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2694"/>
        <w:gridCol w:w="4251"/>
        <w:gridCol w:w="2415"/>
      </w:tblGrid>
      <w:tr w:rsidR="00774F3B" w:rsidRPr="00546DDC" w14:paraId="6A7D792F" w14:textId="77777777" w:rsidTr="003068DC">
        <w:trPr>
          <w:jc w:val="center"/>
        </w:trPr>
        <w:tc>
          <w:tcPr>
            <w:tcW w:w="1439" w:type="pct"/>
          </w:tcPr>
          <w:p w14:paraId="6F8EC19E" w14:textId="3016A472" w:rsidR="00246AEE" w:rsidRPr="00546DDC" w:rsidRDefault="003A7A6D" w:rsidP="00BA0B0A">
            <w:pPr>
              <w:pStyle w:val="Title"/>
              <w:jc w:val="left"/>
              <w:rPr>
                <w:rFonts w:ascii="Arial" w:hAnsi="Arial" w:cs="Arial"/>
                <w:bCs/>
                <w:szCs w:val="32"/>
                <w:lang w:val="en-US" w:eastAsia="en-US"/>
              </w:rPr>
            </w:pPr>
            <w:r>
              <w:rPr>
                <w:noProof/>
              </w:rPr>
              <w:t xml:space="preserve">  </w:t>
            </w:r>
            <w:r w:rsidR="00774F3B">
              <w:rPr>
                <w:noProof/>
              </w:rPr>
              <w:drawing>
                <wp:inline distT="0" distB="0" distL="0" distR="0" wp14:anchorId="16F88320" wp14:editId="39B8F92F">
                  <wp:extent cx="1313249" cy="691376"/>
                  <wp:effectExtent l="0" t="0" r="1270" b="0"/>
                  <wp:docPr id="1484582574" name="Picture 2" descr="Flag of the Marshall Island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the Marshall Islands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582" cy="701554"/>
                          </a:xfrm>
                          <a:prstGeom prst="rect">
                            <a:avLst/>
                          </a:prstGeom>
                          <a:noFill/>
                          <a:ln>
                            <a:noFill/>
                          </a:ln>
                        </pic:spPr>
                      </pic:pic>
                    </a:graphicData>
                  </a:graphic>
                </wp:inline>
              </w:drawing>
            </w:r>
            <w:r>
              <w:rPr>
                <w:noProof/>
              </w:rPr>
              <w:t xml:space="preserve">       </w:t>
            </w:r>
          </w:p>
        </w:tc>
        <w:tc>
          <w:tcPr>
            <w:tcW w:w="2271" w:type="pct"/>
          </w:tcPr>
          <w:p w14:paraId="52A6AE0D" w14:textId="1B51074B" w:rsidR="00246AEE" w:rsidRPr="00546DDC" w:rsidRDefault="003068DC" w:rsidP="00861A54">
            <w:pPr>
              <w:pStyle w:val="Title"/>
              <w:rPr>
                <w:rFonts w:ascii="Arial" w:hAnsi="Arial" w:cs="Arial"/>
                <w:bCs/>
                <w:szCs w:val="32"/>
                <w:lang w:val="en-US" w:eastAsia="en-US"/>
              </w:rPr>
            </w:pPr>
            <w:r w:rsidRPr="00546DDC">
              <w:rPr>
                <w:rFonts w:ascii="Arial" w:hAnsi="Arial" w:cs="Arial"/>
                <w:noProof/>
                <w:color w:val="2B579A"/>
                <w:szCs w:val="32"/>
                <w:shd w:val="clear" w:color="auto" w:fill="E6E6E6"/>
              </w:rPr>
              <w:drawing>
                <wp:inline distT="0" distB="0" distL="0" distR="0" wp14:anchorId="0E917FEC" wp14:editId="7EE53E22">
                  <wp:extent cx="551696" cy="991182"/>
                  <wp:effectExtent l="0" t="0" r="1270" b="0"/>
                  <wp:docPr id="4" name="Picture 4" descr="New Image-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UNDP-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83" cy="1009663"/>
                          </a:xfrm>
                          <a:prstGeom prst="rect">
                            <a:avLst/>
                          </a:prstGeom>
                          <a:noFill/>
                          <a:ln>
                            <a:noFill/>
                          </a:ln>
                        </pic:spPr>
                      </pic:pic>
                    </a:graphicData>
                  </a:graphic>
                </wp:inline>
              </w:drawing>
            </w:r>
          </w:p>
        </w:tc>
        <w:tc>
          <w:tcPr>
            <w:tcW w:w="1290" w:type="pct"/>
          </w:tcPr>
          <w:p w14:paraId="5F70190A" w14:textId="747A793A" w:rsidR="00246AEE" w:rsidRPr="00546DDC" w:rsidRDefault="00774F3B" w:rsidP="00546DDC">
            <w:pPr>
              <w:pStyle w:val="Title"/>
              <w:rPr>
                <w:rFonts w:ascii="Arial" w:hAnsi="Arial" w:cs="Arial"/>
                <w:bCs/>
                <w:szCs w:val="32"/>
                <w:lang w:val="en-US" w:eastAsia="en-US"/>
              </w:rPr>
            </w:pPr>
            <w:r>
              <w:rPr>
                <w:noProof/>
              </w:rPr>
              <w:drawing>
                <wp:inline distT="0" distB="0" distL="0" distR="0" wp14:anchorId="1989939F" wp14:editId="04B7E666">
                  <wp:extent cx="1076967" cy="721112"/>
                  <wp:effectExtent l="0" t="0" r="8890" b="3175"/>
                  <wp:docPr id="344941769" name="Picture 3" descr="Japan Flag Images – Browse 106,63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pan Flag Images – Browse 106,637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0902" cy="737139"/>
                          </a:xfrm>
                          <a:prstGeom prst="rect">
                            <a:avLst/>
                          </a:prstGeom>
                          <a:noFill/>
                          <a:ln>
                            <a:noFill/>
                          </a:ln>
                        </pic:spPr>
                      </pic:pic>
                    </a:graphicData>
                  </a:graphic>
                </wp:inline>
              </w:drawing>
            </w:r>
          </w:p>
        </w:tc>
      </w:tr>
    </w:tbl>
    <w:p w14:paraId="6A9EF722" w14:textId="77777777" w:rsidR="003078D7" w:rsidRPr="00546DDC" w:rsidRDefault="003078D7" w:rsidP="00C00093">
      <w:pPr>
        <w:pStyle w:val="Title"/>
        <w:jc w:val="left"/>
        <w:rPr>
          <w:rFonts w:ascii="Arial" w:hAnsi="Arial" w:cs="Arial"/>
          <w:lang w:val="en-US"/>
        </w:rPr>
      </w:pPr>
    </w:p>
    <w:p w14:paraId="1FA67C54" w14:textId="77777777" w:rsidR="003078D7" w:rsidRPr="00546DDC" w:rsidRDefault="003078D7">
      <w:pPr>
        <w:pStyle w:val="Title"/>
        <w:rPr>
          <w:rFonts w:ascii="Arial" w:hAnsi="Arial" w:cs="Arial"/>
          <w:sz w:val="36"/>
          <w:szCs w:val="36"/>
          <w:lang w:val="en-US"/>
        </w:rPr>
      </w:pPr>
    </w:p>
    <w:p w14:paraId="4ED05FFD" w14:textId="0B8D15A4" w:rsidR="003A7A6D" w:rsidRPr="003A7A6D" w:rsidRDefault="008E0EDA">
      <w:pPr>
        <w:pStyle w:val="Title"/>
        <w:rPr>
          <w:rFonts w:ascii="Calibri" w:hAnsi="Calibri" w:cs="Calibri"/>
          <w:sz w:val="36"/>
          <w:szCs w:val="36"/>
          <w:lang w:val="en-US"/>
        </w:rPr>
      </w:pPr>
      <w:r>
        <w:rPr>
          <w:rFonts w:ascii="Calibri" w:hAnsi="Calibri" w:cs="Calibri"/>
          <w:sz w:val="36"/>
          <w:szCs w:val="36"/>
          <w:lang w:val="en-US"/>
        </w:rPr>
        <w:t>Government of Japan</w:t>
      </w:r>
    </w:p>
    <w:p w14:paraId="5533E86C" w14:textId="77777777" w:rsidR="008E0EDA" w:rsidRDefault="008E0EDA">
      <w:pPr>
        <w:pStyle w:val="Title"/>
        <w:rPr>
          <w:rFonts w:ascii="Calibri" w:hAnsi="Calibri" w:cs="Calibri"/>
          <w:szCs w:val="32"/>
          <w:lang w:val="en-US"/>
        </w:rPr>
      </w:pPr>
    </w:p>
    <w:p w14:paraId="6F58C6FF" w14:textId="683BB24B" w:rsidR="003A7A6D" w:rsidRPr="003A7A6D" w:rsidRDefault="003A7A6D">
      <w:pPr>
        <w:pStyle w:val="Title"/>
        <w:rPr>
          <w:rFonts w:ascii="Calibri" w:hAnsi="Calibri" w:cs="Calibri"/>
          <w:szCs w:val="32"/>
          <w:lang w:val="en-US"/>
        </w:rPr>
      </w:pPr>
      <w:r w:rsidRPr="003A7A6D">
        <w:rPr>
          <w:rFonts w:ascii="Calibri" w:hAnsi="Calibri" w:cs="Calibri"/>
          <w:szCs w:val="32"/>
          <w:lang w:val="en-US"/>
        </w:rPr>
        <w:t>Implementing Partner</w:t>
      </w:r>
      <w:r>
        <w:rPr>
          <w:rFonts w:ascii="Calibri" w:hAnsi="Calibri" w:cs="Calibri"/>
          <w:szCs w:val="32"/>
          <w:lang w:val="en-US"/>
        </w:rPr>
        <w:t>:</w:t>
      </w:r>
    </w:p>
    <w:p w14:paraId="684DC88C" w14:textId="3E83FADC" w:rsidR="008E0EDA" w:rsidRPr="003A7A6D" w:rsidRDefault="008E0EDA" w:rsidP="008E0EDA">
      <w:pPr>
        <w:pStyle w:val="Title"/>
        <w:rPr>
          <w:rFonts w:ascii="Calibri" w:hAnsi="Calibri" w:cs="Calibri"/>
          <w:sz w:val="36"/>
          <w:szCs w:val="36"/>
          <w:lang w:val="en-US"/>
        </w:rPr>
      </w:pPr>
      <w:bookmarkStart w:id="0" w:name="_Hlk111992659"/>
      <w:r w:rsidRPr="003A7A6D">
        <w:rPr>
          <w:rFonts w:ascii="Calibri" w:hAnsi="Calibri" w:cs="Calibri"/>
          <w:sz w:val="36"/>
          <w:szCs w:val="36"/>
          <w:lang w:val="en-US"/>
        </w:rPr>
        <w:t>U</w:t>
      </w:r>
      <w:r>
        <w:rPr>
          <w:rFonts w:ascii="Calibri" w:hAnsi="Calibri" w:cs="Calibri"/>
          <w:sz w:val="36"/>
          <w:szCs w:val="36"/>
          <w:lang w:val="en-US"/>
        </w:rPr>
        <w:t>NDP Pacific Office in Fiji</w:t>
      </w:r>
    </w:p>
    <w:bookmarkEnd w:id="0"/>
    <w:p w14:paraId="08B94FE4" w14:textId="77777777" w:rsidR="007C750F" w:rsidRPr="00546DDC" w:rsidRDefault="007C750F" w:rsidP="007C750F">
      <w:pPr>
        <w:ind w:left="357" w:hanging="357"/>
        <w:rPr>
          <w:rFonts w:ascii="Calibri" w:hAnsi="Calibri" w:cs="Arial"/>
          <w:b/>
          <w:kern w:val="28"/>
          <w:sz w:val="36"/>
          <w:szCs w:val="36"/>
          <w:lang w:val="en-US" w:eastAsia="en-CA"/>
        </w:rPr>
      </w:pPr>
    </w:p>
    <w:p w14:paraId="483A9A4C" w14:textId="53C1C560" w:rsidR="007C750F" w:rsidRPr="00546DDC" w:rsidRDefault="007C750F" w:rsidP="007C750F">
      <w:pPr>
        <w:ind w:left="357" w:hanging="357"/>
        <w:jc w:val="center"/>
        <w:rPr>
          <w:rFonts w:ascii="Calibri" w:hAnsi="Calibri" w:cs="Arial"/>
          <w:b/>
          <w:sz w:val="36"/>
          <w:szCs w:val="36"/>
          <w:lang w:val="en-US"/>
        </w:rPr>
      </w:pPr>
      <w:r w:rsidRPr="00546DDC">
        <w:rPr>
          <w:rFonts w:ascii="Calibri" w:hAnsi="Calibri" w:cs="Arial"/>
          <w:b/>
          <w:sz w:val="36"/>
          <w:szCs w:val="36"/>
          <w:lang w:val="en-US"/>
        </w:rPr>
        <w:t xml:space="preserve">Terminal Evaluation of </w:t>
      </w:r>
      <w:r w:rsidRPr="00546DDC">
        <w:rPr>
          <w:rFonts w:ascii="Calibri" w:hAnsi="Calibri" w:cs="Arial"/>
          <w:b/>
          <w:sz w:val="36"/>
          <w:szCs w:val="36"/>
          <w:lang w:val="en-US" w:eastAsia="zh-CN"/>
        </w:rPr>
        <w:t>UNDP</w:t>
      </w:r>
      <w:r w:rsidR="006A7178">
        <w:rPr>
          <w:rFonts w:ascii="Calibri" w:hAnsi="Calibri" w:cs="Arial"/>
          <w:b/>
          <w:sz w:val="36"/>
          <w:szCs w:val="36"/>
          <w:lang w:val="en-US" w:eastAsia="zh-CN"/>
        </w:rPr>
        <w:t xml:space="preserve"> P</w:t>
      </w:r>
      <w:r w:rsidRPr="00546DDC">
        <w:rPr>
          <w:rFonts w:ascii="Calibri" w:hAnsi="Calibri" w:cs="Arial"/>
          <w:b/>
          <w:sz w:val="36"/>
          <w:szCs w:val="36"/>
          <w:lang w:val="en-US" w:eastAsia="zh-CN"/>
        </w:rPr>
        <w:t xml:space="preserve">roject: </w:t>
      </w:r>
      <w:bookmarkStart w:id="1" w:name="_Hlk118560829"/>
      <w:bookmarkStart w:id="2" w:name="_Hlk111991844"/>
      <w:r w:rsidR="008E0EDA">
        <w:rPr>
          <w:rFonts w:ascii="Calibri" w:hAnsi="Calibri" w:cs="Arial"/>
          <w:b/>
          <w:sz w:val="36"/>
          <w:szCs w:val="36"/>
          <w:lang w:val="en-US" w:eastAsia="zh-CN"/>
        </w:rPr>
        <w:t xml:space="preserve">Enhancing Disaster and Climate Resilience in </w:t>
      </w:r>
      <w:bookmarkStart w:id="3" w:name="_Hlk161035390"/>
      <w:r w:rsidR="00774F3B" w:rsidRPr="00774F3B">
        <w:rPr>
          <w:rFonts w:ascii="Calibri" w:hAnsi="Calibri" w:cs="Arial"/>
          <w:b/>
          <w:sz w:val="36"/>
          <w:szCs w:val="36"/>
          <w:lang w:val="en-US" w:eastAsia="zh-CN"/>
        </w:rPr>
        <w:t>the Republic of the Marshall Islands</w:t>
      </w:r>
      <w:r w:rsidR="008E0EDA">
        <w:rPr>
          <w:rFonts w:ascii="Calibri" w:hAnsi="Calibri" w:cs="Arial"/>
          <w:b/>
          <w:sz w:val="36"/>
          <w:szCs w:val="36"/>
          <w:lang w:val="en-US" w:eastAsia="zh-CN"/>
        </w:rPr>
        <w:t xml:space="preserve"> </w:t>
      </w:r>
      <w:bookmarkEnd w:id="3"/>
      <w:r w:rsidR="008E0EDA">
        <w:rPr>
          <w:rFonts w:ascii="Calibri" w:hAnsi="Calibri" w:cs="Arial"/>
          <w:b/>
          <w:sz w:val="36"/>
          <w:szCs w:val="36"/>
          <w:lang w:val="en-US" w:eastAsia="zh-CN"/>
        </w:rPr>
        <w:t>through improved Disaster Preparedness and Infrastructure</w:t>
      </w:r>
      <w:r w:rsidR="00305981">
        <w:rPr>
          <w:rFonts w:ascii="Calibri" w:hAnsi="Calibri" w:cs="Arial"/>
          <w:b/>
          <w:sz w:val="36"/>
          <w:szCs w:val="36"/>
          <w:lang w:val="en-US" w:eastAsia="zh-CN"/>
        </w:rPr>
        <w:t xml:space="preserve"> </w:t>
      </w:r>
      <w:bookmarkEnd w:id="1"/>
      <w:r w:rsidR="00305981">
        <w:rPr>
          <w:rFonts w:ascii="Calibri" w:hAnsi="Calibri" w:cs="Arial"/>
          <w:b/>
          <w:sz w:val="36"/>
          <w:szCs w:val="36"/>
          <w:lang w:val="en-US" w:eastAsia="zh-CN"/>
        </w:rPr>
        <w:t>(</w:t>
      </w:r>
      <w:r w:rsidR="00774F3B">
        <w:rPr>
          <w:rFonts w:ascii="Calibri" w:hAnsi="Calibri" w:cs="Arial"/>
          <w:b/>
          <w:sz w:val="36"/>
          <w:szCs w:val="36"/>
          <w:lang w:val="en-US" w:eastAsia="zh-CN"/>
        </w:rPr>
        <w:t>RMI</w:t>
      </w:r>
      <w:r w:rsidR="00456BBB">
        <w:rPr>
          <w:rFonts w:ascii="Calibri" w:hAnsi="Calibri" w:cs="Arial"/>
          <w:b/>
          <w:sz w:val="36"/>
          <w:szCs w:val="36"/>
          <w:lang w:val="en-US" w:eastAsia="zh-CN"/>
        </w:rPr>
        <w:t>-EDCR</w:t>
      </w:r>
      <w:r w:rsidR="00305981">
        <w:rPr>
          <w:rFonts w:ascii="Calibri" w:hAnsi="Calibri" w:cs="Arial"/>
          <w:b/>
          <w:sz w:val="36"/>
          <w:szCs w:val="36"/>
          <w:lang w:val="en-US" w:eastAsia="zh-CN"/>
        </w:rPr>
        <w:t xml:space="preserve"> Project)</w:t>
      </w:r>
      <w:bookmarkEnd w:id="2"/>
    </w:p>
    <w:p w14:paraId="0B3E1F7E" w14:textId="403BB6FF" w:rsidR="007C750F" w:rsidRPr="00546DDC" w:rsidRDefault="00B20833" w:rsidP="007C750F">
      <w:pPr>
        <w:ind w:left="357" w:hanging="357"/>
        <w:jc w:val="center"/>
        <w:rPr>
          <w:rFonts w:ascii="Calibri" w:hAnsi="Calibri" w:cs="Arial"/>
          <w:b/>
          <w:kern w:val="28"/>
          <w:sz w:val="36"/>
          <w:szCs w:val="36"/>
          <w:lang w:val="en-US" w:eastAsia="en-CA"/>
        </w:rPr>
      </w:pPr>
      <w:r>
        <w:rPr>
          <w:rFonts w:ascii="Calibri" w:hAnsi="Calibri" w:cs="Arial"/>
          <w:kern w:val="28"/>
          <w:sz w:val="36"/>
          <w:szCs w:val="36"/>
          <w:lang w:eastAsia="en-CA"/>
        </w:rPr>
        <w:t xml:space="preserve"> </w:t>
      </w:r>
      <w:r w:rsidR="00187C98">
        <w:rPr>
          <w:rFonts w:ascii="Calibri" w:hAnsi="Calibri" w:cs="Arial"/>
          <w:kern w:val="28"/>
          <w:sz w:val="36"/>
          <w:szCs w:val="36"/>
          <w:lang w:eastAsia="en-CA"/>
        </w:rPr>
        <w:t xml:space="preserve">   </w:t>
      </w:r>
      <w:r>
        <w:rPr>
          <w:rFonts w:ascii="Calibri" w:hAnsi="Calibri" w:cs="Arial"/>
          <w:kern w:val="28"/>
          <w:sz w:val="36"/>
          <w:szCs w:val="36"/>
          <w:lang w:eastAsia="en-CA"/>
        </w:rPr>
        <w:t>(</w:t>
      </w:r>
      <w:bookmarkStart w:id="4" w:name="_Hlk111991905"/>
      <w:r w:rsidR="008E0EDA" w:rsidRPr="008E0EDA">
        <w:rPr>
          <w:rFonts w:ascii="Calibri" w:hAnsi="Calibri" w:cs="Arial"/>
          <w:kern w:val="28"/>
          <w:sz w:val="36"/>
          <w:szCs w:val="36"/>
          <w:lang w:eastAsia="en-CA"/>
        </w:rPr>
        <w:t xml:space="preserve">Project#: </w:t>
      </w:r>
      <w:bookmarkEnd w:id="4"/>
      <w:r w:rsidR="00774F3B" w:rsidRPr="00774F3B">
        <w:rPr>
          <w:rFonts w:ascii="Calibri" w:hAnsi="Calibri" w:cs="Arial"/>
          <w:kern w:val="28"/>
          <w:sz w:val="36"/>
          <w:szCs w:val="36"/>
          <w:lang w:eastAsia="en-CA"/>
        </w:rPr>
        <w:t>00115304</w:t>
      </w:r>
      <w:r w:rsidRPr="002D3B1F">
        <w:rPr>
          <w:rFonts w:ascii="Calibri" w:hAnsi="Calibri" w:cs="Arial"/>
          <w:kern w:val="28"/>
          <w:sz w:val="36"/>
          <w:szCs w:val="36"/>
          <w:lang w:eastAsia="en-CA"/>
        </w:rPr>
        <w:t>)</w:t>
      </w:r>
    </w:p>
    <w:p w14:paraId="77E69A74" w14:textId="77777777" w:rsidR="007C750F" w:rsidRDefault="007C750F" w:rsidP="007C750F">
      <w:pPr>
        <w:ind w:left="357" w:hanging="357"/>
        <w:jc w:val="center"/>
        <w:rPr>
          <w:rFonts w:ascii="Calibri" w:hAnsi="Calibri" w:cs="Arial"/>
          <w:lang w:val="en-US"/>
        </w:rPr>
      </w:pPr>
    </w:p>
    <w:p w14:paraId="16241FD8" w14:textId="77777777" w:rsidR="00B20833" w:rsidRPr="00546DDC" w:rsidRDefault="00B20833" w:rsidP="007C750F">
      <w:pPr>
        <w:ind w:left="357" w:hanging="357"/>
        <w:jc w:val="center"/>
        <w:rPr>
          <w:rFonts w:ascii="Calibri" w:hAnsi="Calibri" w:cs="Arial"/>
          <w:lang w:val="en-US"/>
        </w:rPr>
      </w:pPr>
    </w:p>
    <w:p w14:paraId="64C045A8" w14:textId="77777777" w:rsidR="007C750F" w:rsidRPr="00546DDC" w:rsidRDefault="007C750F" w:rsidP="007C750F">
      <w:pPr>
        <w:ind w:left="357" w:hanging="357"/>
        <w:jc w:val="center"/>
        <w:rPr>
          <w:rFonts w:ascii="Calibri" w:hAnsi="Calibri" w:cs="Arial"/>
          <w:lang w:val="en-US"/>
        </w:rPr>
      </w:pPr>
    </w:p>
    <w:p w14:paraId="3F3D1F10" w14:textId="77777777" w:rsidR="007C750F" w:rsidRPr="00546DDC" w:rsidRDefault="007C750F" w:rsidP="007C750F">
      <w:pPr>
        <w:ind w:left="357" w:hanging="357"/>
        <w:jc w:val="center"/>
        <w:rPr>
          <w:rFonts w:ascii="Calibri" w:hAnsi="Calibri" w:cs="Arial"/>
          <w:b/>
          <w:bCs/>
          <w:sz w:val="36"/>
          <w:szCs w:val="36"/>
          <w:lang w:val="en-US"/>
        </w:rPr>
      </w:pPr>
    </w:p>
    <w:p w14:paraId="26DD8B45" w14:textId="2598E82E" w:rsidR="007C750F" w:rsidRPr="00546DDC" w:rsidRDefault="003463D4" w:rsidP="007C750F">
      <w:pPr>
        <w:ind w:left="357" w:hanging="357"/>
        <w:jc w:val="center"/>
        <w:rPr>
          <w:rFonts w:ascii="Calibri" w:hAnsi="Calibri" w:cs="Arial"/>
          <w:b/>
          <w:bCs/>
          <w:sz w:val="36"/>
          <w:szCs w:val="36"/>
          <w:lang w:val="en-US"/>
        </w:rPr>
      </w:pPr>
      <w:r>
        <w:rPr>
          <w:rFonts w:ascii="Calibri" w:hAnsi="Calibri" w:cs="Arial"/>
          <w:b/>
          <w:bCs/>
          <w:sz w:val="36"/>
          <w:szCs w:val="36"/>
          <w:lang w:val="en-US"/>
        </w:rPr>
        <w:t>Final</w:t>
      </w:r>
      <w:r w:rsidR="00EA249F">
        <w:rPr>
          <w:rFonts w:ascii="Calibri" w:hAnsi="Calibri" w:cs="Arial"/>
          <w:b/>
          <w:bCs/>
          <w:sz w:val="36"/>
          <w:szCs w:val="36"/>
          <w:lang w:val="en-US"/>
        </w:rPr>
        <w:t xml:space="preserve"> </w:t>
      </w:r>
      <w:r w:rsidR="007C750F" w:rsidRPr="00546DDC">
        <w:rPr>
          <w:rFonts w:ascii="Calibri" w:hAnsi="Calibri" w:cs="Arial"/>
          <w:b/>
          <w:bCs/>
          <w:sz w:val="36"/>
          <w:szCs w:val="36"/>
          <w:lang w:val="en-US"/>
        </w:rPr>
        <w:t>Report</w:t>
      </w:r>
    </w:p>
    <w:p w14:paraId="1C34A378" w14:textId="77777777" w:rsidR="007C750F" w:rsidRPr="00546DDC" w:rsidRDefault="007C750F" w:rsidP="007C750F">
      <w:pPr>
        <w:ind w:left="357" w:hanging="357"/>
        <w:jc w:val="center"/>
        <w:rPr>
          <w:rFonts w:ascii="Calibri" w:hAnsi="Calibri" w:cs="Times New Roman"/>
          <w:sz w:val="20"/>
          <w:szCs w:val="20"/>
          <w:lang w:val="en-US"/>
        </w:rPr>
      </w:pPr>
    </w:p>
    <w:p w14:paraId="2A6FFE6C" w14:textId="77777777" w:rsidR="007C750F" w:rsidRPr="00546DDC" w:rsidRDefault="007C750F" w:rsidP="007C750F">
      <w:pPr>
        <w:ind w:left="357" w:hanging="357"/>
        <w:jc w:val="center"/>
        <w:rPr>
          <w:rFonts w:ascii="Calibri" w:hAnsi="Calibri" w:cs="Arial"/>
          <w:b/>
          <w:bCs/>
          <w:sz w:val="36"/>
          <w:szCs w:val="36"/>
          <w:lang w:val="en-US"/>
        </w:rPr>
      </w:pPr>
    </w:p>
    <w:p w14:paraId="2580482F" w14:textId="77777777" w:rsidR="007C750F" w:rsidRPr="00546DDC" w:rsidRDefault="007C750F" w:rsidP="007C750F">
      <w:pPr>
        <w:ind w:left="357" w:hanging="357"/>
        <w:jc w:val="center"/>
        <w:rPr>
          <w:rFonts w:ascii="Calibri" w:hAnsi="Calibri" w:cs="Arial"/>
          <w:lang w:val="en-US"/>
        </w:rPr>
      </w:pPr>
    </w:p>
    <w:p w14:paraId="455DE979" w14:textId="77777777" w:rsidR="007C750F" w:rsidRPr="00546DDC" w:rsidRDefault="007C750F" w:rsidP="007C750F">
      <w:pPr>
        <w:ind w:left="357" w:hanging="357"/>
        <w:jc w:val="center"/>
        <w:rPr>
          <w:rFonts w:ascii="Calibri" w:hAnsi="Calibri" w:cs="Arial"/>
          <w:b/>
          <w:bCs/>
          <w:i/>
          <w:iCs/>
          <w:u w:val="single"/>
          <w:lang w:val="en-US"/>
        </w:rPr>
      </w:pPr>
      <w:r w:rsidRPr="00546DDC">
        <w:rPr>
          <w:rFonts w:ascii="Calibri" w:hAnsi="Calibri" w:cs="Arial"/>
          <w:b/>
          <w:bCs/>
          <w:i/>
          <w:iCs/>
          <w:u w:val="single"/>
          <w:lang w:val="en-US"/>
        </w:rPr>
        <w:t>Mission Members:</w:t>
      </w:r>
    </w:p>
    <w:p w14:paraId="3ED29BDA" w14:textId="4EEC638F" w:rsidR="007C750F" w:rsidRDefault="007C750F" w:rsidP="007C750F">
      <w:pPr>
        <w:ind w:left="357" w:hanging="357"/>
        <w:jc w:val="center"/>
        <w:rPr>
          <w:rFonts w:ascii="Calibri" w:hAnsi="Calibri" w:cs="Arial"/>
          <w:lang w:val="en-US"/>
        </w:rPr>
      </w:pPr>
      <w:r w:rsidRPr="00546DDC">
        <w:rPr>
          <w:rFonts w:ascii="Calibri" w:hAnsi="Calibri" w:cs="Arial"/>
          <w:lang w:val="en-US"/>
        </w:rPr>
        <w:t>Mr.</w:t>
      </w:r>
      <w:r w:rsidR="00D04426">
        <w:rPr>
          <w:rFonts w:ascii="Calibri" w:hAnsi="Calibri" w:cs="Arial"/>
          <w:lang w:val="en-US"/>
        </w:rPr>
        <w:t xml:space="preserve"> </w:t>
      </w:r>
      <w:r w:rsidRPr="00546DDC">
        <w:rPr>
          <w:rFonts w:ascii="Calibri" w:hAnsi="Calibri" w:cs="Arial"/>
          <w:lang w:val="en-US"/>
        </w:rPr>
        <w:t xml:space="preserve">Roland Wong, International </w:t>
      </w:r>
      <w:r w:rsidR="00D97231">
        <w:rPr>
          <w:rFonts w:ascii="Calibri" w:hAnsi="Calibri" w:cs="Arial"/>
          <w:lang w:val="en-US"/>
        </w:rPr>
        <w:t>Evaluator</w:t>
      </w:r>
    </w:p>
    <w:p w14:paraId="5DB451F8" w14:textId="083C4C5B" w:rsidR="008E0EDA" w:rsidRDefault="008E0EDA" w:rsidP="007C750F">
      <w:pPr>
        <w:ind w:left="357" w:hanging="357"/>
        <w:jc w:val="center"/>
        <w:rPr>
          <w:rFonts w:ascii="Calibri" w:hAnsi="Calibri" w:cs="Arial"/>
          <w:lang w:val="en-US"/>
        </w:rPr>
      </w:pPr>
    </w:p>
    <w:p w14:paraId="30B1CC51" w14:textId="4CDA5106" w:rsidR="00825EF4" w:rsidRPr="0013468D" w:rsidRDefault="00825EF4" w:rsidP="006A7178">
      <w:pPr>
        <w:ind w:left="357" w:hanging="357"/>
        <w:rPr>
          <w:rFonts w:ascii="Calibri" w:hAnsi="Calibri" w:cs="Arial"/>
        </w:rPr>
      </w:pPr>
    </w:p>
    <w:p w14:paraId="7AC1C364" w14:textId="77777777" w:rsidR="00BA0B0A" w:rsidRPr="0013468D" w:rsidRDefault="00BA0B0A" w:rsidP="007C750F">
      <w:pPr>
        <w:ind w:left="357" w:hanging="357"/>
        <w:jc w:val="center"/>
        <w:rPr>
          <w:rFonts w:ascii="Arial" w:hAnsi="Arial" w:cs="Arial"/>
          <w:b/>
          <w:bCs/>
          <w:sz w:val="36"/>
          <w:szCs w:val="36"/>
        </w:rPr>
      </w:pPr>
    </w:p>
    <w:p w14:paraId="2919DDB9" w14:textId="5B81A97B" w:rsidR="0094236E" w:rsidRDefault="00BE67B2" w:rsidP="007C750F">
      <w:pPr>
        <w:pStyle w:val="TOC"/>
        <w:spacing w:after="0"/>
        <w:rPr>
          <w:rFonts w:ascii="Arial" w:hAnsi="Arial" w:cs="Arial"/>
          <w:bCs w:val="0"/>
          <w:sz w:val="32"/>
          <w:szCs w:val="32"/>
          <w:lang w:val="en-US"/>
        </w:rPr>
      </w:pPr>
      <w:r>
        <w:rPr>
          <w:rFonts w:ascii="Arial" w:hAnsi="Arial" w:cs="Arial"/>
          <w:bCs w:val="0"/>
          <w:sz w:val="32"/>
          <w:szCs w:val="32"/>
          <w:lang w:val="en-US"/>
        </w:rPr>
        <w:t>Ju</w:t>
      </w:r>
      <w:r w:rsidR="008769EA">
        <w:rPr>
          <w:rFonts w:ascii="Arial" w:hAnsi="Arial" w:cs="Arial"/>
          <w:bCs w:val="0"/>
          <w:sz w:val="32"/>
          <w:szCs w:val="32"/>
          <w:lang w:val="en-US"/>
        </w:rPr>
        <w:t>ly</w:t>
      </w:r>
      <w:r w:rsidR="00774F3B">
        <w:rPr>
          <w:rFonts w:ascii="Arial" w:hAnsi="Arial" w:cs="Arial"/>
          <w:bCs w:val="0"/>
          <w:sz w:val="32"/>
          <w:szCs w:val="32"/>
          <w:lang w:val="en-US"/>
        </w:rPr>
        <w:t xml:space="preserve"> 2024</w:t>
      </w:r>
    </w:p>
    <w:p w14:paraId="3B91D283" w14:textId="77777777" w:rsidR="0094236E" w:rsidRDefault="0094236E">
      <w:pPr>
        <w:rPr>
          <w:rFonts w:ascii="Arial" w:hAnsi="Arial" w:cs="Arial"/>
          <w:b/>
          <w:sz w:val="32"/>
          <w:szCs w:val="32"/>
          <w:lang w:val="en-US"/>
        </w:rPr>
      </w:pPr>
      <w:r>
        <w:rPr>
          <w:rFonts w:ascii="Arial" w:hAnsi="Arial" w:cs="Arial"/>
          <w:bCs/>
          <w:sz w:val="32"/>
          <w:szCs w:val="32"/>
          <w:lang w:val="en-US"/>
        </w:rPr>
        <w:br w:type="page"/>
      </w:r>
    </w:p>
    <w:p w14:paraId="6445B684" w14:textId="77777777" w:rsidR="0094236E" w:rsidRDefault="0094236E" w:rsidP="0094236E">
      <w:pPr>
        <w:pStyle w:val="Heading1"/>
        <w:numPr>
          <w:ilvl w:val="0"/>
          <w:numId w:val="0"/>
        </w:numPr>
        <w:rPr>
          <w:rFonts w:asciiTheme="minorHAnsi" w:hAnsiTheme="minorHAnsi" w:cs="Arial"/>
          <w:lang w:val="en-US"/>
        </w:rPr>
      </w:pPr>
      <w:bookmarkStart w:id="5" w:name="_Toc172183462"/>
      <w:r w:rsidRPr="00546DDC">
        <w:rPr>
          <w:rFonts w:asciiTheme="minorHAnsi" w:hAnsiTheme="minorHAnsi" w:cs="Arial"/>
          <w:lang w:val="en-US"/>
        </w:rPr>
        <w:lastRenderedPageBreak/>
        <w:t>synopsis</w:t>
      </w:r>
      <w:bookmarkEnd w:id="5"/>
    </w:p>
    <w:p w14:paraId="1F1FAE67" w14:textId="37E0484C"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 xml:space="preserve">Title of UNDP project: </w:t>
      </w:r>
      <w:r w:rsidR="00EB0EEB" w:rsidRPr="00EB0EEB">
        <w:rPr>
          <w:rFonts w:asciiTheme="minorHAnsi" w:hAnsiTheme="minorHAnsi" w:cs="Arial"/>
        </w:rPr>
        <w:t xml:space="preserve">Enhancing Disaster and Climate Resilience in </w:t>
      </w:r>
      <w:r w:rsidR="00774F3B" w:rsidRPr="00774F3B">
        <w:rPr>
          <w:rFonts w:asciiTheme="minorHAnsi" w:hAnsiTheme="minorHAnsi" w:cs="Arial"/>
        </w:rPr>
        <w:t xml:space="preserve">the Republic of the Marshall Islands </w:t>
      </w:r>
      <w:r w:rsidR="00EB0EEB" w:rsidRPr="00EB0EEB">
        <w:rPr>
          <w:rFonts w:asciiTheme="minorHAnsi" w:hAnsiTheme="minorHAnsi" w:cs="Arial"/>
        </w:rPr>
        <w:t>through improved Disaster Preparedness and Infrastructure (</w:t>
      </w:r>
      <w:r w:rsidR="00774F3B">
        <w:rPr>
          <w:rFonts w:asciiTheme="minorHAnsi" w:hAnsiTheme="minorHAnsi" w:cs="Arial"/>
        </w:rPr>
        <w:t>RMI-</w:t>
      </w:r>
      <w:r w:rsidR="00456BBB">
        <w:rPr>
          <w:rFonts w:asciiTheme="minorHAnsi" w:hAnsiTheme="minorHAnsi" w:cs="Arial"/>
        </w:rPr>
        <w:t>RMI-EDCR</w:t>
      </w:r>
      <w:r w:rsidR="00EB0EEB" w:rsidRPr="00EB0EEB">
        <w:rPr>
          <w:rFonts w:asciiTheme="minorHAnsi" w:hAnsiTheme="minorHAnsi" w:cs="Arial"/>
        </w:rPr>
        <w:t xml:space="preserve"> Project)</w:t>
      </w:r>
    </w:p>
    <w:p w14:paraId="1D725513" w14:textId="77777777" w:rsidR="0094236E" w:rsidRPr="00546DDC" w:rsidRDefault="0094236E" w:rsidP="0094236E">
      <w:pPr>
        <w:ind w:left="357" w:hanging="357"/>
        <w:jc w:val="center"/>
        <w:rPr>
          <w:rFonts w:asciiTheme="minorHAnsi" w:hAnsiTheme="minorHAnsi" w:cs="Arial"/>
          <w:sz w:val="20"/>
          <w:szCs w:val="20"/>
          <w:lang w:val="en-US"/>
        </w:rPr>
      </w:pPr>
    </w:p>
    <w:p w14:paraId="46368175" w14:textId="1E381290" w:rsidR="0094236E" w:rsidRDefault="00490D86" w:rsidP="0094236E">
      <w:pPr>
        <w:ind w:left="357" w:hanging="357"/>
        <w:jc w:val="both"/>
        <w:rPr>
          <w:rFonts w:asciiTheme="minorHAnsi" w:hAnsiTheme="minorHAnsi" w:cs="Arial"/>
          <w:lang w:val="en-US"/>
        </w:rPr>
      </w:pPr>
      <w:r>
        <w:rPr>
          <w:rFonts w:asciiTheme="minorHAnsi" w:hAnsiTheme="minorHAnsi" w:cs="Arial"/>
          <w:b/>
          <w:lang w:val="en-US"/>
        </w:rPr>
        <w:t>A</w:t>
      </w:r>
      <w:r w:rsidR="00EB0EEB">
        <w:rPr>
          <w:rFonts w:asciiTheme="minorHAnsi" w:hAnsiTheme="minorHAnsi" w:cs="Arial"/>
          <w:b/>
          <w:lang w:val="en-US"/>
        </w:rPr>
        <w:t>ward</w:t>
      </w:r>
      <w:r w:rsidR="0094236E" w:rsidRPr="00546DDC">
        <w:rPr>
          <w:rFonts w:asciiTheme="minorHAnsi" w:hAnsiTheme="minorHAnsi" w:cs="Arial"/>
          <w:b/>
          <w:lang w:val="en-US"/>
        </w:rPr>
        <w:t xml:space="preserve"> ID: </w:t>
      </w:r>
      <w:r w:rsidR="00EB0EEB" w:rsidRPr="00EB0EEB">
        <w:rPr>
          <w:rFonts w:asciiTheme="minorHAnsi" w:hAnsiTheme="minorHAnsi" w:cs="Arial"/>
          <w:lang w:val="en-US"/>
        </w:rPr>
        <w:t>00118</w:t>
      </w:r>
      <w:r w:rsidR="00774F3B">
        <w:rPr>
          <w:rFonts w:asciiTheme="minorHAnsi" w:hAnsiTheme="minorHAnsi" w:cs="Arial"/>
          <w:lang w:val="en-US"/>
        </w:rPr>
        <w:t>500</w:t>
      </w:r>
    </w:p>
    <w:p w14:paraId="7B60B946" w14:textId="48B0BA6D" w:rsidR="00EB0EEB" w:rsidRDefault="00EB0EEB" w:rsidP="0094236E">
      <w:pPr>
        <w:ind w:left="357" w:hanging="357"/>
        <w:jc w:val="both"/>
        <w:rPr>
          <w:rFonts w:asciiTheme="minorHAnsi" w:hAnsiTheme="minorHAnsi" w:cs="Arial"/>
          <w:lang w:val="en-US"/>
        </w:rPr>
      </w:pPr>
    </w:p>
    <w:p w14:paraId="3EECB526" w14:textId="53C64C28" w:rsidR="00EB0EEB" w:rsidRPr="00546DDC" w:rsidRDefault="00EB0EEB" w:rsidP="0094236E">
      <w:pPr>
        <w:ind w:left="357" w:hanging="357"/>
        <w:jc w:val="both"/>
        <w:rPr>
          <w:rFonts w:asciiTheme="minorHAnsi" w:hAnsiTheme="minorHAnsi" w:cs="Arial"/>
          <w:lang w:val="en-US"/>
        </w:rPr>
      </w:pPr>
      <w:r w:rsidRPr="00EB0EEB">
        <w:rPr>
          <w:rFonts w:asciiTheme="minorHAnsi" w:hAnsiTheme="minorHAnsi" w:cs="Arial"/>
          <w:b/>
          <w:bCs/>
          <w:lang w:val="en-US"/>
        </w:rPr>
        <w:t>Project #:</w:t>
      </w:r>
      <w:r w:rsidRPr="00EB0EEB">
        <w:rPr>
          <w:rFonts w:asciiTheme="minorHAnsi" w:hAnsiTheme="minorHAnsi" w:cs="Arial"/>
          <w:lang w:val="en-US"/>
        </w:rPr>
        <w:t xml:space="preserve"> 0011530</w:t>
      </w:r>
      <w:r w:rsidR="00774F3B">
        <w:rPr>
          <w:rFonts w:asciiTheme="minorHAnsi" w:hAnsiTheme="minorHAnsi" w:cs="Arial"/>
          <w:lang w:val="en-US"/>
        </w:rPr>
        <w:t>4</w:t>
      </w:r>
    </w:p>
    <w:p w14:paraId="34115140" w14:textId="77777777" w:rsidR="0094236E" w:rsidRPr="00546DDC" w:rsidRDefault="0094236E" w:rsidP="0094236E">
      <w:pPr>
        <w:ind w:left="357" w:hanging="357"/>
        <w:jc w:val="both"/>
        <w:rPr>
          <w:rFonts w:asciiTheme="minorHAnsi" w:hAnsiTheme="minorHAnsi" w:cs="Arial"/>
          <w:b/>
          <w:lang w:val="en-US"/>
        </w:rPr>
      </w:pPr>
    </w:p>
    <w:p w14:paraId="1766E5BC" w14:textId="3B05F7FC"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Evaluation time frame:</w:t>
      </w:r>
      <w:r w:rsidRPr="00546DDC">
        <w:rPr>
          <w:rFonts w:asciiTheme="minorHAnsi" w:hAnsiTheme="minorHAnsi" w:cs="Arial"/>
          <w:lang w:val="en-US"/>
        </w:rPr>
        <w:t xml:space="preserve"> </w:t>
      </w:r>
      <w:r w:rsidR="00774F3B">
        <w:rPr>
          <w:rFonts w:asciiTheme="minorHAnsi" w:hAnsiTheme="minorHAnsi" w:cs="Arial"/>
          <w:lang w:val="en-US"/>
        </w:rPr>
        <w:t>31 March</w:t>
      </w:r>
      <w:r w:rsidR="00F04003">
        <w:rPr>
          <w:rFonts w:asciiTheme="minorHAnsi" w:hAnsiTheme="minorHAnsi" w:cs="Arial"/>
          <w:lang w:val="en-US"/>
        </w:rPr>
        <w:t xml:space="preserve"> 2019</w:t>
      </w:r>
      <w:r w:rsidRPr="00B20833">
        <w:rPr>
          <w:rFonts w:asciiTheme="minorHAnsi" w:hAnsiTheme="minorHAnsi" w:cs="Arial"/>
          <w:lang w:val="en-US"/>
        </w:rPr>
        <w:t xml:space="preserve"> to </w:t>
      </w:r>
      <w:r w:rsidR="00F04003">
        <w:rPr>
          <w:rFonts w:asciiTheme="minorHAnsi" w:hAnsiTheme="minorHAnsi" w:cs="Arial"/>
          <w:lang w:val="en-US"/>
        </w:rPr>
        <w:t xml:space="preserve">31 </w:t>
      </w:r>
      <w:r w:rsidR="00774F3B">
        <w:rPr>
          <w:rFonts w:asciiTheme="minorHAnsi" w:hAnsiTheme="minorHAnsi" w:cs="Arial"/>
          <w:lang w:val="en-US"/>
        </w:rPr>
        <w:t>January 2024</w:t>
      </w:r>
    </w:p>
    <w:p w14:paraId="61881CD6" w14:textId="77777777" w:rsidR="0094236E" w:rsidRPr="00546DDC" w:rsidRDefault="0094236E" w:rsidP="0094236E">
      <w:pPr>
        <w:ind w:left="357" w:hanging="357"/>
        <w:jc w:val="both"/>
        <w:rPr>
          <w:rFonts w:asciiTheme="minorHAnsi" w:hAnsiTheme="minorHAnsi" w:cs="Arial"/>
          <w:lang w:val="en-US"/>
        </w:rPr>
      </w:pPr>
    </w:p>
    <w:p w14:paraId="3DC718C8" w14:textId="321C43B3"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Project implementation start date</w:t>
      </w:r>
      <w:r w:rsidRPr="00546DDC">
        <w:rPr>
          <w:rFonts w:asciiTheme="minorHAnsi" w:hAnsiTheme="minorHAnsi" w:cs="Arial"/>
          <w:lang w:val="en-US"/>
        </w:rPr>
        <w:t xml:space="preserve">: </w:t>
      </w:r>
      <w:r w:rsidR="00774F3B">
        <w:rPr>
          <w:rFonts w:asciiTheme="minorHAnsi" w:hAnsiTheme="minorHAnsi" w:cs="Arial"/>
          <w:lang w:val="en-US"/>
        </w:rPr>
        <w:t>31 March</w:t>
      </w:r>
      <w:r w:rsidR="00F04003">
        <w:rPr>
          <w:rFonts w:asciiTheme="minorHAnsi" w:hAnsiTheme="minorHAnsi" w:cs="Arial"/>
          <w:lang w:val="en-US"/>
        </w:rPr>
        <w:t xml:space="preserve"> 2019</w:t>
      </w:r>
    </w:p>
    <w:p w14:paraId="1A0E7EBC" w14:textId="77777777" w:rsidR="0094236E" w:rsidRPr="00546DDC" w:rsidRDefault="0094236E" w:rsidP="0094236E">
      <w:pPr>
        <w:ind w:left="357" w:hanging="357"/>
        <w:jc w:val="both"/>
        <w:rPr>
          <w:rFonts w:asciiTheme="minorHAnsi" w:hAnsiTheme="minorHAnsi" w:cs="Arial"/>
          <w:b/>
          <w:lang w:val="en-US"/>
        </w:rPr>
      </w:pPr>
    </w:p>
    <w:p w14:paraId="3920B01D" w14:textId="0C856751"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Project end date</w:t>
      </w:r>
      <w:r w:rsidRPr="00546DDC">
        <w:rPr>
          <w:rFonts w:asciiTheme="minorHAnsi" w:hAnsiTheme="minorHAnsi" w:cs="Arial"/>
          <w:lang w:val="en-US"/>
        </w:rPr>
        <w:t xml:space="preserve">: </w:t>
      </w:r>
      <w:r w:rsidR="00490D86">
        <w:rPr>
          <w:rFonts w:asciiTheme="minorHAnsi" w:hAnsiTheme="minorHAnsi" w:cs="Arial"/>
          <w:lang w:val="en-US"/>
        </w:rPr>
        <w:t xml:space="preserve">31 </w:t>
      </w:r>
      <w:r w:rsidR="001164A9">
        <w:rPr>
          <w:rFonts w:asciiTheme="minorHAnsi" w:hAnsiTheme="minorHAnsi" w:cs="Arial"/>
          <w:lang w:val="en-US"/>
        </w:rPr>
        <w:t>March</w:t>
      </w:r>
      <w:r w:rsidR="00490D86">
        <w:rPr>
          <w:rFonts w:asciiTheme="minorHAnsi" w:hAnsiTheme="minorHAnsi" w:cs="Arial"/>
          <w:lang w:val="en-US"/>
        </w:rPr>
        <w:t xml:space="preserve"> 202</w:t>
      </w:r>
      <w:r w:rsidR="00774F3B">
        <w:rPr>
          <w:rFonts w:asciiTheme="minorHAnsi" w:hAnsiTheme="minorHAnsi" w:cs="Arial"/>
          <w:lang w:val="en-US"/>
        </w:rPr>
        <w:t>4</w:t>
      </w:r>
    </w:p>
    <w:p w14:paraId="36111CC1" w14:textId="77777777" w:rsidR="0094236E" w:rsidRPr="00546DDC" w:rsidRDefault="0094236E" w:rsidP="0094236E">
      <w:pPr>
        <w:ind w:left="357" w:hanging="357"/>
        <w:jc w:val="both"/>
        <w:rPr>
          <w:rFonts w:asciiTheme="minorHAnsi" w:hAnsiTheme="minorHAnsi" w:cs="Arial"/>
          <w:lang w:val="en-US"/>
        </w:rPr>
      </w:pPr>
    </w:p>
    <w:p w14:paraId="4988F83F" w14:textId="29C9801E"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Date of evaluation report:</w:t>
      </w:r>
      <w:r w:rsidRPr="00546DDC">
        <w:rPr>
          <w:rFonts w:asciiTheme="minorHAnsi" w:hAnsiTheme="minorHAnsi" w:cs="Arial"/>
          <w:lang w:val="en-US"/>
        </w:rPr>
        <w:t xml:space="preserve"> </w:t>
      </w:r>
      <w:r w:rsidR="00774F3B">
        <w:rPr>
          <w:rFonts w:asciiTheme="minorHAnsi" w:hAnsiTheme="minorHAnsi" w:cs="Arial"/>
          <w:lang w:val="en-US"/>
        </w:rPr>
        <w:t>26 April 2024</w:t>
      </w:r>
    </w:p>
    <w:p w14:paraId="26A86473" w14:textId="77777777" w:rsidR="0094236E" w:rsidRPr="00546DDC" w:rsidRDefault="0094236E" w:rsidP="0094236E">
      <w:pPr>
        <w:ind w:left="357" w:hanging="357"/>
        <w:jc w:val="both"/>
        <w:rPr>
          <w:rFonts w:asciiTheme="minorHAnsi" w:hAnsiTheme="minorHAnsi" w:cs="Arial"/>
          <w:b/>
          <w:lang w:val="en-US"/>
        </w:rPr>
      </w:pPr>
    </w:p>
    <w:p w14:paraId="25226845" w14:textId="42E61734"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Region and Countries included in the project:</w:t>
      </w:r>
      <w:r w:rsidRPr="00546DDC">
        <w:rPr>
          <w:rFonts w:asciiTheme="minorHAnsi" w:hAnsiTheme="minorHAnsi" w:cs="Arial"/>
          <w:lang w:val="en-US"/>
        </w:rPr>
        <w:t xml:space="preserve"> </w:t>
      </w:r>
      <w:r w:rsidR="00774F3B" w:rsidRPr="00774F3B">
        <w:rPr>
          <w:rFonts w:asciiTheme="minorHAnsi" w:hAnsiTheme="minorHAnsi" w:cs="Arial"/>
          <w:lang w:val="en-US"/>
        </w:rPr>
        <w:t>Republic of the Marshall Islands</w:t>
      </w:r>
    </w:p>
    <w:p w14:paraId="3406E666" w14:textId="77777777" w:rsidR="0094236E" w:rsidRPr="00546DDC" w:rsidRDefault="0094236E" w:rsidP="0094236E">
      <w:pPr>
        <w:ind w:left="357" w:hanging="357"/>
        <w:jc w:val="both"/>
        <w:rPr>
          <w:rFonts w:asciiTheme="minorHAnsi" w:hAnsiTheme="minorHAnsi" w:cs="Arial"/>
          <w:b/>
          <w:lang w:val="en-US"/>
        </w:rPr>
      </w:pPr>
    </w:p>
    <w:p w14:paraId="07C1ADE6" w14:textId="7214DA5B" w:rsidR="0094236E" w:rsidRPr="00546DDC" w:rsidRDefault="0094236E" w:rsidP="0094236E">
      <w:pPr>
        <w:ind w:left="357" w:hanging="357"/>
        <w:jc w:val="both"/>
        <w:rPr>
          <w:rFonts w:asciiTheme="minorHAnsi" w:hAnsiTheme="minorHAnsi"/>
          <w:lang w:val="en-US"/>
        </w:rPr>
      </w:pPr>
      <w:r w:rsidRPr="00546DDC">
        <w:rPr>
          <w:rFonts w:asciiTheme="minorHAnsi" w:hAnsiTheme="minorHAnsi" w:cs="Arial"/>
          <w:b/>
          <w:lang w:val="en-US"/>
        </w:rPr>
        <w:t>Implementing partner:</w:t>
      </w:r>
      <w:r w:rsidRPr="00546DDC">
        <w:rPr>
          <w:rFonts w:asciiTheme="minorHAnsi" w:hAnsiTheme="minorHAnsi"/>
          <w:lang w:val="en-US"/>
        </w:rPr>
        <w:t xml:space="preserve">  </w:t>
      </w:r>
      <w:r w:rsidR="001164A9" w:rsidRPr="001164A9">
        <w:rPr>
          <w:rFonts w:asciiTheme="minorHAnsi" w:hAnsiTheme="minorHAnsi" w:cs="Arial"/>
          <w:lang w:val="en-US"/>
        </w:rPr>
        <w:t>UNDP Pacific Office in Fiji</w:t>
      </w:r>
    </w:p>
    <w:p w14:paraId="2C39180A" w14:textId="77777777" w:rsidR="0094236E" w:rsidRPr="00546DDC" w:rsidRDefault="0094236E" w:rsidP="0094236E">
      <w:pPr>
        <w:ind w:left="357" w:hanging="357"/>
        <w:jc w:val="both"/>
        <w:rPr>
          <w:rFonts w:asciiTheme="minorHAnsi" w:hAnsiTheme="minorHAnsi" w:cs="Arial"/>
          <w:b/>
          <w:lang w:val="en-US"/>
        </w:rPr>
      </w:pPr>
    </w:p>
    <w:p w14:paraId="05725B3A" w14:textId="09CB3136" w:rsidR="001164A9" w:rsidRPr="00546DDC" w:rsidRDefault="0094236E" w:rsidP="00774F3B">
      <w:pPr>
        <w:ind w:left="357" w:hanging="357"/>
        <w:jc w:val="both"/>
        <w:rPr>
          <w:rFonts w:asciiTheme="minorHAnsi" w:hAnsiTheme="minorHAnsi" w:cs="Arial"/>
          <w:lang w:val="en-US"/>
        </w:rPr>
      </w:pPr>
      <w:r w:rsidRPr="00546DDC">
        <w:rPr>
          <w:rFonts w:asciiTheme="minorHAnsi" w:hAnsiTheme="minorHAnsi" w:cs="Arial"/>
          <w:b/>
          <w:lang w:val="en-US"/>
        </w:rPr>
        <w:t xml:space="preserve">Evaluation team members: </w:t>
      </w:r>
      <w:r w:rsidRPr="00546DDC">
        <w:rPr>
          <w:rFonts w:asciiTheme="minorHAnsi" w:hAnsiTheme="minorHAnsi" w:cs="Arial"/>
          <w:lang w:val="en-US"/>
        </w:rPr>
        <w:t>Mr.</w:t>
      </w:r>
      <w:r>
        <w:rPr>
          <w:rFonts w:asciiTheme="minorHAnsi" w:hAnsiTheme="minorHAnsi" w:cs="Arial"/>
          <w:lang w:val="en-US"/>
        </w:rPr>
        <w:t xml:space="preserve"> </w:t>
      </w:r>
      <w:r w:rsidRPr="00546DDC">
        <w:rPr>
          <w:rFonts w:asciiTheme="minorHAnsi" w:hAnsiTheme="minorHAnsi" w:cs="Arial"/>
          <w:lang w:val="en-US"/>
        </w:rPr>
        <w:t xml:space="preserve">Roland Wong, International </w:t>
      </w:r>
      <w:r>
        <w:rPr>
          <w:rFonts w:asciiTheme="minorHAnsi" w:hAnsiTheme="minorHAnsi" w:cs="Arial"/>
          <w:lang w:val="en-US"/>
        </w:rPr>
        <w:t>Evaluator</w:t>
      </w:r>
    </w:p>
    <w:p w14:paraId="53FB0FF6" w14:textId="77777777" w:rsidR="0094236E" w:rsidRPr="00546DDC" w:rsidRDefault="0094236E" w:rsidP="0094236E">
      <w:pPr>
        <w:ind w:left="357" w:hanging="357"/>
        <w:jc w:val="both"/>
        <w:rPr>
          <w:rFonts w:asciiTheme="minorHAnsi" w:hAnsiTheme="minorHAnsi" w:cs="Arial"/>
          <w:b/>
          <w:lang w:val="en-US"/>
        </w:rPr>
      </w:pPr>
      <w:r w:rsidRPr="00546DDC">
        <w:rPr>
          <w:rFonts w:asciiTheme="minorHAnsi" w:hAnsiTheme="minorHAnsi" w:cs="Arial"/>
          <w:b/>
          <w:lang w:val="en-US"/>
        </w:rPr>
        <w:tab/>
      </w:r>
      <w:r w:rsidRPr="00546DDC">
        <w:rPr>
          <w:rFonts w:asciiTheme="minorHAnsi" w:hAnsiTheme="minorHAnsi" w:cs="Arial"/>
          <w:b/>
          <w:lang w:val="en-US"/>
        </w:rPr>
        <w:tab/>
      </w:r>
      <w:r w:rsidRPr="00546DDC">
        <w:rPr>
          <w:rFonts w:asciiTheme="minorHAnsi" w:hAnsiTheme="minorHAnsi" w:cs="Arial"/>
          <w:b/>
          <w:lang w:val="en-US"/>
        </w:rPr>
        <w:tab/>
      </w:r>
      <w:r w:rsidRPr="00546DDC">
        <w:rPr>
          <w:rFonts w:asciiTheme="minorHAnsi" w:hAnsiTheme="minorHAnsi" w:cs="Arial"/>
          <w:b/>
          <w:lang w:val="en-US"/>
        </w:rPr>
        <w:tab/>
      </w:r>
    </w:p>
    <w:p w14:paraId="61A035E5" w14:textId="77777777" w:rsidR="0094236E" w:rsidRPr="00546DDC" w:rsidRDefault="0094236E" w:rsidP="0094236E">
      <w:pPr>
        <w:ind w:left="357" w:hanging="357"/>
        <w:jc w:val="both"/>
        <w:rPr>
          <w:rFonts w:asciiTheme="minorHAnsi" w:hAnsiTheme="minorHAnsi" w:cs="Arial"/>
          <w:lang w:val="en-US"/>
        </w:rPr>
      </w:pPr>
      <w:r w:rsidRPr="00546DDC">
        <w:rPr>
          <w:rFonts w:asciiTheme="minorHAnsi" w:hAnsiTheme="minorHAnsi" w:cs="Arial"/>
          <w:b/>
          <w:lang w:val="en-US"/>
        </w:rPr>
        <w:t>Acknowledgements</w:t>
      </w:r>
      <w:r w:rsidRPr="00546DDC">
        <w:rPr>
          <w:rFonts w:asciiTheme="minorHAnsi" w:hAnsiTheme="minorHAnsi" w:cs="Arial"/>
          <w:lang w:val="en-US"/>
        </w:rPr>
        <w:t>:</w:t>
      </w:r>
    </w:p>
    <w:p w14:paraId="7532586D" w14:textId="26C1FD4D" w:rsidR="003F7C29" w:rsidRDefault="0094236E" w:rsidP="0094236E">
      <w:pPr>
        <w:jc w:val="both"/>
        <w:rPr>
          <w:rFonts w:asciiTheme="minorHAnsi" w:hAnsiTheme="minorHAnsi" w:cs="Arial"/>
          <w:lang w:val="en-US"/>
        </w:rPr>
      </w:pPr>
      <w:r w:rsidRPr="00546DDC">
        <w:rPr>
          <w:rFonts w:asciiTheme="minorHAnsi" w:hAnsiTheme="minorHAnsi" w:cs="Arial"/>
          <w:lang w:val="en-US"/>
        </w:rPr>
        <w:t>The Evaluator</w:t>
      </w:r>
      <w:r w:rsidR="000B1D77">
        <w:rPr>
          <w:rFonts w:asciiTheme="minorHAnsi" w:hAnsiTheme="minorHAnsi" w:cs="Arial"/>
          <w:lang w:val="en-US"/>
        </w:rPr>
        <w:t>s</w:t>
      </w:r>
      <w:r w:rsidRPr="00546DDC">
        <w:rPr>
          <w:rFonts w:asciiTheme="minorHAnsi" w:hAnsiTheme="minorHAnsi" w:cs="Arial"/>
          <w:lang w:val="en-US"/>
        </w:rPr>
        <w:t xml:space="preserve"> wish to acknowledge with gratitude the time and effort expended by all project participants and stakeholders during the course of the </w:t>
      </w:r>
      <w:r w:rsidR="00774F3B">
        <w:rPr>
          <w:rFonts w:asciiTheme="minorHAnsi" w:hAnsiTheme="minorHAnsi" w:cs="Arial"/>
          <w:lang w:val="en-US"/>
        </w:rPr>
        <w:t>RMI-</w:t>
      </w:r>
      <w:r w:rsidR="00456BBB">
        <w:rPr>
          <w:rFonts w:asciiTheme="minorHAnsi" w:hAnsiTheme="minorHAnsi" w:cs="Arial"/>
          <w:lang w:val="en-US"/>
        </w:rPr>
        <w:t>EDCR</w:t>
      </w:r>
      <w:r w:rsidRPr="00546DDC">
        <w:rPr>
          <w:rFonts w:asciiTheme="minorHAnsi" w:hAnsiTheme="minorHAnsi" w:cs="Arial"/>
          <w:lang w:val="en-US"/>
        </w:rPr>
        <w:t xml:space="preserve"> Terminal Evaluation. In particular, </w:t>
      </w:r>
      <w:r>
        <w:rPr>
          <w:rFonts w:asciiTheme="minorHAnsi" w:hAnsiTheme="minorHAnsi" w:cs="Arial"/>
          <w:lang w:val="en-US"/>
        </w:rPr>
        <w:t xml:space="preserve">gratitude is extended to the </w:t>
      </w:r>
      <w:r w:rsidR="001164A9">
        <w:rPr>
          <w:rFonts w:asciiTheme="minorHAnsi" w:hAnsiTheme="minorHAnsi" w:cs="Arial"/>
          <w:lang w:val="en-US"/>
        </w:rPr>
        <w:t xml:space="preserve">UNDP Pacifici Office in Fiji and the </w:t>
      </w:r>
      <w:r w:rsidR="00456BBB">
        <w:rPr>
          <w:rFonts w:asciiTheme="minorHAnsi" w:hAnsiTheme="minorHAnsi" w:cs="Arial"/>
          <w:lang w:val="en-US"/>
        </w:rPr>
        <w:t>RMI-EDCR</w:t>
      </w:r>
      <w:r>
        <w:rPr>
          <w:rFonts w:asciiTheme="minorHAnsi" w:hAnsiTheme="minorHAnsi" w:cs="Arial"/>
          <w:lang w:val="en-US"/>
        </w:rPr>
        <w:t xml:space="preserve"> P</w:t>
      </w:r>
      <w:r w:rsidR="00620E8E">
        <w:rPr>
          <w:rFonts w:asciiTheme="minorHAnsi" w:hAnsiTheme="minorHAnsi" w:cs="Arial"/>
          <w:lang w:val="en-US"/>
        </w:rPr>
        <w:t>roject Support</w:t>
      </w:r>
      <w:r>
        <w:rPr>
          <w:rFonts w:asciiTheme="minorHAnsi" w:hAnsiTheme="minorHAnsi" w:cs="Arial"/>
          <w:lang w:val="en-US"/>
        </w:rPr>
        <w:t xml:space="preserve"> Team based in </w:t>
      </w:r>
      <w:r w:rsidR="00774F3B">
        <w:rPr>
          <w:rFonts w:asciiTheme="minorHAnsi" w:hAnsiTheme="minorHAnsi" w:cs="Arial"/>
          <w:lang w:val="en-US"/>
        </w:rPr>
        <w:t>Majuro</w:t>
      </w:r>
      <w:r>
        <w:rPr>
          <w:rFonts w:asciiTheme="minorHAnsi" w:hAnsiTheme="minorHAnsi" w:cs="Arial"/>
          <w:lang w:val="en-US"/>
        </w:rPr>
        <w:t>. The Evaluator</w:t>
      </w:r>
      <w:r w:rsidR="000B1D77">
        <w:rPr>
          <w:rFonts w:asciiTheme="minorHAnsi" w:hAnsiTheme="minorHAnsi" w:cs="Arial"/>
          <w:lang w:val="en-US"/>
        </w:rPr>
        <w:t>s</w:t>
      </w:r>
      <w:r>
        <w:rPr>
          <w:rFonts w:asciiTheme="minorHAnsi" w:hAnsiTheme="minorHAnsi" w:cs="Arial"/>
          <w:lang w:val="en-US"/>
        </w:rPr>
        <w:t xml:space="preserve"> sincerely </w:t>
      </w:r>
      <w:r w:rsidR="00620E8E">
        <w:rPr>
          <w:rFonts w:asciiTheme="minorHAnsi" w:hAnsiTheme="minorHAnsi" w:cs="Arial"/>
          <w:lang w:val="en-US"/>
        </w:rPr>
        <w:t>appreciate</w:t>
      </w:r>
      <w:r>
        <w:rPr>
          <w:rFonts w:asciiTheme="minorHAnsi" w:hAnsiTheme="minorHAnsi" w:cs="Arial"/>
          <w:lang w:val="en-US"/>
        </w:rPr>
        <w:t xml:space="preserve"> </w:t>
      </w:r>
      <w:r w:rsidR="000B1D77">
        <w:rPr>
          <w:rFonts w:asciiTheme="minorHAnsi" w:hAnsiTheme="minorHAnsi" w:cs="Arial"/>
          <w:lang w:val="en-US"/>
        </w:rPr>
        <w:t>the</w:t>
      </w:r>
      <w:r>
        <w:rPr>
          <w:rFonts w:asciiTheme="minorHAnsi" w:hAnsiTheme="minorHAnsi" w:cs="Arial"/>
          <w:lang w:val="en-US"/>
        </w:rPr>
        <w:t xml:space="preserve"> interactions with all of you, and </w:t>
      </w:r>
      <w:r w:rsidRPr="00546DDC">
        <w:rPr>
          <w:rFonts w:asciiTheme="minorHAnsi" w:hAnsiTheme="minorHAnsi" w:cs="Arial"/>
          <w:lang w:val="en-US"/>
        </w:rPr>
        <w:t>sincerely hope</w:t>
      </w:r>
      <w:r>
        <w:rPr>
          <w:rFonts w:asciiTheme="minorHAnsi" w:hAnsiTheme="minorHAnsi" w:cs="Arial"/>
          <w:lang w:val="en-US"/>
        </w:rPr>
        <w:t>s</w:t>
      </w:r>
      <w:r w:rsidRPr="00546DDC">
        <w:rPr>
          <w:rFonts w:asciiTheme="minorHAnsi" w:hAnsiTheme="minorHAnsi" w:cs="Arial"/>
          <w:lang w:val="en-US"/>
        </w:rPr>
        <w:t xml:space="preserve"> that this report contributes towards </w:t>
      </w:r>
      <w:r>
        <w:rPr>
          <w:rFonts w:asciiTheme="minorHAnsi" w:hAnsiTheme="minorHAnsi" w:cs="Arial"/>
          <w:lang w:val="en-US"/>
        </w:rPr>
        <w:t>a</w:t>
      </w:r>
      <w:r w:rsidR="001164A9">
        <w:rPr>
          <w:rFonts w:asciiTheme="minorHAnsi" w:hAnsiTheme="minorHAnsi" w:cs="Arial"/>
          <w:lang w:val="en-US"/>
        </w:rPr>
        <w:t xml:space="preserve"> safer and more climate resilient </w:t>
      </w:r>
      <w:r w:rsidR="00774F3B">
        <w:rPr>
          <w:rFonts w:asciiTheme="minorHAnsi" w:hAnsiTheme="minorHAnsi" w:cs="Arial"/>
          <w:lang w:val="en-US"/>
        </w:rPr>
        <w:t>RMI</w:t>
      </w:r>
      <w:r>
        <w:rPr>
          <w:rFonts w:asciiTheme="minorHAnsi" w:hAnsiTheme="minorHAnsi" w:cs="Arial"/>
          <w:lang w:val="en-US"/>
        </w:rPr>
        <w:t>.</w:t>
      </w:r>
    </w:p>
    <w:p w14:paraId="57C59C5D" w14:textId="77777777" w:rsidR="003F7C29" w:rsidRDefault="003F7C29">
      <w:pPr>
        <w:rPr>
          <w:rFonts w:asciiTheme="minorHAnsi" w:hAnsiTheme="minorHAnsi" w:cs="Arial"/>
          <w:lang w:val="en-US"/>
        </w:rPr>
      </w:pPr>
      <w:r>
        <w:rPr>
          <w:rFonts w:asciiTheme="minorHAnsi" w:hAnsiTheme="minorHAnsi" w:cs="Arial"/>
          <w:lang w:val="en-US"/>
        </w:rPr>
        <w:br w:type="page"/>
      </w:r>
    </w:p>
    <w:p w14:paraId="1F8A5D68" w14:textId="7CF40A98" w:rsidR="003F7C29" w:rsidRDefault="003F7C29" w:rsidP="003F7C29">
      <w:pPr>
        <w:pStyle w:val="Heading1"/>
        <w:numPr>
          <w:ilvl w:val="0"/>
          <w:numId w:val="0"/>
        </w:numPr>
        <w:spacing w:after="120"/>
        <w:rPr>
          <w:rFonts w:asciiTheme="minorHAnsi" w:hAnsiTheme="minorHAnsi" w:cs="Arial"/>
          <w:lang w:val="en-US"/>
        </w:rPr>
      </w:pPr>
      <w:bookmarkStart w:id="6" w:name="_Toc172183463"/>
      <w:r w:rsidRPr="00546DDC">
        <w:rPr>
          <w:rFonts w:asciiTheme="minorHAnsi" w:hAnsiTheme="minorHAnsi" w:cs="Arial"/>
          <w:lang w:val="en-US"/>
        </w:rPr>
        <w:lastRenderedPageBreak/>
        <w:t>abbreviations</w:t>
      </w:r>
      <w:bookmarkEnd w:id="6"/>
    </w:p>
    <w:tbl>
      <w:tblPr>
        <w:tblW w:w="92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661"/>
        <w:gridCol w:w="70"/>
        <w:gridCol w:w="7512"/>
      </w:tblGrid>
      <w:tr w:rsidR="003F7C29" w:rsidRPr="00546DDC" w14:paraId="480D5ADF" w14:textId="77777777" w:rsidTr="007F3249">
        <w:trPr>
          <w:tblHeader/>
          <w:jc w:val="center"/>
        </w:trPr>
        <w:tc>
          <w:tcPr>
            <w:tcW w:w="1731" w:type="dxa"/>
            <w:gridSpan w:val="2"/>
            <w:shd w:val="solid" w:color="000080" w:fill="FFFFFF"/>
          </w:tcPr>
          <w:p w14:paraId="775F1E8A" w14:textId="77777777" w:rsidR="003F7C29" w:rsidRPr="00546DDC" w:rsidRDefault="003F7C29" w:rsidP="007F3249">
            <w:pPr>
              <w:ind w:left="357" w:hanging="357"/>
              <w:jc w:val="center"/>
              <w:rPr>
                <w:rFonts w:asciiTheme="minorHAnsi" w:hAnsiTheme="minorHAnsi" w:cs="Arial"/>
                <w:b/>
                <w:bCs/>
                <w:sz w:val="20"/>
                <w:szCs w:val="20"/>
                <w:lang w:val="en-US"/>
              </w:rPr>
            </w:pPr>
            <w:r w:rsidRPr="00546DDC">
              <w:rPr>
                <w:rFonts w:asciiTheme="minorHAnsi" w:hAnsiTheme="minorHAnsi" w:cs="Arial"/>
                <w:b/>
                <w:bCs/>
                <w:sz w:val="20"/>
                <w:szCs w:val="20"/>
                <w:lang w:val="en-US"/>
              </w:rPr>
              <w:t>Acronym</w:t>
            </w:r>
          </w:p>
        </w:tc>
        <w:tc>
          <w:tcPr>
            <w:tcW w:w="7512" w:type="dxa"/>
            <w:shd w:val="solid" w:color="000080" w:fill="FFFFFF"/>
          </w:tcPr>
          <w:p w14:paraId="172380B5" w14:textId="77777777" w:rsidR="003F7C29" w:rsidRPr="00546DDC" w:rsidRDefault="003F7C29" w:rsidP="007F3249">
            <w:pPr>
              <w:ind w:left="357" w:hanging="357"/>
              <w:jc w:val="center"/>
              <w:rPr>
                <w:rFonts w:asciiTheme="minorHAnsi" w:hAnsiTheme="minorHAnsi" w:cs="Arial"/>
                <w:b/>
                <w:bCs/>
                <w:sz w:val="20"/>
                <w:szCs w:val="20"/>
                <w:lang w:val="en-US"/>
              </w:rPr>
            </w:pPr>
            <w:r w:rsidRPr="00546DDC">
              <w:rPr>
                <w:rFonts w:asciiTheme="minorHAnsi" w:hAnsiTheme="minorHAnsi" w:cs="Arial"/>
                <w:b/>
                <w:bCs/>
                <w:sz w:val="20"/>
                <w:szCs w:val="20"/>
                <w:lang w:val="en-US"/>
              </w:rPr>
              <w:t>Meaning</w:t>
            </w:r>
          </w:p>
        </w:tc>
      </w:tr>
      <w:tr w:rsidR="00774F3B" w:rsidRPr="004650B5" w14:paraId="557EE86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436402EA" w14:textId="47138069" w:rsidR="00774F3B" w:rsidRPr="002D592C" w:rsidRDefault="002D592C" w:rsidP="00774F3B">
            <w:pPr>
              <w:ind w:left="357" w:hanging="357"/>
              <w:jc w:val="center"/>
              <w:rPr>
                <w:rFonts w:asciiTheme="minorHAnsi" w:hAnsiTheme="minorHAnsi" w:cs="Arial"/>
                <w:smallCaps/>
                <w:lang w:val="en-US"/>
              </w:rPr>
            </w:pPr>
            <w:r w:rsidRPr="002D592C">
              <w:rPr>
                <w:rFonts w:asciiTheme="minorHAnsi" w:hAnsiTheme="minorHAnsi" w:cs="Arial"/>
                <w:smallCaps/>
                <w:lang w:val="en-US"/>
              </w:rPr>
              <w:t>A&amp;E</w:t>
            </w:r>
          </w:p>
        </w:tc>
        <w:tc>
          <w:tcPr>
            <w:tcW w:w="7582" w:type="dxa"/>
            <w:gridSpan w:val="2"/>
          </w:tcPr>
          <w:p w14:paraId="6ED0A60B" w14:textId="007129B3" w:rsidR="00774F3B" w:rsidRPr="002D592C" w:rsidRDefault="002D592C" w:rsidP="00774F3B">
            <w:pPr>
              <w:ind w:left="357" w:hanging="357"/>
              <w:rPr>
                <w:rFonts w:asciiTheme="minorHAnsi" w:hAnsiTheme="minorHAnsi" w:cs="Arial"/>
                <w:lang w:val="fr-FR"/>
              </w:rPr>
            </w:pPr>
            <w:r w:rsidRPr="002D592C">
              <w:rPr>
                <w:rFonts w:asciiTheme="minorHAnsi" w:hAnsiTheme="minorHAnsi" w:cs="Arial"/>
                <w:lang w:val="fr-FR"/>
              </w:rPr>
              <w:t>Architecture and enginee</w:t>
            </w:r>
            <w:r>
              <w:rPr>
                <w:rFonts w:asciiTheme="minorHAnsi" w:hAnsiTheme="minorHAnsi" w:cs="Arial"/>
                <w:lang w:val="fr-FR"/>
              </w:rPr>
              <w:t>r</w:t>
            </w:r>
            <w:r w:rsidRPr="002D592C">
              <w:rPr>
                <w:rFonts w:asciiTheme="minorHAnsi" w:hAnsiTheme="minorHAnsi" w:cs="Arial"/>
                <w:lang w:val="fr-FR"/>
              </w:rPr>
              <w:t>ing</w:t>
            </w:r>
          </w:p>
        </w:tc>
      </w:tr>
      <w:tr w:rsidR="002D592C" w:rsidRPr="004650B5" w14:paraId="64063750"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13BE0AD6" w14:textId="13C52A18" w:rsidR="002D592C" w:rsidRDefault="002D592C" w:rsidP="002D592C">
            <w:pPr>
              <w:ind w:left="357" w:hanging="357"/>
              <w:jc w:val="center"/>
              <w:rPr>
                <w:rFonts w:asciiTheme="minorHAnsi" w:hAnsiTheme="minorHAnsi"/>
                <w:lang w:val="en-US" w:eastAsia="zh-CN"/>
              </w:rPr>
            </w:pPr>
            <w:r>
              <w:rPr>
                <w:rFonts w:asciiTheme="minorHAnsi" w:hAnsiTheme="minorHAnsi"/>
                <w:lang w:val="en-US" w:eastAsia="zh-CN"/>
              </w:rPr>
              <w:t>APR</w:t>
            </w:r>
          </w:p>
        </w:tc>
        <w:tc>
          <w:tcPr>
            <w:tcW w:w="7582" w:type="dxa"/>
            <w:gridSpan w:val="2"/>
          </w:tcPr>
          <w:p w14:paraId="7CB26CD6" w14:textId="0DEC88CE" w:rsidR="002D592C" w:rsidRDefault="002D592C" w:rsidP="002D592C">
            <w:pPr>
              <w:ind w:left="357" w:hanging="357"/>
              <w:rPr>
                <w:rFonts w:asciiTheme="minorHAnsi" w:hAnsiTheme="minorHAnsi"/>
                <w:lang w:eastAsia="zh-CN"/>
              </w:rPr>
            </w:pPr>
            <w:r>
              <w:rPr>
                <w:rFonts w:asciiTheme="minorHAnsi" w:hAnsiTheme="minorHAnsi"/>
                <w:lang w:eastAsia="zh-CN"/>
              </w:rPr>
              <w:t>Annual Progress Report</w:t>
            </w:r>
          </w:p>
        </w:tc>
      </w:tr>
      <w:tr w:rsidR="002D592C" w:rsidRPr="00546DDC" w14:paraId="31387C8C"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00A7CEA8" w14:textId="7DB47CE3" w:rsidR="002D592C" w:rsidRPr="00546DDC" w:rsidRDefault="002D592C" w:rsidP="002D592C">
            <w:pPr>
              <w:ind w:left="357" w:hanging="357"/>
              <w:jc w:val="center"/>
              <w:rPr>
                <w:rFonts w:asciiTheme="minorHAnsi" w:hAnsiTheme="minorHAnsi" w:cs="Arial"/>
                <w:smallCaps/>
                <w:sz w:val="20"/>
                <w:szCs w:val="20"/>
                <w:lang w:val="en-US"/>
              </w:rPr>
            </w:pPr>
            <w:r>
              <w:rPr>
                <w:rFonts w:asciiTheme="minorHAnsi" w:hAnsiTheme="minorHAnsi"/>
                <w:lang w:val="en-US" w:eastAsia="zh-CN"/>
              </w:rPr>
              <w:t>BTOR</w:t>
            </w:r>
          </w:p>
        </w:tc>
        <w:tc>
          <w:tcPr>
            <w:tcW w:w="7582" w:type="dxa"/>
            <w:gridSpan w:val="2"/>
          </w:tcPr>
          <w:p w14:paraId="40AFBED3" w14:textId="6D30D523" w:rsidR="002D592C" w:rsidRPr="00546DDC" w:rsidRDefault="002D592C" w:rsidP="002D592C">
            <w:pPr>
              <w:ind w:left="357" w:hanging="357"/>
              <w:rPr>
                <w:rFonts w:asciiTheme="minorHAnsi" w:eastAsia="Batang" w:hAnsiTheme="minorHAnsi" w:cs="Arial"/>
                <w:sz w:val="20"/>
                <w:szCs w:val="20"/>
                <w:lang w:val="en-US" w:eastAsia="ko-KR"/>
              </w:rPr>
            </w:pPr>
            <w:r>
              <w:rPr>
                <w:rFonts w:asciiTheme="minorHAnsi" w:hAnsiTheme="minorHAnsi"/>
                <w:lang w:eastAsia="zh-CN"/>
              </w:rPr>
              <w:t>Back to Office Report</w:t>
            </w:r>
          </w:p>
        </w:tc>
      </w:tr>
      <w:tr w:rsidR="002D592C" w:rsidRPr="00546DDC" w14:paraId="0130F8B6"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7EAB4591" w14:textId="57FBFEF2" w:rsidR="002D592C" w:rsidRPr="00546DDC" w:rsidRDefault="002D592C" w:rsidP="002D592C">
            <w:pPr>
              <w:ind w:left="357" w:hanging="357"/>
              <w:jc w:val="center"/>
              <w:rPr>
                <w:rFonts w:asciiTheme="minorHAnsi" w:hAnsiTheme="minorHAnsi"/>
                <w:sz w:val="20"/>
                <w:szCs w:val="20"/>
                <w:lang w:val="en-US"/>
              </w:rPr>
            </w:pPr>
            <w:r w:rsidRPr="003309E6">
              <w:rPr>
                <w:rFonts w:asciiTheme="minorHAnsi" w:hAnsiTheme="minorHAnsi"/>
              </w:rPr>
              <w:t>CC</w:t>
            </w:r>
          </w:p>
        </w:tc>
        <w:tc>
          <w:tcPr>
            <w:tcW w:w="7582" w:type="dxa"/>
            <w:gridSpan w:val="2"/>
          </w:tcPr>
          <w:p w14:paraId="0B98D506" w14:textId="67455991" w:rsidR="002D592C" w:rsidRPr="00546DDC" w:rsidRDefault="002D592C" w:rsidP="002D592C">
            <w:pPr>
              <w:ind w:left="357" w:hanging="357"/>
              <w:rPr>
                <w:rFonts w:asciiTheme="minorHAnsi" w:hAnsiTheme="minorHAnsi"/>
                <w:sz w:val="20"/>
                <w:szCs w:val="20"/>
                <w:lang w:val="en-US"/>
              </w:rPr>
            </w:pPr>
            <w:r w:rsidRPr="003309E6">
              <w:rPr>
                <w:rFonts w:asciiTheme="minorHAnsi" w:hAnsiTheme="minorHAnsi"/>
              </w:rPr>
              <w:t>Climate Chang</w:t>
            </w:r>
            <w:r>
              <w:rPr>
                <w:rFonts w:asciiTheme="minorHAnsi" w:hAnsiTheme="minorHAnsi"/>
              </w:rPr>
              <w:t>e</w:t>
            </w:r>
          </w:p>
        </w:tc>
      </w:tr>
      <w:tr w:rsidR="002D592C" w:rsidRPr="00546DDC" w14:paraId="65D1B85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0F351539" w14:textId="153C01B5" w:rsidR="002D592C" w:rsidRPr="003309E6" w:rsidRDefault="002D592C" w:rsidP="002D592C">
            <w:pPr>
              <w:ind w:left="357" w:hanging="357"/>
              <w:jc w:val="center"/>
              <w:rPr>
                <w:rFonts w:asciiTheme="minorHAnsi" w:hAnsiTheme="minorHAnsi"/>
              </w:rPr>
            </w:pPr>
            <w:r w:rsidRPr="00F02385">
              <w:rPr>
                <w:rFonts w:asciiTheme="minorHAnsi" w:hAnsiTheme="minorHAnsi"/>
              </w:rPr>
              <w:t>CCA</w:t>
            </w:r>
          </w:p>
        </w:tc>
        <w:tc>
          <w:tcPr>
            <w:tcW w:w="7582" w:type="dxa"/>
            <w:gridSpan w:val="2"/>
          </w:tcPr>
          <w:p w14:paraId="027BE375" w14:textId="1912609C" w:rsidR="002D592C" w:rsidRPr="003309E6" w:rsidRDefault="002D592C" w:rsidP="002D592C">
            <w:pPr>
              <w:ind w:left="357" w:hanging="357"/>
              <w:rPr>
                <w:rFonts w:asciiTheme="minorHAnsi" w:hAnsiTheme="minorHAnsi"/>
              </w:rPr>
            </w:pPr>
            <w:r>
              <w:rPr>
                <w:rFonts w:asciiTheme="minorHAnsi" w:hAnsiTheme="minorHAnsi"/>
              </w:rPr>
              <w:t>C</w:t>
            </w:r>
            <w:r w:rsidRPr="00F02385">
              <w:rPr>
                <w:rFonts w:asciiTheme="minorHAnsi" w:hAnsiTheme="minorHAnsi"/>
              </w:rPr>
              <w:t>limate change adaptation</w:t>
            </w:r>
          </w:p>
        </w:tc>
      </w:tr>
      <w:tr w:rsidR="002D592C" w:rsidRPr="00546DDC" w14:paraId="6EFB49FA"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06F1047A" w14:textId="4D5C3EBD" w:rsidR="002D592C" w:rsidRPr="00546DDC" w:rsidRDefault="002D592C" w:rsidP="002D592C">
            <w:pPr>
              <w:ind w:left="357" w:hanging="357"/>
              <w:jc w:val="center"/>
              <w:rPr>
                <w:rFonts w:asciiTheme="minorHAnsi" w:hAnsiTheme="minorHAnsi"/>
                <w:sz w:val="20"/>
                <w:szCs w:val="20"/>
                <w:lang w:val="en-US"/>
              </w:rPr>
            </w:pPr>
            <w:r>
              <w:rPr>
                <w:rFonts w:asciiTheme="minorHAnsi" w:hAnsiTheme="minorHAnsi"/>
              </w:rPr>
              <w:t>CO</w:t>
            </w:r>
          </w:p>
        </w:tc>
        <w:tc>
          <w:tcPr>
            <w:tcW w:w="7582" w:type="dxa"/>
            <w:gridSpan w:val="2"/>
          </w:tcPr>
          <w:p w14:paraId="67457736" w14:textId="2E5CAF59" w:rsidR="002D592C" w:rsidRPr="00546DDC" w:rsidRDefault="002D592C" w:rsidP="002D592C">
            <w:pPr>
              <w:ind w:left="357" w:hanging="357"/>
              <w:rPr>
                <w:rFonts w:asciiTheme="minorHAnsi" w:hAnsiTheme="minorHAnsi"/>
                <w:sz w:val="20"/>
                <w:szCs w:val="20"/>
                <w:lang w:val="en-US"/>
              </w:rPr>
            </w:pPr>
            <w:r>
              <w:rPr>
                <w:rFonts w:asciiTheme="minorHAnsi" w:hAnsiTheme="minorHAnsi"/>
              </w:rPr>
              <w:t>UNDP Country Office</w:t>
            </w:r>
          </w:p>
        </w:tc>
      </w:tr>
      <w:tr w:rsidR="002D592C" w:rsidRPr="00546DDC" w14:paraId="589A4CE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0DBE0ADD" w14:textId="37932FFE" w:rsidR="002D592C" w:rsidRPr="001A2B94" w:rsidRDefault="002D592C" w:rsidP="002D592C">
            <w:pPr>
              <w:ind w:left="357" w:hanging="357"/>
              <w:jc w:val="center"/>
              <w:rPr>
                <w:rFonts w:asciiTheme="minorHAnsi" w:hAnsiTheme="minorHAnsi"/>
                <w:sz w:val="20"/>
                <w:szCs w:val="20"/>
                <w:lang w:val="en-US"/>
              </w:rPr>
            </w:pPr>
            <w:r w:rsidRPr="00E62379">
              <w:rPr>
                <w:rFonts w:asciiTheme="minorHAnsi" w:hAnsiTheme="minorHAnsi"/>
              </w:rPr>
              <w:t>DIM</w:t>
            </w:r>
          </w:p>
        </w:tc>
        <w:tc>
          <w:tcPr>
            <w:tcW w:w="7582" w:type="dxa"/>
            <w:gridSpan w:val="2"/>
          </w:tcPr>
          <w:p w14:paraId="4EB388F7" w14:textId="648FC13F" w:rsidR="002D592C" w:rsidRPr="001A2B94" w:rsidRDefault="002D592C" w:rsidP="002D592C">
            <w:pPr>
              <w:ind w:left="357" w:hanging="357"/>
              <w:rPr>
                <w:rFonts w:asciiTheme="minorHAnsi" w:hAnsiTheme="minorHAnsi"/>
                <w:sz w:val="20"/>
                <w:szCs w:val="20"/>
                <w:lang w:val="en-US"/>
              </w:rPr>
            </w:pPr>
            <w:r w:rsidRPr="00E62379">
              <w:rPr>
                <w:rFonts w:asciiTheme="minorHAnsi" w:hAnsiTheme="minorHAnsi"/>
              </w:rPr>
              <w:t>Direct Implementation Modality</w:t>
            </w:r>
          </w:p>
        </w:tc>
      </w:tr>
      <w:tr w:rsidR="002D592C" w:rsidRPr="00546DDC" w14:paraId="45963B38"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355E54FF" w14:textId="57EC4CFB" w:rsidR="002D592C" w:rsidRPr="00546DDC" w:rsidRDefault="002D592C" w:rsidP="002D592C">
            <w:pPr>
              <w:ind w:left="357" w:hanging="357"/>
              <w:jc w:val="center"/>
              <w:rPr>
                <w:rFonts w:asciiTheme="minorHAnsi" w:hAnsiTheme="minorHAnsi" w:cs="Arial"/>
                <w:smallCaps/>
                <w:sz w:val="20"/>
                <w:szCs w:val="20"/>
                <w:lang w:val="en-US"/>
              </w:rPr>
            </w:pPr>
            <w:r>
              <w:rPr>
                <w:rFonts w:asciiTheme="minorHAnsi" w:hAnsiTheme="minorHAnsi"/>
              </w:rPr>
              <w:t>DRM</w:t>
            </w:r>
          </w:p>
        </w:tc>
        <w:tc>
          <w:tcPr>
            <w:tcW w:w="7582" w:type="dxa"/>
            <w:gridSpan w:val="2"/>
          </w:tcPr>
          <w:p w14:paraId="7EEF838A" w14:textId="2C7C8A29" w:rsidR="002D592C" w:rsidRPr="00546DDC" w:rsidRDefault="002D592C" w:rsidP="002D592C">
            <w:pPr>
              <w:ind w:left="357" w:hanging="357"/>
              <w:rPr>
                <w:rFonts w:asciiTheme="minorHAnsi" w:hAnsiTheme="minorHAnsi" w:cs="Arial"/>
                <w:sz w:val="20"/>
                <w:szCs w:val="20"/>
                <w:lang w:val="en-US"/>
              </w:rPr>
            </w:pPr>
            <w:r>
              <w:rPr>
                <w:rFonts w:asciiTheme="minorHAnsi" w:hAnsiTheme="minorHAnsi"/>
              </w:rPr>
              <w:t>D</w:t>
            </w:r>
            <w:r w:rsidRPr="00E322D1">
              <w:rPr>
                <w:rFonts w:asciiTheme="minorHAnsi" w:hAnsiTheme="minorHAnsi"/>
              </w:rPr>
              <w:t>isaster risk management</w:t>
            </w:r>
          </w:p>
        </w:tc>
      </w:tr>
      <w:tr w:rsidR="002D592C" w:rsidRPr="00546DDC" w14:paraId="78D4F42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55B41736" w14:textId="78EE6654" w:rsidR="002D592C" w:rsidRDefault="002D592C" w:rsidP="002D592C">
            <w:pPr>
              <w:ind w:left="357" w:hanging="357"/>
              <w:jc w:val="center"/>
              <w:rPr>
                <w:rFonts w:asciiTheme="minorHAnsi" w:hAnsiTheme="minorHAnsi"/>
              </w:rPr>
            </w:pPr>
            <w:r w:rsidRPr="00F12602">
              <w:rPr>
                <w:rFonts w:asciiTheme="minorHAnsi" w:hAnsiTheme="minorHAnsi"/>
              </w:rPr>
              <w:t>DRM NAP</w:t>
            </w:r>
          </w:p>
        </w:tc>
        <w:tc>
          <w:tcPr>
            <w:tcW w:w="7582" w:type="dxa"/>
            <w:gridSpan w:val="2"/>
          </w:tcPr>
          <w:p w14:paraId="78EB6029" w14:textId="4BAA55D1" w:rsidR="002D592C" w:rsidRDefault="002D592C" w:rsidP="002D592C">
            <w:pPr>
              <w:ind w:left="357" w:hanging="357"/>
              <w:rPr>
                <w:rFonts w:asciiTheme="minorHAnsi" w:hAnsiTheme="minorHAnsi"/>
              </w:rPr>
            </w:pPr>
            <w:r w:rsidRPr="00F12602">
              <w:rPr>
                <w:rFonts w:asciiTheme="minorHAnsi" w:hAnsiTheme="minorHAnsi"/>
              </w:rPr>
              <w:t>RMI Disaster Risk Management National Action Plan</w:t>
            </w:r>
          </w:p>
        </w:tc>
      </w:tr>
      <w:tr w:rsidR="002D592C" w:rsidRPr="00546DDC" w14:paraId="359258CB"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0"/>
          <w:jc w:val="center"/>
        </w:trPr>
        <w:tc>
          <w:tcPr>
            <w:tcW w:w="1661" w:type="dxa"/>
          </w:tcPr>
          <w:p w14:paraId="4CD6F118" w14:textId="0AA74957" w:rsidR="002D592C" w:rsidRPr="00F12602" w:rsidRDefault="002D592C" w:rsidP="002D592C">
            <w:pPr>
              <w:ind w:left="357" w:hanging="357"/>
              <w:jc w:val="center"/>
              <w:rPr>
                <w:rFonts w:asciiTheme="minorHAnsi" w:hAnsiTheme="minorHAnsi" w:cs="Arial"/>
                <w:smallCaps/>
                <w:lang w:val="en-US"/>
              </w:rPr>
            </w:pPr>
            <w:r w:rsidRPr="00F12602">
              <w:rPr>
                <w:rFonts w:asciiTheme="minorHAnsi" w:hAnsiTheme="minorHAnsi"/>
                <w:smallCaps/>
                <w:lang w:val="en-US"/>
              </w:rPr>
              <w:t>EOC</w:t>
            </w:r>
          </w:p>
        </w:tc>
        <w:tc>
          <w:tcPr>
            <w:tcW w:w="7582" w:type="dxa"/>
            <w:gridSpan w:val="2"/>
          </w:tcPr>
          <w:p w14:paraId="6CEC0540" w14:textId="099F062D" w:rsidR="002D592C" w:rsidRPr="00546DDC" w:rsidRDefault="002D592C" w:rsidP="002D592C">
            <w:pPr>
              <w:ind w:left="357" w:hanging="357"/>
              <w:rPr>
                <w:rFonts w:asciiTheme="minorHAnsi" w:hAnsiTheme="minorHAnsi" w:cs="Arial"/>
                <w:sz w:val="20"/>
                <w:szCs w:val="20"/>
                <w:lang w:val="en-US"/>
              </w:rPr>
            </w:pPr>
            <w:r w:rsidRPr="00320EE4">
              <w:rPr>
                <w:rFonts w:asciiTheme="minorHAnsi" w:hAnsiTheme="minorHAnsi"/>
                <w:lang w:val="en-US" w:eastAsia="zh-CN"/>
              </w:rPr>
              <w:t>Emergency Operation Centers</w:t>
            </w:r>
          </w:p>
        </w:tc>
      </w:tr>
      <w:tr w:rsidR="002D592C" w:rsidRPr="00546DDC" w14:paraId="767F3F44"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A6536FE" w14:textId="44716622" w:rsidR="002D592C" w:rsidRPr="00546DDC" w:rsidRDefault="002D592C" w:rsidP="002D592C">
            <w:pPr>
              <w:ind w:left="357" w:hanging="357"/>
              <w:jc w:val="center"/>
              <w:rPr>
                <w:rFonts w:asciiTheme="minorHAnsi" w:hAnsiTheme="minorHAnsi" w:cs="Arial"/>
                <w:sz w:val="20"/>
                <w:szCs w:val="20"/>
                <w:lang w:val="en-US"/>
              </w:rPr>
            </w:pPr>
            <w:r>
              <w:rPr>
                <w:rFonts w:asciiTheme="minorHAnsi" w:hAnsiTheme="minorHAnsi"/>
              </w:rPr>
              <w:t>EoP</w:t>
            </w:r>
          </w:p>
        </w:tc>
        <w:tc>
          <w:tcPr>
            <w:tcW w:w="7582" w:type="dxa"/>
            <w:gridSpan w:val="2"/>
          </w:tcPr>
          <w:p w14:paraId="27FB808C" w14:textId="2A0A2768" w:rsidR="002D592C" w:rsidRPr="00546DDC" w:rsidRDefault="002D592C" w:rsidP="002D592C">
            <w:pPr>
              <w:ind w:left="357" w:hanging="357"/>
              <w:rPr>
                <w:rFonts w:asciiTheme="minorHAnsi" w:hAnsiTheme="minorHAnsi" w:cs="Arial"/>
                <w:sz w:val="20"/>
                <w:szCs w:val="20"/>
                <w:lang w:val="en-US"/>
              </w:rPr>
            </w:pPr>
            <w:r>
              <w:rPr>
                <w:rFonts w:asciiTheme="minorHAnsi" w:hAnsiTheme="minorHAnsi"/>
              </w:rPr>
              <w:t>End of Project</w:t>
            </w:r>
          </w:p>
        </w:tc>
      </w:tr>
      <w:tr w:rsidR="002D592C" w:rsidRPr="00546DDC" w14:paraId="07EF7C9D"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BE2B37E" w14:textId="669BC851" w:rsidR="002D592C" w:rsidRDefault="002D592C" w:rsidP="002D592C">
            <w:pPr>
              <w:ind w:left="357" w:hanging="357"/>
              <w:jc w:val="center"/>
              <w:rPr>
                <w:rFonts w:asciiTheme="minorHAnsi" w:hAnsiTheme="minorHAnsi"/>
              </w:rPr>
            </w:pPr>
            <w:r>
              <w:rPr>
                <w:rFonts w:asciiTheme="minorHAnsi" w:hAnsiTheme="minorHAnsi"/>
              </w:rPr>
              <w:t>GoJ</w:t>
            </w:r>
          </w:p>
        </w:tc>
        <w:tc>
          <w:tcPr>
            <w:tcW w:w="7582" w:type="dxa"/>
            <w:gridSpan w:val="2"/>
          </w:tcPr>
          <w:p w14:paraId="330CAA56" w14:textId="5C267E15" w:rsidR="002D592C" w:rsidRDefault="002D592C" w:rsidP="002D592C">
            <w:pPr>
              <w:ind w:left="357" w:hanging="357"/>
              <w:rPr>
                <w:rFonts w:asciiTheme="minorHAnsi" w:hAnsiTheme="minorHAnsi"/>
              </w:rPr>
            </w:pPr>
            <w:r>
              <w:rPr>
                <w:rFonts w:asciiTheme="minorHAnsi" w:hAnsiTheme="minorHAnsi"/>
              </w:rPr>
              <w:t>Government of Japan</w:t>
            </w:r>
          </w:p>
        </w:tc>
      </w:tr>
      <w:tr w:rsidR="002D592C" w:rsidRPr="00546DDC" w14:paraId="251D211B"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0AAB0DB1" w14:textId="428387CD" w:rsidR="002D592C" w:rsidRPr="00546DDC" w:rsidRDefault="002D592C" w:rsidP="002D592C">
            <w:pPr>
              <w:ind w:left="357" w:hanging="357"/>
              <w:jc w:val="center"/>
              <w:rPr>
                <w:rFonts w:asciiTheme="minorHAnsi" w:hAnsiTheme="minorHAnsi"/>
                <w:sz w:val="20"/>
                <w:szCs w:val="20"/>
                <w:lang w:val="en-US"/>
              </w:rPr>
            </w:pPr>
            <w:r w:rsidRPr="003309E6">
              <w:rPr>
                <w:rFonts w:asciiTheme="minorHAnsi" w:hAnsiTheme="minorHAnsi"/>
              </w:rPr>
              <w:t>G</w:t>
            </w:r>
            <w:r>
              <w:rPr>
                <w:rFonts w:asciiTheme="minorHAnsi" w:hAnsiTheme="minorHAnsi"/>
              </w:rPr>
              <w:t>oRMI</w:t>
            </w:r>
          </w:p>
        </w:tc>
        <w:tc>
          <w:tcPr>
            <w:tcW w:w="7582" w:type="dxa"/>
            <w:gridSpan w:val="2"/>
          </w:tcPr>
          <w:p w14:paraId="5F38E7B0" w14:textId="7F7A4CDE" w:rsidR="002D592C" w:rsidRPr="00546DDC" w:rsidRDefault="002D592C" w:rsidP="002D592C">
            <w:pPr>
              <w:ind w:left="357" w:hanging="357"/>
              <w:rPr>
                <w:rFonts w:asciiTheme="minorHAnsi" w:hAnsiTheme="minorHAnsi"/>
                <w:sz w:val="20"/>
                <w:szCs w:val="20"/>
                <w:lang w:val="en-US"/>
              </w:rPr>
            </w:pPr>
            <w:r>
              <w:rPr>
                <w:rFonts w:asciiTheme="minorHAnsi" w:hAnsiTheme="minorHAnsi"/>
              </w:rPr>
              <w:t>Government of the Republic of the Marshall Islands</w:t>
            </w:r>
          </w:p>
        </w:tc>
      </w:tr>
      <w:tr w:rsidR="002D592C" w:rsidRPr="00546DDC" w14:paraId="32B66DC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0B3D146" w14:textId="0CEEC759" w:rsidR="002D592C" w:rsidRPr="003309E6" w:rsidRDefault="002D592C" w:rsidP="002D592C">
            <w:pPr>
              <w:ind w:left="357" w:hanging="357"/>
              <w:jc w:val="center"/>
              <w:rPr>
                <w:rFonts w:asciiTheme="minorHAnsi" w:hAnsiTheme="minorHAnsi"/>
              </w:rPr>
            </w:pPr>
            <w:r>
              <w:rPr>
                <w:rFonts w:asciiTheme="minorHAnsi" w:hAnsiTheme="minorHAnsi"/>
              </w:rPr>
              <w:t>HACT</w:t>
            </w:r>
          </w:p>
        </w:tc>
        <w:tc>
          <w:tcPr>
            <w:tcW w:w="7582" w:type="dxa"/>
            <w:gridSpan w:val="2"/>
          </w:tcPr>
          <w:p w14:paraId="5D7027DF" w14:textId="778B9EB6" w:rsidR="002D592C" w:rsidRDefault="002D592C" w:rsidP="002D592C">
            <w:pPr>
              <w:ind w:left="357" w:hanging="357"/>
              <w:rPr>
                <w:rFonts w:asciiTheme="minorHAnsi" w:hAnsiTheme="minorHAnsi"/>
              </w:rPr>
            </w:pPr>
            <w:r w:rsidRPr="00B358EA">
              <w:rPr>
                <w:rFonts w:asciiTheme="minorHAnsi" w:hAnsiTheme="minorHAnsi"/>
              </w:rPr>
              <w:t>Harmonized Approach to Cash Transfers</w:t>
            </w:r>
          </w:p>
        </w:tc>
      </w:tr>
      <w:tr w:rsidR="002D592C" w:rsidRPr="00546DDC" w14:paraId="2DE26C0C"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77B601BC" w14:textId="6E021F44" w:rsidR="002D592C" w:rsidRPr="00073F35" w:rsidRDefault="002D592C" w:rsidP="002D592C">
            <w:pPr>
              <w:ind w:left="357" w:hanging="357"/>
              <w:jc w:val="center"/>
              <w:rPr>
                <w:rFonts w:asciiTheme="minorHAnsi" w:hAnsiTheme="minorHAnsi" w:cs="Arial"/>
                <w:sz w:val="20"/>
                <w:szCs w:val="20"/>
                <w:lang w:val="en-US"/>
              </w:rPr>
            </w:pPr>
            <w:r>
              <w:rPr>
                <w:rFonts w:asciiTheme="minorHAnsi" w:hAnsiTheme="minorHAnsi"/>
              </w:rPr>
              <w:t>ICAO</w:t>
            </w:r>
          </w:p>
        </w:tc>
        <w:tc>
          <w:tcPr>
            <w:tcW w:w="7582" w:type="dxa"/>
            <w:gridSpan w:val="2"/>
          </w:tcPr>
          <w:p w14:paraId="1C6D7306" w14:textId="75E1B619" w:rsidR="002D592C" w:rsidRPr="00073F35" w:rsidRDefault="002D592C" w:rsidP="002D592C">
            <w:pPr>
              <w:ind w:left="357" w:hanging="357"/>
              <w:rPr>
                <w:rFonts w:asciiTheme="minorHAnsi" w:hAnsiTheme="minorHAnsi" w:cs="Arial"/>
                <w:sz w:val="20"/>
                <w:szCs w:val="20"/>
                <w:lang w:val="en-US"/>
              </w:rPr>
            </w:pPr>
            <w:r w:rsidRPr="00320EE4">
              <w:rPr>
                <w:rFonts w:asciiTheme="minorHAnsi" w:hAnsiTheme="minorHAnsi"/>
              </w:rPr>
              <w:t>International Civil Aviation Organization</w:t>
            </w:r>
          </w:p>
        </w:tc>
      </w:tr>
      <w:tr w:rsidR="002D592C" w:rsidRPr="00546DDC" w14:paraId="56669764"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7E12D107" w14:textId="640F5A07" w:rsidR="002D592C" w:rsidRPr="004F2933" w:rsidRDefault="002D592C" w:rsidP="002D592C">
            <w:pPr>
              <w:ind w:left="357" w:hanging="357"/>
              <w:jc w:val="center"/>
              <w:rPr>
                <w:rFonts w:asciiTheme="minorHAnsi" w:hAnsiTheme="minorHAnsi" w:cs="Arial"/>
                <w:sz w:val="20"/>
                <w:szCs w:val="20"/>
                <w:lang w:val="en-US"/>
              </w:rPr>
            </w:pPr>
            <w:r>
              <w:rPr>
                <w:rFonts w:asciiTheme="minorHAnsi" w:hAnsiTheme="minorHAnsi"/>
              </w:rPr>
              <w:t>ICT</w:t>
            </w:r>
          </w:p>
        </w:tc>
        <w:tc>
          <w:tcPr>
            <w:tcW w:w="7582" w:type="dxa"/>
            <w:gridSpan w:val="2"/>
          </w:tcPr>
          <w:p w14:paraId="32EA024A" w14:textId="0B8F307C" w:rsidR="002D592C" w:rsidRPr="004F2933" w:rsidRDefault="002D592C" w:rsidP="002D592C">
            <w:pPr>
              <w:ind w:left="357" w:hanging="357"/>
              <w:rPr>
                <w:rFonts w:asciiTheme="minorHAnsi" w:hAnsiTheme="minorHAnsi" w:cs="Arial"/>
                <w:sz w:val="20"/>
                <w:szCs w:val="20"/>
                <w:lang w:val="en-US"/>
              </w:rPr>
            </w:pPr>
            <w:r w:rsidRPr="00320EE4">
              <w:rPr>
                <w:rFonts w:asciiTheme="minorHAnsi" w:hAnsiTheme="minorHAnsi"/>
              </w:rPr>
              <w:t>Information and Communication Technologies</w:t>
            </w:r>
          </w:p>
        </w:tc>
      </w:tr>
      <w:tr w:rsidR="002D592C" w:rsidRPr="00546DDC" w14:paraId="450B18DC"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6A49F93" w14:textId="3239134E" w:rsidR="002D592C" w:rsidRPr="00546DDC" w:rsidRDefault="002D592C" w:rsidP="002D592C">
            <w:pPr>
              <w:ind w:left="357" w:hanging="357"/>
              <w:jc w:val="center"/>
              <w:rPr>
                <w:rFonts w:asciiTheme="minorHAnsi" w:hAnsiTheme="minorHAnsi" w:cs="Arial"/>
                <w:sz w:val="20"/>
                <w:szCs w:val="20"/>
                <w:lang w:val="en-US"/>
              </w:rPr>
            </w:pPr>
            <w:r w:rsidRPr="00320EE4">
              <w:rPr>
                <w:rFonts w:asciiTheme="minorHAnsi" w:hAnsiTheme="minorHAnsi"/>
              </w:rPr>
              <w:t>JICA</w:t>
            </w:r>
          </w:p>
        </w:tc>
        <w:tc>
          <w:tcPr>
            <w:tcW w:w="7582" w:type="dxa"/>
            <w:gridSpan w:val="2"/>
          </w:tcPr>
          <w:p w14:paraId="348A9F39" w14:textId="52CFC55E" w:rsidR="002D592C" w:rsidRPr="00546DDC" w:rsidRDefault="002D592C" w:rsidP="002D592C">
            <w:pPr>
              <w:ind w:left="357" w:hanging="357"/>
              <w:rPr>
                <w:rFonts w:asciiTheme="minorHAnsi" w:hAnsiTheme="minorHAnsi" w:cs="Arial"/>
                <w:sz w:val="20"/>
                <w:szCs w:val="20"/>
                <w:lang w:val="en-US"/>
              </w:rPr>
            </w:pPr>
            <w:r w:rsidRPr="00320EE4">
              <w:rPr>
                <w:rFonts w:asciiTheme="minorHAnsi" w:hAnsiTheme="minorHAnsi"/>
              </w:rPr>
              <w:t>Japan International Cooperation Agency</w:t>
            </w:r>
          </w:p>
        </w:tc>
      </w:tr>
      <w:tr w:rsidR="002D592C" w:rsidRPr="00546DDC" w14:paraId="59EBFEB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D1E15BC" w14:textId="4E22579D" w:rsidR="002D592C" w:rsidRPr="00320EE4" w:rsidRDefault="002D592C" w:rsidP="002D592C">
            <w:pPr>
              <w:ind w:left="357" w:hanging="357"/>
              <w:jc w:val="center"/>
              <w:rPr>
                <w:rFonts w:asciiTheme="minorHAnsi" w:hAnsiTheme="minorHAnsi"/>
              </w:rPr>
            </w:pPr>
            <w:r w:rsidRPr="00F12602">
              <w:rPr>
                <w:rFonts w:asciiTheme="minorHAnsi" w:hAnsiTheme="minorHAnsi"/>
              </w:rPr>
              <w:t>JNAP</w:t>
            </w:r>
          </w:p>
        </w:tc>
        <w:tc>
          <w:tcPr>
            <w:tcW w:w="7582" w:type="dxa"/>
            <w:gridSpan w:val="2"/>
          </w:tcPr>
          <w:p w14:paraId="763492AD" w14:textId="7BED39FD" w:rsidR="002D592C" w:rsidRPr="00320EE4" w:rsidRDefault="002D592C" w:rsidP="002D592C">
            <w:pPr>
              <w:ind w:left="357" w:hanging="357"/>
              <w:rPr>
                <w:rFonts w:asciiTheme="minorHAnsi" w:hAnsiTheme="minorHAnsi"/>
              </w:rPr>
            </w:pPr>
            <w:r w:rsidRPr="00F12602">
              <w:rPr>
                <w:rFonts w:asciiTheme="minorHAnsi" w:hAnsiTheme="minorHAnsi"/>
              </w:rPr>
              <w:t>2014-2018 Joint National Action Plan for Climate Change Adaptation &amp; Disaster Risk Management</w:t>
            </w:r>
          </w:p>
        </w:tc>
      </w:tr>
      <w:tr w:rsidR="002D592C" w:rsidRPr="00546DDC" w14:paraId="0840F99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55C590E1" w14:textId="5AEDDA37" w:rsidR="002D592C" w:rsidRPr="00546DDC" w:rsidRDefault="002D592C" w:rsidP="002D592C">
            <w:pPr>
              <w:ind w:left="357" w:hanging="357"/>
              <w:jc w:val="center"/>
              <w:rPr>
                <w:rFonts w:asciiTheme="minorHAnsi" w:hAnsiTheme="minorHAnsi" w:cs="Arial"/>
                <w:sz w:val="20"/>
                <w:szCs w:val="20"/>
                <w:lang w:val="en-US"/>
              </w:rPr>
            </w:pPr>
            <w:r>
              <w:rPr>
                <w:rFonts w:asciiTheme="minorHAnsi" w:hAnsiTheme="minorHAnsi"/>
              </w:rPr>
              <w:t>KADA</w:t>
            </w:r>
          </w:p>
        </w:tc>
        <w:tc>
          <w:tcPr>
            <w:tcW w:w="7582" w:type="dxa"/>
            <w:gridSpan w:val="2"/>
          </w:tcPr>
          <w:p w14:paraId="1753E33B" w14:textId="39843CDB" w:rsidR="002D592C" w:rsidRPr="00546DDC" w:rsidRDefault="002D592C" w:rsidP="002D592C">
            <w:pPr>
              <w:ind w:left="357" w:hanging="357"/>
              <w:rPr>
                <w:rFonts w:asciiTheme="minorHAnsi" w:hAnsiTheme="minorHAnsi" w:cs="Arial"/>
                <w:sz w:val="20"/>
                <w:szCs w:val="20"/>
                <w:lang w:val="en-US"/>
              </w:rPr>
            </w:pPr>
            <w:r w:rsidRPr="00320EE4">
              <w:rPr>
                <w:rFonts w:asciiTheme="minorHAnsi" w:hAnsiTheme="minorHAnsi"/>
              </w:rPr>
              <w:t>Kwajalein Atoll Development Agency</w:t>
            </w:r>
          </w:p>
        </w:tc>
      </w:tr>
      <w:tr w:rsidR="002D592C" w:rsidRPr="00546DDC" w14:paraId="194204B6"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DACDC1D" w14:textId="4FF72D36" w:rsidR="002D592C" w:rsidRDefault="002D592C" w:rsidP="002D592C">
            <w:pPr>
              <w:ind w:left="357" w:hanging="357"/>
              <w:jc w:val="center"/>
              <w:rPr>
                <w:rFonts w:asciiTheme="minorHAnsi" w:hAnsiTheme="minorHAnsi"/>
              </w:rPr>
            </w:pPr>
            <w:r>
              <w:rPr>
                <w:rFonts w:asciiTheme="minorHAnsi" w:hAnsiTheme="minorHAnsi"/>
              </w:rPr>
              <w:t>KAJUR</w:t>
            </w:r>
          </w:p>
        </w:tc>
        <w:tc>
          <w:tcPr>
            <w:tcW w:w="7582" w:type="dxa"/>
            <w:gridSpan w:val="2"/>
          </w:tcPr>
          <w:p w14:paraId="5B8505F2" w14:textId="591C5E99" w:rsidR="002D592C" w:rsidRPr="00320EE4" w:rsidRDefault="002D592C" w:rsidP="002D592C">
            <w:pPr>
              <w:ind w:left="357" w:hanging="357"/>
              <w:rPr>
                <w:rFonts w:asciiTheme="minorHAnsi" w:hAnsiTheme="minorHAnsi"/>
              </w:rPr>
            </w:pPr>
            <w:r w:rsidRPr="00F12602">
              <w:rPr>
                <w:rFonts w:asciiTheme="minorHAnsi" w:hAnsiTheme="minorHAnsi"/>
              </w:rPr>
              <w:t>Kwajalein Atoll Joint Utility Resources</w:t>
            </w:r>
          </w:p>
        </w:tc>
      </w:tr>
      <w:tr w:rsidR="002D592C" w:rsidRPr="00546DDC" w14:paraId="357B42B6"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62999F4" w14:textId="7263378B" w:rsidR="002D592C" w:rsidRDefault="002D592C" w:rsidP="002D592C">
            <w:pPr>
              <w:ind w:left="357" w:hanging="357"/>
              <w:jc w:val="center"/>
              <w:rPr>
                <w:rFonts w:asciiTheme="minorHAnsi" w:hAnsiTheme="minorHAnsi"/>
              </w:rPr>
            </w:pPr>
            <w:r w:rsidRPr="00F02385">
              <w:rPr>
                <w:rFonts w:asciiTheme="minorHAnsi" w:hAnsiTheme="minorHAnsi"/>
              </w:rPr>
              <w:t>LPAC</w:t>
            </w:r>
          </w:p>
        </w:tc>
        <w:tc>
          <w:tcPr>
            <w:tcW w:w="7582" w:type="dxa"/>
            <w:gridSpan w:val="2"/>
          </w:tcPr>
          <w:p w14:paraId="7503FFDA" w14:textId="7536EC14" w:rsidR="002D592C" w:rsidRPr="00F12602" w:rsidRDefault="002D592C" w:rsidP="002D592C">
            <w:pPr>
              <w:ind w:left="357" w:hanging="357"/>
              <w:rPr>
                <w:rFonts w:asciiTheme="minorHAnsi" w:hAnsiTheme="minorHAnsi"/>
              </w:rPr>
            </w:pPr>
            <w:r w:rsidRPr="00F02385">
              <w:rPr>
                <w:rFonts w:asciiTheme="minorHAnsi" w:hAnsiTheme="minorHAnsi"/>
              </w:rPr>
              <w:t>Local Project Appraisal Committee</w:t>
            </w:r>
          </w:p>
        </w:tc>
      </w:tr>
      <w:tr w:rsidR="002D592C" w:rsidRPr="00546DDC" w14:paraId="087BC3A2"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6C811222" w14:textId="4EEF58D4" w:rsidR="002D592C" w:rsidRDefault="002D592C" w:rsidP="002D592C">
            <w:pPr>
              <w:ind w:left="357" w:hanging="357"/>
              <w:jc w:val="center"/>
              <w:rPr>
                <w:rFonts w:asciiTheme="minorHAnsi" w:hAnsiTheme="minorHAnsi" w:cs="Arial"/>
                <w:sz w:val="20"/>
                <w:szCs w:val="20"/>
                <w:lang w:val="en-US"/>
              </w:rPr>
            </w:pPr>
            <w:r>
              <w:rPr>
                <w:rFonts w:asciiTheme="minorHAnsi" w:hAnsiTheme="minorHAnsi"/>
              </w:rPr>
              <w:t>MCPD</w:t>
            </w:r>
          </w:p>
        </w:tc>
        <w:tc>
          <w:tcPr>
            <w:tcW w:w="7582" w:type="dxa"/>
            <w:gridSpan w:val="2"/>
          </w:tcPr>
          <w:p w14:paraId="2EA1991D" w14:textId="4A069EF4" w:rsidR="002D592C" w:rsidRPr="003B3028" w:rsidRDefault="002D592C" w:rsidP="002D592C">
            <w:pPr>
              <w:ind w:left="357" w:hanging="357"/>
              <w:rPr>
                <w:rFonts w:asciiTheme="minorHAnsi" w:hAnsiTheme="minorHAnsi" w:cs="Arial"/>
                <w:sz w:val="20"/>
                <w:szCs w:val="20"/>
                <w:lang w:val="en-US"/>
              </w:rPr>
            </w:pPr>
            <w:r>
              <w:rPr>
                <w:rFonts w:asciiTheme="minorHAnsi" w:hAnsiTheme="minorHAnsi"/>
              </w:rPr>
              <w:t xml:space="preserve">UNDP </w:t>
            </w:r>
            <w:r w:rsidRPr="00E322D1">
              <w:rPr>
                <w:rFonts w:asciiTheme="minorHAnsi" w:hAnsiTheme="minorHAnsi"/>
              </w:rPr>
              <w:t>Multi Country Programme Document</w:t>
            </w:r>
          </w:p>
        </w:tc>
      </w:tr>
      <w:tr w:rsidR="002D592C" w:rsidRPr="00546DDC" w14:paraId="59E486A5"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FB407AC" w14:textId="66EA20C1" w:rsidR="002D592C" w:rsidRPr="00546DDC" w:rsidRDefault="002D592C" w:rsidP="002D592C">
            <w:pPr>
              <w:ind w:left="357" w:hanging="357"/>
              <w:jc w:val="center"/>
              <w:rPr>
                <w:rFonts w:asciiTheme="minorHAnsi" w:hAnsiTheme="minorHAnsi" w:cs="Arial"/>
                <w:sz w:val="20"/>
                <w:szCs w:val="20"/>
                <w:lang w:val="en-US"/>
              </w:rPr>
            </w:pPr>
            <w:r w:rsidRPr="003309E6">
              <w:rPr>
                <w:rFonts w:asciiTheme="minorHAnsi" w:hAnsiTheme="minorHAnsi"/>
              </w:rPr>
              <w:t>M&amp;E</w:t>
            </w:r>
          </w:p>
        </w:tc>
        <w:tc>
          <w:tcPr>
            <w:tcW w:w="7582" w:type="dxa"/>
            <w:gridSpan w:val="2"/>
          </w:tcPr>
          <w:p w14:paraId="789727F3" w14:textId="352BA683" w:rsidR="002D592C" w:rsidRPr="00546DDC" w:rsidRDefault="002D592C" w:rsidP="002D592C">
            <w:pPr>
              <w:rPr>
                <w:rFonts w:asciiTheme="minorHAnsi" w:hAnsiTheme="minorHAnsi" w:cs="Arial"/>
                <w:sz w:val="20"/>
                <w:szCs w:val="20"/>
                <w:lang w:val="en-US"/>
              </w:rPr>
            </w:pPr>
            <w:r w:rsidRPr="003309E6">
              <w:rPr>
                <w:rFonts w:asciiTheme="minorHAnsi" w:hAnsiTheme="minorHAnsi"/>
              </w:rPr>
              <w:t>Monitoring and Evaluation</w:t>
            </w:r>
          </w:p>
        </w:tc>
      </w:tr>
      <w:tr w:rsidR="002D592C" w:rsidRPr="00546DDC" w14:paraId="5C8612EA"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70FCB66C" w14:textId="1747DD71" w:rsidR="002D592C" w:rsidRDefault="002D592C" w:rsidP="002D592C">
            <w:pPr>
              <w:ind w:left="357" w:hanging="357"/>
              <w:jc w:val="center"/>
              <w:rPr>
                <w:rFonts w:asciiTheme="minorHAnsi" w:hAnsiTheme="minorHAnsi" w:cs="Arial"/>
                <w:sz w:val="20"/>
                <w:szCs w:val="20"/>
                <w:lang w:val="en-US"/>
              </w:rPr>
            </w:pPr>
            <w:r>
              <w:rPr>
                <w:rFonts w:asciiTheme="minorHAnsi" w:hAnsiTheme="minorHAnsi"/>
              </w:rPr>
              <w:t>MIPD</w:t>
            </w:r>
          </w:p>
        </w:tc>
        <w:tc>
          <w:tcPr>
            <w:tcW w:w="7582" w:type="dxa"/>
            <w:gridSpan w:val="2"/>
          </w:tcPr>
          <w:p w14:paraId="29EF4DBD" w14:textId="16A867A3" w:rsidR="002D592C" w:rsidRDefault="002D592C" w:rsidP="002D592C">
            <w:pPr>
              <w:ind w:left="357" w:hanging="357"/>
              <w:rPr>
                <w:rFonts w:asciiTheme="minorHAnsi" w:hAnsiTheme="minorHAnsi" w:cs="Arial"/>
                <w:sz w:val="20"/>
                <w:szCs w:val="20"/>
                <w:lang w:val="en-US"/>
              </w:rPr>
            </w:pPr>
            <w:r w:rsidRPr="00320EE4">
              <w:rPr>
                <w:rFonts w:asciiTheme="minorHAnsi" w:hAnsiTheme="minorHAnsi"/>
              </w:rPr>
              <w:t>Marshall Islands Police Department</w:t>
            </w:r>
          </w:p>
        </w:tc>
      </w:tr>
      <w:tr w:rsidR="002D592C" w:rsidRPr="00546DDC" w14:paraId="38269FDB"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948D0F9" w14:textId="71C1B5CE" w:rsidR="002D592C" w:rsidRPr="00510821" w:rsidRDefault="002D592C" w:rsidP="002D592C">
            <w:pPr>
              <w:ind w:left="357" w:hanging="357"/>
              <w:jc w:val="center"/>
              <w:rPr>
                <w:rFonts w:asciiTheme="minorHAnsi" w:hAnsiTheme="minorHAnsi" w:cs="Arial"/>
                <w:sz w:val="20"/>
                <w:szCs w:val="20"/>
                <w:lang w:val="en-US"/>
              </w:rPr>
            </w:pPr>
            <w:r w:rsidRPr="00320EE4">
              <w:rPr>
                <w:rFonts w:asciiTheme="minorHAnsi" w:hAnsiTheme="minorHAnsi"/>
              </w:rPr>
              <w:t>MoWIU</w:t>
            </w:r>
          </w:p>
        </w:tc>
        <w:tc>
          <w:tcPr>
            <w:tcW w:w="7582" w:type="dxa"/>
            <w:gridSpan w:val="2"/>
          </w:tcPr>
          <w:p w14:paraId="1985AC10" w14:textId="5BF01008" w:rsidR="002D592C" w:rsidRPr="00510821" w:rsidRDefault="002D592C" w:rsidP="002D592C">
            <w:pPr>
              <w:ind w:left="357" w:hanging="357"/>
              <w:rPr>
                <w:rFonts w:asciiTheme="minorHAnsi" w:hAnsiTheme="minorHAnsi" w:cs="Arial"/>
                <w:sz w:val="20"/>
                <w:szCs w:val="20"/>
                <w:lang w:val="en-US"/>
              </w:rPr>
            </w:pPr>
            <w:r w:rsidRPr="00320EE4">
              <w:rPr>
                <w:rFonts w:asciiTheme="minorHAnsi" w:hAnsiTheme="minorHAnsi"/>
              </w:rPr>
              <w:t>Ministry of Works, Infrastructure and Utilities</w:t>
            </w:r>
          </w:p>
        </w:tc>
      </w:tr>
      <w:tr w:rsidR="002D592C" w:rsidRPr="00546DDC" w14:paraId="412BF58C"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522A226C" w14:textId="00B4EFE6" w:rsidR="002D592C" w:rsidRPr="00320EE4" w:rsidRDefault="002D592C" w:rsidP="002D592C">
            <w:pPr>
              <w:ind w:left="357" w:hanging="357"/>
              <w:jc w:val="center"/>
              <w:rPr>
                <w:rFonts w:asciiTheme="minorHAnsi" w:hAnsiTheme="minorHAnsi"/>
              </w:rPr>
            </w:pPr>
            <w:r>
              <w:rPr>
                <w:rFonts w:asciiTheme="minorHAnsi" w:hAnsiTheme="minorHAnsi"/>
              </w:rPr>
              <w:t>MWSC</w:t>
            </w:r>
          </w:p>
        </w:tc>
        <w:tc>
          <w:tcPr>
            <w:tcW w:w="7582" w:type="dxa"/>
            <w:gridSpan w:val="2"/>
          </w:tcPr>
          <w:p w14:paraId="35776A0B" w14:textId="0E8FF86C" w:rsidR="002D592C" w:rsidRPr="00320EE4" w:rsidRDefault="002D592C" w:rsidP="002D592C">
            <w:pPr>
              <w:ind w:left="357" w:hanging="357"/>
              <w:rPr>
                <w:rFonts w:asciiTheme="minorHAnsi" w:hAnsiTheme="minorHAnsi"/>
              </w:rPr>
            </w:pPr>
            <w:r w:rsidRPr="00F12602">
              <w:rPr>
                <w:rFonts w:asciiTheme="minorHAnsi" w:hAnsiTheme="minorHAnsi"/>
              </w:rPr>
              <w:t>Majuro Water and Sewer Company</w:t>
            </w:r>
          </w:p>
        </w:tc>
      </w:tr>
      <w:tr w:rsidR="002D592C" w:rsidRPr="00546DDC" w14:paraId="76E22C0D"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A7784C5" w14:textId="141B595A" w:rsidR="002D592C" w:rsidRDefault="002D592C" w:rsidP="002D592C">
            <w:pPr>
              <w:ind w:left="357" w:hanging="357"/>
              <w:jc w:val="center"/>
              <w:rPr>
                <w:rFonts w:asciiTheme="minorHAnsi" w:hAnsiTheme="minorHAnsi"/>
              </w:rPr>
            </w:pPr>
            <w:r w:rsidRPr="00F12602">
              <w:rPr>
                <w:rFonts w:asciiTheme="minorHAnsi" w:hAnsiTheme="minorHAnsi"/>
              </w:rPr>
              <w:t>NCCPF</w:t>
            </w:r>
          </w:p>
        </w:tc>
        <w:tc>
          <w:tcPr>
            <w:tcW w:w="7582" w:type="dxa"/>
            <w:gridSpan w:val="2"/>
          </w:tcPr>
          <w:p w14:paraId="662D6756" w14:textId="7447DACB" w:rsidR="002D592C" w:rsidRPr="00F12602" w:rsidRDefault="002D592C" w:rsidP="002D592C">
            <w:pPr>
              <w:ind w:left="357" w:hanging="357"/>
              <w:rPr>
                <w:rFonts w:asciiTheme="minorHAnsi" w:hAnsiTheme="minorHAnsi"/>
              </w:rPr>
            </w:pPr>
            <w:r w:rsidRPr="00F12602">
              <w:rPr>
                <w:rFonts w:asciiTheme="minorHAnsi" w:hAnsiTheme="minorHAnsi"/>
              </w:rPr>
              <w:t>Standard Hazard Mitigation Plan and the National Climate Change Policy Framework of January 2011</w:t>
            </w:r>
          </w:p>
        </w:tc>
      </w:tr>
      <w:tr w:rsidR="002D592C" w:rsidRPr="00546DDC" w14:paraId="349DB69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CB613D0" w14:textId="37F1B6AD" w:rsidR="002D592C" w:rsidRPr="00510821" w:rsidRDefault="002D592C" w:rsidP="002D592C">
            <w:pPr>
              <w:ind w:left="357" w:hanging="357"/>
              <w:jc w:val="center"/>
              <w:rPr>
                <w:rFonts w:asciiTheme="minorHAnsi" w:hAnsiTheme="minorHAnsi" w:cs="Arial"/>
                <w:sz w:val="20"/>
                <w:szCs w:val="20"/>
                <w:lang w:val="en-US"/>
              </w:rPr>
            </w:pPr>
            <w:r>
              <w:rPr>
                <w:rFonts w:asciiTheme="minorHAnsi" w:hAnsiTheme="minorHAnsi"/>
              </w:rPr>
              <w:t>NDC</w:t>
            </w:r>
          </w:p>
        </w:tc>
        <w:tc>
          <w:tcPr>
            <w:tcW w:w="7582" w:type="dxa"/>
            <w:gridSpan w:val="2"/>
          </w:tcPr>
          <w:p w14:paraId="6022DDA4" w14:textId="113204F9" w:rsidR="002D592C" w:rsidRPr="00510821" w:rsidRDefault="002D592C" w:rsidP="002D592C">
            <w:pPr>
              <w:ind w:left="357" w:hanging="357"/>
              <w:rPr>
                <w:rFonts w:asciiTheme="minorHAnsi" w:hAnsiTheme="minorHAnsi" w:cs="Arial"/>
                <w:sz w:val="20"/>
                <w:szCs w:val="20"/>
                <w:lang w:val="en-US"/>
              </w:rPr>
            </w:pPr>
            <w:r w:rsidRPr="00320EE4">
              <w:rPr>
                <w:rFonts w:asciiTheme="minorHAnsi" w:hAnsiTheme="minorHAnsi"/>
              </w:rPr>
              <w:t>National Disaster Committee</w:t>
            </w:r>
          </w:p>
        </w:tc>
      </w:tr>
      <w:tr w:rsidR="002D592C" w:rsidRPr="00546DDC" w14:paraId="7D5F0124"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6BF73D25" w14:textId="55BE52B0" w:rsidR="002D592C" w:rsidRDefault="002D592C" w:rsidP="002D592C">
            <w:pPr>
              <w:ind w:left="357" w:hanging="357"/>
              <w:jc w:val="center"/>
              <w:rPr>
                <w:rFonts w:asciiTheme="minorHAnsi" w:hAnsiTheme="minorHAnsi" w:cs="Arial"/>
                <w:sz w:val="20"/>
                <w:szCs w:val="20"/>
                <w:lang w:val="en-US"/>
              </w:rPr>
            </w:pPr>
            <w:r w:rsidRPr="00E62379">
              <w:rPr>
                <w:rFonts w:asciiTheme="minorHAnsi" w:hAnsiTheme="minorHAnsi"/>
              </w:rPr>
              <w:t>N</w:t>
            </w:r>
            <w:r>
              <w:rPr>
                <w:rFonts w:asciiTheme="minorHAnsi" w:hAnsiTheme="minorHAnsi"/>
              </w:rPr>
              <w:t>D</w:t>
            </w:r>
            <w:r w:rsidRPr="00E62379">
              <w:rPr>
                <w:rFonts w:asciiTheme="minorHAnsi" w:hAnsiTheme="minorHAnsi"/>
              </w:rPr>
              <w:t>MO</w:t>
            </w:r>
          </w:p>
        </w:tc>
        <w:tc>
          <w:tcPr>
            <w:tcW w:w="7582" w:type="dxa"/>
            <w:gridSpan w:val="2"/>
          </w:tcPr>
          <w:p w14:paraId="06F197F3" w14:textId="5053FE62" w:rsidR="002D592C" w:rsidRDefault="002D592C" w:rsidP="002D592C">
            <w:pPr>
              <w:ind w:left="357" w:hanging="357"/>
              <w:rPr>
                <w:rFonts w:asciiTheme="minorHAnsi" w:hAnsiTheme="minorHAnsi" w:cs="Arial"/>
                <w:sz w:val="20"/>
                <w:szCs w:val="20"/>
                <w:lang w:val="en-US"/>
              </w:rPr>
            </w:pPr>
            <w:r w:rsidRPr="00E322D1">
              <w:rPr>
                <w:rFonts w:asciiTheme="minorHAnsi" w:hAnsiTheme="minorHAnsi"/>
              </w:rPr>
              <w:t>National Disaster Management Office</w:t>
            </w:r>
          </w:p>
        </w:tc>
      </w:tr>
      <w:tr w:rsidR="002D592C" w:rsidRPr="00546DDC" w14:paraId="414B620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780A50F" w14:textId="06D1EFF6" w:rsidR="002D592C" w:rsidRPr="00E62379" w:rsidRDefault="002D592C" w:rsidP="002D592C">
            <w:pPr>
              <w:ind w:left="357" w:hanging="357"/>
              <w:jc w:val="center"/>
              <w:rPr>
                <w:rFonts w:asciiTheme="minorHAnsi" w:hAnsiTheme="minorHAnsi"/>
              </w:rPr>
            </w:pPr>
            <w:r w:rsidRPr="00F12602">
              <w:rPr>
                <w:rFonts w:asciiTheme="minorHAnsi" w:hAnsiTheme="minorHAnsi"/>
              </w:rPr>
              <w:t>NDMP</w:t>
            </w:r>
          </w:p>
        </w:tc>
        <w:tc>
          <w:tcPr>
            <w:tcW w:w="7582" w:type="dxa"/>
            <w:gridSpan w:val="2"/>
          </w:tcPr>
          <w:p w14:paraId="0D48EA26" w14:textId="7F6637B1" w:rsidR="002D592C" w:rsidRPr="00E322D1" w:rsidRDefault="002D592C" w:rsidP="002D592C">
            <w:pPr>
              <w:ind w:left="357" w:hanging="357"/>
              <w:rPr>
                <w:rFonts w:asciiTheme="minorHAnsi" w:hAnsiTheme="minorHAnsi"/>
              </w:rPr>
            </w:pPr>
            <w:r w:rsidRPr="00F12602">
              <w:rPr>
                <w:rFonts w:asciiTheme="minorHAnsi" w:hAnsiTheme="minorHAnsi"/>
              </w:rPr>
              <w:t>National Disaster Management Plan</w:t>
            </w:r>
          </w:p>
        </w:tc>
      </w:tr>
      <w:tr w:rsidR="002D592C" w:rsidRPr="00546DDC" w14:paraId="1AE1E61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C0526C8" w14:textId="3355FA78" w:rsidR="002D592C" w:rsidRPr="00E62379" w:rsidRDefault="002D592C" w:rsidP="002D592C">
            <w:pPr>
              <w:ind w:left="357" w:hanging="357"/>
              <w:jc w:val="center"/>
              <w:rPr>
                <w:rFonts w:asciiTheme="minorHAnsi" w:hAnsiTheme="minorHAnsi"/>
              </w:rPr>
            </w:pPr>
            <w:r>
              <w:rPr>
                <w:rFonts w:asciiTheme="minorHAnsi" w:hAnsiTheme="minorHAnsi"/>
              </w:rPr>
              <w:t>NEOC</w:t>
            </w:r>
          </w:p>
        </w:tc>
        <w:tc>
          <w:tcPr>
            <w:tcW w:w="7582" w:type="dxa"/>
            <w:gridSpan w:val="2"/>
          </w:tcPr>
          <w:p w14:paraId="2CAD9961" w14:textId="59A5A834" w:rsidR="002D592C" w:rsidRPr="00E322D1" w:rsidRDefault="002D592C" w:rsidP="002D592C">
            <w:pPr>
              <w:ind w:left="357" w:hanging="357"/>
              <w:rPr>
                <w:rFonts w:asciiTheme="minorHAnsi" w:hAnsiTheme="minorHAnsi"/>
              </w:rPr>
            </w:pPr>
            <w:r>
              <w:rPr>
                <w:rFonts w:asciiTheme="minorHAnsi" w:hAnsiTheme="minorHAnsi"/>
              </w:rPr>
              <w:t>National (Majuro) Emergency Operations Center</w:t>
            </w:r>
          </w:p>
        </w:tc>
      </w:tr>
      <w:tr w:rsidR="002D592C" w:rsidRPr="00546DDC" w14:paraId="592D3242"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3A581F9" w14:textId="225A0EC4" w:rsidR="002D592C" w:rsidRDefault="002D592C" w:rsidP="002D592C">
            <w:pPr>
              <w:ind w:left="357" w:hanging="357"/>
              <w:jc w:val="center"/>
              <w:rPr>
                <w:rFonts w:asciiTheme="minorHAnsi" w:hAnsiTheme="minorHAnsi" w:cs="Arial"/>
                <w:sz w:val="20"/>
                <w:szCs w:val="20"/>
                <w:lang w:val="en-US"/>
              </w:rPr>
            </w:pPr>
            <w:r>
              <w:rPr>
                <w:rFonts w:asciiTheme="minorHAnsi" w:hAnsiTheme="minorHAnsi"/>
                <w:lang w:val="en-US" w:eastAsia="zh-CN"/>
              </w:rPr>
              <w:t>NOAA</w:t>
            </w:r>
          </w:p>
        </w:tc>
        <w:tc>
          <w:tcPr>
            <w:tcW w:w="7582" w:type="dxa"/>
            <w:gridSpan w:val="2"/>
          </w:tcPr>
          <w:p w14:paraId="1F77FCE2" w14:textId="1FEFA3D5" w:rsidR="002D592C" w:rsidRDefault="002D592C" w:rsidP="002D592C">
            <w:pPr>
              <w:ind w:left="357" w:hanging="357"/>
              <w:rPr>
                <w:rFonts w:asciiTheme="minorHAnsi" w:hAnsiTheme="minorHAnsi" w:cs="Arial"/>
                <w:sz w:val="20"/>
                <w:szCs w:val="20"/>
                <w:lang w:val="en-US"/>
              </w:rPr>
            </w:pPr>
            <w:r w:rsidRPr="00CD4625">
              <w:rPr>
                <w:rFonts w:asciiTheme="minorHAnsi" w:hAnsiTheme="minorHAnsi"/>
                <w:lang w:val="en-US" w:eastAsia="zh-CN"/>
              </w:rPr>
              <w:t>National Oceanic Atmospheric Administration (US Department of Commerce)</w:t>
            </w:r>
          </w:p>
        </w:tc>
      </w:tr>
      <w:tr w:rsidR="002D592C" w:rsidRPr="00546DDC" w14:paraId="357440AD"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D8E8390" w14:textId="4C15EACA" w:rsidR="002D592C" w:rsidRDefault="002D592C" w:rsidP="002D592C">
            <w:pPr>
              <w:ind w:left="357" w:hanging="357"/>
              <w:jc w:val="center"/>
              <w:rPr>
                <w:rFonts w:asciiTheme="minorHAnsi" w:hAnsiTheme="minorHAnsi"/>
                <w:lang w:val="en-US" w:eastAsia="zh-CN"/>
              </w:rPr>
            </w:pPr>
            <w:r>
              <w:rPr>
                <w:rFonts w:asciiTheme="minorHAnsi" w:hAnsiTheme="minorHAnsi"/>
                <w:lang w:val="en-US"/>
              </w:rPr>
              <w:t>NWSO</w:t>
            </w:r>
          </w:p>
        </w:tc>
        <w:tc>
          <w:tcPr>
            <w:tcW w:w="7582" w:type="dxa"/>
            <w:gridSpan w:val="2"/>
          </w:tcPr>
          <w:p w14:paraId="7F59DCB0" w14:textId="5D882C3C" w:rsidR="002D592C" w:rsidRPr="00CD4625" w:rsidRDefault="002D592C" w:rsidP="002D592C">
            <w:pPr>
              <w:ind w:left="357" w:hanging="357"/>
              <w:rPr>
                <w:rFonts w:asciiTheme="minorHAnsi" w:hAnsiTheme="minorHAnsi"/>
                <w:lang w:val="en-US" w:eastAsia="zh-CN"/>
              </w:rPr>
            </w:pPr>
            <w:bookmarkStart w:id="7" w:name="_Hlk164865098"/>
            <w:r w:rsidRPr="00E322D1">
              <w:rPr>
                <w:rFonts w:asciiTheme="minorHAnsi" w:hAnsiTheme="minorHAnsi"/>
                <w:lang w:val="en-US"/>
              </w:rPr>
              <w:t>Marshall Islands Weather Service Office</w:t>
            </w:r>
            <w:bookmarkEnd w:id="7"/>
          </w:p>
        </w:tc>
      </w:tr>
      <w:tr w:rsidR="002D592C" w:rsidRPr="00546DDC" w14:paraId="15D1D892"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51246B24" w14:textId="0BC16E24" w:rsidR="002D592C" w:rsidRDefault="002D592C" w:rsidP="002D592C">
            <w:pPr>
              <w:ind w:left="357" w:hanging="357"/>
              <w:jc w:val="center"/>
              <w:rPr>
                <w:rFonts w:asciiTheme="minorHAnsi" w:hAnsiTheme="minorHAnsi"/>
                <w:lang w:val="en-US"/>
              </w:rPr>
            </w:pPr>
            <w:r>
              <w:rPr>
                <w:rFonts w:asciiTheme="minorHAnsi" w:hAnsiTheme="minorHAnsi"/>
                <w:lang w:val="en-US"/>
              </w:rPr>
              <w:t>OCS</w:t>
            </w:r>
          </w:p>
        </w:tc>
        <w:tc>
          <w:tcPr>
            <w:tcW w:w="7582" w:type="dxa"/>
            <w:gridSpan w:val="2"/>
          </w:tcPr>
          <w:p w14:paraId="7D2F2CAD" w14:textId="0D740B6A" w:rsidR="002D592C" w:rsidRPr="00E322D1" w:rsidRDefault="002D592C" w:rsidP="002D592C">
            <w:pPr>
              <w:ind w:left="357" w:hanging="357"/>
              <w:rPr>
                <w:rFonts w:asciiTheme="minorHAnsi" w:hAnsiTheme="minorHAnsi"/>
                <w:lang w:val="en-US"/>
              </w:rPr>
            </w:pPr>
            <w:r>
              <w:rPr>
                <w:rFonts w:asciiTheme="minorHAnsi" w:hAnsiTheme="minorHAnsi"/>
                <w:lang w:val="en-US"/>
              </w:rPr>
              <w:t>Office of the Chief Secretary</w:t>
            </w:r>
          </w:p>
        </w:tc>
      </w:tr>
      <w:tr w:rsidR="002D592C" w:rsidRPr="00546DDC" w14:paraId="28AA44D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E90913F" w14:textId="3806E531" w:rsidR="002D592C" w:rsidRPr="00546DDC" w:rsidRDefault="002D592C" w:rsidP="002D592C">
            <w:pPr>
              <w:ind w:left="357" w:hanging="357"/>
              <w:jc w:val="center"/>
              <w:rPr>
                <w:rFonts w:asciiTheme="minorHAnsi" w:hAnsiTheme="minorHAnsi" w:cs="Arial"/>
                <w:sz w:val="20"/>
                <w:szCs w:val="20"/>
                <w:lang w:val="en-US"/>
              </w:rPr>
            </w:pPr>
            <w:r w:rsidRPr="00320EE4">
              <w:rPr>
                <w:rFonts w:asciiTheme="minorHAnsi" w:hAnsiTheme="minorHAnsi"/>
                <w:lang w:val="en-US" w:eastAsia="zh-CN"/>
              </w:rPr>
              <w:t>PacIOOS</w:t>
            </w:r>
          </w:p>
        </w:tc>
        <w:tc>
          <w:tcPr>
            <w:tcW w:w="7582" w:type="dxa"/>
            <w:gridSpan w:val="2"/>
          </w:tcPr>
          <w:p w14:paraId="2B20E97E" w14:textId="616CB18A" w:rsidR="002D592C" w:rsidRPr="00546DDC" w:rsidRDefault="002D592C" w:rsidP="002D592C">
            <w:pPr>
              <w:ind w:left="357" w:hanging="357"/>
              <w:rPr>
                <w:rFonts w:asciiTheme="minorHAnsi" w:hAnsiTheme="minorHAnsi" w:cs="Arial"/>
                <w:sz w:val="20"/>
                <w:szCs w:val="20"/>
                <w:lang w:val="en-US"/>
              </w:rPr>
            </w:pPr>
            <w:r w:rsidRPr="00320EE4">
              <w:rPr>
                <w:rFonts w:asciiTheme="minorHAnsi" w:hAnsiTheme="minorHAnsi"/>
                <w:lang w:val="en-US" w:eastAsia="zh-CN"/>
              </w:rPr>
              <w:t>Pacific Islands Ocean Observing System</w:t>
            </w:r>
          </w:p>
        </w:tc>
      </w:tr>
      <w:tr w:rsidR="002D592C" w:rsidRPr="00546DDC" w14:paraId="21045695"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B5D4ED3" w14:textId="3FE37E4C" w:rsidR="002D592C" w:rsidRDefault="002D592C" w:rsidP="002D592C">
            <w:pPr>
              <w:ind w:left="357" w:hanging="357"/>
              <w:jc w:val="center"/>
              <w:rPr>
                <w:rFonts w:asciiTheme="minorHAnsi" w:hAnsiTheme="minorHAnsi" w:cs="Arial"/>
                <w:sz w:val="20"/>
                <w:szCs w:val="20"/>
                <w:lang w:val="en-US"/>
              </w:rPr>
            </w:pPr>
            <w:r>
              <w:rPr>
                <w:rFonts w:asciiTheme="minorHAnsi" w:hAnsiTheme="minorHAnsi"/>
              </w:rPr>
              <w:t>PB</w:t>
            </w:r>
          </w:p>
        </w:tc>
        <w:tc>
          <w:tcPr>
            <w:tcW w:w="7582" w:type="dxa"/>
            <w:gridSpan w:val="2"/>
          </w:tcPr>
          <w:p w14:paraId="65A5B457" w14:textId="2B0E6AEB" w:rsidR="002D592C" w:rsidRDefault="002D592C" w:rsidP="002D592C">
            <w:pPr>
              <w:ind w:left="357" w:hanging="357"/>
              <w:rPr>
                <w:rFonts w:asciiTheme="minorHAnsi" w:hAnsiTheme="minorHAnsi" w:cs="Arial"/>
                <w:sz w:val="20"/>
                <w:szCs w:val="20"/>
                <w:lang w:val="en-US"/>
              </w:rPr>
            </w:pPr>
            <w:r>
              <w:rPr>
                <w:rFonts w:asciiTheme="minorHAnsi" w:hAnsiTheme="minorHAnsi"/>
              </w:rPr>
              <w:t>Project Board</w:t>
            </w:r>
          </w:p>
        </w:tc>
      </w:tr>
      <w:tr w:rsidR="002D592C" w:rsidRPr="00546DDC" w14:paraId="02ED7FF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C11F8D5" w14:textId="223C4599" w:rsidR="002D592C" w:rsidRDefault="002D592C" w:rsidP="002D592C">
            <w:pPr>
              <w:ind w:left="357" w:hanging="357"/>
              <w:jc w:val="center"/>
              <w:rPr>
                <w:rFonts w:asciiTheme="minorHAnsi" w:hAnsiTheme="minorHAnsi"/>
              </w:rPr>
            </w:pPr>
            <w:r w:rsidRPr="00F02385">
              <w:rPr>
                <w:rFonts w:asciiTheme="minorHAnsi" w:hAnsiTheme="minorHAnsi"/>
              </w:rPr>
              <w:t>PCRAFI</w:t>
            </w:r>
          </w:p>
        </w:tc>
        <w:tc>
          <w:tcPr>
            <w:tcW w:w="7582" w:type="dxa"/>
            <w:gridSpan w:val="2"/>
          </w:tcPr>
          <w:p w14:paraId="4883CA1C" w14:textId="75C66330" w:rsidR="002D592C" w:rsidRDefault="002D592C" w:rsidP="002D592C">
            <w:pPr>
              <w:ind w:left="357" w:hanging="357"/>
              <w:rPr>
                <w:rFonts w:asciiTheme="minorHAnsi" w:hAnsiTheme="minorHAnsi"/>
              </w:rPr>
            </w:pPr>
            <w:r w:rsidRPr="00F02385">
              <w:rPr>
                <w:rFonts w:asciiTheme="minorHAnsi" w:hAnsiTheme="minorHAnsi"/>
              </w:rPr>
              <w:t>Pacific Catastrophe Risk Assessment and Financing Initiative</w:t>
            </w:r>
          </w:p>
        </w:tc>
      </w:tr>
      <w:tr w:rsidR="002D592C" w:rsidRPr="00546DDC" w14:paraId="270994FD"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01E24C46" w14:textId="77B62CAE" w:rsidR="002D592C" w:rsidRDefault="002D592C" w:rsidP="002D592C">
            <w:pPr>
              <w:ind w:left="357" w:hanging="357"/>
              <w:jc w:val="center"/>
              <w:rPr>
                <w:rFonts w:asciiTheme="minorHAnsi" w:hAnsiTheme="minorHAnsi" w:cs="Arial"/>
                <w:sz w:val="20"/>
                <w:szCs w:val="20"/>
                <w:lang w:val="en-US"/>
              </w:rPr>
            </w:pPr>
            <w:r>
              <w:rPr>
                <w:rFonts w:asciiTheme="minorHAnsi" w:hAnsiTheme="minorHAnsi"/>
                <w:lang w:val="en-US" w:eastAsia="zh-CN"/>
              </w:rPr>
              <w:t>PREP</w:t>
            </w:r>
          </w:p>
        </w:tc>
        <w:tc>
          <w:tcPr>
            <w:tcW w:w="7582" w:type="dxa"/>
            <w:gridSpan w:val="2"/>
          </w:tcPr>
          <w:p w14:paraId="6194DDB0" w14:textId="16A21BE0" w:rsidR="002D592C" w:rsidRDefault="002D592C" w:rsidP="002D592C">
            <w:pPr>
              <w:ind w:left="357" w:hanging="357"/>
              <w:rPr>
                <w:rFonts w:asciiTheme="minorHAnsi" w:hAnsiTheme="minorHAnsi" w:cs="Arial"/>
                <w:sz w:val="20"/>
                <w:szCs w:val="20"/>
                <w:lang w:val="en-US"/>
              </w:rPr>
            </w:pPr>
            <w:r w:rsidRPr="00320EE4">
              <w:rPr>
                <w:rFonts w:asciiTheme="minorHAnsi" w:hAnsiTheme="minorHAnsi"/>
                <w:lang w:val="en-US" w:eastAsia="zh-CN"/>
              </w:rPr>
              <w:t xml:space="preserve">GCF/World Bank Project </w:t>
            </w:r>
            <w:r>
              <w:rPr>
                <w:rFonts w:asciiTheme="minorHAnsi" w:hAnsiTheme="minorHAnsi"/>
                <w:lang w:val="en-US" w:eastAsia="zh-CN"/>
              </w:rPr>
              <w:t>“</w:t>
            </w:r>
            <w:r w:rsidRPr="00320EE4">
              <w:rPr>
                <w:rFonts w:asciiTheme="minorHAnsi" w:hAnsiTheme="minorHAnsi"/>
                <w:lang w:val="en-US" w:eastAsia="zh-CN"/>
              </w:rPr>
              <w:t>RMI Pacific Resilience Program</w:t>
            </w:r>
            <w:r>
              <w:rPr>
                <w:rFonts w:asciiTheme="minorHAnsi" w:hAnsiTheme="minorHAnsi"/>
                <w:lang w:val="en-US" w:eastAsia="zh-CN"/>
              </w:rPr>
              <w:t xml:space="preserve">” </w:t>
            </w:r>
          </w:p>
        </w:tc>
      </w:tr>
      <w:tr w:rsidR="002D592C" w:rsidRPr="00546DDC" w14:paraId="7DCB59C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92CA2B6" w14:textId="56D812AF" w:rsidR="002D592C" w:rsidRDefault="002D592C" w:rsidP="002D592C">
            <w:pPr>
              <w:ind w:left="357" w:hanging="357"/>
              <w:jc w:val="center"/>
              <w:rPr>
                <w:rFonts w:asciiTheme="minorHAnsi" w:hAnsiTheme="minorHAnsi" w:cs="Arial"/>
                <w:sz w:val="20"/>
                <w:szCs w:val="20"/>
                <w:lang w:val="en-US"/>
              </w:rPr>
            </w:pPr>
            <w:r>
              <w:rPr>
                <w:rFonts w:asciiTheme="minorHAnsi" w:hAnsiTheme="minorHAnsi"/>
                <w:lang w:val="en-US" w:eastAsia="zh-CN"/>
              </w:rPr>
              <w:t>PT</w:t>
            </w:r>
          </w:p>
        </w:tc>
        <w:tc>
          <w:tcPr>
            <w:tcW w:w="7582" w:type="dxa"/>
            <w:gridSpan w:val="2"/>
          </w:tcPr>
          <w:p w14:paraId="606AD71D" w14:textId="3A51B34B" w:rsidR="002D592C" w:rsidRDefault="002D592C" w:rsidP="002D592C">
            <w:pPr>
              <w:ind w:left="357" w:hanging="357"/>
              <w:rPr>
                <w:rFonts w:asciiTheme="minorHAnsi" w:hAnsiTheme="minorHAnsi" w:cs="Arial"/>
                <w:sz w:val="20"/>
                <w:szCs w:val="20"/>
                <w:lang w:val="en-US"/>
              </w:rPr>
            </w:pPr>
            <w:r w:rsidRPr="00FB0D74">
              <w:rPr>
                <w:rFonts w:asciiTheme="minorHAnsi" w:hAnsiTheme="minorHAnsi"/>
                <w:lang w:eastAsia="zh-CN"/>
              </w:rPr>
              <w:t xml:space="preserve">Project </w:t>
            </w:r>
            <w:r>
              <w:rPr>
                <w:rFonts w:asciiTheme="minorHAnsi" w:hAnsiTheme="minorHAnsi"/>
                <w:lang w:eastAsia="zh-CN"/>
              </w:rPr>
              <w:t>team</w:t>
            </w:r>
          </w:p>
        </w:tc>
      </w:tr>
      <w:tr w:rsidR="002D592C" w:rsidRPr="00546DDC" w14:paraId="0918228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99302C7" w14:textId="654C587D" w:rsidR="002D592C" w:rsidRDefault="002D592C" w:rsidP="002D592C">
            <w:pPr>
              <w:ind w:left="357" w:hanging="357"/>
              <w:jc w:val="center"/>
              <w:rPr>
                <w:rFonts w:asciiTheme="minorHAnsi" w:hAnsiTheme="minorHAnsi" w:cs="Arial"/>
                <w:sz w:val="20"/>
                <w:szCs w:val="20"/>
                <w:lang w:val="en-US"/>
              </w:rPr>
            </w:pPr>
            <w:r>
              <w:rPr>
                <w:rFonts w:asciiTheme="minorHAnsi" w:hAnsiTheme="minorHAnsi"/>
                <w:lang w:val="en-US" w:eastAsia="zh-CN"/>
              </w:rPr>
              <w:t>QPR</w:t>
            </w:r>
          </w:p>
        </w:tc>
        <w:tc>
          <w:tcPr>
            <w:tcW w:w="7582" w:type="dxa"/>
            <w:gridSpan w:val="2"/>
          </w:tcPr>
          <w:p w14:paraId="57DE6010" w14:textId="342EFB12" w:rsidR="002D592C" w:rsidRDefault="002D592C" w:rsidP="002D592C">
            <w:pPr>
              <w:ind w:left="357" w:hanging="357"/>
              <w:rPr>
                <w:rFonts w:asciiTheme="minorHAnsi" w:hAnsiTheme="minorHAnsi" w:cs="Arial"/>
                <w:sz w:val="20"/>
                <w:szCs w:val="20"/>
                <w:lang w:val="en-US"/>
              </w:rPr>
            </w:pPr>
            <w:r>
              <w:rPr>
                <w:rFonts w:asciiTheme="minorHAnsi" w:hAnsiTheme="minorHAnsi"/>
                <w:lang w:eastAsia="zh-CN"/>
              </w:rPr>
              <w:t>Quarterly Progress Report</w:t>
            </w:r>
          </w:p>
        </w:tc>
      </w:tr>
      <w:tr w:rsidR="002D592C" w:rsidRPr="00546DDC" w14:paraId="4B11D6B8"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2338C5E" w14:textId="27AD9899" w:rsidR="002D592C" w:rsidRPr="00546DDC" w:rsidRDefault="002D592C" w:rsidP="002D592C">
            <w:pPr>
              <w:ind w:left="357" w:hanging="357"/>
              <w:jc w:val="center"/>
              <w:rPr>
                <w:rFonts w:asciiTheme="minorHAnsi" w:hAnsiTheme="minorHAnsi" w:cs="Arial"/>
                <w:smallCaps/>
                <w:sz w:val="20"/>
                <w:szCs w:val="20"/>
                <w:lang w:val="en-US"/>
              </w:rPr>
            </w:pPr>
            <w:r>
              <w:rPr>
                <w:rFonts w:asciiTheme="minorHAnsi" w:hAnsiTheme="minorHAnsi"/>
              </w:rPr>
              <w:t>RF</w:t>
            </w:r>
          </w:p>
        </w:tc>
        <w:tc>
          <w:tcPr>
            <w:tcW w:w="7582" w:type="dxa"/>
            <w:gridSpan w:val="2"/>
          </w:tcPr>
          <w:p w14:paraId="2E9CA926" w14:textId="7DD4934B" w:rsidR="002D592C" w:rsidRPr="00546DDC" w:rsidRDefault="002D592C" w:rsidP="002D592C">
            <w:pPr>
              <w:rPr>
                <w:rFonts w:asciiTheme="minorHAnsi" w:hAnsiTheme="minorHAnsi" w:cs="Arial"/>
                <w:sz w:val="20"/>
                <w:szCs w:val="20"/>
                <w:lang w:val="en-US"/>
              </w:rPr>
            </w:pPr>
            <w:r>
              <w:rPr>
                <w:rFonts w:asciiTheme="minorHAnsi" w:hAnsiTheme="minorHAnsi"/>
              </w:rPr>
              <w:t>Results Framework</w:t>
            </w:r>
          </w:p>
        </w:tc>
      </w:tr>
      <w:tr w:rsidR="002D592C" w:rsidRPr="00546DDC" w14:paraId="1DF87E78"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0FFB4CB3" w14:textId="6471F66D" w:rsidR="002D592C" w:rsidRPr="007A503D" w:rsidRDefault="002D592C" w:rsidP="002D592C">
            <w:pPr>
              <w:ind w:left="357" w:hanging="357"/>
              <w:jc w:val="center"/>
              <w:rPr>
                <w:rFonts w:asciiTheme="minorHAnsi" w:hAnsiTheme="minorHAnsi" w:cs="Arial"/>
                <w:lang w:val="en-US"/>
              </w:rPr>
            </w:pPr>
            <w:r w:rsidRPr="007A503D">
              <w:rPr>
                <w:rFonts w:asciiTheme="minorHAnsi" w:hAnsiTheme="minorHAnsi" w:cs="Arial"/>
                <w:lang w:val="en-US"/>
              </w:rPr>
              <w:lastRenderedPageBreak/>
              <w:t>RRF</w:t>
            </w:r>
          </w:p>
        </w:tc>
        <w:tc>
          <w:tcPr>
            <w:tcW w:w="7582" w:type="dxa"/>
            <w:gridSpan w:val="2"/>
          </w:tcPr>
          <w:p w14:paraId="36BA23B4" w14:textId="7C8B9C0C" w:rsidR="002D592C" w:rsidRPr="007A503D" w:rsidRDefault="002D592C" w:rsidP="002D592C">
            <w:pPr>
              <w:rPr>
                <w:rFonts w:asciiTheme="minorHAnsi" w:hAnsiTheme="minorHAnsi" w:cs="Arial"/>
                <w:lang w:val="en-US"/>
              </w:rPr>
            </w:pPr>
            <w:r w:rsidRPr="007A503D">
              <w:rPr>
                <w:rFonts w:asciiTheme="minorHAnsi" w:hAnsiTheme="minorHAnsi" w:cs="Arial"/>
                <w:lang w:val="en-US"/>
              </w:rPr>
              <w:t>Revised Results Framework</w:t>
            </w:r>
          </w:p>
        </w:tc>
      </w:tr>
      <w:tr w:rsidR="002D592C" w:rsidRPr="00546DDC" w14:paraId="795303F8"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2253C0B7" w14:textId="767B8DC6" w:rsidR="002D592C" w:rsidRPr="007A503D" w:rsidRDefault="002D592C" w:rsidP="002D592C">
            <w:pPr>
              <w:ind w:left="357" w:hanging="357"/>
              <w:jc w:val="center"/>
              <w:rPr>
                <w:rFonts w:asciiTheme="minorHAnsi" w:hAnsiTheme="minorHAnsi"/>
              </w:rPr>
            </w:pPr>
            <w:r w:rsidRPr="007A503D">
              <w:rPr>
                <w:rFonts w:asciiTheme="minorHAnsi" w:hAnsiTheme="minorHAnsi"/>
              </w:rPr>
              <w:t>RMI</w:t>
            </w:r>
          </w:p>
        </w:tc>
        <w:tc>
          <w:tcPr>
            <w:tcW w:w="7582" w:type="dxa"/>
            <w:gridSpan w:val="2"/>
          </w:tcPr>
          <w:p w14:paraId="0214F6F7" w14:textId="7CFAD279" w:rsidR="002D592C" w:rsidRPr="007A503D" w:rsidRDefault="002D592C" w:rsidP="002D592C">
            <w:pPr>
              <w:rPr>
                <w:rFonts w:asciiTheme="minorHAnsi" w:hAnsiTheme="minorHAnsi"/>
              </w:rPr>
            </w:pPr>
            <w:r w:rsidRPr="007A503D">
              <w:rPr>
                <w:rFonts w:asciiTheme="minorHAnsi" w:hAnsiTheme="minorHAnsi"/>
              </w:rPr>
              <w:t>Republic of the Marshall Islands</w:t>
            </w:r>
          </w:p>
        </w:tc>
      </w:tr>
      <w:tr w:rsidR="002D592C" w:rsidRPr="00546DDC" w14:paraId="413482EA"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FCBFEE8" w14:textId="068A562F" w:rsidR="002D592C" w:rsidRDefault="002D592C" w:rsidP="002D592C">
            <w:pPr>
              <w:ind w:left="357" w:hanging="357"/>
              <w:jc w:val="center"/>
              <w:rPr>
                <w:rFonts w:asciiTheme="minorHAnsi" w:hAnsiTheme="minorHAnsi"/>
              </w:rPr>
            </w:pPr>
            <w:r>
              <w:rPr>
                <w:rFonts w:asciiTheme="minorHAnsi" w:hAnsiTheme="minorHAnsi"/>
                <w:lang w:val="en-US" w:eastAsia="zh-CN"/>
              </w:rPr>
              <w:t>RMI-EDCR</w:t>
            </w:r>
          </w:p>
        </w:tc>
        <w:tc>
          <w:tcPr>
            <w:tcW w:w="7582" w:type="dxa"/>
            <w:gridSpan w:val="2"/>
          </w:tcPr>
          <w:p w14:paraId="0FFEE8C5" w14:textId="04190B64" w:rsidR="002D592C" w:rsidRDefault="002D592C" w:rsidP="002D592C">
            <w:pPr>
              <w:rPr>
                <w:rFonts w:asciiTheme="minorHAnsi" w:hAnsiTheme="minorHAnsi"/>
              </w:rPr>
            </w:pPr>
            <w:r w:rsidRPr="001F45EB">
              <w:rPr>
                <w:rFonts w:asciiTheme="minorHAnsi" w:hAnsiTheme="minorHAnsi"/>
                <w:lang w:val="en-US" w:eastAsia="zh-CN"/>
              </w:rPr>
              <w:t>“</w:t>
            </w:r>
            <w:r w:rsidRPr="00E322D1">
              <w:rPr>
                <w:rFonts w:asciiTheme="minorHAnsi" w:hAnsiTheme="minorHAnsi"/>
                <w:lang w:val="en-US" w:eastAsia="zh-CN"/>
              </w:rPr>
              <w:t>Enhancing Disaster and Climate Resilience in the Republic of the Marshall Islands through improved Disaster Preparedness and Infrastructure</w:t>
            </w:r>
            <w:r w:rsidRPr="001F45EB">
              <w:rPr>
                <w:rFonts w:asciiTheme="minorHAnsi" w:hAnsiTheme="minorHAnsi"/>
                <w:lang w:val="en-US" w:eastAsia="zh-CN"/>
              </w:rPr>
              <w:t>”</w:t>
            </w:r>
            <w:r>
              <w:rPr>
                <w:rFonts w:asciiTheme="minorHAnsi" w:hAnsiTheme="minorHAnsi"/>
                <w:lang w:val="en-US" w:eastAsia="zh-CN"/>
              </w:rPr>
              <w:t xml:space="preserve"> Project</w:t>
            </w:r>
          </w:p>
        </w:tc>
      </w:tr>
      <w:tr w:rsidR="002D592C" w:rsidRPr="00546DDC" w14:paraId="700A895E"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0773FB9" w14:textId="554C2E1A" w:rsidR="002D592C" w:rsidRDefault="002D592C" w:rsidP="002D592C">
            <w:pPr>
              <w:ind w:left="357" w:hanging="357"/>
              <w:jc w:val="center"/>
              <w:rPr>
                <w:rFonts w:asciiTheme="minorHAnsi" w:hAnsiTheme="minorHAnsi"/>
              </w:rPr>
            </w:pPr>
            <w:r>
              <w:rPr>
                <w:rFonts w:asciiTheme="minorHAnsi" w:hAnsiTheme="minorHAnsi"/>
              </w:rPr>
              <w:t>RToC</w:t>
            </w:r>
          </w:p>
        </w:tc>
        <w:tc>
          <w:tcPr>
            <w:tcW w:w="7582" w:type="dxa"/>
            <w:gridSpan w:val="2"/>
          </w:tcPr>
          <w:p w14:paraId="49D4493D" w14:textId="6732F220" w:rsidR="002D592C" w:rsidRDefault="002D592C" w:rsidP="002D592C">
            <w:pPr>
              <w:rPr>
                <w:rFonts w:asciiTheme="minorHAnsi" w:hAnsiTheme="minorHAnsi"/>
              </w:rPr>
            </w:pPr>
            <w:r>
              <w:rPr>
                <w:rFonts w:asciiTheme="minorHAnsi" w:hAnsiTheme="minorHAnsi"/>
              </w:rPr>
              <w:t>Revised Theory of Change</w:t>
            </w:r>
          </w:p>
        </w:tc>
      </w:tr>
      <w:tr w:rsidR="002D592C" w:rsidRPr="00546DDC" w14:paraId="60C9F625"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8A7358F" w14:textId="6A5B95EF" w:rsidR="002D592C" w:rsidRPr="00546DDC" w:rsidRDefault="002D592C" w:rsidP="002D592C">
            <w:pPr>
              <w:ind w:left="357" w:hanging="357"/>
              <w:jc w:val="center"/>
              <w:rPr>
                <w:rFonts w:asciiTheme="minorHAnsi" w:hAnsiTheme="minorHAnsi"/>
                <w:sz w:val="20"/>
                <w:szCs w:val="20"/>
                <w:lang w:val="en-US"/>
              </w:rPr>
            </w:pPr>
            <w:r>
              <w:rPr>
                <w:rFonts w:asciiTheme="minorHAnsi" w:hAnsiTheme="minorHAnsi"/>
              </w:rPr>
              <w:t>SMART</w:t>
            </w:r>
          </w:p>
        </w:tc>
        <w:tc>
          <w:tcPr>
            <w:tcW w:w="7582" w:type="dxa"/>
            <w:gridSpan w:val="2"/>
          </w:tcPr>
          <w:p w14:paraId="61BE68DE" w14:textId="015D4EE3" w:rsidR="002D592C" w:rsidRPr="00546DDC" w:rsidRDefault="002D592C" w:rsidP="002D592C">
            <w:pPr>
              <w:rPr>
                <w:rFonts w:asciiTheme="minorHAnsi" w:hAnsiTheme="minorHAnsi"/>
                <w:sz w:val="20"/>
                <w:szCs w:val="20"/>
                <w:lang w:val="en-US"/>
              </w:rPr>
            </w:pPr>
            <w:r w:rsidRPr="009B0E21">
              <w:rPr>
                <w:rFonts w:asciiTheme="minorHAnsi" w:hAnsiTheme="minorHAnsi"/>
              </w:rPr>
              <w:t>Specific, Measurable, Achievable, Relevant and Time-bound</w:t>
            </w:r>
          </w:p>
        </w:tc>
      </w:tr>
      <w:tr w:rsidR="002D592C" w:rsidRPr="00546DDC" w14:paraId="2B59232C"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0710565" w14:textId="11C9C11D" w:rsidR="002D592C" w:rsidRPr="00546DDC" w:rsidRDefault="002D592C" w:rsidP="002D592C">
            <w:pPr>
              <w:ind w:left="357" w:hanging="357"/>
              <w:jc w:val="center"/>
              <w:rPr>
                <w:rFonts w:asciiTheme="minorHAnsi" w:hAnsiTheme="minorHAnsi"/>
                <w:sz w:val="20"/>
                <w:szCs w:val="20"/>
                <w:lang w:val="en-US"/>
              </w:rPr>
            </w:pPr>
            <w:r>
              <w:rPr>
                <w:rFonts w:asciiTheme="minorHAnsi" w:hAnsiTheme="minorHAnsi"/>
              </w:rPr>
              <w:t>SPC</w:t>
            </w:r>
          </w:p>
        </w:tc>
        <w:tc>
          <w:tcPr>
            <w:tcW w:w="7582" w:type="dxa"/>
            <w:gridSpan w:val="2"/>
          </w:tcPr>
          <w:p w14:paraId="5AE8AD9C" w14:textId="641F9069" w:rsidR="002D592C" w:rsidRPr="00546DDC" w:rsidRDefault="002D592C" w:rsidP="002D592C">
            <w:pPr>
              <w:rPr>
                <w:rFonts w:asciiTheme="minorHAnsi" w:hAnsiTheme="minorHAnsi"/>
                <w:sz w:val="20"/>
                <w:szCs w:val="20"/>
                <w:lang w:val="en-US"/>
              </w:rPr>
            </w:pPr>
            <w:r w:rsidRPr="00CD4625">
              <w:rPr>
                <w:rFonts w:asciiTheme="minorHAnsi" w:hAnsiTheme="minorHAnsi"/>
              </w:rPr>
              <w:t>The Pacific Community</w:t>
            </w:r>
          </w:p>
        </w:tc>
      </w:tr>
      <w:tr w:rsidR="002D592C" w:rsidRPr="00546DDC" w14:paraId="75E8CEC1"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1355A81" w14:textId="682A533A" w:rsidR="002D592C" w:rsidRDefault="002D592C" w:rsidP="002D592C">
            <w:pPr>
              <w:ind w:left="357" w:hanging="357"/>
              <w:jc w:val="center"/>
              <w:rPr>
                <w:rFonts w:asciiTheme="minorHAnsi" w:hAnsiTheme="minorHAnsi"/>
              </w:rPr>
            </w:pPr>
            <w:r>
              <w:rPr>
                <w:rFonts w:asciiTheme="minorHAnsi" w:hAnsiTheme="minorHAnsi"/>
              </w:rPr>
              <w:t>TASI</w:t>
            </w:r>
          </w:p>
        </w:tc>
        <w:tc>
          <w:tcPr>
            <w:tcW w:w="7582" w:type="dxa"/>
            <w:gridSpan w:val="2"/>
          </w:tcPr>
          <w:p w14:paraId="36DDCC06" w14:textId="53C11C36" w:rsidR="002D592C" w:rsidRPr="00CD4625" w:rsidRDefault="002D592C" w:rsidP="002D592C">
            <w:pPr>
              <w:rPr>
                <w:rFonts w:asciiTheme="minorHAnsi" w:hAnsiTheme="minorHAnsi"/>
              </w:rPr>
            </w:pPr>
            <w:r w:rsidRPr="00B358EA">
              <w:rPr>
                <w:rFonts w:asciiTheme="minorHAnsi" w:hAnsiTheme="minorHAnsi"/>
              </w:rPr>
              <w:t>Telecommunications and Social Informatics Program</w:t>
            </w:r>
          </w:p>
        </w:tc>
      </w:tr>
      <w:tr w:rsidR="002D592C" w:rsidRPr="00546DDC" w14:paraId="58721D83"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74A41669" w14:textId="1228C867" w:rsidR="002D592C" w:rsidRPr="00546DDC" w:rsidRDefault="002D592C" w:rsidP="002D592C">
            <w:pPr>
              <w:ind w:left="357" w:hanging="357"/>
              <w:jc w:val="center"/>
              <w:rPr>
                <w:rFonts w:asciiTheme="minorHAnsi" w:hAnsiTheme="minorHAnsi"/>
                <w:sz w:val="20"/>
                <w:szCs w:val="20"/>
                <w:lang w:val="en-US"/>
              </w:rPr>
            </w:pPr>
            <w:r>
              <w:rPr>
                <w:rFonts w:asciiTheme="minorHAnsi" w:hAnsiTheme="minorHAnsi" w:cstheme="minorHAnsi"/>
                <w:lang w:val="fr-SN"/>
              </w:rPr>
              <w:t>TE</w:t>
            </w:r>
          </w:p>
        </w:tc>
        <w:tc>
          <w:tcPr>
            <w:tcW w:w="7582" w:type="dxa"/>
            <w:gridSpan w:val="2"/>
          </w:tcPr>
          <w:p w14:paraId="55FCA5D1" w14:textId="3ACF5A72" w:rsidR="002D592C" w:rsidRPr="00546DDC" w:rsidRDefault="002D592C" w:rsidP="002D592C">
            <w:pPr>
              <w:rPr>
                <w:rFonts w:asciiTheme="minorHAnsi" w:hAnsiTheme="minorHAnsi"/>
                <w:sz w:val="20"/>
                <w:szCs w:val="20"/>
                <w:lang w:val="en-US"/>
              </w:rPr>
            </w:pPr>
            <w:r>
              <w:rPr>
                <w:rFonts w:asciiTheme="minorHAnsi" w:hAnsiTheme="minorHAnsi" w:cstheme="minorHAnsi"/>
                <w:lang w:val="en-US"/>
              </w:rPr>
              <w:t>Terminal Evaluation</w:t>
            </w:r>
          </w:p>
        </w:tc>
      </w:tr>
      <w:tr w:rsidR="002D592C" w:rsidRPr="00546DDC" w14:paraId="32A784F3"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51E5B16" w14:textId="4D45DC94" w:rsidR="002D592C" w:rsidRPr="00546DDC" w:rsidRDefault="002D592C" w:rsidP="002D592C">
            <w:pPr>
              <w:ind w:left="357" w:hanging="357"/>
              <w:jc w:val="center"/>
              <w:rPr>
                <w:rFonts w:asciiTheme="minorHAnsi" w:hAnsiTheme="minorHAnsi"/>
                <w:sz w:val="20"/>
                <w:szCs w:val="20"/>
                <w:lang w:val="en-US"/>
              </w:rPr>
            </w:pPr>
            <w:r w:rsidRPr="00FB0D74">
              <w:rPr>
                <w:rFonts w:asciiTheme="minorHAnsi" w:hAnsiTheme="minorHAnsi" w:cstheme="minorHAnsi"/>
                <w:lang w:val="fr-SN"/>
              </w:rPr>
              <w:t>ToC</w:t>
            </w:r>
          </w:p>
        </w:tc>
        <w:tc>
          <w:tcPr>
            <w:tcW w:w="7582" w:type="dxa"/>
            <w:gridSpan w:val="2"/>
          </w:tcPr>
          <w:p w14:paraId="48990D7E" w14:textId="102FB053" w:rsidR="002D592C" w:rsidRPr="00546DDC" w:rsidRDefault="002D592C" w:rsidP="002D592C">
            <w:pPr>
              <w:rPr>
                <w:rFonts w:asciiTheme="minorHAnsi" w:hAnsiTheme="minorHAnsi"/>
                <w:sz w:val="20"/>
                <w:szCs w:val="20"/>
                <w:lang w:val="en-US"/>
              </w:rPr>
            </w:pPr>
            <w:r w:rsidRPr="00FB0D74">
              <w:rPr>
                <w:rFonts w:asciiTheme="minorHAnsi" w:hAnsiTheme="minorHAnsi" w:cstheme="minorHAnsi"/>
              </w:rPr>
              <w:t>Theory of Change</w:t>
            </w:r>
          </w:p>
        </w:tc>
      </w:tr>
      <w:tr w:rsidR="002D592C" w:rsidRPr="00546DDC" w14:paraId="07A7A7B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11259394" w14:textId="69FF0BF7" w:rsidR="002D592C" w:rsidRDefault="002D592C" w:rsidP="002D592C">
            <w:pPr>
              <w:ind w:left="357" w:hanging="357"/>
              <w:jc w:val="center"/>
              <w:rPr>
                <w:rFonts w:asciiTheme="minorHAnsi" w:hAnsiTheme="minorHAnsi"/>
                <w:sz w:val="20"/>
                <w:szCs w:val="20"/>
                <w:lang w:val="en-US"/>
              </w:rPr>
            </w:pPr>
            <w:r w:rsidRPr="00FB0D74">
              <w:rPr>
                <w:rFonts w:asciiTheme="minorHAnsi" w:hAnsiTheme="minorHAnsi" w:cstheme="minorHAnsi"/>
              </w:rPr>
              <w:t>ToR</w:t>
            </w:r>
          </w:p>
        </w:tc>
        <w:tc>
          <w:tcPr>
            <w:tcW w:w="7582" w:type="dxa"/>
            <w:gridSpan w:val="2"/>
          </w:tcPr>
          <w:p w14:paraId="699B58B9" w14:textId="225A5A6E" w:rsidR="002D592C" w:rsidRPr="00292A2A" w:rsidRDefault="002D592C" w:rsidP="002D592C">
            <w:pPr>
              <w:rPr>
                <w:rFonts w:asciiTheme="minorHAnsi" w:hAnsiTheme="minorHAnsi"/>
                <w:bCs/>
                <w:sz w:val="20"/>
                <w:szCs w:val="20"/>
              </w:rPr>
            </w:pPr>
            <w:r w:rsidRPr="00FB0D74">
              <w:rPr>
                <w:rFonts w:asciiTheme="minorHAnsi" w:hAnsiTheme="minorHAnsi" w:cstheme="minorHAnsi"/>
              </w:rPr>
              <w:t>Terms of Reference</w:t>
            </w:r>
          </w:p>
        </w:tc>
      </w:tr>
      <w:tr w:rsidR="002D592C" w:rsidRPr="00546DDC" w14:paraId="6AD5ADEE"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D40C975" w14:textId="6AE9DE5D" w:rsidR="002D592C" w:rsidRPr="00FB0D74" w:rsidRDefault="002D592C" w:rsidP="002D592C">
            <w:pPr>
              <w:ind w:left="357" w:hanging="357"/>
              <w:jc w:val="center"/>
              <w:rPr>
                <w:rFonts w:asciiTheme="minorHAnsi" w:hAnsiTheme="minorHAnsi" w:cstheme="minorHAnsi"/>
              </w:rPr>
            </w:pPr>
            <w:r>
              <w:rPr>
                <w:rFonts w:asciiTheme="minorHAnsi" w:hAnsiTheme="minorHAnsi" w:cstheme="minorHAnsi"/>
              </w:rPr>
              <w:t>UH</w:t>
            </w:r>
          </w:p>
        </w:tc>
        <w:tc>
          <w:tcPr>
            <w:tcW w:w="7582" w:type="dxa"/>
            <w:gridSpan w:val="2"/>
          </w:tcPr>
          <w:p w14:paraId="497D6698" w14:textId="445F01D1" w:rsidR="002D592C" w:rsidRPr="00FB0D74" w:rsidRDefault="002D592C" w:rsidP="002D592C">
            <w:pPr>
              <w:rPr>
                <w:rFonts w:asciiTheme="minorHAnsi" w:hAnsiTheme="minorHAnsi" w:cstheme="minorHAnsi"/>
              </w:rPr>
            </w:pPr>
            <w:r>
              <w:rPr>
                <w:rFonts w:asciiTheme="minorHAnsi" w:hAnsiTheme="minorHAnsi" w:cstheme="minorHAnsi"/>
              </w:rPr>
              <w:t>University of Hawai’i</w:t>
            </w:r>
          </w:p>
        </w:tc>
      </w:tr>
      <w:tr w:rsidR="002D592C" w:rsidRPr="00546DDC" w14:paraId="0F034C2D"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527165F1" w14:textId="5F80B40A" w:rsidR="002D592C" w:rsidRDefault="002D592C" w:rsidP="002D592C">
            <w:pPr>
              <w:ind w:left="357" w:hanging="357"/>
              <w:jc w:val="center"/>
              <w:rPr>
                <w:rFonts w:asciiTheme="minorHAnsi" w:hAnsiTheme="minorHAnsi"/>
                <w:sz w:val="20"/>
                <w:szCs w:val="20"/>
                <w:lang w:val="en-US"/>
              </w:rPr>
            </w:pPr>
            <w:r w:rsidRPr="00FB0D74">
              <w:rPr>
                <w:rFonts w:asciiTheme="minorHAnsi" w:hAnsiTheme="minorHAnsi" w:cstheme="minorHAnsi"/>
                <w:lang w:val="en-US"/>
              </w:rPr>
              <w:t>UNDAF</w:t>
            </w:r>
          </w:p>
        </w:tc>
        <w:tc>
          <w:tcPr>
            <w:tcW w:w="7582" w:type="dxa"/>
            <w:gridSpan w:val="2"/>
          </w:tcPr>
          <w:p w14:paraId="6360AE15" w14:textId="77D9BEEA" w:rsidR="002D592C" w:rsidRPr="00292A2A" w:rsidRDefault="002D592C" w:rsidP="002D592C">
            <w:pPr>
              <w:rPr>
                <w:rFonts w:asciiTheme="minorHAnsi" w:hAnsiTheme="minorHAnsi"/>
                <w:bCs/>
                <w:sz w:val="20"/>
                <w:szCs w:val="20"/>
              </w:rPr>
            </w:pPr>
            <w:r w:rsidRPr="00FB0D74">
              <w:rPr>
                <w:rFonts w:asciiTheme="minorHAnsi" w:hAnsiTheme="minorHAnsi" w:cstheme="minorHAnsi"/>
              </w:rPr>
              <w:t>United Nations Development Assistance Framework</w:t>
            </w:r>
          </w:p>
        </w:tc>
      </w:tr>
      <w:tr w:rsidR="002D592C" w:rsidRPr="00546DDC" w14:paraId="22390A5F"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7EC4582" w14:textId="40BAF61E" w:rsidR="002D592C" w:rsidRDefault="002D592C" w:rsidP="002D592C">
            <w:pPr>
              <w:ind w:left="357" w:hanging="357"/>
              <w:jc w:val="center"/>
              <w:rPr>
                <w:rFonts w:asciiTheme="minorHAnsi" w:hAnsiTheme="minorHAnsi"/>
                <w:sz w:val="20"/>
                <w:szCs w:val="20"/>
                <w:lang w:val="en-US"/>
              </w:rPr>
            </w:pPr>
            <w:r w:rsidRPr="00FB0D74">
              <w:rPr>
                <w:rFonts w:asciiTheme="minorHAnsi" w:hAnsiTheme="minorHAnsi" w:cstheme="minorHAnsi"/>
                <w:lang w:val="en-US"/>
              </w:rPr>
              <w:t>UND</w:t>
            </w:r>
            <w:r>
              <w:rPr>
                <w:rFonts w:asciiTheme="minorHAnsi" w:hAnsiTheme="minorHAnsi" w:cstheme="minorHAnsi"/>
                <w:lang w:val="en-US"/>
              </w:rPr>
              <w:t>P</w:t>
            </w:r>
          </w:p>
        </w:tc>
        <w:tc>
          <w:tcPr>
            <w:tcW w:w="7582" w:type="dxa"/>
            <w:gridSpan w:val="2"/>
          </w:tcPr>
          <w:p w14:paraId="4E335462" w14:textId="6FFC3CCE" w:rsidR="002D592C" w:rsidRDefault="002D592C" w:rsidP="002D592C">
            <w:pPr>
              <w:rPr>
                <w:rFonts w:asciiTheme="minorHAnsi" w:hAnsiTheme="minorHAnsi"/>
                <w:bCs/>
                <w:sz w:val="20"/>
                <w:szCs w:val="20"/>
              </w:rPr>
            </w:pPr>
            <w:r w:rsidRPr="00FB0D74">
              <w:rPr>
                <w:rFonts w:asciiTheme="minorHAnsi" w:hAnsiTheme="minorHAnsi" w:cstheme="minorHAnsi"/>
                <w:lang w:val="en-US"/>
              </w:rPr>
              <w:t>United Nations Development Programme</w:t>
            </w:r>
          </w:p>
        </w:tc>
      </w:tr>
      <w:tr w:rsidR="002D592C" w:rsidRPr="00546DDC" w14:paraId="15FB7789"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33F1BFDE" w14:textId="64E2C23A" w:rsidR="002D592C" w:rsidRPr="006F2B08" w:rsidRDefault="002D592C" w:rsidP="002D592C">
            <w:pPr>
              <w:ind w:left="357" w:hanging="357"/>
              <w:jc w:val="center"/>
              <w:rPr>
                <w:rFonts w:asciiTheme="minorHAnsi" w:hAnsiTheme="minorHAnsi"/>
                <w:bCs/>
                <w:sz w:val="20"/>
                <w:szCs w:val="20"/>
                <w:lang w:val="en-US"/>
              </w:rPr>
            </w:pPr>
            <w:r>
              <w:rPr>
                <w:rFonts w:asciiTheme="minorHAnsi" w:hAnsiTheme="minorHAnsi"/>
                <w:lang w:val="en-US"/>
              </w:rPr>
              <w:t>UNFCCC</w:t>
            </w:r>
          </w:p>
        </w:tc>
        <w:tc>
          <w:tcPr>
            <w:tcW w:w="7582" w:type="dxa"/>
            <w:gridSpan w:val="2"/>
          </w:tcPr>
          <w:p w14:paraId="5C5A79B2" w14:textId="01BA90B5" w:rsidR="002D592C" w:rsidRPr="006F2B08" w:rsidRDefault="002D592C" w:rsidP="002D592C">
            <w:pPr>
              <w:rPr>
                <w:rFonts w:asciiTheme="minorHAnsi" w:hAnsiTheme="minorHAnsi"/>
                <w:bCs/>
                <w:sz w:val="20"/>
                <w:szCs w:val="20"/>
                <w:lang w:val="en-US"/>
              </w:rPr>
            </w:pPr>
            <w:r w:rsidRPr="003309E6">
              <w:rPr>
                <w:rFonts w:asciiTheme="minorHAnsi" w:hAnsiTheme="minorHAnsi"/>
                <w:lang w:val="en-US"/>
              </w:rPr>
              <w:t>United Nations Framework Convention on Climate Change</w:t>
            </w:r>
          </w:p>
        </w:tc>
      </w:tr>
      <w:tr w:rsidR="002D592C" w:rsidRPr="00546DDC" w14:paraId="488D5E3A" w14:textId="77777777" w:rsidTr="0078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61" w:type="dxa"/>
          </w:tcPr>
          <w:p w14:paraId="4E6F4F0B" w14:textId="60D1DF11" w:rsidR="002D592C" w:rsidRPr="00960FC6" w:rsidRDefault="002D592C" w:rsidP="002D592C">
            <w:pPr>
              <w:ind w:left="357" w:hanging="357"/>
              <w:jc w:val="center"/>
              <w:rPr>
                <w:rFonts w:asciiTheme="minorHAnsi" w:hAnsiTheme="minorHAnsi" w:cstheme="minorHAnsi"/>
                <w:bCs/>
                <w:sz w:val="20"/>
                <w:szCs w:val="20"/>
                <w:lang w:val="en-US"/>
              </w:rPr>
            </w:pPr>
            <w:r>
              <w:rPr>
                <w:rFonts w:asciiTheme="minorHAnsi" w:hAnsiTheme="minorHAnsi"/>
                <w:lang w:val="en-US"/>
              </w:rPr>
              <w:t>US$</w:t>
            </w:r>
          </w:p>
        </w:tc>
        <w:tc>
          <w:tcPr>
            <w:tcW w:w="7582" w:type="dxa"/>
            <w:gridSpan w:val="2"/>
          </w:tcPr>
          <w:p w14:paraId="1F382919" w14:textId="61B34C5D" w:rsidR="002D592C" w:rsidRPr="00960FC6" w:rsidRDefault="002D592C" w:rsidP="002D592C">
            <w:pPr>
              <w:rPr>
                <w:rFonts w:asciiTheme="minorHAnsi" w:hAnsiTheme="minorHAnsi" w:cstheme="minorHAnsi"/>
                <w:bCs/>
                <w:sz w:val="20"/>
                <w:szCs w:val="20"/>
                <w:lang w:val="en-US"/>
              </w:rPr>
            </w:pPr>
            <w:r w:rsidRPr="003309E6">
              <w:rPr>
                <w:rFonts w:asciiTheme="minorHAnsi" w:hAnsiTheme="minorHAnsi"/>
                <w:lang w:val="en-US"/>
              </w:rPr>
              <w:t>US Dollar</w:t>
            </w:r>
          </w:p>
        </w:tc>
      </w:tr>
    </w:tbl>
    <w:p w14:paraId="0EB7B1BA" w14:textId="77777777" w:rsidR="003F7C29" w:rsidRPr="00546DDC" w:rsidRDefault="003F7C29" w:rsidP="003F7C29">
      <w:pPr>
        <w:ind w:left="357" w:hanging="357"/>
        <w:jc w:val="center"/>
        <w:rPr>
          <w:lang w:val="en-US"/>
        </w:rPr>
      </w:pPr>
    </w:p>
    <w:p w14:paraId="20BB620B" w14:textId="367CAE89" w:rsidR="007C750F" w:rsidRPr="00546DDC" w:rsidRDefault="007C750F" w:rsidP="007C750F">
      <w:pPr>
        <w:pStyle w:val="TOC"/>
        <w:spacing w:after="0"/>
        <w:rPr>
          <w:rFonts w:ascii="Arial" w:hAnsi="Arial" w:cs="Arial"/>
          <w:sz w:val="32"/>
          <w:szCs w:val="32"/>
          <w:lang w:val="en-US"/>
        </w:rPr>
        <w:sectPr w:rsidR="007C750F" w:rsidRPr="00546DDC" w:rsidSect="00A94A32">
          <w:footerReference w:type="default" r:id="rId14"/>
          <w:footnotePr>
            <w:numStart w:val="13"/>
          </w:footnotePr>
          <w:type w:val="nextColumn"/>
          <w:pgSz w:w="12240" w:h="15840" w:code="1"/>
          <w:pgMar w:top="1440" w:right="1440" w:bottom="1440" w:left="1440" w:header="720" w:footer="720" w:gutter="0"/>
          <w:pgNumType w:fmt="lowerRoman" w:start="1"/>
          <w:cols w:space="720"/>
        </w:sectPr>
      </w:pPr>
    </w:p>
    <w:p w14:paraId="4FACF1F9" w14:textId="6B0BBE85" w:rsidR="003078D7" w:rsidRPr="00A377B2" w:rsidRDefault="00D671C5" w:rsidP="007C750F">
      <w:pPr>
        <w:pStyle w:val="TOC"/>
        <w:spacing w:after="0"/>
        <w:rPr>
          <w:rFonts w:asciiTheme="minorHAnsi" w:hAnsiTheme="minorHAnsi" w:cstheme="minorHAnsi"/>
          <w:lang w:val="en-US"/>
        </w:rPr>
      </w:pPr>
      <w:r w:rsidRPr="00A377B2">
        <w:rPr>
          <w:rFonts w:asciiTheme="minorHAnsi" w:hAnsiTheme="minorHAnsi" w:cstheme="minorHAnsi"/>
          <w:lang w:val="en-US"/>
        </w:rPr>
        <w:lastRenderedPageBreak/>
        <w:t xml:space="preserve"> </w:t>
      </w:r>
      <w:r w:rsidR="003078D7" w:rsidRPr="00A377B2">
        <w:rPr>
          <w:rFonts w:asciiTheme="minorHAnsi" w:hAnsiTheme="minorHAnsi" w:cstheme="minorHAnsi"/>
          <w:lang w:val="en-US"/>
        </w:rPr>
        <w:t>TABLE OF CONTENTS</w:t>
      </w:r>
    </w:p>
    <w:p w14:paraId="38CBBD37" w14:textId="77777777" w:rsidR="003078D7" w:rsidRPr="00A377B2" w:rsidRDefault="003078D7" w:rsidP="00CC5429">
      <w:pPr>
        <w:pStyle w:val="TOC"/>
        <w:spacing w:after="0"/>
        <w:ind w:right="4"/>
        <w:jc w:val="right"/>
        <w:rPr>
          <w:rFonts w:asciiTheme="minorHAnsi" w:hAnsiTheme="minorHAnsi" w:cstheme="minorHAnsi"/>
          <w:b w:val="0"/>
          <w:sz w:val="20"/>
          <w:szCs w:val="20"/>
          <w:lang w:val="en-US"/>
        </w:rPr>
      </w:pP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t xml:space="preserve">       </w:t>
      </w:r>
      <w:r w:rsidRPr="00A377B2">
        <w:rPr>
          <w:rFonts w:asciiTheme="minorHAnsi" w:hAnsiTheme="minorHAnsi" w:cstheme="minorHAnsi"/>
          <w:b w:val="0"/>
          <w:sz w:val="20"/>
          <w:szCs w:val="20"/>
          <w:lang w:val="en-US"/>
        </w:rPr>
        <w:t>Page</w:t>
      </w:r>
    </w:p>
    <w:p w14:paraId="32B7D9A9" w14:textId="4C0A6206" w:rsidR="00FE46EB" w:rsidRPr="00FE46EB" w:rsidRDefault="003078D7">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b w:val="0"/>
          <w:bCs w:val="0"/>
          <w:caps w:val="0"/>
          <w:color w:val="2B579A"/>
          <w:shd w:val="clear" w:color="auto" w:fill="E6E6E6"/>
          <w:lang w:val="en-US"/>
        </w:rPr>
        <w:fldChar w:fldCharType="begin"/>
      </w:r>
      <w:r w:rsidRPr="00FE46EB">
        <w:rPr>
          <w:rFonts w:asciiTheme="minorHAnsi" w:hAnsiTheme="minorHAnsi" w:cstheme="minorHAnsi"/>
          <w:b w:val="0"/>
          <w:bCs w:val="0"/>
          <w:caps w:val="0"/>
          <w:lang w:val="en-US"/>
        </w:rPr>
        <w:instrText xml:space="preserve"> TOC \o "1-3" </w:instrText>
      </w:r>
      <w:r w:rsidRPr="00FE46EB">
        <w:rPr>
          <w:rFonts w:asciiTheme="minorHAnsi" w:hAnsiTheme="minorHAnsi" w:cstheme="minorHAnsi"/>
          <w:b w:val="0"/>
          <w:bCs w:val="0"/>
          <w:caps w:val="0"/>
          <w:color w:val="2B579A"/>
          <w:shd w:val="clear" w:color="auto" w:fill="E6E6E6"/>
          <w:lang w:val="en-US"/>
        </w:rPr>
        <w:fldChar w:fldCharType="separate"/>
      </w:r>
      <w:r w:rsidR="00FE46EB" w:rsidRPr="00FE46EB">
        <w:rPr>
          <w:rFonts w:asciiTheme="minorHAnsi" w:hAnsiTheme="minorHAnsi" w:cstheme="minorHAnsi"/>
          <w:noProof/>
          <w:lang w:val="en-US"/>
        </w:rPr>
        <w:t>synopsis</w:t>
      </w:r>
      <w:r w:rsidR="00FE46EB" w:rsidRPr="00FE46EB">
        <w:rPr>
          <w:rFonts w:asciiTheme="minorHAnsi" w:hAnsiTheme="minorHAnsi" w:cstheme="minorHAnsi"/>
          <w:noProof/>
        </w:rPr>
        <w:tab/>
      </w:r>
      <w:r w:rsidR="00FE46EB" w:rsidRPr="00FE46EB">
        <w:rPr>
          <w:rFonts w:asciiTheme="minorHAnsi" w:hAnsiTheme="minorHAnsi" w:cstheme="minorHAnsi"/>
          <w:noProof/>
        </w:rPr>
        <w:fldChar w:fldCharType="begin"/>
      </w:r>
      <w:r w:rsidR="00FE46EB" w:rsidRPr="00FE46EB">
        <w:rPr>
          <w:rFonts w:asciiTheme="minorHAnsi" w:hAnsiTheme="minorHAnsi" w:cstheme="minorHAnsi"/>
          <w:noProof/>
        </w:rPr>
        <w:instrText xml:space="preserve"> PAGEREF _Toc172183462 \h </w:instrText>
      </w:r>
      <w:r w:rsidR="00FE46EB" w:rsidRPr="00FE46EB">
        <w:rPr>
          <w:rFonts w:asciiTheme="minorHAnsi" w:hAnsiTheme="minorHAnsi" w:cstheme="minorHAnsi"/>
          <w:noProof/>
        </w:rPr>
      </w:r>
      <w:r w:rsidR="00FE46EB" w:rsidRPr="00FE46EB">
        <w:rPr>
          <w:rFonts w:asciiTheme="minorHAnsi" w:hAnsiTheme="minorHAnsi" w:cstheme="minorHAnsi"/>
          <w:noProof/>
        </w:rPr>
        <w:fldChar w:fldCharType="separate"/>
      </w:r>
      <w:r w:rsidR="00595A1B">
        <w:rPr>
          <w:rFonts w:asciiTheme="minorHAnsi" w:hAnsiTheme="minorHAnsi" w:cstheme="minorHAnsi"/>
          <w:noProof/>
        </w:rPr>
        <w:t>ii</w:t>
      </w:r>
      <w:r w:rsidR="00FE46EB" w:rsidRPr="00FE46EB">
        <w:rPr>
          <w:rFonts w:asciiTheme="minorHAnsi" w:hAnsiTheme="minorHAnsi" w:cstheme="minorHAnsi"/>
          <w:noProof/>
        </w:rPr>
        <w:fldChar w:fldCharType="end"/>
      </w:r>
    </w:p>
    <w:p w14:paraId="5225F858" w14:textId="759D2887"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abbreviations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iii</w:t>
      </w:r>
      <w:r w:rsidRPr="00FE46EB">
        <w:rPr>
          <w:rFonts w:asciiTheme="minorHAnsi" w:hAnsiTheme="minorHAnsi" w:cstheme="minorHAnsi"/>
          <w:noProof/>
        </w:rPr>
        <w:fldChar w:fldCharType="end"/>
      </w:r>
    </w:p>
    <w:p w14:paraId="15B51A8B" w14:textId="1CDCADF1"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Executive Summary</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iii</w:t>
      </w:r>
      <w:r w:rsidRPr="00FE46EB">
        <w:rPr>
          <w:rFonts w:asciiTheme="minorHAnsi" w:hAnsiTheme="minorHAnsi" w:cstheme="minorHAnsi"/>
          <w:noProof/>
        </w:rPr>
        <w:fldChar w:fldCharType="end"/>
      </w:r>
    </w:p>
    <w:p w14:paraId="5FC8006A" w14:textId="661C9A10" w:rsidR="00FE46EB" w:rsidRPr="00FE46EB" w:rsidRDefault="00FE46EB">
      <w:pPr>
        <w:pStyle w:val="TOC1"/>
        <w:tabs>
          <w:tab w:val="left" w:pos="720"/>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1.</w:t>
      </w:r>
      <w:r w:rsidRPr="00FE46EB">
        <w:rPr>
          <w:rFonts w:asciiTheme="minorHAnsi" w:eastAsiaTheme="minorEastAsia" w:hAnsiTheme="minorHAnsi" w:cstheme="minorHAnsi"/>
          <w:b w:val="0"/>
          <w:bCs w:val="0"/>
          <w:caps w:val="0"/>
          <w:noProof/>
          <w:kern w:val="2"/>
          <w:sz w:val="24"/>
          <w:szCs w:val="24"/>
          <w:lang w:eastAsia="en-CA"/>
          <w14:ligatures w14:val="standardContextual"/>
        </w:rPr>
        <w:tab/>
      </w:r>
      <w:r w:rsidRPr="00FE46EB">
        <w:rPr>
          <w:rFonts w:asciiTheme="minorHAnsi" w:hAnsiTheme="minorHAnsi" w:cstheme="minorHAnsi"/>
          <w:noProof/>
          <w:lang w:val="en-US"/>
        </w:rPr>
        <w:t>introduction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_Toc172183465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w:t>
      </w:r>
      <w:r w:rsidRPr="00FE46EB">
        <w:rPr>
          <w:rFonts w:asciiTheme="minorHAnsi" w:hAnsiTheme="minorHAnsi" w:cstheme="minorHAnsi"/>
          <w:noProof/>
        </w:rPr>
        <w:fldChar w:fldCharType="end"/>
      </w:r>
    </w:p>
    <w:p w14:paraId="16C4CC02" w14:textId="64E8718D"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1.1</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Evaluation Purpose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_Toc172183466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w:t>
      </w:r>
      <w:r w:rsidRPr="00FE46EB">
        <w:rPr>
          <w:rFonts w:asciiTheme="minorHAnsi" w:hAnsiTheme="minorHAnsi" w:cstheme="minorHAnsi"/>
          <w:noProof/>
        </w:rPr>
        <w:fldChar w:fldCharType="end"/>
      </w:r>
    </w:p>
    <w:p w14:paraId="16D338FA" w14:textId="29C77AC2"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1.2</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Approach and Scope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w:t>
      </w:r>
      <w:r w:rsidRPr="00FE46EB">
        <w:rPr>
          <w:rFonts w:asciiTheme="minorHAnsi" w:hAnsiTheme="minorHAnsi" w:cstheme="minorHAnsi"/>
          <w:noProof/>
        </w:rPr>
        <w:fldChar w:fldCharType="end"/>
      </w:r>
    </w:p>
    <w:p w14:paraId="403D96E7" w14:textId="480FDD80"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1.3</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Methodology</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2</w:t>
      </w:r>
      <w:r w:rsidRPr="00FE46EB">
        <w:rPr>
          <w:rFonts w:asciiTheme="minorHAnsi" w:hAnsiTheme="minorHAnsi" w:cstheme="minorHAnsi"/>
          <w:noProof/>
        </w:rPr>
        <w:fldChar w:fldCharType="end"/>
      </w:r>
    </w:p>
    <w:p w14:paraId="15D2EBB8" w14:textId="6206653F"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1.4</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Structure of the Evaluation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_Toc172183469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w:t>
      </w:r>
      <w:r w:rsidRPr="00FE46EB">
        <w:rPr>
          <w:rFonts w:asciiTheme="minorHAnsi" w:hAnsiTheme="minorHAnsi" w:cstheme="minorHAnsi"/>
          <w:noProof/>
        </w:rPr>
        <w:fldChar w:fldCharType="end"/>
      </w:r>
    </w:p>
    <w:p w14:paraId="57A9B67A" w14:textId="4C1E9CE1"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1.5</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Data Collection and Analysis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w:t>
      </w:r>
      <w:r w:rsidRPr="00FE46EB">
        <w:rPr>
          <w:rFonts w:asciiTheme="minorHAnsi" w:hAnsiTheme="minorHAnsi" w:cstheme="minorHAnsi"/>
          <w:noProof/>
        </w:rPr>
        <w:fldChar w:fldCharType="end"/>
      </w:r>
    </w:p>
    <w:p w14:paraId="24CA4ED9" w14:textId="26E79B82"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1.6</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Ethics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w:t>
      </w:r>
      <w:r w:rsidRPr="00FE46EB">
        <w:rPr>
          <w:rFonts w:asciiTheme="minorHAnsi" w:hAnsiTheme="minorHAnsi" w:cstheme="minorHAnsi"/>
          <w:noProof/>
        </w:rPr>
        <w:fldChar w:fldCharType="end"/>
      </w:r>
    </w:p>
    <w:p w14:paraId="003F9D39" w14:textId="6C5E63C4"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1.7</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Limitations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_Toc172183472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w:t>
      </w:r>
      <w:r w:rsidRPr="00FE46EB">
        <w:rPr>
          <w:rFonts w:asciiTheme="minorHAnsi" w:hAnsiTheme="minorHAnsi" w:cstheme="minorHAnsi"/>
          <w:noProof/>
        </w:rPr>
        <w:fldChar w:fldCharType="end"/>
      </w:r>
    </w:p>
    <w:p w14:paraId="237F44A3" w14:textId="62A8C9BD" w:rsidR="00FE46EB" w:rsidRPr="00FE46EB" w:rsidRDefault="00FE46EB">
      <w:pPr>
        <w:pStyle w:val="TOC1"/>
        <w:tabs>
          <w:tab w:val="left" w:pos="720"/>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2.</w:t>
      </w:r>
      <w:r w:rsidRPr="00FE46EB">
        <w:rPr>
          <w:rFonts w:asciiTheme="minorHAnsi" w:eastAsiaTheme="minorEastAsia" w:hAnsiTheme="minorHAnsi" w:cstheme="minorHAnsi"/>
          <w:b w:val="0"/>
          <w:bCs w:val="0"/>
          <w:caps w:val="0"/>
          <w:noProof/>
          <w:kern w:val="2"/>
          <w:sz w:val="24"/>
          <w:szCs w:val="24"/>
          <w:lang w:eastAsia="en-CA"/>
          <w14:ligatures w14:val="standardContextual"/>
        </w:rPr>
        <w:tab/>
      </w:r>
      <w:r w:rsidRPr="00FE46EB">
        <w:rPr>
          <w:rFonts w:asciiTheme="minorHAnsi" w:hAnsiTheme="minorHAnsi" w:cstheme="minorHAnsi"/>
          <w:noProof/>
          <w:lang w:val="en-US"/>
        </w:rPr>
        <w:t>Project description and development context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w:t>
      </w:r>
      <w:r w:rsidRPr="00FE46EB">
        <w:rPr>
          <w:rFonts w:asciiTheme="minorHAnsi" w:hAnsiTheme="minorHAnsi" w:cstheme="minorHAnsi"/>
          <w:noProof/>
        </w:rPr>
        <w:fldChar w:fldCharType="end"/>
      </w:r>
    </w:p>
    <w:p w14:paraId="6478EC25" w14:textId="20F7BC9F"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2.1</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Project Start and Duration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w:t>
      </w:r>
      <w:r w:rsidRPr="00FE46EB">
        <w:rPr>
          <w:rFonts w:asciiTheme="minorHAnsi" w:hAnsiTheme="minorHAnsi" w:cstheme="minorHAnsi"/>
          <w:noProof/>
        </w:rPr>
        <w:fldChar w:fldCharType="end"/>
      </w:r>
    </w:p>
    <w:p w14:paraId="0E0821E2" w14:textId="71125B70"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2.2</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Development Context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_Toc172183475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w:t>
      </w:r>
      <w:r w:rsidRPr="00FE46EB">
        <w:rPr>
          <w:rFonts w:asciiTheme="minorHAnsi" w:hAnsiTheme="minorHAnsi" w:cstheme="minorHAnsi"/>
          <w:noProof/>
        </w:rPr>
        <w:fldChar w:fldCharType="end"/>
      </w:r>
    </w:p>
    <w:p w14:paraId="690897CB" w14:textId="18E4A79D"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2.3</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Problems that the RMI-EDCR Project sought to address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_Toc172183476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7</w:t>
      </w:r>
      <w:r w:rsidRPr="00FE46EB">
        <w:rPr>
          <w:rFonts w:asciiTheme="minorHAnsi" w:hAnsiTheme="minorHAnsi" w:cstheme="minorHAnsi"/>
          <w:noProof/>
        </w:rPr>
        <w:fldChar w:fldCharType="end"/>
      </w:r>
    </w:p>
    <w:p w14:paraId="09B42589" w14:textId="4E8923CD"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2.4</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Development Objective of RMI-EDCR Project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8</w:t>
      </w:r>
      <w:r w:rsidRPr="00FE46EB">
        <w:rPr>
          <w:rFonts w:asciiTheme="minorHAnsi" w:hAnsiTheme="minorHAnsi" w:cstheme="minorHAnsi"/>
          <w:noProof/>
        </w:rPr>
        <w:fldChar w:fldCharType="end"/>
      </w:r>
    </w:p>
    <w:p w14:paraId="5F10A3A0" w14:textId="7741B20D"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2.5</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Description of the Project’s Theory of Change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8</w:t>
      </w:r>
      <w:r w:rsidRPr="00FE46EB">
        <w:rPr>
          <w:rFonts w:asciiTheme="minorHAnsi" w:hAnsiTheme="minorHAnsi" w:cstheme="minorHAnsi"/>
          <w:noProof/>
        </w:rPr>
        <w:fldChar w:fldCharType="end"/>
      </w:r>
    </w:p>
    <w:p w14:paraId="1C622D6F" w14:textId="16331CBF"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2.6</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Expected Results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_Toc172183479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9</w:t>
      </w:r>
      <w:r w:rsidRPr="00FE46EB">
        <w:rPr>
          <w:rFonts w:asciiTheme="minorHAnsi" w:hAnsiTheme="minorHAnsi" w:cstheme="minorHAnsi"/>
          <w:noProof/>
        </w:rPr>
        <w:fldChar w:fldCharType="end"/>
      </w:r>
    </w:p>
    <w:p w14:paraId="7D75BBE9" w14:textId="2C1DB3F2"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2.7</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Total Resources for RMI-EDCR Project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9</w:t>
      </w:r>
      <w:r w:rsidRPr="00FE46EB">
        <w:rPr>
          <w:rFonts w:asciiTheme="minorHAnsi" w:hAnsiTheme="minorHAnsi" w:cstheme="minorHAnsi"/>
          <w:noProof/>
        </w:rPr>
        <w:fldChar w:fldCharType="end"/>
      </w:r>
    </w:p>
    <w:p w14:paraId="28B6C984" w14:textId="6243C33E"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2.8</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Key Partners involved with the RMI-EDCR Project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9</w:t>
      </w:r>
      <w:r w:rsidRPr="00FE46EB">
        <w:rPr>
          <w:rFonts w:asciiTheme="minorHAnsi" w:hAnsiTheme="minorHAnsi" w:cstheme="minorHAnsi"/>
          <w:noProof/>
        </w:rPr>
        <w:fldChar w:fldCharType="end"/>
      </w:r>
    </w:p>
    <w:p w14:paraId="075D87C7" w14:textId="697A6FFE"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2.9</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Context of other ongoing and previous evaluations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_Toc172183482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9</w:t>
      </w:r>
      <w:r w:rsidRPr="00FE46EB">
        <w:rPr>
          <w:rFonts w:asciiTheme="minorHAnsi" w:hAnsiTheme="minorHAnsi" w:cstheme="minorHAnsi"/>
          <w:noProof/>
        </w:rPr>
        <w:fldChar w:fldCharType="end"/>
      </w:r>
    </w:p>
    <w:p w14:paraId="2A2E80F6" w14:textId="17456F50" w:rsidR="00FE46EB" w:rsidRPr="00FE46EB" w:rsidRDefault="00FE46EB">
      <w:pPr>
        <w:pStyle w:val="TOC1"/>
        <w:tabs>
          <w:tab w:val="left" w:pos="720"/>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3.</w:t>
      </w:r>
      <w:r w:rsidRPr="00FE46EB">
        <w:rPr>
          <w:rFonts w:asciiTheme="minorHAnsi" w:eastAsiaTheme="minorEastAsia" w:hAnsiTheme="minorHAnsi" w:cstheme="minorHAnsi"/>
          <w:b w:val="0"/>
          <w:bCs w:val="0"/>
          <w:caps w:val="0"/>
          <w:noProof/>
          <w:kern w:val="2"/>
          <w:sz w:val="24"/>
          <w:szCs w:val="24"/>
          <w:lang w:eastAsia="en-CA"/>
          <w14:ligatures w14:val="standardContextual"/>
        </w:rPr>
        <w:tab/>
      </w:r>
      <w:r w:rsidRPr="00FE46EB">
        <w:rPr>
          <w:rFonts w:asciiTheme="minorHAnsi" w:hAnsiTheme="minorHAnsi" w:cstheme="minorHAnsi"/>
          <w:noProof/>
          <w:lang w:val="en-US"/>
        </w:rPr>
        <w:t>Findings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11</w:t>
      </w:r>
      <w:r w:rsidRPr="00FE46EB">
        <w:rPr>
          <w:rFonts w:asciiTheme="minorHAnsi" w:hAnsiTheme="minorHAnsi" w:cstheme="minorHAnsi"/>
          <w:noProof/>
        </w:rPr>
        <w:fldChar w:fldCharType="end"/>
      </w:r>
    </w:p>
    <w:p w14:paraId="55162286" w14:textId="7A178F9E"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3.1</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Project Design and Formulation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11</w:t>
      </w:r>
      <w:r w:rsidRPr="00FE46EB">
        <w:rPr>
          <w:rFonts w:asciiTheme="minorHAnsi" w:hAnsiTheme="minorHAnsi" w:cstheme="minorHAnsi"/>
          <w:noProof/>
        </w:rPr>
        <w:fldChar w:fldCharType="end"/>
      </w:r>
    </w:p>
    <w:p w14:paraId="4D37619F" w14:textId="57FE0ABC"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3.2</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Project Implementation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_Toc172183485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11</w:t>
      </w:r>
      <w:r w:rsidRPr="00FE46EB">
        <w:rPr>
          <w:rFonts w:asciiTheme="minorHAnsi" w:hAnsiTheme="minorHAnsi" w:cstheme="minorHAnsi"/>
          <w:noProof/>
        </w:rPr>
        <w:fldChar w:fldCharType="end"/>
      </w:r>
    </w:p>
    <w:p w14:paraId="60A8DCAA" w14:textId="28ACA449" w:rsidR="00FE46EB" w:rsidRDefault="00FE46EB">
      <w:pPr>
        <w:pStyle w:val="TOC3"/>
        <w:rPr>
          <w:rFonts w:asciiTheme="minorHAnsi" w:hAnsiTheme="minorHAnsi" w:cstheme="minorHAnsi"/>
          <w:noProof/>
        </w:rPr>
      </w:pPr>
      <w:r w:rsidRPr="00FE46EB">
        <w:rPr>
          <w:rFonts w:asciiTheme="minorHAnsi" w:hAnsiTheme="minorHAnsi" w:cstheme="minorHAnsi"/>
          <w:noProof/>
          <w:lang w:val="en-US"/>
        </w:rPr>
        <w:t>3.2.1</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Actual Stakeholder Participation Partnership Arrangements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_Toc172183486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12</w:t>
      </w:r>
      <w:r w:rsidRPr="00FE46EB">
        <w:rPr>
          <w:rFonts w:asciiTheme="minorHAnsi" w:hAnsiTheme="minorHAnsi" w:cstheme="minorHAnsi"/>
          <w:noProof/>
        </w:rPr>
        <w:fldChar w:fldCharType="end"/>
      </w:r>
    </w:p>
    <w:p w14:paraId="357BFE89" w14:textId="69C941A1" w:rsidR="00FE46EB" w:rsidRPr="00FE46EB" w:rsidRDefault="00FE46EB" w:rsidP="00FE46EB">
      <w:pPr>
        <w:ind w:left="720"/>
        <w:rPr>
          <w:rFonts w:asciiTheme="minorHAnsi" w:hAnsiTheme="minorHAnsi" w:cstheme="minorHAnsi"/>
          <w:i/>
          <w:iCs/>
          <w:sz w:val="20"/>
          <w:szCs w:val="20"/>
        </w:rPr>
      </w:pPr>
      <w:r w:rsidRPr="00FE46EB">
        <w:rPr>
          <w:rFonts w:asciiTheme="minorHAnsi" w:hAnsiTheme="minorHAnsi" w:cstheme="minorHAnsi"/>
          <w:i/>
          <w:iCs/>
          <w:sz w:val="20"/>
          <w:szCs w:val="20"/>
        </w:rPr>
        <w:t>3.2.2</w:t>
      </w:r>
      <w:r w:rsidR="00D413EA">
        <w:rPr>
          <w:rFonts w:asciiTheme="minorHAnsi" w:hAnsiTheme="minorHAnsi" w:cstheme="minorHAnsi"/>
          <w:i/>
          <w:iCs/>
          <w:sz w:val="20"/>
          <w:szCs w:val="20"/>
        </w:rPr>
        <w:t xml:space="preserve">    </w:t>
      </w:r>
      <w:r w:rsidRPr="00FE46EB">
        <w:rPr>
          <w:rFonts w:asciiTheme="minorHAnsi" w:hAnsiTheme="minorHAnsi" w:cstheme="minorHAnsi"/>
          <w:i/>
          <w:iCs/>
          <w:sz w:val="20"/>
          <w:szCs w:val="20"/>
        </w:rPr>
        <w:t>Performance of Implementing Agency</w:t>
      </w:r>
      <w:r>
        <w:rPr>
          <w:rFonts w:asciiTheme="minorHAnsi" w:hAnsiTheme="minorHAnsi" w:cstheme="minorHAnsi"/>
          <w:i/>
          <w:iCs/>
          <w:sz w:val="20"/>
          <w:szCs w:val="20"/>
        </w:rPr>
        <w:t>……………………………………………</w:t>
      </w:r>
      <w:r w:rsidR="00D413EA">
        <w:rPr>
          <w:rFonts w:asciiTheme="minorHAnsi" w:hAnsiTheme="minorHAnsi" w:cstheme="minorHAnsi"/>
          <w:i/>
          <w:iCs/>
          <w:sz w:val="20"/>
          <w:szCs w:val="20"/>
        </w:rPr>
        <w:t>..</w:t>
      </w:r>
      <w:r>
        <w:rPr>
          <w:rFonts w:asciiTheme="minorHAnsi" w:hAnsiTheme="minorHAnsi" w:cstheme="minorHAnsi"/>
          <w:i/>
          <w:iCs/>
          <w:sz w:val="20"/>
          <w:szCs w:val="20"/>
        </w:rPr>
        <w:t>………………………………………..…13</w:t>
      </w:r>
    </w:p>
    <w:p w14:paraId="49263FAC" w14:textId="3A9E09A1"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3.3</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Relevance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14</w:t>
      </w:r>
      <w:r w:rsidRPr="00FE46EB">
        <w:rPr>
          <w:rFonts w:asciiTheme="minorHAnsi" w:hAnsiTheme="minorHAnsi" w:cstheme="minorHAnsi"/>
          <w:noProof/>
        </w:rPr>
        <w:fldChar w:fldCharType="end"/>
      </w:r>
    </w:p>
    <w:p w14:paraId="5B658220" w14:textId="5ED15D04"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3.4</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Coherence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15</w:t>
      </w:r>
      <w:r w:rsidRPr="00FE46EB">
        <w:rPr>
          <w:rFonts w:asciiTheme="minorHAnsi" w:hAnsiTheme="minorHAnsi" w:cstheme="minorHAnsi"/>
          <w:noProof/>
        </w:rPr>
        <w:fldChar w:fldCharType="end"/>
      </w:r>
    </w:p>
    <w:p w14:paraId="603DDAE4" w14:textId="57B59CC9"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3.5</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Effectiveness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_Toc172183489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16</w:t>
      </w:r>
      <w:r w:rsidRPr="00FE46EB">
        <w:rPr>
          <w:rFonts w:asciiTheme="minorHAnsi" w:hAnsiTheme="minorHAnsi" w:cstheme="minorHAnsi"/>
          <w:noProof/>
        </w:rPr>
        <w:fldChar w:fldCharType="end"/>
      </w:r>
    </w:p>
    <w:p w14:paraId="400351CB" w14:textId="30210050"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3.5.1</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Analysis of Results Framework for RMI-EDCR Project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16</w:t>
      </w:r>
      <w:r w:rsidRPr="00FE46EB">
        <w:rPr>
          <w:rFonts w:asciiTheme="minorHAnsi" w:hAnsiTheme="minorHAnsi" w:cstheme="minorHAnsi"/>
          <w:noProof/>
        </w:rPr>
        <w:fldChar w:fldCharType="end"/>
      </w:r>
    </w:p>
    <w:p w14:paraId="5A65A0FA" w14:textId="458C9F82"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3.5.2</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Planned Stakeholder Participation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16</w:t>
      </w:r>
      <w:r w:rsidRPr="00FE46EB">
        <w:rPr>
          <w:rFonts w:asciiTheme="minorHAnsi" w:hAnsiTheme="minorHAnsi" w:cstheme="minorHAnsi"/>
          <w:noProof/>
        </w:rPr>
        <w:fldChar w:fldCharType="end"/>
      </w:r>
    </w:p>
    <w:p w14:paraId="07DD748F" w14:textId="52D2F7D8"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3.5.3</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Linkages between the RMI-EDCR Project and other interventions in the sector</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_Toc172183492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18</w:t>
      </w:r>
      <w:r w:rsidRPr="00FE46EB">
        <w:rPr>
          <w:rFonts w:asciiTheme="minorHAnsi" w:hAnsiTheme="minorHAnsi" w:cstheme="minorHAnsi"/>
          <w:noProof/>
        </w:rPr>
        <w:fldChar w:fldCharType="end"/>
      </w:r>
    </w:p>
    <w:p w14:paraId="55CD4E57" w14:textId="4236AAF9"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rPr>
        <w:t>3.5.4</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rPr>
        <w:t>Project Results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18</w:t>
      </w:r>
      <w:r w:rsidRPr="00FE46EB">
        <w:rPr>
          <w:rFonts w:asciiTheme="minorHAnsi" w:hAnsiTheme="minorHAnsi" w:cstheme="minorHAnsi"/>
          <w:noProof/>
        </w:rPr>
        <w:fldChar w:fldCharType="end"/>
      </w:r>
    </w:p>
    <w:p w14:paraId="404348E1" w14:textId="1EE9720B"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3.6</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Efficiency</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29</w:t>
      </w:r>
      <w:r w:rsidRPr="00FE46EB">
        <w:rPr>
          <w:rFonts w:asciiTheme="minorHAnsi" w:hAnsiTheme="minorHAnsi" w:cstheme="minorHAnsi"/>
          <w:noProof/>
        </w:rPr>
        <w:fldChar w:fldCharType="end"/>
      </w:r>
    </w:p>
    <w:p w14:paraId="704FC171" w14:textId="3E951865"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3.6.1</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Adaptive Management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_Toc172183495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29</w:t>
      </w:r>
      <w:r w:rsidRPr="00FE46EB">
        <w:rPr>
          <w:rFonts w:asciiTheme="minorHAnsi" w:hAnsiTheme="minorHAnsi" w:cstheme="minorHAnsi"/>
          <w:noProof/>
        </w:rPr>
        <w:fldChar w:fldCharType="end"/>
      </w:r>
    </w:p>
    <w:p w14:paraId="3EBD06DC" w14:textId="3895A16D"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3.6.3</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Monitoring and Evaluation (M&amp;E) Design at Entry and Implementation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_Toc172183496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32</w:t>
      </w:r>
      <w:r w:rsidRPr="00FE46EB">
        <w:rPr>
          <w:rFonts w:asciiTheme="minorHAnsi" w:hAnsiTheme="minorHAnsi" w:cstheme="minorHAnsi"/>
          <w:noProof/>
        </w:rPr>
        <w:fldChar w:fldCharType="end"/>
      </w:r>
    </w:p>
    <w:p w14:paraId="74BCF4AB" w14:textId="4BA8B1C7"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3.6.4</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Social and Environmental Safeguards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33</w:t>
      </w:r>
      <w:r w:rsidRPr="00FE46EB">
        <w:rPr>
          <w:rFonts w:asciiTheme="minorHAnsi" w:hAnsiTheme="minorHAnsi" w:cstheme="minorHAnsi"/>
          <w:noProof/>
        </w:rPr>
        <w:fldChar w:fldCharType="end"/>
      </w:r>
    </w:p>
    <w:p w14:paraId="100340A8" w14:textId="4EDBAECD" w:rsidR="00FE46EB" w:rsidRPr="00FE46EB" w:rsidRDefault="00FE46EB">
      <w:pPr>
        <w:pStyle w:val="TOC3"/>
        <w:rPr>
          <w:rFonts w:asciiTheme="minorHAnsi" w:eastAsiaTheme="minorEastAsia" w:hAnsiTheme="minorHAnsi" w:cstheme="minorHAnsi"/>
          <w:i w:val="0"/>
          <w:iCs w:val="0"/>
          <w:noProof/>
          <w:kern w:val="2"/>
          <w:sz w:val="24"/>
          <w:szCs w:val="24"/>
          <w:lang w:eastAsia="en-CA"/>
          <w14:ligatures w14:val="standardContextual"/>
        </w:rPr>
      </w:pPr>
      <w:r w:rsidRPr="00FE46EB">
        <w:rPr>
          <w:rFonts w:asciiTheme="minorHAnsi" w:hAnsiTheme="minorHAnsi" w:cstheme="minorHAnsi"/>
          <w:noProof/>
          <w:lang w:val="en-US"/>
        </w:rPr>
        <w:t>3.6.5</w:t>
      </w:r>
      <w:r w:rsidRPr="00FE46EB">
        <w:rPr>
          <w:rFonts w:asciiTheme="minorHAnsi" w:eastAsiaTheme="minorEastAsia" w:hAnsiTheme="minorHAnsi" w:cstheme="minorHAnsi"/>
          <w:i w:val="0"/>
          <w:iCs w:val="0"/>
          <w:noProof/>
          <w:kern w:val="2"/>
          <w:sz w:val="24"/>
          <w:szCs w:val="24"/>
          <w:lang w:eastAsia="en-CA"/>
          <w14:ligatures w14:val="standardContextual"/>
        </w:rPr>
        <w:tab/>
      </w:r>
      <w:r w:rsidRPr="00FE46EB">
        <w:rPr>
          <w:rFonts w:asciiTheme="minorHAnsi" w:hAnsiTheme="minorHAnsi" w:cstheme="minorHAnsi"/>
          <w:noProof/>
          <w:lang w:val="en-US"/>
        </w:rPr>
        <w:t>Overall efficiency rating</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33</w:t>
      </w:r>
      <w:r w:rsidRPr="00FE46EB">
        <w:rPr>
          <w:rFonts w:asciiTheme="minorHAnsi" w:hAnsiTheme="minorHAnsi" w:cstheme="minorHAnsi"/>
          <w:noProof/>
        </w:rPr>
        <w:fldChar w:fldCharType="end"/>
      </w:r>
    </w:p>
    <w:p w14:paraId="67D41C4F" w14:textId="5E147086"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lang w:eastAsia="en-CA"/>
        </w:rPr>
        <w:t>3.7</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lang w:eastAsia="en-CA"/>
        </w:rPr>
        <w:t>Overall Project Outcome</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_Toc172183499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34</w:t>
      </w:r>
      <w:r w:rsidRPr="00FE46EB">
        <w:rPr>
          <w:rFonts w:asciiTheme="minorHAnsi" w:hAnsiTheme="minorHAnsi" w:cstheme="minorHAnsi"/>
          <w:noProof/>
        </w:rPr>
        <w:fldChar w:fldCharType="end"/>
      </w:r>
    </w:p>
    <w:p w14:paraId="4F4EF424" w14:textId="62EFAEE5"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3.8</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Sustainability of Project Outcomes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35</w:t>
      </w:r>
      <w:r w:rsidRPr="00FE46EB">
        <w:rPr>
          <w:rFonts w:asciiTheme="minorHAnsi" w:hAnsiTheme="minorHAnsi" w:cstheme="minorHAnsi"/>
          <w:noProof/>
        </w:rPr>
        <w:fldChar w:fldCharType="end"/>
      </w:r>
    </w:p>
    <w:p w14:paraId="22F8E312" w14:textId="7085B293"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3.9</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Country Ownership</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35</w:t>
      </w:r>
      <w:r w:rsidRPr="00FE46EB">
        <w:rPr>
          <w:rFonts w:asciiTheme="minorHAnsi" w:hAnsiTheme="minorHAnsi" w:cstheme="minorHAnsi"/>
          <w:noProof/>
        </w:rPr>
        <w:fldChar w:fldCharType="end"/>
      </w:r>
    </w:p>
    <w:p w14:paraId="412BE2C9" w14:textId="0292B85B" w:rsidR="00FE46EB" w:rsidRPr="00FE46EB" w:rsidRDefault="00FE46EB">
      <w:pPr>
        <w:pStyle w:val="TOC2"/>
        <w:tabs>
          <w:tab w:val="left" w:pos="88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3.10</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Gender equality and women’s empowerment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_Toc172183502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35</w:t>
      </w:r>
      <w:r w:rsidRPr="00FE46EB">
        <w:rPr>
          <w:rFonts w:asciiTheme="minorHAnsi" w:hAnsiTheme="minorHAnsi" w:cstheme="minorHAnsi"/>
          <w:noProof/>
        </w:rPr>
        <w:fldChar w:fldCharType="end"/>
      </w:r>
    </w:p>
    <w:p w14:paraId="4BA80A2B" w14:textId="7C756473" w:rsidR="00FE46EB" w:rsidRPr="00FE46EB" w:rsidRDefault="00FE46EB">
      <w:pPr>
        <w:pStyle w:val="TOC2"/>
        <w:tabs>
          <w:tab w:val="left" w:pos="88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3.11</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Cross cutting issues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37</w:t>
      </w:r>
      <w:r w:rsidRPr="00FE46EB">
        <w:rPr>
          <w:rFonts w:asciiTheme="minorHAnsi" w:hAnsiTheme="minorHAnsi" w:cstheme="minorHAnsi"/>
          <w:noProof/>
        </w:rPr>
        <w:fldChar w:fldCharType="end"/>
      </w:r>
    </w:p>
    <w:p w14:paraId="089AE299" w14:textId="6DD045E1" w:rsidR="00FE46EB" w:rsidRPr="00FE46EB" w:rsidRDefault="00FE46EB">
      <w:pPr>
        <w:pStyle w:val="TOC2"/>
        <w:tabs>
          <w:tab w:val="left" w:pos="88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lang w:eastAsia="en-CA"/>
        </w:rPr>
        <w:t>3.12</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lang w:eastAsia="en-CA"/>
        </w:rPr>
        <w:t>Catalytic/Replication Effect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37</w:t>
      </w:r>
      <w:r w:rsidRPr="00FE46EB">
        <w:rPr>
          <w:rFonts w:asciiTheme="minorHAnsi" w:hAnsiTheme="minorHAnsi" w:cstheme="minorHAnsi"/>
          <w:noProof/>
        </w:rPr>
        <w:fldChar w:fldCharType="end"/>
      </w:r>
    </w:p>
    <w:p w14:paraId="38F3CC4B" w14:textId="60FB7506" w:rsidR="00FE46EB" w:rsidRPr="00FE46EB" w:rsidRDefault="00FE46EB">
      <w:pPr>
        <w:pStyle w:val="TOC2"/>
        <w:tabs>
          <w:tab w:val="left" w:pos="88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lang w:eastAsia="en-CA"/>
        </w:rPr>
        <w:t>3.13</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lang w:eastAsia="en-CA"/>
        </w:rPr>
        <w:t>Progress to impact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_Toc172183505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38</w:t>
      </w:r>
      <w:r w:rsidRPr="00FE46EB">
        <w:rPr>
          <w:rFonts w:asciiTheme="minorHAnsi" w:hAnsiTheme="minorHAnsi" w:cstheme="minorHAnsi"/>
          <w:noProof/>
        </w:rPr>
        <w:fldChar w:fldCharType="end"/>
      </w:r>
    </w:p>
    <w:p w14:paraId="7BF1225F" w14:textId="104AC3C2" w:rsidR="00FE46EB" w:rsidRPr="00FE46EB" w:rsidRDefault="00FE46EB">
      <w:pPr>
        <w:pStyle w:val="TOC1"/>
        <w:tabs>
          <w:tab w:val="left" w:pos="720"/>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lastRenderedPageBreak/>
        <w:t>4.</w:t>
      </w:r>
      <w:r w:rsidRPr="00FE46EB">
        <w:rPr>
          <w:rFonts w:asciiTheme="minorHAnsi" w:eastAsiaTheme="minorEastAsia" w:hAnsiTheme="minorHAnsi" w:cstheme="minorHAnsi"/>
          <w:b w:val="0"/>
          <w:bCs w:val="0"/>
          <w:caps w:val="0"/>
          <w:noProof/>
          <w:kern w:val="2"/>
          <w:sz w:val="24"/>
          <w:szCs w:val="24"/>
          <w:lang w:eastAsia="en-CA"/>
          <w14:ligatures w14:val="standardContextual"/>
        </w:rPr>
        <w:tab/>
      </w:r>
      <w:r w:rsidRPr="00FE46EB">
        <w:rPr>
          <w:rFonts w:asciiTheme="minorHAnsi" w:hAnsiTheme="minorHAnsi" w:cstheme="minorHAnsi"/>
          <w:noProof/>
          <w:lang w:val="en-US"/>
        </w:rPr>
        <w:t>findings, main conclusions, recommendations and lessons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_Toc172183506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39</w:t>
      </w:r>
      <w:r w:rsidRPr="00FE46EB">
        <w:rPr>
          <w:rFonts w:asciiTheme="minorHAnsi" w:hAnsiTheme="minorHAnsi" w:cstheme="minorHAnsi"/>
          <w:noProof/>
        </w:rPr>
        <w:fldChar w:fldCharType="end"/>
      </w:r>
    </w:p>
    <w:p w14:paraId="6CC0A180" w14:textId="26B06987"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4.1</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Findings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39</w:t>
      </w:r>
      <w:r w:rsidRPr="00FE46EB">
        <w:rPr>
          <w:rFonts w:asciiTheme="minorHAnsi" w:hAnsiTheme="minorHAnsi" w:cstheme="minorHAnsi"/>
          <w:noProof/>
        </w:rPr>
        <w:fldChar w:fldCharType="end"/>
      </w:r>
    </w:p>
    <w:p w14:paraId="3500A99B" w14:textId="544683DE"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4.2</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Conclusions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40</w:t>
      </w:r>
      <w:r w:rsidRPr="00FE46EB">
        <w:rPr>
          <w:rFonts w:asciiTheme="minorHAnsi" w:hAnsiTheme="minorHAnsi" w:cstheme="minorHAnsi"/>
          <w:noProof/>
        </w:rPr>
        <w:fldChar w:fldCharType="end"/>
      </w:r>
    </w:p>
    <w:p w14:paraId="75776DC1" w14:textId="4BC41E6F"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4.3</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Recommendations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_Toc172183509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42</w:t>
      </w:r>
      <w:r w:rsidRPr="00FE46EB">
        <w:rPr>
          <w:rFonts w:asciiTheme="minorHAnsi" w:hAnsiTheme="minorHAnsi" w:cstheme="minorHAnsi"/>
          <w:noProof/>
        </w:rPr>
        <w:fldChar w:fldCharType="end"/>
      </w:r>
    </w:p>
    <w:p w14:paraId="01BA8C23" w14:textId="7E445793" w:rsidR="00FE46EB" w:rsidRPr="00FE46EB" w:rsidRDefault="00FE46EB">
      <w:pPr>
        <w:pStyle w:val="TOC2"/>
        <w:tabs>
          <w:tab w:val="left" w:pos="720"/>
          <w:tab w:val="right" w:leader="dot" w:pos="9350"/>
        </w:tabs>
        <w:rPr>
          <w:rFonts w:asciiTheme="minorHAnsi" w:eastAsiaTheme="minorEastAsia" w:hAnsiTheme="minorHAnsi" w:cstheme="minorHAnsi"/>
          <w:smallCaps w:val="0"/>
          <w:noProof/>
          <w:kern w:val="2"/>
          <w:sz w:val="24"/>
          <w:szCs w:val="24"/>
          <w:lang w:eastAsia="en-CA"/>
          <w14:ligatures w14:val="standardContextual"/>
        </w:rPr>
      </w:pPr>
      <w:r w:rsidRPr="00FE46EB">
        <w:rPr>
          <w:rFonts w:asciiTheme="minorHAnsi" w:hAnsiTheme="minorHAnsi" w:cstheme="minorHAnsi"/>
          <w:noProof/>
        </w:rPr>
        <w:t>4.4</w:t>
      </w:r>
      <w:r w:rsidRPr="00FE46EB">
        <w:rPr>
          <w:rFonts w:asciiTheme="minorHAnsi" w:eastAsiaTheme="minorEastAsia" w:hAnsiTheme="minorHAnsi" w:cstheme="minorHAnsi"/>
          <w:smallCaps w:val="0"/>
          <w:noProof/>
          <w:kern w:val="2"/>
          <w:sz w:val="24"/>
          <w:szCs w:val="24"/>
          <w:lang w:eastAsia="en-CA"/>
          <w14:ligatures w14:val="standardContextual"/>
        </w:rPr>
        <w:tab/>
      </w:r>
      <w:r w:rsidRPr="00FE46EB">
        <w:rPr>
          <w:rFonts w:asciiTheme="minorHAnsi" w:hAnsiTheme="minorHAnsi" w:cstheme="minorHAnsi"/>
          <w:noProof/>
        </w:rPr>
        <w:t>Lessons learned</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_Toc172183510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44</w:t>
      </w:r>
      <w:r w:rsidRPr="00FE46EB">
        <w:rPr>
          <w:rFonts w:asciiTheme="minorHAnsi" w:hAnsiTheme="minorHAnsi" w:cstheme="minorHAnsi"/>
          <w:noProof/>
        </w:rPr>
        <w:fldChar w:fldCharType="end"/>
      </w:r>
    </w:p>
    <w:p w14:paraId="6C9EDA7A" w14:textId="28106569"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A - Mission Terms of Reference for RMI-EDCR Project terminal Evaluation</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_Toc172183511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46</w:t>
      </w:r>
      <w:r w:rsidRPr="00FE46EB">
        <w:rPr>
          <w:rFonts w:asciiTheme="minorHAnsi" w:hAnsiTheme="minorHAnsi" w:cstheme="minorHAnsi"/>
          <w:noProof/>
        </w:rPr>
        <w:fldChar w:fldCharType="end"/>
      </w:r>
    </w:p>
    <w:p w14:paraId="4D203203" w14:textId="17EA5F5C"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B - Mission Itinerary (for march 2024)</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_Toc172183517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56</w:t>
      </w:r>
      <w:r w:rsidRPr="00FE46EB">
        <w:rPr>
          <w:rFonts w:asciiTheme="minorHAnsi" w:hAnsiTheme="minorHAnsi" w:cstheme="minorHAnsi"/>
          <w:noProof/>
        </w:rPr>
        <w:fldChar w:fldCharType="end"/>
      </w:r>
    </w:p>
    <w:p w14:paraId="672B7D12" w14:textId="1204D03D"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C - List of Persons contacted</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_Toc172183518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57</w:t>
      </w:r>
      <w:r w:rsidRPr="00FE46EB">
        <w:rPr>
          <w:rFonts w:asciiTheme="minorHAnsi" w:hAnsiTheme="minorHAnsi" w:cstheme="minorHAnsi"/>
          <w:noProof/>
        </w:rPr>
        <w:fldChar w:fldCharType="end"/>
      </w:r>
    </w:p>
    <w:p w14:paraId="0A6A0F88" w14:textId="152A34CF"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D - List of documents reviewed</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_Toc172183519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58</w:t>
      </w:r>
      <w:r w:rsidRPr="00FE46EB">
        <w:rPr>
          <w:rFonts w:asciiTheme="minorHAnsi" w:hAnsiTheme="minorHAnsi" w:cstheme="minorHAnsi"/>
          <w:noProof/>
        </w:rPr>
        <w:fldChar w:fldCharType="end"/>
      </w:r>
    </w:p>
    <w:p w14:paraId="21E28EC7" w14:textId="0C9FAAD7"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E – general questionnaire provided to stakeholders</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_Toc172183520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59</w:t>
      </w:r>
      <w:r w:rsidRPr="00FE46EB">
        <w:rPr>
          <w:rFonts w:asciiTheme="minorHAnsi" w:hAnsiTheme="minorHAnsi" w:cstheme="minorHAnsi"/>
          <w:noProof/>
        </w:rPr>
        <w:fldChar w:fldCharType="end"/>
      </w:r>
    </w:p>
    <w:p w14:paraId="0B8C2EE1" w14:textId="434F34A8"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 xml:space="preserve">Appendix F – revised results framework for RMI-EDCR Project (up to december 2022) with edits in </w:t>
      </w:r>
      <w:r w:rsidRPr="00FE46EB">
        <w:rPr>
          <w:rFonts w:asciiTheme="minorHAnsi" w:hAnsiTheme="minorHAnsi" w:cstheme="minorHAnsi"/>
          <w:noProof/>
          <w:color w:val="FF0000"/>
          <w:lang w:val="en-US"/>
        </w:rPr>
        <w:t>red font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_Toc172183521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61</w:t>
      </w:r>
      <w:r w:rsidRPr="00FE46EB">
        <w:rPr>
          <w:rFonts w:asciiTheme="minorHAnsi" w:hAnsiTheme="minorHAnsi" w:cstheme="minorHAnsi"/>
          <w:noProof/>
        </w:rPr>
        <w:fldChar w:fldCharType="end"/>
      </w:r>
    </w:p>
    <w:p w14:paraId="1BEF2543" w14:textId="3C48153E"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rPr>
        <w:t>APPENDIX G – evaluation matrix</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_Toc172183522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64</w:t>
      </w:r>
      <w:r w:rsidRPr="00FE46EB">
        <w:rPr>
          <w:rFonts w:asciiTheme="minorHAnsi" w:hAnsiTheme="minorHAnsi" w:cstheme="minorHAnsi"/>
          <w:noProof/>
        </w:rPr>
        <w:fldChar w:fldCharType="end"/>
      </w:r>
    </w:p>
    <w:p w14:paraId="407545AB" w14:textId="736EE8C1"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rPr>
        <w:t>APPENDIX H – audit trail (based responses to comments received on draft te report)</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_Toc172183523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67</w:t>
      </w:r>
      <w:r w:rsidRPr="00FE46EB">
        <w:rPr>
          <w:rFonts w:asciiTheme="minorHAnsi" w:hAnsiTheme="minorHAnsi" w:cstheme="minorHAnsi"/>
          <w:noProof/>
        </w:rPr>
        <w:fldChar w:fldCharType="end"/>
      </w:r>
    </w:p>
    <w:p w14:paraId="6DFE9227" w14:textId="4D533DA0" w:rsidR="00FE46EB" w:rsidRPr="00FE46EB" w:rsidRDefault="00FE46EB">
      <w:pPr>
        <w:pStyle w:val="TOC1"/>
        <w:tabs>
          <w:tab w:val="right" w:leader="dot" w:pos="9350"/>
        </w:tabs>
        <w:rPr>
          <w:rFonts w:asciiTheme="minorHAnsi" w:eastAsiaTheme="minorEastAsia" w:hAnsiTheme="minorHAnsi" w:cstheme="minorHAnsi"/>
          <w:b w:val="0"/>
          <w:bCs w:val="0"/>
          <w:caps w:val="0"/>
          <w:noProof/>
          <w:kern w:val="2"/>
          <w:sz w:val="24"/>
          <w:szCs w:val="24"/>
          <w:lang w:eastAsia="en-CA"/>
          <w14:ligatures w14:val="standardContextual"/>
        </w:rPr>
      </w:pPr>
      <w:r w:rsidRPr="00FE46EB">
        <w:rPr>
          <w:rFonts w:asciiTheme="minorHAnsi" w:hAnsiTheme="minorHAnsi" w:cstheme="minorHAnsi"/>
          <w:noProof/>
          <w:lang w:val="en-US"/>
        </w:rPr>
        <w:t>APPENDIX I - evaluation consultant agreement form</w:t>
      </w:r>
      <w:r w:rsidRPr="00FE46EB">
        <w:rPr>
          <w:rFonts w:asciiTheme="minorHAnsi" w:hAnsiTheme="minorHAnsi" w:cstheme="minorHAnsi"/>
          <w:noProof/>
        </w:rPr>
        <w:tab/>
      </w:r>
      <w:r w:rsidRPr="00FE46EB">
        <w:rPr>
          <w:rFonts w:asciiTheme="minorHAnsi" w:hAnsiTheme="minorHAnsi" w:cstheme="minorHAnsi"/>
          <w:noProof/>
        </w:rPr>
        <w:fldChar w:fldCharType="begin"/>
      </w:r>
      <w:r w:rsidRPr="00FE46EB">
        <w:rPr>
          <w:rFonts w:asciiTheme="minorHAnsi" w:hAnsiTheme="minorHAnsi" w:cstheme="minorHAnsi"/>
          <w:noProof/>
        </w:rPr>
        <w:instrText xml:space="preserve"> PAGEREF _Toc172183524 \h </w:instrText>
      </w:r>
      <w:r w:rsidRPr="00FE46EB">
        <w:rPr>
          <w:rFonts w:asciiTheme="minorHAnsi" w:hAnsiTheme="minorHAnsi" w:cstheme="minorHAnsi"/>
          <w:noProof/>
        </w:rPr>
      </w:r>
      <w:r w:rsidRPr="00FE46EB">
        <w:rPr>
          <w:rFonts w:asciiTheme="minorHAnsi" w:hAnsiTheme="minorHAnsi" w:cstheme="minorHAnsi"/>
          <w:noProof/>
        </w:rPr>
        <w:fldChar w:fldCharType="separate"/>
      </w:r>
      <w:r w:rsidR="00595A1B">
        <w:rPr>
          <w:rFonts w:asciiTheme="minorHAnsi" w:hAnsiTheme="minorHAnsi" w:cstheme="minorHAnsi"/>
          <w:noProof/>
        </w:rPr>
        <w:t>68</w:t>
      </w:r>
      <w:r w:rsidRPr="00FE46EB">
        <w:rPr>
          <w:rFonts w:asciiTheme="minorHAnsi" w:hAnsiTheme="minorHAnsi" w:cstheme="minorHAnsi"/>
          <w:noProof/>
        </w:rPr>
        <w:fldChar w:fldCharType="end"/>
      </w:r>
    </w:p>
    <w:p w14:paraId="12A1808A" w14:textId="5A39C49F" w:rsidR="0094236E" w:rsidRDefault="003078D7" w:rsidP="002F6467">
      <w:pPr>
        <w:pStyle w:val="Heading3"/>
        <w:numPr>
          <w:ilvl w:val="0"/>
          <w:numId w:val="0"/>
        </w:numPr>
        <w:rPr>
          <w:rFonts w:asciiTheme="minorHAnsi" w:hAnsiTheme="minorHAnsi" w:cstheme="minorHAnsi"/>
          <w:b w:val="0"/>
          <w:bCs w:val="0"/>
          <w:caps/>
          <w:lang w:val="en-US"/>
        </w:rPr>
      </w:pPr>
      <w:r w:rsidRPr="00FE46EB">
        <w:rPr>
          <w:rFonts w:asciiTheme="minorHAnsi" w:hAnsiTheme="minorHAnsi" w:cstheme="minorHAnsi"/>
          <w:b w:val="0"/>
          <w:bCs w:val="0"/>
          <w:caps/>
          <w:color w:val="2B579A"/>
          <w:shd w:val="clear" w:color="auto" w:fill="E6E6E6"/>
          <w:lang w:val="en-US"/>
        </w:rPr>
        <w:fldChar w:fldCharType="end"/>
      </w:r>
    </w:p>
    <w:p w14:paraId="0D990FA8" w14:textId="77777777" w:rsidR="0094236E" w:rsidRDefault="0094236E">
      <w:pPr>
        <w:rPr>
          <w:rFonts w:asciiTheme="minorHAnsi" w:hAnsiTheme="minorHAnsi" w:cstheme="minorHAnsi"/>
          <w:caps/>
          <w:lang w:val="en-US"/>
        </w:rPr>
      </w:pPr>
      <w:r>
        <w:rPr>
          <w:rFonts w:asciiTheme="minorHAnsi" w:hAnsiTheme="minorHAnsi" w:cstheme="minorHAnsi"/>
          <w:b/>
          <w:bCs/>
          <w:caps/>
          <w:lang w:val="en-US"/>
        </w:rPr>
        <w:br w:type="page"/>
      </w:r>
    </w:p>
    <w:p w14:paraId="0D56B6AA" w14:textId="395A9276" w:rsidR="003078D7" w:rsidRDefault="003078D7" w:rsidP="00DC2958">
      <w:pPr>
        <w:pStyle w:val="Heading1"/>
        <w:numPr>
          <w:ilvl w:val="0"/>
          <w:numId w:val="0"/>
        </w:numPr>
        <w:spacing w:before="240" w:after="120"/>
        <w:rPr>
          <w:rFonts w:asciiTheme="minorHAnsi" w:hAnsiTheme="minorHAnsi" w:cs="Arial"/>
          <w:lang w:val="en-US"/>
        </w:rPr>
      </w:pPr>
      <w:bookmarkStart w:id="8" w:name="_Toc172183464"/>
      <w:r w:rsidRPr="00546DDC">
        <w:rPr>
          <w:rFonts w:asciiTheme="minorHAnsi" w:hAnsiTheme="minorHAnsi" w:cs="Arial"/>
          <w:lang w:val="en-US"/>
        </w:rPr>
        <w:lastRenderedPageBreak/>
        <w:t>Executive Summary</w:t>
      </w:r>
      <w:bookmarkEnd w:id="8"/>
    </w:p>
    <w:p w14:paraId="402D3351" w14:textId="4DF194B2" w:rsidR="00205889" w:rsidRPr="008924EB" w:rsidRDefault="007C750F" w:rsidP="002108FC">
      <w:pPr>
        <w:pStyle w:val="ListParagraph"/>
        <w:numPr>
          <w:ilvl w:val="0"/>
          <w:numId w:val="43"/>
        </w:numPr>
        <w:spacing w:after="120"/>
        <w:ind w:left="567" w:hanging="567"/>
        <w:contextualSpacing w:val="0"/>
        <w:jc w:val="both"/>
        <w:rPr>
          <w:rFonts w:asciiTheme="minorHAnsi" w:hAnsiTheme="minorHAnsi" w:cs="Arial"/>
          <w:b/>
          <w:bCs/>
          <w:i/>
          <w:iCs/>
          <w:color w:val="FF0000"/>
          <w:sz w:val="22"/>
          <w:szCs w:val="22"/>
          <w:lang w:val="en-US"/>
        </w:rPr>
      </w:pPr>
      <w:bookmarkStart w:id="9" w:name="_Toc15268514"/>
      <w:r w:rsidRPr="00C11F01">
        <w:rPr>
          <w:rFonts w:asciiTheme="minorHAnsi" w:hAnsiTheme="minorHAnsi" w:cs="Arial"/>
          <w:sz w:val="22"/>
          <w:szCs w:val="22"/>
          <w:lang w:val="en-US"/>
        </w:rPr>
        <w:t>This report summarizes the findings of the Terminal Evaluation</w:t>
      </w:r>
      <w:r w:rsidR="00DA06A0">
        <w:rPr>
          <w:rFonts w:asciiTheme="minorHAnsi" w:hAnsiTheme="minorHAnsi" w:cs="Arial"/>
          <w:sz w:val="22"/>
          <w:szCs w:val="22"/>
          <w:lang w:val="en-US"/>
        </w:rPr>
        <w:t xml:space="preserve"> (TE)</w:t>
      </w:r>
      <w:r w:rsidRPr="00C11F01">
        <w:rPr>
          <w:rFonts w:asciiTheme="minorHAnsi" w:hAnsiTheme="minorHAnsi" w:cs="Arial"/>
          <w:sz w:val="22"/>
          <w:szCs w:val="22"/>
          <w:lang w:val="en-US"/>
        </w:rPr>
        <w:t xml:space="preserve"> conducted during the </w:t>
      </w:r>
      <w:r w:rsidR="001171CD">
        <w:rPr>
          <w:rFonts w:asciiTheme="minorHAnsi" w:hAnsiTheme="minorHAnsi" w:cs="Arial"/>
          <w:sz w:val="22"/>
          <w:szCs w:val="22"/>
          <w:lang w:val="en-US"/>
        </w:rPr>
        <w:t>August-September</w:t>
      </w:r>
      <w:r w:rsidR="00F80D9D" w:rsidRPr="00C11F01">
        <w:rPr>
          <w:rFonts w:asciiTheme="minorHAnsi" w:hAnsiTheme="minorHAnsi" w:cs="Arial"/>
          <w:sz w:val="22"/>
          <w:szCs w:val="22"/>
          <w:lang w:val="en-US"/>
        </w:rPr>
        <w:t xml:space="preserve"> </w:t>
      </w:r>
      <w:r w:rsidRPr="00C11F01">
        <w:rPr>
          <w:rFonts w:asciiTheme="minorHAnsi" w:hAnsiTheme="minorHAnsi" w:cs="Arial"/>
          <w:sz w:val="22"/>
          <w:szCs w:val="22"/>
          <w:lang w:val="en-US"/>
        </w:rPr>
        <w:t>20</w:t>
      </w:r>
      <w:r w:rsidR="007F428B" w:rsidRPr="00C11F01">
        <w:rPr>
          <w:rFonts w:asciiTheme="minorHAnsi" w:hAnsiTheme="minorHAnsi" w:cs="Arial"/>
          <w:sz w:val="22"/>
          <w:szCs w:val="22"/>
          <w:lang w:val="en-US"/>
        </w:rPr>
        <w:t>2</w:t>
      </w:r>
      <w:r w:rsidR="006873AD" w:rsidRPr="00C11F01">
        <w:rPr>
          <w:rFonts w:asciiTheme="minorHAnsi" w:hAnsiTheme="minorHAnsi" w:cs="Arial"/>
          <w:sz w:val="22"/>
          <w:szCs w:val="22"/>
          <w:lang w:val="en-US"/>
        </w:rPr>
        <w:t>2</w:t>
      </w:r>
      <w:r w:rsidR="002C0F3F" w:rsidRPr="00C11F01">
        <w:rPr>
          <w:rFonts w:asciiTheme="minorHAnsi" w:hAnsiTheme="minorHAnsi" w:cs="Arial"/>
          <w:sz w:val="22"/>
          <w:szCs w:val="22"/>
          <w:lang w:val="en-US"/>
        </w:rPr>
        <w:t xml:space="preserve"> </w:t>
      </w:r>
      <w:r w:rsidRPr="00C11F01">
        <w:rPr>
          <w:rFonts w:asciiTheme="minorHAnsi" w:hAnsiTheme="minorHAnsi" w:cs="Arial"/>
          <w:sz w:val="22"/>
          <w:szCs w:val="22"/>
          <w:lang w:val="en-US"/>
        </w:rPr>
        <w:t xml:space="preserve">period for </w:t>
      </w:r>
      <w:r w:rsidRPr="00C11F01">
        <w:rPr>
          <w:rFonts w:asciiTheme="minorHAnsi" w:hAnsiTheme="minorHAnsi" w:cs="Arial"/>
          <w:sz w:val="22"/>
          <w:szCs w:val="22"/>
          <w:lang w:val="en-US" w:eastAsia="ko-KR"/>
        </w:rPr>
        <w:t xml:space="preserve">the </w:t>
      </w:r>
      <w:r w:rsidR="00A775AA" w:rsidRPr="00C11F01">
        <w:rPr>
          <w:rFonts w:asciiTheme="minorHAnsi" w:hAnsiTheme="minorHAnsi" w:cs="Arial"/>
          <w:sz w:val="22"/>
          <w:szCs w:val="22"/>
          <w:lang w:val="en-US" w:eastAsia="ko-KR"/>
        </w:rPr>
        <w:t>UNDP</w:t>
      </w:r>
      <w:r w:rsidR="00B67494" w:rsidRPr="00C11F01">
        <w:rPr>
          <w:rFonts w:asciiTheme="minorHAnsi" w:hAnsiTheme="minorHAnsi" w:cs="Arial"/>
          <w:sz w:val="22"/>
          <w:szCs w:val="22"/>
          <w:lang w:val="en-US" w:eastAsia="ko-KR"/>
        </w:rPr>
        <w:t xml:space="preserve"> project</w:t>
      </w:r>
      <w:r w:rsidRPr="00C11F01">
        <w:rPr>
          <w:rFonts w:asciiTheme="minorHAnsi" w:hAnsiTheme="minorHAnsi" w:cs="Arial"/>
          <w:sz w:val="22"/>
          <w:szCs w:val="22"/>
          <w:lang w:val="en-US" w:eastAsia="ko-KR"/>
        </w:rPr>
        <w:t>: “</w:t>
      </w:r>
      <w:bookmarkStart w:id="10" w:name="_Hlk111997210"/>
      <w:r w:rsidR="001171CD" w:rsidRPr="001171CD">
        <w:rPr>
          <w:rFonts w:asciiTheme="minorHAnsi" w:hAnsiTheme="minorHAnsi" w:cs="Arial"/>
          <w:i/>
          <w:sz w:val="22"/>
          <w:szCs w:val="22"/>
          <w:lang w:val="en-US" w:eastAsia="ko-KR"/>
        </w:rPr>
        <w:t xml:space="preserve">Enhancing Disaster and Climate Resilience in </w:t>
      </w:r>
      <w:r w:rsidR="008924EB" w:rsidRPr="008924EB">
        <w:rPr>
          <w:rFonts w:asciiTheme="minorHAnsi" w:hAnsiTheme="minorHAnsi" w:cs="Arial"/>
          <w:i/>
          <w:sz w:val="22"/>
          <w:szCs w:val="22"/>
          <w:lang w:val="en-US" w:eastAsia="ko-KR"/>
        </w:rPr>
        <w:t xml:space="preserve">the Republic of the Marshall Islands </w:t>
      </w:r>
      <w:r w:rsidR="008924EB">
        <w:rPr>
          <w:rFonts w:asciiTheme="minorHAnsi" w:hAnsiTheme="minorHAnsi" w:cs="Arial"/>
          <w:i/>
          <w:sz w:val="22"/>
          <w:szCs w:val="22"/>
          <w:lang w:val="en-US" w:eastAsia="ko-KR"/>
        </w:rPr>
        <w:t xml:space="preserve">(RMI) </w:t>
      </w:r>
      <w:r w:rsidR="001171CD" w:rsidRPr="001171CD">
        <w:rPr>
          <w:rFonts w:asciiTheme="minorHAnsi" w:hAnsiTheme="minorHAnsi" w:cs="Arial"/>
          <w:i/>
          <w:sz w:val="22"/>
          <w:szCs w:val="22"/>
          <w:lang w:val="en-US" w:eastAsia="ko-KR"/>
        </w:rPr>
        <w:t>through Improved Disaster Preparedness and Infrastructure</w:t>
      </w:r>
      <w:bookmarkEnd w:id="10"/>
      <w:r w:rsidRPr="00C11F01">
        <w:rPr>
          <w:rFonts w:asciiTheme="minorHAnsi" w:hAnsiTheme="minorHAnsi" w:cs="Arial"/>
          <w:sz w:val="22"/>
          <w:szCs w:val="22"/>
          <w:lang w:val="en-US" w:eastAsia="ko-KR"/>
        </w:rPr>
        <w:t>” (hereby referred to as</w:t>
      </w:r>
      <w:r w:rsidR="008924EB">
        <w:rPr>
          <w:rFonts w:asciiTheme="minorHAnsi" w:hAnsiTheme="minorHAnsi" w:cs="Arial"/>
          <w:sz w:val="22"/>
          <w:szCs w:val="22"/>
          <w:lang w:val="en-US" w:eastAsia="ko-KR"/>
        </w:rPr>
        <w:t xml:space="preserve"> RMI</w:t>
      </w:r>
      <w:r w:rsidR="00456BBB">
        <w:rPr>
          <w:rFonts w:asciiTheme="minorHAnsi" w:hAnsiTheme="minorHAnsi" w:cs="Arial"/>
          <w:sz w:val="22"/>
          <w:szCs w:val="22"/>
          <w:lang w:val="en-US" w:eastAsia="ko-KR"/>
        </w:rPr>
        <w:t>-EDCR</w:t>
      </w:r>
      <w:r w:rsidR="007F428B" w:rsidRPr="00C11F01">
        <w:rPr>
          <w:rFonts w:asciiTheme="minorHAnsi" w:hAnsiTheme="minorHAnsi" w:cs="Arial"/>
          <w:sz w:val="22"/>
          <w:szCs w:val="22"/>
          <w:lang w:val="en-US" w:eastAsia="ko-KR"/>
        </w:rPr>
        <w:t xml:space="preserve">, </w:t>
      </w:r>
      <w:r w:rsidR="001171CD">
        <w:rPr>
          <w:rFonts w:asciiTheme="minorHAnsi" w:hAnsiTheme="minorHAnsi" w:cs="Arial"/>
          <w:sz w:val="22"/>
          <w:szCs w:val="22"/>
          <w:lang w:val="en-US" w:eastAsia="ko-KR"/>
        </w:rPr>
        <w:t xml:space="preserve">the </w:t>
      </w:r>
      <w:r w:rsidR="00456BBB">
        <w:rPr>
          <w:rFonts w:asciiTheme="minorHAnsi" w:hAnsiTheme="minorHAnsi" w:cs="Arial"/>
          <w:sz w:val="22"/>
          <w:szCs w:val="22"/>
          <w:lang w:val="en-US" w:eastAsia="ko-KR"/>
        </w:rPr>
        <w:t>RMI-EDCR</w:t>
      </w:r>
      <w:r w:rsidR="006873AD" w:rsidRPr="00C11F01">
        <w:rPr>
          <w:rFonts w:asciiTheme="minorHAnsi" w:hAnsiTheme="minorHAnsi" w:cs="Arial"/>
          <w:sz w:val="22"/>
          <w:szCs w:val="22"/>
          <w:lang w:val="en-US" w:eastAsia="ko-KR"/>
        </w:rPr>
        <w:t xml:space="preserve"> </w:t>
      </w:r>
      <w:r w:rsidR="007F428B" w:rsidRPr="00C11F01">
        <w:rPr>
          <w:rFonts w:asciiTheme="minorHAnsi" w:hAnsiTheme="minorHAnsi" w:cs="Arial"/>
          <w:sz w:val="22"/>
          <w:szCs w:val="22"/>
          <w:lang w:val="en-US" w:eastAsia="ko-KR"/>
        </w:rPr>
        <w:t>Project</w:t>
      </w:r>
      <w:r w:rsidR="00F80D9D" w:rsidRPr="00C11F01">
        <w:rPr>
          <w:rFonts w:asciiTheme="minorHAnsi" w:hAnsiTheme="minorHAnsi" w:cs="Arial"/>
          <w:sz w:val="22"/>
          <w:szCs w:val="22"/>
          <w:lang w:val="en-US" w:eastAsia="ko-KR"/>
        </w:rPr>
        <w:t xml:space="preserve"> </w:t>
      </w:r>
      <w:r w:rsidR="00A775AA" w:rsidRPr="00C11F01">
        <w:rPr>
          <w:rFonts w:asciiTheme="minorHAnsi" w:hAnsiTheme="minorHAnsi" w:cs="Arial"/>
          <w:sz w:val="22"/>
          <w:szCs w:val="22"/>
          <w:lang w:val="en-US" w:eastAsia="ko-KR"/>
        </w:rPr>
        <w:t>or the Project).</w:t>
      </w:r>
      <w:r w:rsidR="005F3B2B" w:rsidRPr="00C11F01">
        <w:rPr>
          <w:rFonts w:ascii="Calibri" w:hAnsi="Calibri" w:cs="Arial"/>
          <w:sz w:val="22"/>
          <w:szCs w:val="22"/>
        </w:rPr>
        <w:t xml:space="preserve"> </w:t>
      </w:r>
      <w:r w:rsidR="00656EBE" w:rsidRPr="00C11F01">
        <w:rPr>
          <w:rFonts w:asciiTheme="minorHAnsi" w:hAnsiTheme="minorHAnsi" w:cs="Arial"/>
          <w:sz w:val="22"/>
          <w:szCs w:val="22"/>
          <w:lang w:eastAsia="ko-KR"/>
        </w:rPr>
        <w:t>T</w:t>
      </w:r>
      <w:r w:rsidR="005F3B2B" w:rsidRPr="00C11F01">
        <w:rPr>
          <w:rFonts w:asciiTheme="minorHAnsi" w:hAnsiTheme="minorHAnsi" w:cs="Arial"/>
          <w:sz w:val="22"/>
          <w:szCs w:val="22"/>
          <w:lang w:eastAsia="ko-KR"/>
        </w:rPr>
        <w:t xml:space="preserve">his TE was prepared </w:t>
      </w:r>
      <w:r w:rsidR="004B46D5" w:rsidRPr="004B46D5">
        <w:rPr>
          <w:rFonts w:asciiTheme="minorHAnsi" w:hAnsiTheme="minorHAnsi" w:cs="Arial"/>
          <w:sz w:val="22"/>
          <w:szCs w:val="22"/>
          <w:lang w:eastAsia="ko-KR"/>
        </w:rPr>
        <w:t xml:space="preserve">to provide a comprehensive and systematic account of the performance of the completed </w:t>
      </w:r>
      <w:r w:rsidR="008924EB">
        <w:rPr>
          <w:rFonts w:asciiTheme="minorHAnsi" w:hAnsiTheme="minorHAnsi" w:cs="Arial"/>
          <w:sz w:val="22"/>
          <w:szCs w:val="22"/>
          <w:lang w:eastAsia="ko-KR"/>
        </w:rPr>
        <w:t>P</w:t>
      </w:r>
      <w:r w:rsidR="004B46D5" w:rsidRPr="004B46D5">
        <w:rPr>
          <w:rFonts w:asciiTheme="minorHAnsi" w:hAnsiTheme="minorHAnsi" w:cs="Arial"/>
          <w:sz w:val="22"/>
          <w:szCs w:val="22"/>
          <w:lang w:eastAsia="ko-KR"/>
        </w:rPr>
        <w:t>roject by evaluating its design, process of implementation and achievements vis-à-vis its objectives, and any agreed changes during implementation</w:t>
      </w:r>
      <w:r w:rsidR="004B46D5">
        <w:rPr>
          <w:rFonts w:asciiTheme="minorHAnsi" w:hAnsiTheme="minorHAnsi" w:cs="Arial"/>
          <w:sz w:val="22"/>
          <w:szCs w:val="22"/>
          <w:lang w:eastAsia="ko-KR"/>
        </w:rPr>
        <w:t xml:space="preserve"> </w:t>
      </w:r>
      <w:r w:rsidR="005F3B2B" w:rsidRPr="00C11F01">
        <w:rPr>
          <w:rFonts w:asciiTheme="minorHAnsi" w:hAnsiTheme="minorHAnsi" w:cs="Arial"/>
          <w:sz w:val="22"/>
          <w:szCs w:val="22"/>
          <w:lang w:eastAsia="ko-KR"/>
        </w:rPr>
        <w:t xml:space="preserve">of </w:t>
      </w:r>
      <w:r w:rsidR="007F428B" w:rsidRPr="00C11F01">
        <w:rPr>
          <w:rFonts w:asciiTheme="minorHAnsi" w:hAnsiTheme="minorHAnsi" w:cs="Arial"/>
          <w:sz w:val="22"/>
          <w:szCs w:val="22"/>
          <w:lang w:eastAsia="ko-KR"/>
        </w:rPr>
        <w:t xml:space="preserve">the </w:t>
      </w:r>
      <w:r w:rsidR="00456BBB">
        <w:rPr>
          <w:rFonts w:asciiTheme="minorHAnsi" w:hAnsiTheme="minorHAnsi" w:cs="Arial"/>
          <w:sz w:val="22"/>
          <w:szCs w:val="22"/>
          <w:lang w:eastAsia="ko-KR"/>
        </w:rPr>
        <w:t>RMI-EDCR</w:t>
      </w:r>
      <w:r w:rsidR="007F428B" w:rsidRPr="004B46D5">
        <w:rPr>
          <w:rFonts w:asciiTheme="minorHAnsi" w:hAnsiTheme="minorHAnsi" w:cs="Arial"/>
          <w:sz w:val="22"/>
          <w:szCs w:val="22"/>
          <w:lang w:eastAsia="ko-KR"/>
        </w:rPr>
        <w:t xml:space="preserve"> Project</w:t>
      </w:r>
      <w:r w:rsidR="00656EBE" w:rsidRPr="004B46D5">
        <w:rPr>
          <w:rFonts w:asciiTheme="minorHAnsi" w:hAnsiTheme="minorHAnsi" w:cs="Arial"/>
          <w:sz w:val="22"/>
          <w:szCs w:val="22"/>
          <w:lang w:eastAsia="ko-KR"/>
        </w:rPr>
        <w:t>.</w:t>
      </w:r>
      <w:r w:rsidR="003C5611" w:rsidRPr="003C5611">
        <w:rPr>
          <w:rFonts w:asciiTheme="minorHAnsi" w:hAnsiTheme="minorHAnsi" w:cs="Arial"/>
          <w:sz w:val="22"/>
          <w:szCs w:val="22"/>
          <w:lang w:val="en-US"/>
        </w:rPr>
        <w:t xml:space="preserve"> </w:t>
      </w:r>
      <w:r w:rsidR="00156541" w:rsidRPr="00156541">
        <w:rPr>
          <w:rFonts w:asciiTheme="minorHAnsi" w:hAnsiTheme="minorHAnsi" w:cs="Arial"/>
          <w:sz w:val="22"/>
          <w:szCs w:val="22"/>
          <w:lang w:val="en-GB"/>
        </w:rPr>
        <w:t xml:space="preserve">It also evaluates the Project’s relevance, </w:t>
      </w:r>
      <w:r w:rsidR="008924EB">
        <w:rPr>
          <w:rFonts w:asciiTheme="minorHAnsi" w:hAnsiTheme="minorHAnsi" w:cs="Arial"/>
          <w:sz w:val="22"/>
          <w:szCs w:val="22"/>
          <w:lang w:val="en-GB"/>
        </w:rPr>
        <w:t xml:space="preserve">coherence, </w:t>
      </w:r>
      <w:r w:rsidR="00156541" w:rsidRPr="00156541">
        <w:rPr>
          <w:rFonts w:asciiTheme="minorHAnsi" w:hAnsiTheme="minorHAnsi" w:cs="Arial"/>
          <w:sz w:val="22"/>
          <w:szCs w:val="22"/>
          <w:lang w:val="en-GB"/>
        </w:rPr>
        <w:t xml:space="preserve">effectiveness, efficiency, sustainability, country ownership, gender equality, and cross cutting issues. </w:t>
      </w:r>
      <w:bookmarkStart w:id="11" w:name="_Hlk111995484"/>
      <w:bookmarkStart w:id="12" w:name="_Hlk111995500"/>
    </w:p>
    <w:p w14:paraId="127AC8DC" w14:textId="563CC898" w:rsidR="004B46D5" w:rsidRPr="00854953" w:rsidRDefault="003C5611" w:rsidP="002108FC">
      <w:pPr>
        <w:pStyle w:val="ListParagraph"/>
        <w:numPr>
          <w:ilvl w:val="0"/>
          <w:numId w:val="43"/>
        </w:numPr>
        <w:spacing w:after="120"/>
        <w:ind w:left="567" w:hanging="567"/>
        <w:contextualSpacing w:val="0"/>
        <w:jc w:val="both"/>
        <w:rPr>
          <w:rFonts w:asciiTheme="minorHAnsi" w:hAnsiTheme="minorHAnsi" w:cs="Arial"/>
          <w:b/>
          <w:bCs/>
          <w:i/>
          <w:iCs/>
          <w:color w:val="FF0000"/>
          <w:sz w:val="22"/>
          <w:szCs w:val="22"/>
          <w:lang w:val="en-US"/>
        </w:rPr>
      </w:pPr>
      <w:r w:rsidRPr="00854953">
        <w:rPr>
          <w:rFonts w:asciiTheme="minorHAnsi" w:hAnsiTheme="minorHAnsi" w:cs="Arial"/>
          <w:sz w:val="22"/>
          <w:szCs w:val="22"/>
          <w:lang w:val="en-US"/>
        </w:rPr>
        <w:t>Key issues addressed on this TE include:</w:t>
      </w:r>
      <w:bookmarkEnd w:id="11"/>
    </w:p>
    <w:bookmarkEnd w:id="12"/>
    <w:p w14:paraId="0B7849BC" w14:textId="7E4EFD84" w:rsidR="004B46D5" w:rsidRPr="00854953" w:rsidRDefault="004B46D5" w:rsidP="002108FC">
      <w:pPr>
        <w:pStyle w:val="ListParagraph"/>
        <w:numPr>
          <w:ilvl w:val="0"/>
          <w:numId w:val="45"/>
        </w:numPr>
        <w:spacing w:after="120"/>
        <w:ind w:left="924" w:hanging="357"/>
        <w:contextualSpacing w:val="0"/>
        <w:jc w:val="both"/>
        <w:rPr>
          <w:rFonts w:asciiTheme="minorHAnsi" w:hAnsiTheme="minorHAnsi" w:cs="Arial"/>
          <w:sz w:val="22"/>
          <w:szCs w:val="22"/>
          <w:lang w:val="en-US"/>
        </w:rPr>
      </w:pPr>
      <w:r w:rsidRPr="00854953">
        <w:rPr>
          <w:rFonts w:asciiTheme="minorHAnsi" w:hAnsiTheme="minorHAnsi" w:cs="Arial"/>
          <w:sz w:val="22"/>
          <w:szCs w:val="22"/>
          <w:lang w:val="en-US"/>
        </w:rPr>
        <w:t xml:space="preserve">that the TE is independent of </w:t>
      </w:r>
      <w:r w:rsidR="00456BBB">
        <w:rPr>
          <w:rFonts w:asciiTheme="minorHAnsi" w:hAnsiTheme="minorHAnsi" w:cs="Arial"/>
          <w:sz w:val="22"/>
          <w:szCs w:val="22"/>
          <w:lang w:val="en-US"/>
        </w:rPr>
        <w:t>RMI-EDCR</w:t>
      </w:r>
      <w:r w:rsidR="00205889" w:rsidRPr="00854953">
        <w:rPr>
          <w:rFonts w:asciiTheme="minorHAnsi" w:hAnsiTheme="minorHAnsi" w:cs="Arial"/>
          <w:sz w:val="22"/>
          <w:szCs w:val="22"/>
          <w:lang w:val="en-US"/>
        </w:rPr>
        <w:t xml:space="preserve"> </w:t>
      </w:r>
      <w:r w:rsidRPr="00854953">
        <w:rPr>
          <w:rFonts w:asciiTheme="minorHAnsi" w:hAnsiTheme="minorHAnsi" w:cs="Arial"/>
          <w:sz w:val="22"/>
          <w:szCs w:val="22"/>
          <w:lang w:val="en-US"/>
        </w:rPr>
        <w:t>Project management to ensure independent quality assurance;</w:t>
      </w:r>
    </w:p>
    <w:p w14:paraId="20B17269" w14:textId="0A242DC6" w:rsidR="004B46D5" w:rsidRPr="00854953" w:rsidRDefault="004B46D5" w:rsidP="002108FC">
      <w:pPr>
        <w:pStyle w:val="ListParagraph"/>
        <w:numPr>
          <w:ilvl w:val="0"/>
          <w:numId w:val="45"/>
        </w:numPr>
        <w:spacing w:after="120"/>
        <w:ind w:left="924" w:hanging="357"/>
        <w:contextualSpacing w:val="0"/>
        <w:jc w:val="both"/>
        <w:rPr>
          <w:rFonts w:asciiTheme="minorHAnsi" w:hAnsiTheme="minorHAnsi" w:cs="Arial"/>
          <w:sz w:val="22"/>
          <w:szCs w:val="22"/>
          <w:lang w:val="en-US"/>
        </w:rPr>
      </w:pPr>
      <w:r w:rsidRPr="00854953">
        <w:rPr>
          <w:rFonts w:asciiTheme="minorHAnsi" w:hAnsiTheme="minorHAnsi" w:cs="Arial"/>
          <w:sz w:val="22"/>
          <w:szCs w:val="22"/>
          <w:lang w:val="en-US"/>
        </w:rPr>
        <w:t>the application of UNDP norms and standards for evaluations;</w:t>
      </w:r>
    </w:p>
    <w:p w14:paraId="527EFA10" w14:textId="0213467E" w:rsidR="004B46D5" w:rsidRPr="00854953" w:rsidRDefault="004B46D5" w:rsidP="002108FC">
      <w:pPr>
        <w:pStyle w:val="ListParagraph"/>
        <w:numPr>
          <w:ilvl w:val="0"/>
          <w:numId w:val="45"/>
        </w:numPr>
        <w:spacing w:after="120"/>
        <w:ind w:left="924" w:hanging="357"/>
        <w:contextualSpacing w:val="0"/>
        <w:jc w:val="both"/>
        <w:rPr>
          <w:rFonts w:asciiTheme="minorHAnsi" w:hAnsiTheme="minorHAnsi" w:cs="Arial"/>
          <w:sz w:val="22"/>
          <w:szCs w:val="22"/>
          <w:lang w:val="en-US"/>
        </w:rPr>
      </w:pPr>
      <w:r w:rsidRPr="00854953">
        <w:rPr>
          <w:rFonts w:asciiTheme="minorHAnsi" w:hAnsiTheme="minorHAnsi" w:cs="Arial"/>
          <w:sz w:val="22"/>
          <w:szCs w:val="22"/>
          <w:lang w:val="en-US"/>
        </w:rPr>
        <w:t>assessment of achievements of outputs, likelihood of the sustainability of out</w:t>
      </w:r>
      <w:r w:rsidR="00205889" w:rsidRPr="00854953">
        <w:rPr>
          <w:rFonts w:asciiTheme="minorHAnsi" w:hAnsiTheme="minorHAnsi" w:cs="Arial"/>
          <w:sz w:val="22"/>
          <w:szCs w:val="22"/>
          <w:lang w:val="en-US"/>
        </w:rPr>
        <w:t>put</w:t>
      </w:r>
      <w:r w:rsidRPr="00854953">
        <w:rPr>
          <w:rFonts w:asciiTheme="minorHAnsi" w:hAnsiTheme="minorHAnsi" w:cs="Arial"/>
          <w:sz w:val="22"/>
          <w:szCs w:val="22"/>
          <w:lang w:val="en-US"/>
        </w:rPr>
        <w:t>s, and if the Project met the minimum M&amp;E requirements; and</w:t>
      </w:r>
    </w:p>
    <w:p w14:paraId="23F6C23E" w14:textId="2BA2D73E" w:rsidR="00205889" w:rsidRPr="00854953" w:rsidRDefault="004B46D5" w:rsidP="002108FC">
      <w:pPr>
        <w:pStyle w:val="ListParagraph"/>
        <w:numPr>
          <w:ilvl w:val="0"/>
          <w:numId w:val="45"/>
        </w:numPr>
        <w:spacing w:after="120"/>
        <w:ind w:left="924" w:hanging="357"/>
        <w:contextualSpacing w:val="0"/>
        <w:jc w:val="both"/>
        <w:rPr>
          <w:rFonts w:asciiTheme="minorHAnsi" w:hAnsiTheme="minorHAnsi" w:cs="Arial"/>
          <w:sz w:val="22"/>
          <w:szCs w:val="22"/>
          <w:lang w:val="en-US"/>
        </w:rPr>
      </w:pPr>
      <w:r w:rsidRPr="00854953">
        <w:rPr>
          <w:rFonts w:asciiTheme="minorHAnsi" w:hAnsiTheme="minorHAnsi" w:cs="Arial"/>
          <w:sz w:val="22"/>
          <w:szCs w:val="22"/>
          <w:lang w:val="en-US"/>
        </w:rPr>
        <w:t>reporting basic data of the evaluation and the Project, as well as provide lessons from the Project on broader applicability.</w:t>
      </w:r>
    </w:p>
    <w:p w14:paraId="1D0E6EF1" w14:textId="313C5FB5" w:rsidR="00205889" w:rsidRPr="008924EB" w:rsidRDefault="00205889" w:rsidP="002108FC">
      <w:pPr>
        <w:pStyle w:val="ListParagraph"/>
        <w:numPr>
          <w:ilvl w:val="0"/>
          <w:numId w:val="43"/>
        </w:numPr>
        <w:spacing w:after="120"/>
        <w:ind w:left="567" w:hanging="567"/>
        <w:contextualSpacing w:val="0"/>
        <w:jc w:val="both"/>
        <w:rPr>
          <w:rFonts w:asciiTheme="minorHAnsi" w:hAnsiTheme="minorHAnsi" w:cs="Arial"/>
          <w:b/>
          <w:bCs/>
          <w:i/>
          <w:iCs/>
          <w:color w:val="FF0000"/>
          <w:sz w:val="22"/>
          <w:szCs w:val="22"/>
          <w:lang w:val="en-US"/>
        </w:rPr>
      </w:pPr>
      <w:r w:rsidRPr="004B46D5">
        <w:rPr>
          <w:rFonts w:asciiTheme="minorHAnsi" w:hAnsiTheme="minorHAnsi" w:cs="Arial"/>
          <w:sz w:val="22"/>
          <w:szCs w:val="22"/>
          <w:lang w:val="en-US"/>
        </w:rPr>
        <w:t xml:space="preserve">Key </w:t>
      </w:r>
      <w:r>
        <w:rPr>
          <w:rFonts w:asciiTheme="minorHAnsi" w:hAnsiTheme="minorHAnsi" w:cs="Arial"/>
          <w:sz w:val="22"/>
          <w:szCs w:val="22"/>
          <w:lang w:val="en-US"/>
        </w:rPr>
        <w:t xml:space="preserve">strategic </w:t>
      </w:r>
      <w:r w:rsidRPr="004B46D5">
        <w:rPr>
          <w:rFonts w:asciiTheme="minorHAnsi" w:hAnsiTheme="minorHAnsi" w:cs="Arial"/>
          <w:sz w:val="22"/>
          <w:szCs w:val="22"/>
          <w:lang w:val="en-US"/>
        </w:rPr>
        <w:t>issues addressed on this TE include</w:t>
      </w:r>
      <w:r>
        <w:rPr>
          <w:rFonts w:asciiTheme="minorHAnsi" w:hAnsiTheme="minorHAnsi" w:cs="Arial"/>
          <w:sz w:val="22"/>
          <w:szCs w:val="22"/>
          <w:lang w:val="en-US"/>
        </w:rPr>
        <w:t>:</w:t>
      </w:r>
    </w:p>
    <w:p w14:paraId="63B64B9A" w14:textId="77777777" w:rsidR="008924EB" w:rsidRPr="008924EB" w:rsidRDefault="008924EB" w:rsidP="002108FC">
      <w:pPr>
        <w:numPr>
          <w:ilvl w:val="0"/>
          <w:numId w:val="52"/>
        </w:numPr>
        <w:spacing w:after="120"/>
        <w:jc w:val="both"/>
        <w:rPr>
          <w:rFonts w:asciiTheme="minorHAnsi" w:hAnsiTheme="minorHAnsi" w:cs="TT28o00"/>
          <w:lang w:eastAsia="en-CA"/>
        </w:rPr>
      </w:pPr>
      <w:r w:rsidRPr="008924EB">
        <w:rPr>
          <w:rFonts w:asciiTheme="minorHAnsi" w:hAnsiTheme="minorHAnsi" w:cs="TT28o00"/>
          <w:lang w:eastAsia="en-CA"/>
        </w:rPr>
        <w:t>the effectiveness of training and procurement to monitor, measure, and disseminate weather, climate and geophysical early warning and disaster information as a part of risk-informed disaster communications by WSO and NDMO and other stakeholders (such as the Ministry of Transport and Communication, Ministry of Health, Ministry of Education and the public school system and communities of the outer and lagoon islands to receive and disseminate this information);</w:t>
      </w:r>
    </w:p>
    <w:p w14:paraId="637F3FE4" w14:textId="77777777" w:rsidR="008924EB" w:rsidRPr="008924EB" w:rsidRDefault="008924EB" w:rsidP="002108FC">
      <w:pPr>
        <w:numPr>
          <w:ilvl w:val="0"/>
          <w:numId w:val="52"/>
        </w:numPr>
        <w:spacing w:after="120"/>
        <w:jc w:val="both"/>
        <w:rPr>
          <w:rFonts w:asciiTheme="minorHAnsi" w:hAnsiTheme="minorHAnsi" w:cs="TT28o00"/>
          <w:lang w:eastAsia="en-CA"/>
        </w:rPr>
      </w:pPr>
      <w:r w:rsidRPr="008924EB">
        <w:rPr>
          <w:rFonts w:asciiTheme="minorHAnsi" w:hAnsiTheme="minorHAnsi" w:cs="TT28o00"/>
          <w:lang w:eastAsia="en-CA"/>
        </w:rPr>
        <w:t>the extent of the Project effectiveness in contributing to the Expected Outcome of the 2023-2027 MCPD. In particular, the effectiveness of communities and government institutions will be assessed to manage evacuation and humanitarian assistance in case of disasters from the impacts of climate variabilities;</w:t>
      </w:r>
    </w:p>
    <w:p w14:paraId="3222B708" w14:textId="33B4F225" w:rsidR="00205889" w:rsidRPr="008924EB" w:rsidRDefault="008924EB" w:rsidP="002108FC">
      <w:pPr>
        <w:numPr>
          <w:ilvl w:val="0"/>
          <w:numId w:val="52"/>
        </w:numPr>
        <w:spacing w:after="120"/>
        <w:jc w:val="both"/>
        <w:rPr>
          <w:rFonts w:asciiTheme="minorHAnsi" w:hAnsiTheme="minorHAnsi" w:cs="TT28o00"/>
          <w:lang w:eastAsia="en-CA"/>
        </w:rPr>
      </w:pPr>
      <w:r w:rsidRPr="008924EB">
        <w:rPr>
          <w:rFonts w:asciiTheme="minorHAnsi" w:hAnsiTheme="minorHAnsi" w:cs="TT28o00"/>
          <w:lang w:eastAsia="en-CA"/>
        </w:rPr>
        <w:t>the extent of the Project in efforts to enhance capacities of all stakeholders in mainstreaming gender in disaster preparedness</w:t>
      </w:r>
      <w:r w:rsidR="00205889" w:rsidRPr="008924EB">
        <w:rPr>
          <w:rFonts w:asciiTheme="minorHAnsi" w:hAnsiTheme="minorHAnsi" w:cs="TT28o00"/>
          <w:lang w:eastAsia="en-CA"/>
        </w:rPr>
        <w:t>.</w:t>
      </w:r>
    </w:p>
    <w:p w14:paraId="66B67E66" w14:textId="6C496F92" w:rsidR="00F547A6" w:rsidRPr="008924EB" w:rsidRDefault="00DA06A0" w:rsidP="002108FC">
      <w:pPr>
        <w:pStyle w:val="ListParagraph"/>
        <w:numPr>
          <w:ilvl w:val="0"/>
          <w:numId w:val="43"/>
        </w:numPr>
        <w:spacing w:after="120"/>
        <w:ind w:left="567" w:hanging="567"/>
        <w:contextualSpacing w:val="0"/>
        <w:jc w:val="both"/>
        <w:rPr>
          <w:rFonts w:asciiTheme="minorHAnsi" w:hAnsiTheme="minorHAnsi" w:cs="Arial"/>
          <w:sz w:val="22"/>
          <w:szCs w:val="22"/>
          <w:lang w:val="en-US"/>
        </w:rPr>
      </w:pPr>
      <w:r w:rsidRPr="003C5611">
        <w:rPr>
          <w:rFonts w:asciiTheme="minorHAnsi" w:hAnsiTheme="minorHAnsi" w:cs="Arial"/>
          <w:sz w:val="22"/>
          <w:szCs w:val="22"/>
        </w:rPr>
        <w:t>Data and information for this TE was sourced from</w:t>
      </w:r>
      <w:r w:rsidRPr="00F547A6">
        <w:rPr>
          <w:rFonts w:asciiTheme="minorHAnsi" w:hAnsiTheme="minorHAnsi" w:cs="Arial"/>
          <w:sz w:val="22"/>
          <w:szCs w:val="22"/>
        </w:rPr>
        <w:t>:</w:t>
      </w:r>
    </w:p>
    <w:p w14:paraId="17F4C9AB" w14:textId="7CDF9A9A" w:rsidR="00DA06A0" w:rsidRPr="00F547A6" w:rsidRDefault="00F547A6" w:rsidP="002108FC">
      <w:pPr>
        <w:pStyle w:val="ListParagraph"/>
        <w:numPr>
          <w:ilvl w:val="0"/>
          <w:numId w:val="46"/>
        </w:numPr>
        <w:spacing w:after="120"/>
        <w:ind w:left="924"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a</w:t>
      </w:r>
      <w:r w:rsidR="00DA06A0" w:rsidRPr="00F547A6">
        <w:rPr>
          <w:rFonts w:asciiTheme="minorHAnsi" w:hAnsiTheme="minorHAnsi" w:cs="Arial"/>
          <w:sz w:val="22"/>
          <w:szCs w:val="22"/>
          <w:lang w:val="en-US"/>
        </w:rPr>
        <w:t xml:space="preserve"> review of Project documentation including quarterly progress reports </w:t>
      </w:r>
      <w:r>
        <w:rPr>
          <w:rFonts w:asciiTheme="minorHAnsi" w:hAnsiTheme="minorHAnsi" w:cs="Arial"/>
          <w:sz w:val="22"/>
          <w:szCs w:val="22"/>
          <w:lang w:val="en-US"/>
        </w:rPr>
        <w:t>to</w:t>
      </w:r>
      <w:r w:rsidR="00DA06A0" w:rsidRPr="00F547A6">
        <w:rPr>
          <w:rFonts w:asciiTheme="minorHAnsi" w:hAnsiTheme="minorHAnsi" w:cs="Arial"/>
          <w:sz w:val="22"/>
          <w:szCs w:val="22"/>
          <w:lang w:val="en-US"/>
        </w:rPr>
        <w:t xml:space="preserve"> establish information pertaining to </w:t>
      </w:r>
      <w:r w:rsidR="008924EB">
        <w:rPr>
          <w:rFonts w:asciiTheme="minorHAnsi" w:hAnsiTheme="minorHAnsi" w:cs="Arial"/>
          <w:sz w:val="22"/>
          <w:szCs w:val="22"/>
          <w:lang w:val="en-US"/>
        </w:rPr>
        <w:t>RMI</w:t>
      </w:r>
      <w:r w:rsidR="00DA06A0" w:rsidRPr="00F547A6">
        <w:rPr>
          <w:rFonts w:asciiTheme="minorHAnsi" w:hAnsiTheme="minorHAnsi" w:cs="Arial"/>
          <w:sz w:val="22"/>
          <w:szCs w:val="22"/>
          <w:lang w:val="en-US"/>
        </w:rPr>
        <w:t>’s perceptions of capacity building activities of the Project;</w:t>
      </w:r>
    </w:p>
    <w:p w14:paraId="06622098" w14:textId="4AD59564" w:rsidR="00DA06A0" w:rsidRPr="00CC17F4" w:rsidRDefault="003C5611" w:rsidP="002108FC">
      <w:pPr>
        <w:pStyle w:val="ListParagraph"/>
        <w:numPr>
          <w:ilvl w:val="0"/>
          <w:numId w:val="46"/>
        </w:numPr>
        <w:spacing w:after="120"/>
        <w:ind w:left="924" w:hanging="357"/>
        <w:contextualSpacing w:val="0"/>
        <w:jc w:val="both"/>
        <w:rPr>
          <w:rFonts w:asciiTheme="minorHAnsi" w:hAnsiTheme="minorHAnsi" w:cs="Arial"/>
          <w:sz w:val="22"/>
          <w:szCs w:val="22"/>
          <w:lang w:val="en-US"/>
        </w:rPr>
      </w:pPr>
      <w:r w:rsidRPr="00F547A6">
        <w:rPr>
          <w:rFonts w:asciiTheme="minorHAnsi" w:hAnsiTheme="minorHAnsi" w:cs="TT28o00"/>
          <w:sz w:val="22"/>
          <w:szCs w:val="22"/>
          <w:lang w:eastAsia="en-CA"/>
        </w:rPr>
        <w:t xml:space="preserve">interviewing selected stakeholders </w:t>
      </w:r>
      <w:r w:rsidR="00DA06A0" w:rsidRPr="00F547A6">
        <w:rPr>
          <w:rFonts w:asciiTheme="minorHAnsi" w:hAnsiTheme="minorHAnsi" w:cs="Arial"/>
          <w:sz w:val="22"/>
          <w:szCs w:val="22"/>
          <w:lang w:val="en-US"/>
        </w:rPr>
        <w:t>including the team members and technical advisors</w:t>
      </w:r>
      <w:r w:rsidR="00DA06A0" w:rsidRPr="00F547A6">
        <w:rPr>
          <w:rFonts w:asciiTheme="minorHAnsi" w:hAnsiTheme="minorHAnsi" w:cs="TT28o00"/>
          <w:sz w:val="22"/>
          <w:szCs w:val="22"/>
          <w:lang w:eastAsia="en-CA"/>
        </w:rPr>
        <w:t xml:space="preserve"> </w:t>
      </w:r>
      <w:r w:rsidR="00754578">
        <w:rPr>
          <w:rFonts w:asciiTheme="minorHAnsi" w:hAnsiTheme="minorHAnsi" w:cs="TT28o00"/>
          <w:sz w:val="22"/>
          <w:szCs w:val="22"/>
          <w:lang w:eastAsia="en-CA"/>
        </w:rPr>
        <w:t>in attempts to</w:t>
      </w:r>
      <w:r w:rsidR="00754578" w:rsidRPr="00F547A6">
        <w:rPr>
          <w:rFonts w:asciiTheme="minorHAnsi" w:hAnsiTheme="minorHAnsi" w:cs="TT28o00"/>
          <w:sz w:val="22"/>
          <w:szCs w:val="22"/>
          <w:lang w:eastAsia="en-CA"/>
        </w:rPr>
        <w:t xml:space="preserve"> </w:t>
      </w:r>
      <w:r w:rsidRPr="00F547A6">
        <w:rPr>
          <w:rFonts w:asciiTheme="minorHAnsi" w:hAnsiTheme="minorHAnsi" w:cs="TT28o00"/>
          <w:sz w:val="22"/>
          <w:szCs w:val="22"/>
          <w:lang w:eastAsia="en-CA"/>
        </w:rPr>
        <w:t xml:space="preserve">triangulate information </w:t>
      </w:r>
      <w:r w:rsidR="00F547A6">
        <w:rPr>
          <w:rFonts w:asciiTheme="minorHAnsi" w:hAnsiTheme="minorHAnsi" w:cs="TT28o00"/>
          <w:sz w:val="22"/>
          <w:szCs w:val="22"/>
          <w:lang w:eastAsia="en-CA"/>
        </w:rPr>
        <w:t>on</w:t>
      </w:r>
      <w:r w:rsidRPr="00F547A6">
        <w:rPr>
          <w:rFonts w:asciiTheme="minorHAnsi" w:hAnsiTheme="minorHAnsi" w:cs="TT28o00"/>
          <w:sz w:val="22"/>
          <w:szCs w:val="22"/>
          <w:lang w:eastAsia="en-CA"/>
        </w:rPr>
        <w:t xml:space="preserve"> key issues in capacity building</w:t>
      </w:r>
      <w:r w:rsidR="00F547A6">
        <w:rPr>
          <w:rFonts w:asciiTheme="minorHAnsi" w:hAnsiTheme="minorHAnsi" w:cs="TT28o00"/>
          <w:sz w:val="22"/>
          <w:szCs w:val="22"/>
          <w:lang w:eastAsia="en-CA"/>
        </w:rPr>
        <w:t xml:space="preserve">. With the </w:t>
      </w:r>
      <w:r w:rsidR="00F547A6" w:rsidRPr="00F547A6">
        <w:rPr>
          <w:rFonts w:asciiTheme="minorHAnsi" w:hAnsiTheme="minorHAnsi" w:cs="TT28o00"/>
          <w:sz w:val="22"/>
          <w:szCs w:val="22"/>
          <w:lang w:val="en-US" w:eastAsia="en-CA"/>
        </w:rPr>
        <w:t>International Evaluator travel</w:t>
      </w:r>
      <w:r w:rsidR="008924EB">
        <w:rPr>
          <w:rFonts w:asciiTheme="minorHAnsi" w:hAnsiTheme="minorHAnsi" w:cs="TT28o00"/>
          <w:sz w:val="22"/>
          <w:szCs w:val="22"/>
          <w:lang w:val="en-US" w:eastAsia="en-CA"/>
        </w:rPr>
        <w:t>ling to RMI during the period of 16-24 March 2024</w:t>
      </w:r>
      <w:r w:rsidR="00CC17F4">
        <w:rPr>
          <w:rFonts w:asciiTheme="minorHAnsi" w:hAnsiTheme="minorHAnsi" w:cs="TT28o00"/>
          <w:sz w:val="22"/>
          <w:szCs w:val="22"/>
          <w:lang w:val="en-US" w:eastAsia="en-CA"/>
        </w:rPr>
        <w:t>, information on the Evaluation was collected on</w:t>
      </w:r>
      <w:r w:rsidR="00DC2958">
        <w:rPr>
          <w:rFonts w:asciiTheme="minorHAnsi" w:hAnsiTheme="minorHAnsi" w:cs="TT28o00"/>
          <w:sz w:val="22"/>
          <w:szCs w:val="22"/>
          <w:lang w:val="en-US" w:eastAsia="en-CA"/>
        </w:rPr>
        <w:t xml:space="preserve"> field visits as well as</w:t>
      </w:r>
      <w:r w:rsidR="008924EB">
        <w:rPr>
          <w:rFonts w:asciiTheme="minorHAnsi" w:hAnsiTheme="minorHAnsi" w:cs="TT28o00"/>
          <w:sz w:val="22"/>
          <w:szCs w:val="22"/>
          <w:lang w:val="en-US" w:eastAsia="en-CA"/>
        </w:rPr>
        <w:t xml:space="preserve"> face-to-face</w:t>
      </w:r>
      <w:r w:rsidR="00F547A6" w:rsidRPr="00F547A6">
        <w:rPr>
          <w:rFonts w:asciiTheme="minorHAnsi" w:hAnsiTheme="minorHAnsi" w:cs="TT28o00"/>
          <w:sz w:val="22"/>
          <w:szCs w:val="22"/>
          <w:lang w:val="en-US" w:eastAsia="en-CA"/>
        </w:rPr>
        <w:t xml:space="preserve"> </w:t>
      </w:r>
      <w:r w:rsidR="008924EB">
        <w:rPr>
          <w:rFonts w:asciiTheme="minorHAnsi" w:hAnsiTheme="minorHAnsi" w:cs="TT28o00"/>
          <w:sz w:val="22"/>
          <w:szCs w:val="22"/>
          <w:lang w:val="en-US" w:eastAsia="en-CA"/>
        </w:rPr>
        <w:t xml:space="preserve">or Zoom </w:t>
      </w:r>
      <w:r w:rsidR="00CC17F4">
        <w:rPr>
          <w:rFonts w:asciiTheme="minorHAnsi" w:hAnsiTheme="minorHAnsi" w:cs="TT28o00"/>
          <w:sz w:val="22"/>
          <w:szCs w:val="22"/>
          <w:lang w:val="en-US" w:eastAsia="en-CA"/>
        </w:rPr>
        <w:t>interviews conducted</w:t>
      </w:r>
      <w:r w:rsidR="00205889">
        <w:rPr>
          <w:rFonts w:asciiTheme="minorHAnsi" w:hAnsiTheme="minorHAnsi" w:cs="TT28o00"/>
          <w:sz w:val="22"/>
          <w:szCs w:val="22"/>
          <w:lang w:val="en-US" w:eastAsia="en-CA"/>
        </w:rPr>
        <w:t xml:space="preserve"> by the </w:t>
      </w:r>
      <w:r w:rsidR="008924EB">
        <w:rPr>
          <w:rFonts w:asciiTheme="minorHAnsi" w:hAnsiTheme="minorHAnsi" w:cs="TT28o00"/>
          <w:sz w:val="22"/>
          <w:szCs w:val="22"/>
          <w:lang w:val="en-US" w:eastAsia="en-CA"/>
        </w:rPr>
        <w:t xml:space="preserve">International </w:t>
      </w:r>
      <w:r w:rsidR="00205889">
        <w:rPr>
          <w:rFonts w:asciiTheme="minorHAnsi" w:hAnsiTheme="minorHAnsi" w:cs="TT28o00"/>
          <w:sz w:val="22"/>
          <w:szCs w:val="22"/>
          <w:lang w:val="en-US" w:eastAsia="en-CA"/>
        </w:rPr>
        <w:t>Evaluator</w:t>
      </w:r>
      <w:r w:rsidR="00B70585">
        <w:rPr>
          <w:rFonts w:asciiTheme="minorHAnsi" w:hAnsiTheme="minorHAnsi" w:cs="TT28o00"/>
          <w:sz w:val="22"/>
          <w:szCs w:val="22"/>
          <w:lang w:val="en-US" w:eastAsia="en-CA"/>
        </w:rPr>
        <w:t>. There were c</w:t>
      </w:r>
      <w:r w:rsidR="00B70585" w:rsidRPr="00B70585">
        <w:rPr>
          <w:rFonts w:asciiTheme="minorHAnsi" w:hAnsiTheme="minorHAnsi" w:cs="TT28o00"/>
          <w:sz w:val="22"/>
          <w:szCs w:val="22"/>
          <w:lang w:val="en-US" w:eastAsia="en-CA"/>
        </w:rPr>
        <w:t>hallenge</w:t>
      </w:r>
      <w:r w:rsidR="00B70585">
        <w:rPr>
          <w:rFonts w:asciiTheme="minorHAnsi" w:hAnsiTheme="minorHAnsi" w:cs="TT28o00"/>
          <w:sz w:val="22"/>
          <w:szCs w:val="22"/>
          <w:lang w:val="en-US" w:eastAsia="en-CA"/>
        </w:rPr>
        <w:t>s, however,</w:t>
      </w:r>
      <w:r w:rsidR="00B70585" w:rsidRPr="00B70585">
        <w:rPr>
          <w:rFonts w:asciiTheme="minorHAnsi" w:hAnsiTheme="minorHAnsi" w:cs="TT28o00"/>
          <w:sz w:val="22"/>
          <w:szCs w:val="22"/>
          <w:lang w:val="en-US" w:eastAsia="en-CA"/>
        </w:rPr>
        <w:t xml:space="preserve"> to the data collection includ</w:t>
      </w:r>
      <w:r w:rsidR="00B70585">
        <w:rPr>
          <w:rFonts w:asciiTheme="minorHAnsi" w:hAnsiTheme="minorHAnsi" w:cs="TT28o00"/>
          <w:sz w:val="22"/>
          <w:szCs w:val="22"/>
          <w:lang w:val="en-US" w:eastAsia="en-CA"/>
        </w:rPr>
        <w:t>ing</w:t>
      </w:r>
      <w:r w:rsidR="00B70585" w:rsidRPr="00B70585">
        <w:rPr>
          <w:rFonts w:asciiTheme="minorHAnsi" w:hAnsiTheme="minorHAnsi" w:cs="TT28o00"/>
          <w:sz w:val="22"/>
          <w:szCs w:val="22"/>
          <w:lang w:val="en-US" w:eastAsia="en-CA"/>
        </w:rPr>
        <w:t xml:space="preserve"> limitations to issuing questionnaires considering the geographic dispersion of various communities around RMI who have benefitted from the Project, and </w:t>
      </w:r>
      <w:r w:rsidR="00B70585">
        <w:rPr>
          <w:rFonts w:asciiTheme="minorHAnsi" w:hAnsiTheme="minorHAnsi" w:cs="TT28o00"/>
          <w:sz w:val="22"/>
          <w:szCs w:val="22"/>
          <w:lang w:val="en-US" w:eastAsia="en-CA"/>
        </w:rPr>
        <w:t>the</w:t>
      </w:r>
      <w:r w:rsidR="00B70585" w:rsidRPr="00B70585">
        <w:rPr>
          <w:rFonts w:asciiTheme="minorHAnsi" w:hAnsiTheme="minorHAnsi" w:cs="TT28o00"/>
          <w:sz w:val="22"/>
          <w:szCs w:val="22"/>
          <w:lang w:val="en-US" w:eastAsia="en-CA"/>
        </w:rPr>
        <w:t xml:space="preserve"> few opportunities for </w:t>
      </w:r>
      <w:r w:rsidR="00B70585" w:rsidRPr="00B70585">
        <w:rPr>
          <w:rFonts w:asciiTheme="minorHAnsi" w:hAnsiTheme="minorHAnsi" w:cs="TT28o00"/>
          <w:sz w:val="22"/>
          <w:szCs w:val="22"/>
          <w:lang w:val="en-US" w:eastAsia="en-CA"/>
        </w:rPr>
        <w:lastRenderedPageBreak/>
        <w:t>the International Evaluator to engage stakeholders in detailed discussions on Project implementation</w:t>
      </w:r>
      <w:r w:rsidR="00754578">
        <w:rPr>
          <w:rFonts w:asciiTheme="minorHAnsi" w:hAnsiTheme="minorHAnsi" w:cs="TT28o00"/>
          <w:sz w:val="22"/>
          <w:szCs w:val="22"/>
          <w:lang w:val="en-US" w:eastAsia="en-CA"/>
        </w:rPr>
        <w:t xml:space="preserve"> (Para </w:t>
      </w:r>
      <w:r w:rsidR="00754578">
        <w:rPr>
          <w:rFonts w:asciiTheme="minorHAnsi" w:hAnsiTheme="minorHAnsi" w:cs="TT28o00"/>
          <w:sz w:val="22"/>
          <w:szCs w:val="22"/>
          <w:lang w:val="en-US" w:eastAsia="en-CA"/>
        </w:rPr>
        <w:fldChar w:fldCharType="begin"/>
      </w:r>
      <w:r w:rsidR="00754578">
        <w:rPr>
          <w:rFonts w:asciiTheme="minorHAnsi" w:hAnsiTheme="minorHAnsi" w:cs="TT28o00"/>
          <w:sz w:val="22"/>
          <w:szCs w:val="22"/>
          <w:lang w:val="en-US" w:eastAsia="en-CA"/>
        </w:rPr>
        <w:instrText xml:space="preserve"> REF _Ref171764805 \r \h </w:instrText>
      </w:r>
      <w:r w:rsidR="00754578">
        <w:rPr>
          <w:rFonts w:asciiTheme="minorHAnsi" w:hAnsiTheme="minorHAnsi" w:cs="TT28o00"/>
          <w:sz w:val="22"/>
          <w:szCs w:val="22"/>
          <w:lang w:val="en-US" w:eastAsia="en-CA"/>
        </w:rPr>
      </w:r>
      <w:r w:rsidR="00754578">
        <w:rPr>
          <w:rFonts w:asciiTheme="minorHAnsi" w:hAnsiTheme="minorHAnsi" w:cs="TT28o00"/>
          <w:sz w:val="22"/>
          <w:szCs w:val="22"/>
          <w:lang w:val="en-US" w:eastAsia="en-CA"/>
        </w:rPr>
        <w:fldChar w:fldCharType="separate"/>
      </w:r>
      <w:r w:rsidR="00595A1B">
        <w:rPr>
          <w:rFonts w:asciiTheme="minorHAnsi" w:hAnsiTheme="minorHAnsi" w:cs="TT28o00"/>
          <w:sz w:val="22"/>
          <w:szCs w:val="22"/>
          <w:lang w:val="en-US" w:eastAsia="en-CA"/>
        </w:rPr>
        <w:t>14</w:t>
      </w:r>
      <w:r w:rsidR="00754578">
        <w:rPr>
          <w:rFonts w:asciiTheme="minorHAnsi" w:hAnsiTheme="minorHAnsi" w:cs="TT28o00"/>
          <w:sz w:val="22"/>
          <w:szCs w:val="22"/>
          <w:lang w:val="en-US" w:eastAsia="en-CA"/>
        </w:rPr>
        <w:fldChar w:fldCharType="end"/>
      </w:r>
      <w:r w:rsidR="00754578">
        <w:rPr>
          <w:rFonts w:asciiTheme="minorHAnsi" w:hAnsiTheme="minorHAnsi" w:cs="TT28o00"/>
          <w:sz w:val="22"/>
          <w:szCs w:val="22"/>
          <w:lang w:val="en-US" w:eastAsia="en-CA"/>
        </w:rPr>
        <w:t>)</w:t>
      </w:r>
      <w:r w:rsidRPr="00F547A6">
        <w:rPr>
          <w:rFonts w:asciiTheme="minorHAnsi" w:hAnsiTheme="minorHAnsi" w:cs="TT28o00"/>
          <w:sz w:val="22"/>
          <w:szCs w:val="22"/>
          <w:lang w:eastAsia="en-CA"/>
        </w:rPr>
        <w:t>;</w:t>
      </w:r>
    </w:p>
    <w:p w14:paraId="51B3E661" w14:textId="6B3654EF" w:rsidR="003C5611" w:rsidRPr="00CC17F4" w:rsidRDefault="00CC17F4" w:rsidP="002108FC">
      <w:pPr>
        <w:pStyle w:val="ListParagraph"/>
        <w:numPr>
          <w:ilvl w:val="0"/>
          <w:numId w:val="46"/>
        </w:numPr>
        <w:spacing w:after="120"/>
        <w:ind w:left="924" w:hanging="357"/>
        <w:contextualSpacing w:val="0"/>
        <w:jc w:val="both"/>
        <w:rPr>
          <w:rFonts w:asciiTheme="minorHAnsi" w:hAnsiTheme="minorHAnsi" w:cs="Arial"/>
          <w:sz w:val="22"/>
          <w:szCs w:val="22"/>
          <w:lang w:val="en-US"/>
        </w:rPr>
      </w:pPr>
      <w:r w:rsidRPr="00CC17F4">
        <w:rPr>
          <w:rFonts w:asciiTheme="minorHAnsi" w:hAnsiTheme="minorHAnsi" w:cs="TT28o00"/>
          <w:sz w:val="22"/>
          <w:szCs w:val="22"/>
          <w:lang w:eastAsia="en-CA"/>
        </w:rPr>
        <w:t xml:space="preserve">Project </w:t>
      </w:r>
      <w:r w:rsidR="003C5611" w:rsidRPr="00CC17F4">
        <w:rPr>
          <w:rFonts w:asciiTheme="minorHAnsi" w:hAnsiTheme="minorHAnsi" w:cs="TT28o00"/>
          <w:sz w:val="22"/>
          <w:szCs w:val="22"/>
          <w:lang w:eastAsia="en-CA"/>
        </w:rPr>
        <w:t xml:space="preserve">evaluation </w:t>
      </w:r>
      <w:r w:rsidRPr="00CC17F4">
        <w:rPr>
          <w:rFonts w:asciiTheme="minorHAnsi" w:hAnsiTheme="minorHAnsi" w:cs="TT28o00"/>
          <w:sz w:val="22"/>
          <w:szCs w:val="22"/>
          <w:lang w:eastAsia="en-CA"/>
        </w:rPr>
        <w:t>was</w:t>
      </w:r>
      <w:r w:rsidR="003C5611" w:rsidRPr="00CC17F4">
        <w:rPr>
          <w:rFonts w:asciiTheme="minorHAnsi" w:hAnsiTheme="minorHAnsi" w:cs="TT28o00"/>
          <w:sz w:val="22"/>
          <w:szCs w:val="22"/>
          <w:lang w:eastAsia="en-CA"/>
        </w:rPr>
        <w:t xml:space="preserve"> based on evaluability analysis consisting of formal (clear outputs, indicators, baselines, data) and substantive (identification of problem addressed, theory of change, results framework) inputs.</w:t>
      </w:r>
    </w:p>
    <w:p w14:paraId="6684503E" w14:textId="6CBBC4D6" w:rsidR="007C750F" w:rsidRPr="00701991" w:rsidRDefault="007C750F" w:rsidP="00DC2958">
      <w:pPr>
        <w:spacing w:before="240" w:after="60"/>
        <w:ind w:left="357" w:hanging="357"/>
        <w:jc w:val="both"/>
        <w:rPr>
          <w:rFonts w:asciiTheme="minorHAnsi" w:hAnsiTheme="minorHAnsi" w:cs="Arial"/>
          <w:b/>
          <w:bCs/>
          <w:i/>
          <w:iCs/>
          <w:color w:val="FF0000"/>
          <w:sz w:val="28"/>
          <w:szCs w:val="28"/>
          <w:lang w:val="en-US"/>
        </w:rPr>
      </w:pPr>
      <w:r w:rsidRPr="00546DDC">
        <w:rPr>
          <w:rFonts w:asciiTheme="minorHAnsi" w:hAnsiTheme="minorHAnsi" w:cs="Arial"/>
          <w:b/>
          <w:bCs/>
          <w:sz w:val="28"/>
          <w:szCs w:val="28"/>
          <w:lang w:val="en-US"/>
        </w:rPr>
        <w:t>Project Summary Table</w:t>
      </w:r>
      <w:r w:rsidR="00701991">
        <w:rPr>
          <w:rFonts w:asciiTheme="minorHAnsi" w:hAnsiTheme="minorHAnsi" w:cs="Arial"/>
          <w:b/>
          <w:bCs/>
          <w:sz w:val="28"/>
          <w:szCs w:val="28"/>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980"/>
        <w:gridCol w:w="3828"/>
        <w:gridCol w:w="2409"/>
        <w:gridCol w:w="1133"/>
      </w:tblGrid>
      <w:tr w:rsidR="006D2C80" w:rsidRPr="00F80434" w14:paraId="4E24449E" w14:textId="77777777" w:rsidTr="00F21C2A">
        <w:trPr>
          <w:trHeight w:val="359"/>
          <w:tblHeader/>
          <w:jc w:val="center"/>
        </w:trPr>
        <w:tc>
          <w:tcPr>
            <w:tcW w:w="1059" w:type="pct"/>
            <w:tcBorders>
              <w:top w:val="single" w:sz="4" w:space="0" w:color="auto"/>
              <w:left w:val="single" w:sz="4" w:space="0" w:color="auto"/>
              <w:bottom w:val="single" w:sz="4" w:space="0" w:color="auto"/>
              <w:right w:val="single" w:sz="4" w:space="0" w:color="auto"/>
            </w:tcBorders>
            <w:shd w:val="clear" w:color="auto" w:fill="0070C0"/>
            <w:vAlign w:val="center"/>
          </w:tcPr>
          <w:p w14:paraId="1FA37E56" w14:textId="77777777" w:rsidR="006D2C80" w:rsidRPr="006D2C80" w:rsidRDefault="006D2C80" w:rsidP="006D2C80">
            <w:pPr>
              <w:ind w:left="357" w:hanging="357"/>
              <w:contextualSpacing/>
              <w:rPr>
                <w:rFonts w:asciiTheme="minorHAnsi" w:eastAsia="Times New Roman" w:hAnsiTheme="minorHAnsi" w:cs="Arial"/>
                <w:bCs/>
                <w:color w:val="FFFFFF" w:themeColor="background1"/>
                <w:sz w:val="20"/>
                <w:szCs w:val="20"/>
                <w:lang w:val="en-US"/>
              </w:rPr>
            </w:pPr>
            <w:r w:rsidRPr="006D2C80">
              <w:rPr>
                <w:rFonts w:asciiTheme="minorHAnsi" w:eastAsia="Times New Roman" w:hAnsiTheme="minorHAnsi" w:cs="Arial"/>
                <w:bCs/>
                <w:color w:val="FFFFFF" w:themeColor="background1"/>
                <w:sz w:val="20"/>
                <w:szCs w:val="20"/>
                <w:lang w:val="en-US"/>
              </w:rPr>
              <w:t xml:space="preserve">Project Details </w:t>
            </w:r>
          </w:p>
        </w:tc>
        <w:tc>
          <w:tcPr>
            <w:tcW w:w="2047" w:type="pct"/>
            <w:tcBorders>
              <w:top w:val="single" w:sz="4" w:space="0" w:color="auto"/>
              <w:left w:val="single" w:sz="4" w:space="0" w:color="auto"/>
              <w:bottom w:val="single" w:sz="4" w:space="0" w:color="auto"/>
              <w:right w:val="single" w:sz="4" w:space="0" w:color="auto"/>
            </w:tcBorders>
            <w:shd w:val="clear" w:color="auto" w:fill="0070C0"/>
            <w:vAlign w:val="center"/>
          </w:tcPr>
          <w:p w14:paraId="6ED6859E" w14:textId="77777777" w:rsidR="006D2C80" w:rsidRPr="006D2C80" w:rsidRDefault="006D2C80" w:rsidP="006D2C80">
            <w:pPr>
              <w:contextualSpacing/>
              <w:rPr>
                <w:rFonts w:asciiTheme="minorHAnsi" w:eastAsia="Times New Roman" w:hAnsiTheme="minorHAnsi" w:cs="Arial"/>
                <w:bCs/>
                <w:color w:val="FFFFFF" w:themeColor="background1"/>
                <w:sz w:val="20"/>
                <w:szCs w:val="20"/>
              </w:rPr>
            </w:pPr>
          </w:p>
        </w:tc>
        <w:tc>
          <w:tcPr>
            <w:tcW w:w="1288" w:type="pct"/>
            <w:tcBorders>
              <w:top w:val="single" w:sz="4" w:space="0" w:color="auto"/>
              <w:left w:val="single" w:sz="4" w:space="0" w:color="auto"/>
              <w:bottom w:val="single" w:sz="4" w:space="0" w:color="auto"/>
              <w:right w:val="single" w:sz="4" w:space="0" w:color="auto"/>
            </w:tcBorders>
            <w:shd w:val="clear" w:color="auto" w:fill="0070C0"/>
            <w:vAlign w:val="center"/>
          </w:tcPr>
          <w:p w14:paraId="756427C1" w14:textId="501ABF28" w:rsidR="006D2C80" w:rsidRPr="006D2C80" w:rsidRDefault="006D2C80" w:rsidP="006D2C80">
            <w:pPr>
              <w:contextualSpacing/>
              <w:rPr>
                <w:rFonts w:asciiTheme="minorHAnsi" w:eastAsia="Times New Roman" w:hAnsiTheme="minorHAnsi" w:cs="Arial"/>
                <w:bCs/>
                <w:color w:val="FFFFFF" w:themeColor="background1"/>
                <w:sz w:val="20"/>
                <w:szCs w:val="20"/>
              </w:rPr>
            </w:pPr>
            <w:r w:rsidRPr="006D2C80">
              <w:rPr>
                <w:rFonts w:asciiTheme="minorHAnsi" w:eastAsia="Times New Roman" w:hAnsiTheme="minorHAnsi" w:cs="Arial"/>
                <w:bCs/>
                <w:color w:val="FFFFFF" w:themeColor="background1"/>
                <w:sz w:val="20"/>
                <w:szCs w:val="20"/>
              </w:rPr>
              <w:t xml:space="preserve">Project Milestones </w:t>
            </w:r>
          </w:p>
        </w:tc>
        <w:tc>
          <w:tcPr>
            <w:tcW w:w="606" w:type="pct"/>
            <w:tcBorders>
              <w:top w:val="single" w:sz="4" w:space="0" w:color="auto"/>
              <w:left w:val="single" w:sz="4" w:space="0" w:color="auto"/>
              <w:bottom w:val="single" w:sz="4" w:space="0" w:color="auto"/>
              <w:right w:val="single" w:sz="4" w:space="0" w:color="auto"/>
            </w:tcBorders>
            <w:shd w:val="clear" w:color="auto" w:fill="0070C0"/>
            <w:vAlign w:val="center"/>
          </w:tcPr>
          <w:p w14:paraId="45873609" w14:textId="01CECB91" w:rsidR="006D2C80" w:rsidRPr="006D2C80" w:rsidRDefault="006D2C80" w:rsidP="006D2C80">
            <w:pPr>
              <w:contextualSpacing/>
              <w:rPr>
                <w:rFonts w:asciiTheme="minorHAnsi" w:eastAsia="Times New Roman" w:hAnsiTheme="minorHAnsi" w:cs="Arial"/>
                <w:bCs/>
                <w:color w:val="FFFFFF" w:themeColor="background1"/>
                <w:sz w:val="20"/>
                <w:szCs w:val="20"/>
              </w:rPr>
            </w:pPr>
          </w:p>
        </w:tc>
      </w:tr>
      <w:tr w:rsidR="006D2C80" w:rsidRPr="00F80434" w14:paraId="5F8D6EDD"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693F48" w14:textId="77777777" w:rsidR="006D2C80" w:rsidRPr="006D2C80" w:rsidRDefault="006D2C80" w:rsidP="006D2C80">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Project Title </w:t>
            </w:r>
          </w:p>
        </w:tc>
        <w:tc>
          <w:tcPr>
            <w:tcW w:w="2047" w:type="pct"/>
            <w:tcBorders>
              <w:top w:val="single" w:sz="4" w:space="0" w:color="auto"/>
              <w:left w:val="single" w:sz="4" w:space="0" w:color="auto"/>
              <w:bottom w:val="single" w:sz="4" w:space="0" w:color="auto"/>
              <w:right w:val="single" w:sz="4" w:space="0" w:color="auto"/>
            </w:tcBorders>
            <w:shd w:val="clear" w:color="auto" w:fill="FFFFFF"/>
            <w:vAlign w:val="center"/>
          </w:tcPr>
          <w:p w14:paraId="0A205324" w14:textId="3F617CF6" w:rsidR="006D2C80" w:rsidRPr="006D2C80" w:rsidRDefault="002129F8" w:rsidP="00B70585">
            <w:pPr>
              <w:contextualSpacing/>
              <w:rPr>
                <w:rFonts w:asciiTheme="minorHAnsi" w:eastAsia="Times New Roman" w:hAnsiTheme="minorHAnsi" w:cs="Arial"/>
                <w:bCs/>
                <w:sz w:val="18"/>
                <w:szCs w:val="18"/>
              </w:rPr>
            </w:pPr>
            <w:r w:rsidRPr="002129F8">
              <w:rPr>
                <w:rFonts w:asciiTheme="minorHAnsi" w:eastAsia="Times New Roman" w:hAnsiTheme="minorHAnsi" w:cs="Arial"/>
                <w:bCs/>
                <w:sz w:val="18"/>
                <w:szCs w:val="18"/>
              </w:rPr>
              <w:t xml:space="preserve">Enhancing Disaster and Climate Resilience in </w:t>
            </w:r>
            <w:r w:rsidR="00DC2958" w:rsidRPr="00DC2958">
              <w:rPr>
                <w:rFonts w:asciiTheme="minorHAnsi" w:eastAsia="Times New Roman" w:hAnsiTheme="minorHAnsi" w:cs="Arial"/>
                <w:bCs/>
                <w:sz w:val="18"/>
                <w:szCs w:val="18"/>
              </w:rPr>
              <w:t>the Republic of the Marshall Islands</w:t>
            </w:r>
            <w:r w:rsidRPr="002129F8">
              <w:rPr>
                <w:rFonts w:asciiTheme="minorHAnsi" w:eastAsia="Times New Roman" w:hAnsiTheme="minorHAnsi" w:cs="Arial"/>
                <w:bCs/>
                <w:sz w:val="18"/>
                <w:szCs w:val="18"/>
              </w:rPr>
              <w:t xml:space="preserve"> through Improved Disaster Preparedness and Infrastructure </w:t>
            </w:r>
            <w:r w:rsidR="00C51177">
              <w:rPr>
                <w:rFonts w:asciiTheme="minorHAnsi" w:eastAsia="Times New Roman" w:hAnsiTheme="minorHAnsi" w:cs="Arial"/>
                <w:bCs/>
                <w:sz w:val="18"/>
                <w:szCs w:val="18"/>
              </w:rPr>
              <w:t>(</w:t>
            </w:r>
            <w:r w:rsidR="00DC2958">
              <w:rPr>
                <w:rFonts w:asciiTheme="minorHAnsi" w:eastAsia="Times New Roman" w:hAnsiTheme="minorHAnsi" w:cs="Arial"/>
                <w:bCs/>
                <w:sz w:val="18"/>
                <w:szCs w:val="18"/>
              </w:rPr>
              <w:t>RM</w:t>
            </w:r>
            <w:r w:rsidR="00FB5FDD">
              <w:rPr>
                <w:rFonts w:asciiTheme="minorHAnsi" w:eastAsia="Times New Roman" w:hAnsiTheme="minorHAnsi" w:cs="Arial"/>
                <w:bCs/>
                <w:sz w:val="18"/>
                <w:szCs w:val="18"/>
              </w:rPr>
              <w:t>I</w:t>
            </w:r>
            <w:r w:rsidR="00456BBB">
              <w:rPr>
                <w:rFonts w:asciiTheme="minorHAnsi" w:eastAsia="Times New Roman" w:hAnsiTheme="minorHAnsi" w:cs="Arial"/>
                <w:bCs/>
                <w:sz w:val="18"/>
                <w:szCs w:val="18"/>
              </w:rPr>
              <w:t>-EDCR</w:t>
            </w:r>
            <w:r w:rsidR="006873AD">
              <w:rPr>
                <w:rFonts w:asciiTheme="minorHAnsi" w:eastAsia="Times New Roman" w:hAnsiTheme="minorHAnsi" w:cs="Arial"/>
                <w:bCs/>
                <w:sz w:val="18"/>
                <w:szCs w:val="18"/>
              </w:rPr>
              <w:t xml:space="preserve"> </w:t>
            </w:r>
            <w:r w:rsidR="00C51177">
              <w:rPr>
                <w:rFonts w:asciiTheme="minorHAnsi" w:eastAsia="Times New Roman" w:hAnsiTheme="minorHAnsi" w:cs="Arial"/>
                <w:bCs/>
                <w:sz w:val="18"/>
                <w:szCs w:val="18"/>
              </w:rPr>
              <w:t>Project)</w:t>
            </w:r>
          </w:p>
        </w:tc>
        <w:tc>
          <w:tcPr>
            <w:tcW w:w="12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1D1A71" w14:textId="2D24450A" w:rsidR="006D2C80" w:rsidRPr="006D2C80" w:rsidRDefault="006D2C80" w:rsidP="006D2C80">
            <w:pPr>
              <w:contextualSpacing/>
              <w:rPr>
                <w:rFonts w:asciiTheme="minorHAnsi" w:eastAsia="Times New Roman" w:hAnsiTheme="minorHAnsi" w:cs="Arial"/>
                <w:bCs/>
                <w:sz w:val="18"/>
                <w:szCs w:val="18"/>
              </w:rPr>
            </w:pPr>
            <w:r w:rsidRPr="006D2C80">
              <w:rPr>
                <w:rFonts w:asciiTheme="minorHAnsi" w:eastAsia="Times New Roman" w:hAnsiTheme="minorHAnsi" w:cs="Arial"/>
                <w:bCs/>
                <w:sz w:val="18"/>
                <w:szCs w:val="18"/>
              </w:rPr>
              <w:t xml:space="preserve">PIF Approval Date: </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40627EDE" w14:textId="19634E21" w:rsidR="006D2C80" w:rsidRPr="006D2C80" w:rsidRDefault="002129F8" w:rsidP="006D2C80">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n/a</w:t>
            </w:r>
          </w:p>
        </w:tc>
      </w:tr>
      <w:tr w:rsidR="002129F8" w:rsidRPr="00F80434" w14:paraId="37BF32A2"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B1E4F8" w14:textId="6B306F86" w:rsidR="002129F8" w:rsidRPr="006D2C80" w:rsidRDefault="002129F8" w:rsidP="002129F8">
            <w:pPr>
              <w:contextualSpacing/>
              <w:rPr>
                <w:rFonts w:asciiTheme="minorHAnsi" w:eastAsia="Times New Roman" w:hAnsiTheme="minorHAnsi" w:cs="Arial"/>
                <w:bCs/>
                <w:sz w:val="18"/>
                <w:szCs w:val="18"/>
                <w:lang w:val="en-US"/>
              </w:rPr>
            </w:pPr>
            <w:r w:rsidRPr="002129F8">
              <w:rPr>
                <w:rFonts w:asciiTheme="minorHAnsi" w:eastAsia="Times New Roman" w:hAnsiTheme="minorHAnsi" w:cs="Arial"/>
                <w:bCs/>
                <w:sz w:val="18"/>
                <w:szCs w:val="18"/>
                <w:lang w:val="en-US"/>
              </w:rPr>
              <w:t>Award ID</w:t>
            </w:r>
            <w:r w:rsidRPr="006D2C80">
              <w:rPr>
                <w:rFonts w:asciiTheme="minorHAnsi" w:eastAsia="Times New Roman" w:hAnsiTheme="minorHAnsi" w:cs="Arial"/>
                <w:bCs/>
                <w:sz w:val="18"/>
                <w:szCs w:val="18"/>
                <w:lang w:val="en-US"/>
              </w:rPr>
              <w:t xml:space="preserve">: </w:t>
            </w:r>
          </w:p>
        </w:tc>
        <w:tc>
          <w:tcPr>
            <w:tcW w:w="2047" w:type="pct"/>
            <w:tcBorders>
              <w:top w:val="none" w:sz="6" w:space="0" w:color="auto"/>
              <w:bottom w:val="none" w:sz="6" w:space="0" w:color="auto"/>
            </w:tcBorders>
            <w:vAlign w:val="center"/>
          </w:tcPr>
          <w:p w14:paraId="0E5295BC" w14:textId="07BC5DFD" w:rsidR="002129F8" w:rsidRPr="002129F8" w:rsidRDefault="002129F8" w:rsidP="002129F8">
            <w:pPr>
              <w:contextualSpacing/>
              <w:rPr>
                <w:rFonts w:asciiTheme="minorHAnsi" w:eastAsia="Times New Roman" w:hAnsiTheme="minorHAnsi" w:cstheme="minorHAnsi"/>
                <w:bCs/>
                <w:sz w:val="18"/>
                <w:szCs w:val="18"/>
              </w:rPr>
            </w:pPr>
            <w:r w:rsidRPr="002129F8">
              <w:rPr>
                <w:rFonts w:asciiTheme="minorHAnsi" w:hAnsiTheme="minorHAnsi" w:cstheme="minorHAnsi"/>
                <w:sz w:val="18"/>
                <w:szCs w:val="18"/>
              </w:rPr>
              <w:t>00118</w:t>
            </w:r>
            <w:r w:rsidR="00DC2958">
              <w:rPr>
                <w:rFonts w:asciiTheme="minorHAnsi" w:hAnsiTheme="minorHAnsi" w:cstheme="minorHAnsi"/>
                <w:sz w:val="18"/>
                <w:szCs w:val="18"/>
              </w:rPr>
              <w:t>500</w:t>
            </w:r>
            <w:r w:rsidRPr="002129F8">
              <w:rPr>
                <w:rFonts w:asciiTheme="minorHAnsi" w:hAnsiTheme="minorHAnsi" w:cstheme="minorHAnsi"/>
                <w:sz w:val="18"/>
                <w:szCs w:val="18"/>
              </w:rPr>
              <w:t xml:space="preserve"> </w:t>
            </w:r>
          </w:p>
        </w:tc>
        <w:tc>
          <w:tcPr>
            <w:tcW w:w="12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167403" w14:textId="11BFDB6A" w:rsidR="002129F8" w:rsidRPr="006D2C80" w:rsidRDefault="002129F8" w:rsidP="002129F8">
            <w:pPr>
              <w:contextualSpacing/>
              <w:rPr>
                <w:rFonts w:asciiTheme="minorHAnsi" w:eastAsia="Times New Roman" w:hAnsiTheme="minorHAnsi" w:cs="Arial"/>
                <w:bCs/>
                <w:sz w:val="18"/>
                <w:szCs w:val="18"/>
              </w:rPr>
            </w:pPr>
            <w:r w:rsidRPr="002129F8">
              <w:rPr>
                <w:rFonts w:asciiTheme="minorHAnsi" w:eastAsia="Times New Roman" w:hAnsiTheme="minorHAnsi" w:cs="Arial"/>
                <w:bCs/>
                <w:sz w:val="18"/>
                <w:szCs w:val="18"/>
              </w:rPr>
              <w:t>Project ID:</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1D621FEC" w14:textId="052CE338" w:rsidR="002129F8" w:rsidRPr="00541528" w:rsidRDefault="002129F8" w:rsidP="002129F8">
            <w:pPr>
              <w:contextualSpacing/>
              <w:rPr>
                <w:rFonts w:asciiTheme="minorHAnsi" w:eastAsia="Times New Roman" w:hAnsiTheme="minorHAnsi" w:cs="Arial"/>
                <w:bCs/>
                <w:sz w:val="18"/>
                <w:szCs w:val="18"/>
              </w:rPr>
            </w:pPr>
            <w:r w:rsidRPr="002129F8">
              <w:rPr>
                <w:rFonts w:asciiTheme="minorHAnsi" w:eastAsia="Times New Roman" w:hAnsiTheme="minorHAnsi" w:cs="Arial"/>
                <w:bCs/>
                <w:sz w:val="18"/>
                <w:szCs w:val="18"/>
              </w:rPr>
              <w:t>0011530</w:t>
            </w:r>
            <w:r w:rsidR="00DC2958">
              <w:rPr>
                <w:rFonts w:asciiTheme="minorHAnsi" w:eastAsia="Times New Roman" w:hAnsiTheme="minorHAnsi" w:cs="Arial"/>
                <w:bCs/>
                <w:sz w:val="18"/>
                <w:szCs w:val="18"/>
              </w:rPr>
              <w:t>4</w:t>
            </w:r>
          </w:p>
        </w:tc>
      </w:tr>
      <w:tr w:rsidR="002129F8" w:rsidRPr="00F80434" w14:paraId="53056CD0"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D064958" w14:textId="77777777" w:rsidR="002129F8" w:rsidRPr="006D2C80" w:rsidRDefault="002129F8" w:rsidP="002129F8">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Country/Countries: </w:t>
            </w:r>
          </w:p>
        </w:tc>
        <w:tc>
          <w:tcPr>
            <w:tcW w:w="2047" w:type="pct"/>
            <w:tcBorders>
              <w:top w:val="single" w:sz="4" w:space="0" w:color="auto"/>
              <w:left w:val="single" w:sz="4" w:space="0" w:color="auto"/>
              <w:bottom w:val="single" w:sz="4" w:space="0" w:color="auto"/>
              <w:right w:val="single" w:sz="4" w:space="0" w:color="auto"/>
            </w:tcBorders>
            <w:shd w:val="clear" w:color="auto" w:fill="FFFFFF"/>
            <w:vAlign w:val="center"/>
          </w:tcPr>
          <w:p w14:paraId="6C403A3D" w14:textId="702681EB" w:rsidR="002129F8" w:rsidRPr="004F1932" w:rsidRDefault="00DC2958" w:rsidP="002129F8">
            <w:pPr>
              <w:contextualSpacing/>
              <w:rPr>
                <w:rFonts w:asciiTheme="minorHAnsi" w:eastAsia="Times New Roman" w:hAnsiTheme="minorHAnsi" w:cs="Arial"/>
                <w:bCs/>
                <w:sz w:val="18"/>
                <w:szCs w:val="18"/>
                <w:lang w:val="en-US"/>
              </w:rPr>
            </w:pPr>
            <w:r w:rsidRPr="00DC2958">
              <w:rPr>
                <w:rFonts w:asciiTheme="minorHAnsi" w:eastAsia="Times New Roman" w:hAnsiTheme="minorHAnsi" w:cs="Arial"/>
                <w:bCs/>
                <w:sz w:val="18"/>
                <w:szCs w:val="18"/>
                <w:lang w:val="en-US"/>
              </w:rPr>
              <w:t>Republic of the Marshall Islands</w:t>
            </w:r>
          </w:p>
        </w:tc>
        <w:tc>
          <w:tcPr>
            <w:tcW w:w="12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DFC8A3" w14:textId="6B1111DC" w:rsidR="002129F8" w:rsidRPr="006D2C80" w:rsidRDefault="002129F8" w:rsidP="002129F8">
            <w:pPr>
              <w:contextualSpacing/>
              <w:rPr>
                <w:rFonts w:asciiTheme="minorHAnsi" w:eastAsia="Times New Roman" w:hAnsiTheme="minorHAnsi" w:cs="Arial"/>
                <w:bCs/>
                <w:sz w:val="18"/>
                <w:szCs w:val="18"/>
              </w:rPr>
            </w:pPr>
            <w:r w:rsidRPr="006D2C80">
              <w:rPr>
                <w:rFonts w:asciiTheme="minorHAnsi" w:eastAsia="Times New Roman" w:hAnsiTheme="minorHAnsi" w:cs="Arial"/>
                <w:bCs/>
                <w:sz w:val="18"/>
                <w:szCs w:val="18"/>
              </w:rPr>
              <w:t xml:space="preserve">Date Project Manager hired: </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45B8C25A" w14:textId="5151D964" w:rsidR="002129F8" w:rsidRPr="00541528" w:rsidRDefault="00A14136"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April 2019</w:t>
            </w:r>
          </w:p>
        </w:tc>
      </w:tr>
      <w:tr w:rsidR="002129F8" w:rsidRPr="00F80434" w14:paraId="1F1B4F82"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35F334" w14:textId="20312C86" w:rsidR="002129F8" w:rsidRPr="006D2C80" w:rsidRDefault="002129F8" w:rsidP="002129F8">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Region: </w:t>
            </w:r>
          </w:p>
        </w:tc>
        <w:tc>
          <w:tcPr>
            <w:tcW w:w="2047" w:type="pct"/>
            <w:tcBorders>
              <w:top w:val="single" w:sz="4" w:space="0" w:color="auto"/>
              <w:left w:val="single" w:sz="4" w:space="0" w:color="auto"/>
              <w:bottom w:val="single" w:sz="4" w:space="0" w:color="auto"/>
              <w:right w:val="single" w:sz="4" w:space="0" w:color="auto"/>
            </w:tcBorders>
            <w:shd w:val="clear" w:color="auto" w:fill="FFFFFF"/>
            <w:vAlign w:val="center"/>
          </w:tcPr>
          <w:p w14:paraId="55BFF804" w14:textId="5A667BB3" w:rsidR="002129F8" w:rsidRPr="006D2C80" w:rsidRDefault="00A14136"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PAC</w:t>
            </w:r>
          </w:p>
        </w:tc>
        <w:tc>
          <w:tcPr>
            <w:tcW w:w="12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09AA165" w14:textId="72F5E13C" w:rsidR="002129F8" w:rsidRPr="006D2C80" w:rsidRDefault="002129F8" w:rsidP="002129F8">
            <w:pPr>
              <w:contextualSpacing/>
              <w:rPr>
                <w:rFonts w:asciiTheme="minorHAnsi" w:eastAsia="Times New Roman" w:hAnsiTheme="minorHAnsi" w:cs="Arial"/>
                <w:bCs/>
                <w:sz w:val="18"/>
                <w:szCs w:val="18"/>
              </w:rPr>
            </w:pPr>
            <w:r w:rsidRPr="006D2C80">
              <w:rPr>
                <w:rFonts w:asciiTheme="minorHAnsi" w:eastAsia="Times New Roman" w:hAnsiTheme="minorHAnsi" w:cs="Arial"/>
                <w:bCs/>
                <w:sz w:val="18"/>
                <w:szCs w:val="18"/>
              </w:rPr>
              <w:t>Mid-Term Review Completion Date:</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072E87C5" w14:textId="20A07454" w:rsidR="002129F8" w:rsidRPr="00541528" w:rsidRDefault="00A14136"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n/a</w:t>
            </w:r>
          </w:p>
        </w:tc>
      </w:tr>
      <w:tr w:rsidR="002129F8" w:rsidRPr="00F80434" w14:paraId="3DB32968"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617570" w14:textId="44B81DA4" w:rsidR="002129F8" w:rsidRPr="006D2C80" w:rsidRDefault="002129F8" w:rsidP="002129F8">
            <w:pPr>
              <w:ind w:left="357" w:hanging="357"/>
              <w:contextualSpacing/>
              <w:rPr>
                <w:rFonts w:asciiTheme="minorHAnsi" w:eastAsia="Times New Roman" w:hAnsiTheme="minorHAnsi" w:cs="Arial"/>
                <w:bCs/>
                <w:sz w:val="18"/>
                <w:szCs w:val="18"/>
                <w:lang w:val="en-US"/>
              </w:rPr>
            </w:pPr>
            <w:r>
              <w:rPr>
                <w:rFonts w:asciiTheme="minorHAnsi" w:eastAsia="Times New Roman" w:hAnsiTheme="minorHAnsi" w:cs="Arial"/>
                <w:bCs/>
                <w:sz w:val="18"/>
                <w:szCs w:val="18"/>
                <w:lang w:val="en-US"/>
              </w:rPr>
              <w:t>Focal Area:</w:t>
            </w:r>
          </w:p>
        </w:tc>
        <w:tc>
          <w:tcPr>
            <w:tcW w:w="2047" w:type="pct"/>
            <w:tcBorders>
              <w:top w:val="single" w:sz="4" w:space="0" w:color="auto"/>
              <w:left w:val="single" w:sz="4" w:space="0" w:color="auto"/>
              <w:bottom w:val="single" w:sz="4" w:space="0" w:color="auto"/>
              <w:right w:val="single" w:sz="4" w:space="0" w:color="auto"/>
            </w:tcBorders>
            <w:shd w:val="clear" w:color="auto" w:fill="FFFFFF"/>
            <w:vAlign w:val="center"/>
          </w:tcPr>
          <w:p w14:paraId="68E330DD" w14:textId="679C0335" w:rsidR="002129F8" w:rsidRPr="006D2C80" w:rsidRDefault="002129F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Climate Change</w:t>
            </w:r>
          </w:p>
        </w:tc>
        <w:tc>
          <w:tcPr>
            <w:tcW w:w="12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D66CB1" w14:textId="4E9663F3" w:rsidR="002129F8" w:rsidRPr="006D2C80" w:rsidRDefault="002129F8" w:rsidP="002129F8">
            <w:pPr>
              <w:contextualSpacing/>
              <w:rPr>
                <w:rFonts w:asciiTheme="minorHAnsi" w:eastAsia="Times New Roman" w:hAnsiTheme="minorHAnsi" w:cs="Arial"/>
                <w:bCs/>
                <w:sz w:val="18"/>
                <w:szCs w:val="18"/>
              </w:rPr>
            </w:pPr>
            <w:r w:rsidRPr="006D2C80">
              <w:rPr>
                <w:rFonts w:asciiTheme="minorHAnsi" w:eastAsia="Times New Roman" w:hAnsiTheme="minorHAnsi" w:cs="Arial"/>
                <w:bCs/>
                <w:sz w:val="18"/>
                <w:szCs w:val="18"/>
              </w:rPr>
              <w:t>Terminal Evaluation Completion date:</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314BD69" w14:textId="75F70C06" w:rsidR="002129F8" w:rsidRPr="00541528" w:rsidRDefault="00DC295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26 April 2024</w:t>
            </w:r>
          </w:p>
        </w:tc>
      </w:tr>
      <w:tr w:rsidR="002129F8" w:rsidRPr="00F80434" w14:paraId="1D2AC3B2"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0439FFF" w14:textId="01EE3188" w:rsidR="002129F8" w:rsidRPr="006D2C80" w:rsidRDefault="002129F8" w:rsidP="002129F8">
            <w:pPr>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rPr>
              <w:t>Planned Operational Closure Date:</w:t>
            </w:r>
          </w:p>
        </w:tc>
        <w:tc>
          <w:tcPr>
            <w:tcW w:w="39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74FD6B" w14:textId="74F86897" w:rsidR="002129F8" w:rsidRPr="006D2C80" w:rsidRDefault="002129F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 xml:space="preserve">31 </w:t>
            </w:r>
            <w:r w:rsidR="00A14136">
              <w:rPr>
                <w:rFonts w:asciiTheme="minorHAnsi" w:eastAsia="Times New Roman" w:hAnsiTheme="minorHAnsi" w:cs="Arial"/>
                <w:bCs/>
                <w:sz w:val="18"/>
                <w:szCs w:val="18"/>
              </w:rPr>
              <w:t>March</w:t>
            </w:r>
            <w:r>
              <w:rPr>
                <w:rFonts w:asciiTheme="minorHAnsi" w:eastAsia="Times New Roman" w:hAnsiTheme="minorHAnsi" w:cs="Arial"/>
                <w:bCs/>
                <w:sz w:val="18"/>
                <w:szCs w:val="18"/>
              </w:rPr>
              <w:t xml:space="preserve"> 202</w:t>
            </w:r>
            <w:r w:rsidR="00DC2958">
              <w:rPr>
                <w:rFonts w:asciiTheme="minorHAnsi" w:eastAsia="Times New Roman" w:hAnsiTheme="minorHAnsi" w:cs="Arial"/>
                <w:bCs/>
                <w:sz w:val="18"/>
                <w:szCs w:val="18"/>
              </w:rPr>
              <w:t>4</w:t>
            </w:r>
          </w:p>
        </w:tc>
      </w:tr>
      <w:tr w:rsidR="002129F8" w:rsidRPr="00F80434" w14:paraId="0913ACF0"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0C5B171" w14:textId="48614B32" w:rsidR="002129F8" w:rsidRPr="006D2C80" w:rsidRDefault="002129F8" w:rsidP="002129F8">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Implementing Partner</w:t>
            </w:r>
            <w:r>
              <w:rPr>
                <w:rFonts w:asciiTheme="minorHAnsi" w:eastAsia="Times New Roman" w:hAnsiTheme="minorHAnsi" w:cs="Arial"/>
                <w:bCs/>
                <w:sz w:val="18"/>
                <w:szCs w:val="18"/>
                <w:lang w:val="en-US"/>
              </w:rPr>
              <w:t>:</w:t>
            </w:r>
          </w:p>
        </w:tc>
        <w:tc>
          <w:tcPr>
            <w:tcW w:w="39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34F124" w14:textId="1158511C" w:rsidR="002129F8" w:rsidRPr="006D2C80" w:rsidRDefault="00A14136" w:rsidP="002129F8">
            <w:pPr>
              <w:contextualSpacing/>
              <w:rPr>
                <w:rFonts w:asciiTheme="minorHAnsi" w:eastAsia="Times New Roman" w:hAnsiTheme="minorHAnsi" w:cs="Arial"/>
                <w:bCs/>
                <w:sz w:val="18"/>
                <w:szCs w:val="18"/>
              </w:rPr>
            </w:pPr>
            <w:bookmarkStart w:id="13" w:name="_Hlk124164254"/>
            <w:r w:rsidRPr="00A14136">
              <w:rPr>
                <w:rFonts w:asciiTheme="minorHAnsi" w:eastAsia="Times New Roman" w:hAnsiTheme="minorHAnsi" w:cs="Arial"/>
                <w:bCs/>
                <w:sz w:val="18"/>
                <w:szCs w:val="18"/>
              </w:rPr>
              <w:t>UNDP Pacific Office in Fiji</w:t>
            </w:r>
            <w:bookmarkEnd w:id="13"/>
          </w:p>
        </w:tc>
      </w:tr>
      <w:tr w:rsidR="002129F8" w:rsidRPr="00F80434" w14:paraId="77DE3E8D"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D294612" w14:textId="51F5CA07" w:rsidR="002129F8" w:rsidRPr="006D2C80" w:rsidRDefault="00A14136" w:rsidP="002129F8">
            <w:pPr>
              <w:contextualSpacing/>
              <w:rPr>
                <w:rFonts w:asciiTheme="minorHAnsi" w:eastAsia="Times New Roman" w:hAnsiTheme="minorHAnsi" w:cs="Arial"/>
                <w:bCs/>
                <w:sz w:val="18"/>
                <w:szCs w:val="18"/>
                <w:lang w:val="en-US"/>
              </w:rPr>
            </w:pPr>
            <w:r>
              <w:rPr>
                <w:rFonts w:asciiTheme="minorHAnsi" w:eastAsia="Times New Roman" w:hAnsiTheme="minorHAnsi" w:cs="Arial"/>
                <w:bCs/>
                <w:sz w:val="18"/>
                <w:szCs w:val="18"/>
                <w:lang w:val="en-US"/>
              </w:rPr>
              <w:t>Responsible Parties</w:t>
            </w:r>
            <w:r w:rsidR="002129F8" w:rsidRPr="00764038">
              <w:rPr>
                <w:rFonts w:asciiTheme="minorHAnsi" w:eastAsia="Times New Roman" w:hAnsiTheme="minorHAnsi" w:cs="Arial"/>
                <w:bCs/>
                <w:sz w:val="18"/>
                <w:szCs w:val="18"/>
                <w:lang w:val="en-US"/>
              </w:rPr>
              <w:t>:</w:t>
            </w:r>
          </w:p>
        </w:tc>
        <w:tc>
          <w:tcPr>
            <w:tcW w:w="39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BB1A93" w14:textId="79663112" w:rsidR="00A14136" w:rsidRDefault="00DC295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RMI</w:t>
            </w:r>
            <w:r w:rsidR="00A14136" w:rsidRPr="00A14136">
              <w:rPr>
                <w:rFonts w:asciiTheme="minorHAnsi" w:eastAsia="Times New Roman" w:hAnsiTheme="minorHAnsi" w:cs="Arial"/>
                <w:bCs/>
                <w:sz w:val="18"/>
                <w:szCs w:val="18"/>
              </w:rPr>
              <w:t xml:space="preserve"> National </w:t>
            </w:r>
            <w:r>
              <w:rPr>
                <w:rFonts w:asciiTheme="minorHAnsi" w:eastAsia="Times New Roman" w:hAnsiTheme="minorHAnsi" w:cs="Arial"/>
                <w:bCs/>
                <w:sz w:val="18"/>
                <w:szCs w:val="18"/>
              </w:rPr>
              <w:t>Disaster Management Office</w:t>
            </w:r>
            <w:r w:rsidR="00A14136" w:rsidRPr="00A14136">
              <w:rPr>
                <w:rFonts w:asciiTheme="minorHAnsi" w:eastAsia="Times New Roman" w:hAnsiTheme="minorHAnsi" w:cs="Arial"/>
                <w:bCs/>
                <w:sz w:val="18"/>
                <w:szCs w:val="18"/>
              </w:rPr>
              <w:t xml:space="preserve"> (</w:t>
            </w:r>
            <w:r>
              <w:rPr>
                <w:rFonts w:asciiTheme="minorHAnsi" w:eastAsia="Times New Roman" w:hAnsiTheme="minorHAnsi" w:cs="Arial"/>
                <w:bCs/>
                <w:sz w:val="18"/>
                <w:szCs w:val="18"/>
              </w:rPr>
              <w:t>NDMO</w:t>
            </w:r>
            <w:r w:rsidR="00A14136" w:rsidRPr="00A14136">
              <w:rPr>
                <w:rFonts w:asciiTheme="minorHAnsi" w:eastAsia="Times New Roman" w:hAnsiTheme="minorHAnsi" w:cs="Arial"/>
                <w:bCs/>
                <w:sz w:val="18"/>
                <w:szCs w:val="18"/>
              </w:rPr>
              <w:t>) (Activity 1.1/1.2/2.1)</w:t>
            </w:r>
          </w:p>
          <w:p w14:paraId="4C447A16" w14:textId="588E601C" w:rsidR="00A14136" w:rsidRDefault="00DC295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RMI</w:t>
            </w:r>
            <w:r w:rsidR="00A14136" w:rsidRPr="00A14136">
              <w:rPr>
                <w:rFonts w:asciiTheme="minorHAnsi" w:eastAsia="Times New Roman" w:hAnsiTheme="minorHAnsi" w:cs="Arial"/>
                <w:bCs/>
                <w:sz w:val="18"/>
                <w:szCs w:val="18"/>
              </w:rPr>
              <w:t xml:space="preserve"> Weather Service Office (</w:t>
            </w:r>
            <w:r w:rsidR="00F12602">
              <w:rPr>
                <w:rFonts w:asciiTheme="minorHAnsi" w:eastAsia="Times New Roman" w:hAnsiTheme="minorHAnsi" w:cs="Arial"/>
                <w:bCs/>
                <w:sz w:val="18"/>
                <w:szCs w:val="18"/>
              </w:rPr>
              <w:t>N</w:t>
            </w:r>
            <w:r w:rsidR="00A14136" w:rsidRPr="00A14136">
              <w:rPr>
                <w:rFonts w:asciiTheme="minorHAnsi" w:eastAsia="Times New Roman" w:hAnsiTheme="minorHAnsi" w:cs="Arial"/>
                <w:bCs/>
                <w:sz w:val="18"/>
                <w:szCs w:val="18"/>
              </w:rPr>
              <w:t xml:space="preserve">WSO) (Activity 1.3/1.4) </w:t>
            </w:r>
          </w:p>
          <w:p w14:paraId="737202B1" w14:textId="7DB4CC86" w:rsidR="002129F8" w:rsidRPr="006D2C80" w:rsidRDefault="00DC2958" w:rsidP="002129F8">
            <w:pPr>
              <w:contextualSpacing/>
              <w:rPr>
                <w:rFonts w:asciiTheme="minorHAnsi" w:eastAsia="Times New Roman" w:hAnsiTheme="minorHAnsi" w:cs="Arial"/>
                <w:bCs/>
                <w:sz w:val="18"/>
                <w:szCs w:val="18"/>
              </w:rPr>
            </w:pPr>
            <w:r w:rsidRPr="00DC2958">
              <w:rPr>
                <w:rFonts w:asciiTheme="minorHAnsi" w:eastAsia="Times New Roman" w:hAnsiTheme="minorHAnsi" w:cs="Arial"/>
                <w:bCs/>
                <w:sz w:val="18"/>
                <w:szCs w:val="18"/>
              </w:rPr>
              <w:t xml:space="preserve">Ministry of Works, Infrastructure and Utilities </w:t>
            </w:r>
            <w:r>
              <w:rPr>
                <w:rFonts w:asciiTheme="minorHAnsi" w:eastAsia="Times New Roman" w:hAnsiTheme="minorHAnsi" w:cs="Arial"/>
                <w:bCs/>
                <w:sz w:val="18"/>
                <w:szCs w:val="18"/>
              </w:rPr>
              <w:t xml:space="preserve">(MoWIU) </w:t>
            </w:r>
            <w:r w:rsidR="00A14136" w:rsidRPr="00A14136">
              <w:rPr>
                <w:rFonts w:asciiTheme="minorHAnsi" w:eastAsia="Times New Roman" w:hAnsiTheme="minorHAnsi" w:cs="Arial"/>
                <w:bCs/>
                <w:sz w:val="18"/>
                <w:szCs w:val="18"/>
              </w:rPr>
              <w:t>(Activity 3.2)</w:t>
            </w:r>
          </w:p>
        </w:tc>
      </w:tr>
      <w:tr w:rsidR="002129F8" w:rsidRPr="00F80434" w14:paraId="0018185C" w14:textId="77777777" w:rsidTr="00F21C2A">
        <w:trPr>
          <w:trHeight w:val="359"/>
          <w:jc w:val="center"/>
        </w:trPr>
        <w:tc>
          <w:tcPr>
            <w:tcW w:w="105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FFACE7" w14:textId="79ADB17A" w:rsidR="002129F8" w:rsidRPr="006D2C80" w:rsidRDefault="002129F8" w:rsidP="002129F8">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Private sector involvement:</w:t>
            </w:r>
          </w:p>
        </w:tc>
        <w:tc>
          <w:tcPr>
            <w:tcW w:w="39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98C707" w14:textId="6FA09A1B" w:rsidR="002129F8" w:rsidRPr="006D2C80" w:rsidRDefault="002129F8" w:rsidP="002129F8">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N/A</w:t>
            </w:r>
          </w:p>
        </w:tc>
      </w:tr>
    </w:tbl>
    <w:tbl>
      <w:tblPr>
        <w:tblStyle w:val="TableGrid"/>
        <w:tblW w:w="0" w:type="auto"/>
        <w:tblLook w:val="04A0" w:firstRow="1" w:lastRow="0" w:firstColumn="1" w:lastColumn="0" w:noHBand="0" w:noVBand="1"/>
      </w:tblPr>
      <w:tblGrid>
        <w:gridCol w:w="3397"/>
        <w:gridCol w:w="2836"/>
        <w:gridCol w:w="3117"/>
      </w:tblGrid>
      <w:tr w:rsidR="00764038" w14:paraId="5FFBDC82" w14:textId="77777777" w:rsidTr="006B449E">
        <w:trPr>
          <w:tblHeader/>
        </w:trPr>
        <w:tc>
          <w:tcPr>
            <w:tcW w:w="9350" w:type="dxa"/>
            <w:gridSpan w:val="3"/>
            <w:tcBorders>
              <w:bottom w:val="single" w:sz="4" w:space="0" w:color="auto"/>
            </w:tcBorders>
            <w:shd w:val="clear" w:color="auto" w:fill="0070C0"/>
          </w:tcPr>
          <w:p w14:paraId="0A22469E" w14:textId="21BFF150" w:rsidR="00764038" w:rsidRPr="00764038" w:rsidRDefault="00764038" w:rsidP="000A6A4B">
            <w:pPr>
              <w:spacing w:after="60"/>
              <w:jc w:val="both"/>
              <w:rPr>
                <w:rFonts w:asciiTheme="minorHAnsi" w:hAnsiTheme="minorHAnsi" w:cs="Arial"/>
                <w:color w:val="FFFFFF" w:themeColor="background1"/>
                <w:lang w:val="en-US"/>
              </w:rPr>
            </w:pPr>
            <w:r w:rsidRPr="00764038">
              <w:rPr>
                <w:rFonts w:asciiTheme="minorHAnsi" w:hAnsiTheme="minorHAnsi" w:cs="Arial"/>
                <w:color w:val="FFFFFF" w:themeColor="background1"/>
                <w:lang w:val="en-US"/>
              </w:rPr>
              <w:t>Financial Information</w:t>
            </w:r>
          </w:p>
        </w:tc>
      </w:tr>
      <w:tr w:rsidR="00764038" w14:paraId="21DB5290" w14:textId="77777777" w:rsidTr="00C95573">
        <w:tc>
          <w:tcPr>
            <w:tcW w:w="3397" w:type="dxa"/>
            <w:tcBorders>
              <w:bottom w:val="single" w:sz="4" w:space="0" w:color="auto"/>
            </w:tcBorders>
            <w:shd w:val="clear" w:color="auto" w:fill="BFBFBF" w:themeFill="background1" w:themeFillShade="BF"/>
          </w:tcPr>
          <w:p w14:paraId="3101B3EB" w14:textId="5004CD6F" w:rsidR="00764038" w:rsidRPr="00764038" w:rsidRDefault="00764038" w:rsidP="000A6A4B">
            <w:pPr>
              <w:spacing w:after="60"/>
              <w:jc w:val="both"/>
              <w:rPr>
                <w:rFonts w:asciiTheme="minorHAnsi" w:hAnsiTheme="minorHAnsi" w:cs="Arial"/>
                <w:b/>
                <w:bCs/>
                <w:sz w:val="18"/>
                <w:szCs w:val="18"/>
                <w:lang w:val="en-US"/>
              </w:rPr>
            </w:pPr>
            <w:r>
              <w:rPr>
                <w:rFonts w:asciiTheme="minorHAnsi" w:hAnsiTheme="minorHAnsi" w:cs="Arial"/>
                <w:b/>
                <w:bCs/>
                <w:sz w:val="18"/>
                <w:szCs w:val="18"/>
                <w:lang w:val="en-US"/>
              </w:rPr>
              <w:t>Project</w:t>
            </w:r>
          </w:p>
        </w:tc>
        <w:tc>
          <w:tcPr>
            <w:tcW w:w="2836" w:type="dxa"/>
            <w:shd w:val="clear" w:color="auto" w:fill="BFBFBF" w:themeFill="background1" w:themeFillShade="BF"/>
          </w:tcPr>
          <w:p w14:paraId="29600841" w14:textId="628E0651" w:rsidR="00764038" w:rsidRPr="00764038" w:rsidRDefault="00764038"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At </w:t>
            </w:r>
            <w:r w:rsidR="00A22396">
              <w:rPr>
                <w:rFonts w:asciiTheme="minorHAnsi" w:hAnsiTheme="minorHAnsi" w:cs="Arial"/>
                <w:b/>
                <w:bCs/>
                <w:sz w:val="18"/>
                <w:szCs w:val="18"/>
                <w:lang w:val="en-US"/>
              </w:rPr>
              <w:t>Approval</w:t>
            </w:r>
            <w:r>
              <w:rPr>
                <w:rFonts w:asciiTheme="minorHAnsi" w:hAnsiTheme="minorHAnsi" w:cs="Arial"/>
                <w:b/>
                <w:bCs/>
                <w:sz w:val="18"/>
                <w:szCs w:val="18"/>
                <w:lang w:val="en-US"/>
              </w:rPr>
              <w:t xml:space="preserve"> (US$)</w:t>
            </w:r>
          </w:p>
        </w:tc>
        <w:tc>
          <w:tcPr>
            <w:tcW w:w="3117" w:type="dxa"/>
            <w:shd w:val="clear" w:color="auto" w:fill="BFBFBF" w:themeFill="background1" w:themeFillShade="BF"/>
          </w:tcPr>
          <w:p w14:paraId="64295CD5" w14:textId="42D3E4A7" w:rsidR="00764038" w:rsidRPr="00764038" w:rsidRDefault="00764038"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At TE </w:t>
            </w:r>
            <w:r w:rsidR="00BB0F13">
              <w:rPr>
                <w:rFonts w:asciiTheme="minorHAnsi" w:hAnsiTheme="minorHAnsi" w:cs="Arial"/>
                <w:b/>
                <w:bCs/>
                <w:sz w:val="18"/>
                <w:szCs w:val="18"/>
                <w:lang w:val="en-US"/>
              </w:rPr>
              <w:t xml:space="preserve">to </w:t>
            </w:r>
            <w:r w:rsidR="007C6738">
              <w:rPr>
                <w:rFonts w:asciiTheme="minorHAnsi" w:hAnsiTheme="minorHAnsi" w:cs="Arial"/>
                <w:b/>
                <w:bCs/>
                <w:sz w:val="18"/>
                <w:szCs w:val="18"/>
                <w:lang w:val="en-US"/>
              </w:rPr>
              <w:t>13 March</w:t>
            </w:r>
            <w:r w:rsidR="00DC2958">
              <w:rPr>
                <w:rFonts w:asciiTheme="minorHAnsi" w:hAnsiTheme="minorHAnsi" w:cs="Arial"/>
                <w:b/>
                <w:bCs/>
                <w:sz w:val="18"/>
                <w:szCs w:val="18"/>
                <w:lang w:val="en-US"/>
              </w:rPr>
              <w:t xml:space="preserve"> 2024</w:t>
            </w:r>
            <w:r w:rsidR="00BB0F13">
              <w:rPr>
                <w:rFonts w:asciiTheme="minorHAnsi" w:hAnsiTheme="minorHAnsi" w:cs="Arial"/>
                <w:b/>
                <w:bCs/>
                <w:sz w:val="18"/>
                <w:szCs w:val="18"/>
                <w:lang w:val="en-US"/>
              </w:rPr>
              <w:t xml:space="preserve"> </w:t>
            </w:r>
            <w:r>
              <w:rPr>
                <w:rFonts w:asciiTheme="minorHAnsi" w:hAnsiTheme="minorHAnsi" w:cs="Arial"/>
                <w:b/>
                <w:bCs/>
                <w:sz w:val="18"/>
                <w:szCs w:val="18"/>
                <w:lang w:val="en-US"/>
              </w:rPr>
              <w:t>(US$)</w:t>
            </w:r>
            <w:r w:rsidR="00BB0F13">
              <w:rPr>
                <w:rFonts w:asciiTheme="minorHAnsi" w:hAnsiTheme="minorHAnsi" w:cs="Arial"/>
                <w:b/>
                <w:bCs/>
                <w:sz w:val="18"/>
                <w:szCs w:val="18"/>
                <w:lang w:val="en-US"/>
              </w:rPr>
              <w:t xml:space="preserve"> </w:t>
            </w:r>
          </w:p>
        </w:tc>
      </w:tr>
      <w:tr w:rsidR="00BE03EC" w14:paraId="7DB1245C" w14:textId="77777777" w:rsidTr="00C95573">
        <w:tc>
          <w:tcPr>
            <w:tcW w:w="3397" w:type="dxa"/>
            <w:shd w:val="clear" w:color="auto" w:fill="8DB3E2" w:themeFill="text2" w:themeFillTint="66"/>
          </w:tcPr>
          <w:p w14:paraId="75FB2976" w14:textId="28000F91" w:rsidR="00BE03EC" w:rsidRPr="00764038"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[1] UNDP contribution:</w:t>
            </w:r>
          </w:p>
        </w:tc>
        <w:tc>
          <w:tcPr>
            <w:tcW w:w="2836" w:type="dxa"/>
          </w:tcPr>
          <w:p w14:paraId="3F729B30" w14:textId="1F514745" w:rsidR="00BE03EC" w:rsidRPr="00541528" w:rsidRDefault="00273241"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0</w:t>
            </w:r>
          </w:p>
        </w:tc>
        <w:tc>
          <w:tcPr>
            <w:tcW w:w="3117" w:type="dxa"/>
          </w:tcPr>
          <w:p w14:paraId="2AB85C14" w14:textId="682B0AB2" w:rsidR="00BE03EC" w:rsidRPr="006E69B2" w:rsidRDefault="00944C4A"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0</w:t>
            </w:r>
          </w:p>
        </w:tc>
      </w:tr>
      <w:tr w:rsidR="00BE03EC" w14:paraId="4E0F6ADA" w14:textId="77777777" w:rsidTr="00C95573">
        <w:tc>
          <w:tcPr>
            <w:tcW w:w="3397" w:type="dxa"/>
            <w:shd w:val="clear" w:color="auto" w:fill="8DB3E2" w:themeFill="text2" w:themeFillTint="66"/>
          </w:tcPr>
          <w:p w14:paraId="499CCD7A" w14:textId="795E5235" w:rsidR="00BE03EC" w:rsidRPr="00764038"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[2] Government</w:t>
            </w:r>
            <w:r w:rsidR="00A14136">
              <w:rPr>
                <w:rFonts w:asciiTheme="minorHAnsi" w:hAnsiTheme="minorHAnsi" w:cs="Arial"/>
                <w:sz w:val="18"/>
                <w:szCs w:val="18"/>
                <w:lang w:val="en-US"/>
              </w:rPr>
              <w:t xml:space="preserve"> of Japan</w:t>
            </w:r>
            <w:r w:rsidRPr="00764038">
              <w:rPr>
                <w:rFonts w:asciiTheme="minorHAnsi" w:hAnsiTheme="minorHAnsi" w:cs="Arial"/>
                <w:sz w:val="18"/>
                <w:szCs w:val="18"/>
                <w:lang w:val="en-US"/>
              </w:rPr>
              <w:t>:</w:t>
            </w:r>
          </w:p>
        </w:tc>
        <w:tc>
          <w:tcPr>
            <w:tcW w:w="2836" w:type="dxa"/>
          </w:tcPr>
          <w:p w14:paraId="1F83A4E7" w14:textId="1505D2C8" w:rsidR="00BE03EC" w:rsidRPr="00541528" w:rsidRDefault="00813102"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w:t>
            </w:r>
            <w:r w:rsidR="00DC2958">
              <w:rPr>
                <w:rFonts w:asciiTheme="minorHAnsi" w:hAnsiTheme="minorHAnsi" w:cs="Arial"/>
                <w:b/>
                <w:bCs/>
                <w:sz w:val="18"/>
                <w:szCs w:val="18"/>
                <w:lang w:val="en-US"/>
              </w:rPr>
              <w:t>4</w:t>
            </w:r>
            <w:r>
              <w:rPr>
                <w:rFonts w:asciiTheme="minorHAnsi" w:hAnsiTheme="minorHAnsi" w:cs="Arial"/>
                <w:b/>
                <w:bCs/>
                <w:sz w:val="18"/>
                <w:szCs w:val="18"/>
                <w:lang w:val="en-US"/>
              </w:rPr>
              <w:t>00</w:t>
            </w:r>
            <w:r w:rsidR="00C11F01">
              <w:rPr>
                <w:rFonts w:asciiTheme="minorHAnsi" w:hAnsiTheme="minorHAnsi" w:cs="Arial"/>
                <w:b/>
                <w:bCs/>
                <w:sz w:val="18"/>
                <w:szCs w:val="18"/>
                <w:lang w:val="en-US"/>
              </w:rPr>
              <w:t>,000</w:t>
            </w:r>
          </w:p>
        </w:tc>
        <w:tc>
          <w:tcPr>
            <w:tcW w:w="3117" w:type="dxa"/>
          </w:tcPr>
          <w:p w14:paraId="1859F4C2" w14:textId="7EC43224" w:rsidR="00BE03EC" w:rsidRPr="00DC2958" w:rsidRDefault="00B358EA" w:rsidP="00C92AC0">
            <w:pPr>
              <w:spacing w:after="60"/>
              <w:jc w:val="center"/>
              <w:rPr>
                <w:rFonts w:asciiTheme="minorHAnsi" w:hAnsiTheme="minorHAnsi" w:cs="Arial"/>
                <w:b/>
                <w:bCs/>
                <w:sz w:val="18"/>
                <w:szCs w:val="18"/>
                <w:highlight w:val="yellow"/>
                <w:lang w:val="en-US"/>
              </w:rPr>
            </w:pPr>
            <w:r w:rsidRPr="00EB6A48">
              <w:rPr>
                <w:rFonts w:asciiTheme="minorHAnsi" w:hAnsiTheme="minorHAnsi" w:cstheme="minorHAnsi"/>
                <w:b/>
                <w:bCs/>
                <w:color w:val="000000"/>
                <w:sz w:val="18"/>
                <w:szCs w:val="18"/>
              </w:rPr>
              <w:t>5,793,275</w:t>
            </w:r>
          </w:p>
        </w:tc>
      </w:tr>
      <w:tr w:rsidR="00BE03EC" w14:paraId="1C71C58B" w14:textId="77777777" w:rsidTr="00C95573">
        <w:tc>
          <w:tcPr>
            <w:tcW w:w="3397" w:type="dxa"/>
            <w:shd w:val="clear" w:color="auto" w:fill="8DB3E2" w:themeFill="text2" w:themeFillTint="66"/>
          </w:tcPr>
          <w:p w14:paraId="33CEDFC8" w14:textId="71F2EDF1" w:rsidR="00BE03EC" w:rsidRPr="00764038"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[3] Other multi-/bi-laterals:</w:t>
            </w:r>
          </w:p>
        </w:tc>
        <w:tc>
          <w:tcPr>
            <w:tcW w:w="2836" w:type="dxa"/>
          </w:tcPr>
          <w:p w14:paraId="226BD379" w14:textId="0B629D11" w:rsidR="00BE03EC" w:rsidRPr="00541528" w:rsidRDefault="00C11F01"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0</w:t>
            </w:r>
          </w:p>
        </w:tc>
        <w:tc>
          <w:tcPr>
            <w:tcW w:w="3117" w:type="dxa"/>
          </w:tcPr>
          <w:p w14:paraId="1D9C9E4E" w14:textId="5646419A" w:rsidR="00BE03EC" w:rsidRPr="00B358EA" w:rsidRDefault="00944C4A" w:rsidP="00C92AC0">
            <w:pPr>
              <w:spacing w:after="60"/>
              <w:jc w:val="center"/>
              <w:rPr>
                <w:rFonts w:asciiTheme="minorHAnsi" w:hAnsiTheme="minorHAnsi" w:cs="Arial"/>
                <w:b/>
                <w:bCs/>
                <w:sz w:val="18"/>
                <w:szCs w:val="18"/>
                <w:lang w:val="en-US"/>
              </w:rPr>
            </w:pPr>
            <w:r w:rsidRPr="00B358EA">
              <w:rPr>
                <w:rFonts w:asciiTheme="minorHAnsi" w:hAnsiTheme="minorHAnsi" w:cs="Arial"/>
                <w:b/>
                <w:bCs/>
                <w:sz w:val="18"/>
                <w:szCs w:val="18"/>
                <w:lang w:val="en-US"/>
              </w:rPr>
              <w:t>0</w:t>
            </w:r>
          </w:p>
        </w:tc>
      </w:tr>
      <w:tr w:rsidR="00BE03EC" w14:paraId="41EC7013" w14:textId="77777777" w:rsidTr="00C95573">
        <w:trPr>
          <w:trHeight w:val="220"/>
        </w:trPr>
        <w:tc>
          <w:tcPr>
            <w:tcW w:w="3397" w:type="dxa"/>
            <w:shd w:val="clear" w:color="auto" w:fill="8DB3E2" w:themeFill="text2" w:themeFillTint="66"/>
          </w:tcPr>
          <w:p w14:paraId="3EC73821" w14:textId="5F23648C" w:rsidR="00BE03EC" w:rsidRPr="00FC1A34"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[4] Private Sector:</w:t>
            </w:r>
          </w:p>
        </w:tc>
        <w:tc>
          <w:tcPr>
            <w:tcW w:w="2836" w:type="dxa"/>
          </w:tcPr>
          <w:p w14:paraId="7BC1240C" w14:textId="61305670" w:rsidR="00BE03EC" w:rsidRPr="00541528" w:rsidRDefault="00C11F01"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0</w:t>
            </w:r>
          </w:p>
        </w:tc>
        <w:tc>
          <w:tcPr>
            <w:tcW w:w="3117" w:type="dxa"/>
          </w:tcPr>
          <w:p w14:paraId="3B90ED4D" w14:textId="604FA336" w:rsidR="00BE03EC" w:rsidRPr="00B358EA" w:rsidRDefault="00944C4A" w:rsidP="00C92AC0">
            <w:pPr>
              <w:spacing w:after="60"/>
              <w:jc w:val="center"/>
              <w:rPr>
                <w:rFonts w:asciiTheme="minorHAnsi" w:hAnsiTheme="minorHAnsi" w:cs="Arial"/>
                <w:b/>
                <w:bCs/>
                <w:sz w:val="18"/>
                <w:szCs w:val="18"/>
                <w:lang w:val="en-US"/>
              </w:rPr>
            </w:pPr>
            <w:r w:rsidRPr="00B358EA">
              <w:rPr>
                <w:rFonts w:asciiTheme="minorHAnsi" w:hAnsiTheme="minorHAnsi" w:cs="Arial"/>
                <w:b/>
                <w:bCs/>
                <w:sz w:val="18"/>
                <w:szCs w:val="18"/>
                <w:lang w:val="en-US"/>
              </w:rPr>
              <w:t>0</w:t>
            </w:r>
          </w:p>
        </w:tc>
      </w:tr>
      <w:tr w:rsidR="00BE03EC" w14:paraId="413BCF33" w14:textId="77777777" w:rsidTr="00C95573">
        <w:trPr>
          <w:trHeight w:val="220"/>
        </w:trPr>
        <w:tc>
          <w:tcPr>
            <w:tcW w:w="3397" w:type="dxa"/>
            <w:shd w:val="clear" w:color="auto" w:fill="8DB3E2" w:themeFill="text2" w:themeFillTint="66"/>
          </w:tcPr>
          <w:p w14:paraId="24CB7020" w14:textId="6DCFFCD5" w:rsidR="00BE03EC" w:rsidRPr="00764038"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[5] NGOs:</w:t>
            </w:r>
          </w:p>
        </w:tc>
        <w:tc>
          <w:tcPr>
            <w:tcW w:w="2836" w:type="dxa"/>
          </w:tcPr>
          <w:p w14:paraId="2B993971" w14:textId="1670E88C" w:rsidR="00BE03EC" w:rsidRPr="00541528" w:rsidRDefault="00C11F01"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0</w:t>
            </w:r>
          </w:p>
        </w:tc>
        <w:tc>
          <w:tcPr>
            <w:tcW w:w="3117" w:type="dxa"/>
          </w:tcPr>
          <w:p w14:paraId="303D7845" w14:textId="6A352887" w:rsidR="00BE03EC" w:rsidRPr="00B358EA" w:rsidRDefault="00944C4A" w:rsidP="00C92AC0">
            <w:pPr>
              <w:spacing w:after="60"/>
              <w:jc w:val="center"/>
              <w:rPr>
                <w:rFonts w:asciiTheme="minorHAnsi" w:hAnsiTheme="minorHAnsi" w:cs="Arial"/>
                <w:b/>
                <w:bCs/>
                <w:sz w:val="18"/>
                <w:szCs w:val="18"/>
                <w:lang w:val="en-US"/>
              </w:rPr>
            </w:pPr>
            <w:r w:rsidRPr="00B358EA">
              <w:rPr>
                <w:rFonts w:asciiTheme="minorHAnsi" w:hAnsiTheme="minorHAnsi" w:cs="Arial"/>
                <w:b/>
                <w:bCs/>
                <w:sz w:val="18"/>
                <w:szCs w:val="18"/>
                <w:lang w:val="en-US"/>
              </w:rPr>
              <w:t>0</w:t>
            </w:r>
          </w:p>
        </w:tc>
      </w:tr>
      <w:tr w:rsidR="00BE03EC" w14:paraId="63F9447C" w14:textId="77777777" w:rsidTr="00C95573">
        <w:tc>
          <w:tcPr>
            <w:tcW w:w="3397" w:type="dxa"/>
            <w:shd w:val="clear" w:color="auto" w:fill="8DB3E2" w:themeFill="text2" w:themeFillTint="66"/>
          </w:tcPr>
          <w:p w14:paraId="124A4344" w14:textId="7347CFBB" w:rsidR="00BE03EC" w:rsidRPr="00FC1A34" w:rsidRDefault="00BE03EC" w:rsidP="00BE03EC">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 xml:space="preserve">[7] Total </w:t>
            </w:r>
            <w:r w:rsidR="00A22396">
              <w:rPr>
                <w:rFonts w:asciiTheme="minorHAnsi" w:hAnsiTheme="minorHAnsi" w:cs="Arial"/>
                <w:sz w:val="18"/>
                <w:szCs w:val="18"/>
                <w:lang w:val="en-US"/>
              </w:rPr>
              <w:t xml:space="preserve">Project </w:t>
            </w:r>
            <w:r w:rsidRPr="00764038">
              <w:rPr>
                <w:rFonts w:asciiTheme="minorHAnsi" w:hAnsiTheme="minorHAnsi" w:cs="Arial"/>
                <w:sz w:val="18"/>
                <w:szCs w:val="18"/>
                <w:lang w:val="en-US"/>
              </w:rPr>
              <w:t>funding:</w:t>
            </w:r>
          </w:p>
        </w:tc>
        <w:tc>
          <w:tcPr>
            <w:tcW w:w="2836" w:type="dxa"/>
          </w:tcPr>
          <w:p w14:paraId="460333FC" w14:textId="4D512A05" w:rsidR="00BE03EC" w:rsidRPr="00A31DF9" w:rsidRDefault="00813102" w:rsidP="00C92AC0">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w:t>
            </w:r>
            <w:r w:rsidR="00DC2958">
              <w:rPr>
                <w:rFonts w:asciiTheme="minorHAnsi" w:hAnsiTheme="minorHAnsi" w:cs="Arial"/>
                <w:b/>
                <w:bCs/>
                <w:sz w:val="18"/>
                <w:szCs w:val="18"/>
                <w:lang w:val="en-US"/>
              </w:rPr>
              <w:t>4</w:t>
            </w:r>
            <w:r>
              <w:rPr>
                <w:rFonts w:asciiTheme="minorHAnsi" w:hAnsiTheme="minorHAnsi" w:cs="Arial"/>
                <w:b/>
                <w:bCs/>
                <w:sz w:val="18"/>
                <w:szCs w:val="18"/>
                <w:lang w:val="en-US"/>
              </w:rPr>
              <w:t>00</w:t>
            </w:r>
            <w:r w:rsidR="00C11F01">
              <w:rPr>
                <w:rFonts w:asciiTheme="minorHAnsi" w:hAnsiTheme="minorHAnsi" w:cs="Arial"/>
                <w:b/>
                <w:bCs/>
                <w:sz w:val="18"/>
                <w:szCs w:val="18"/>
                <w:lang w:val="en-US"/>
              </w:rPr>
              <w:t>,000</w:t>
            </w:r>
          </w:p>
        </w:tc>
        <w:tc>
          <w:tcPr>
            <w:tcW w:w="3117" w:type="dxa"/>
          </w:tcPr>
          <w:p w14:paraId="03EE31CD" w14:textId="5C014029" w:rsidR="00BE03EC" w:rsidRPr="00DC2958" w:rsidRDefault="00B358EA" w:rsidP="00C92AC0">
            <w:pPr>
              <w:spacing w:after="60"/>
              <w:jc w:val="center"/>
              <w:rPr>
                <w:rFonts w:asciiTheme="minorHAnsi" w:hAnsiTheme="minorHAnsi" w:cs="Arial"/>
                <w:b/>
                <w:bCs/>
                <w:sz w:val="18"/>
                <w:szCs w:val="18"/>
                <w:highlight w:val="yellow"/>
                <w:lang w:val="en-US"/>
              </w:rPr>
            </w:pPr>
            <w:r w:rsidRPr="00EB6A48">
              <w:rPr>
                <w:rFonts w:asciiTheme="minorHAnsi" w:hAnsiTheme="minorHAnsi" w:cstheme="minorHAnsi"/>
                <w:b/>
                <w:bCs/>
                <w:color w:val="000000"/>
                <w:sz w:val="18"/>
                <w:szCs w:val="18"/>
              </w:rPr>
              <w:t>5,793,275</w:t>
            </w:r>
          </w:p>
        </w:tc>
      </w:tr>
    </w:tbl>
    <w:p w14:paraId="6BDDAE31" w14:textId="77777777" w:rsidR="00A22396" w:rsidRDefault="00A22396" w:rsidP="007C750F">
      <w:pPr>
        <w:spacing w:after="60"/>
        <w:ind w:left="357" w:hanging="357"/>
        <w:jc w:val="both"/>
        <w:rPr>
          <w:rFonts w:asciiTheme="minorHAnsi" w:hAnsiTheme="minorHAnsi" w:cs="Arial"/>
          <w:b/>
          <w:bCs/>
          <w:sz w:val="28"/>
          <w:szCs w:val="28"/>
          <w:lang w:val="en-US"/>
        </w:rPr>
      </w:pPr>
    </w:p>
    <w:p w14:paraId="5DB81F05" w14:textId="07DE07CB" w:rsidR="007C750F" w:rsidRPr="00546DDC" w:rsidRDefault="007C750F" w:rsidP="007C750F">
      <w:pPr>
        <w:spacing w:after="60"/>
        <w:ind w:left="357" w:hanging="357"/>
        <w:jc w:val="both"/>
        <w:rPr>
          <w:rFonts w:asciiTheme="minorHAnsi" w:hAnsiTheme="minorHAnsi" w:cs="Arial"/>
          <w:b/>
          <w:bCs/>
          <w:sz w:val="28"/>
          <w:szCs w:val="28"/>
          <w:lang w:val="en-US"/>
        </w:rPr>
      </w:pPr>
      <w:r w:rsidRPr="00546DDC">
        <w:rPr>
          <w:rFonts w:asciiTheme="minorHAnsi" w:hAnsiTheme="minorHAnsi" w:cs="Arial"/>
          <w:b/>
          <w:bCs/>
          <w:sz w:val="28"/>
          <w:szCs w:val="28"/>
          <w:lang w:val="en-US"/>
        </w:rPr>
        <w:t>Project Description</w:t>
      </w:r>
    </w:p>
    <w:p w14:paraId="21562ABD" w14:textId="686B1CA4" w:rsidR="00813102" w:rsidRPr="009D672E" w:rsidRDefault="00DC2958" w:rsidP="002108FC">
      <w:pPr>
        <w:pStyle w:val="ListParagraph"/>
        <w:numPr>
          <w:ilvl w:val="0"/>
          <w:numId w:val="43"/>
        </w:numPr>
        <w:autoSpaceDE w:val="0"/>
        <w:autoSpaceDN w:val="0"/>
        <w:adjustRightInd w:val="0"/>
        <w:spacing w:after="120"/>
        <w:ind w:left="567" w:hanging="567"/>
        <w:contextualSpacing w:val="0"/>
        <w:jc w:val="both"/>
        <w:rPr>
          <w:rFonts w:asciiTheme="minorHAnsi" w:hAnsiTheme="minorHAnsi" w:cs="TT28o00"/>
          <w:bCs/>
          <w:sz w:val="22"/>
          <w:szCs w:val="22"/>
          <w:lang w:eastAsia="en-CA"/>
        </w:rPr>
      </w:pPr>
      <w:r w:rsidRPr="00DC2958">
        <w:rPr>
          <w:rFonts w:asciiTheme="minorHAnsi" w:hAnsiTheme="minorHAnsi" w:cs="TT28o00"/>
          <w:bCs/>
          <w:sz w:val="22"/>
          <w:szCs w:val="22"/>
          <w:lang w:eastAsia="en-CA"/>
        </w:rPr>
        <w:t>The RMI experiences frequent natural hazards (tropical storms, typhoons, storm surges and droughts), which can result in human casualties, disrupt economic activity, lead to loss of livelihoods, divert fiscal resources, and undermine development priorities. Although not all disasters are caused by climate change, the country’s vulnerability to climate change will heighten disaster risks because extreme weather events are likely to increase in the future. Analysis undertaken under the Pacific Catastrophe Risk Assessment and Financing Initiative indicates that RMI faces an average annual loss of more than 2% of GDP from typhoons, earthquakes, inundation and tsunamis. Typhoons occur at an average of 4 times per year. Additional challenges include related ecosystem degradation, coastal erosion and food and water insecurity. Rising sea level is the biggest threat in RMI as most of the atolls have an average highest elevation of 2 m</w:t>
      </w:r>
      <w:r w:rsidR="00813102" w:rsidRPr="00813102">
        <w:rPr>
          <w:rFonts w:asciiTheme="minorHAnsi" w:hAnsiTheme="minorHAnsi" w:cs="TT28o00"/>
          <w:bCs/>
          <w:sz w:val="22"/>
          <w:szCs w:val="22"/>
          <w:lang w:eastAsia="en-CA"/>
        </w:rPr>
        <w:t xml:space="preserve">. </w:t>
      </w:r>
    </w:p>
    <w:p w14:paraId="6077852A" w14:textId="38B95F95" w:rsidR="00692886" w:rsidRDefault="00813102" w:rsidP="002108FC">
      <w:pPr>
        <w:pStyle w:val="ListParagraph"/>
        <w:numPr>
          <w:ilvl w:val="0"/>
          <w:numId w:val="43"/>
        </w:numPr>
        <w:autoSpaceDE w:val="0"/>
        <w:autoSpaceDN w:val="0"/>
        <w:adjustRightInd w:val="0"/>
        <w:spacing w:after="120"/>
        <w:ind w:left="567" w:hanging="567"/>
        <w:contextualSpacing w:val="0"/>
        <w:jc w:val="both"/>
        <w:rPr>
          <w:rFonts w:asciiTheme="minorHAnsi" w:hAnsiTheme="minorHAnsi" w:cs="TT28o00"/>
          <w:bCs/>
          <w:sz w:val="22"/>
          <w:szCs w:val="22"/>
          <w:lang w:eastAsia="en-CA"/>
        </w:rPr>
      </w:pPr>
      <w:r w:rsidRPr="00813102">
        <w:rPr>
          <w:rFonts w:asciiTheme="minorHAnsi" w:hAnsiTheme="minorHAnsi" w:cs="TT28o00"/>
          <w:bCs/>
          <w:sz w:val="22"/>
          <w:szCs w:val="22"/>
          <w:lang w:eastAsia="en-CA"/>
        </w:rPr>
        <w:lastRenderedPageBreak/>
        <w:t xml:space="preserve">The </w:t>
      </w:r>
      <w:r w:rsidR="00DC2958">
        <w:rPr>
          <w:rFonts w:asciiTheme="minorHAnsi" w:hAnsiTheme="minorHAnsi" w:cs="TT28o00"/>
          <w:bCs/>
          <w:sz w:val="22"/>
          <w:szCs w:val="22"/>
          <w:lang w:eastAsia="en-CA"/>
        </w:rPr>
        <w:t>RMI-</w:t>
      </w:r>
      <w:r w:rsidR="00456BBB">
        <w:rPr>
          <w:rFonts w:asciiTheme="minorHAnsi" w:hAnsiTheme="minorHAnsi" w:cs="TT28o00"/>
          <w:bCs/>
          <w:sz w:val="22"/>
          <w:szCs w:val="22"/>
          <w:lang w:eastAsia="en-CA"/>
        </w:rPr>
        <w:t>RMI-EDCR</w:t>
      </w:r>
      <w:r w:rsidRPr="00813102">
        <w:rPr>
          <w:rFonts w:asciiTheme="minorHAnsi" w:hAnsiTheme="minorHAnsi" w:cs="TT28o00"/>
          <w:bCs/>
          <w:sz w:val="22"/>
          <w:szCs w:val="22"/>
          <w:lang w:eastAsia="en-CA"/>
        </w:rPr>
        <w:t xml:space="preserve"> Project </w:t>
      </w:r>
      <w:r w:rsidR="009D672E" w:rsidRPr="009D672E">
        <w:rPr>
          <w:rFonts w:asciiTheme="minorHAnsi" w:hAnsiTheme="minorHAnsi" w:cs="TT28o00"/>
          <w:bCs/>
          <w:sz w:val="22"/>
          <w:szCs w:val="22"/>
          <w:lang w:val="en-GB" w:eastAsia="en-CA"/>
        </w:rPr>
        <w:t xml:space="preserve">aims to improve the capacity for preparedness and mitigation of the RMI to geo-physical and climate related hazards and enhancing resilience to climate change impact, guided by the overarching Disaster Risk Management National Action Plan (DRM NAP), The National Disaster Management Plan (NDMP), the Standard Hazard Mitigation Plan and the National Climate Change Policy Framework (NCCPF). </w:t>
      </w:r>
      <w:r w:rsidRPr="00813102">
        <w:rPr>
          <w:rFonts w:asciiTheme="minorHAnsi" w:hAnsiTheme="minorHAnsi" w:cs="TT28o00"/>
          <w:bCs/>
          <w:sz w:val="22"/>
          <w:szCs w:val="22"/>
          <w:lang w:eastAsia="en-CA"/>
        </w:rPr>
        <w:t xml:space="preserve">The Project </w:t>
      </w:r>
      <w:r w:rsidR="009D672E">
        <w:rPr>
          <w:rFonts w:asciiTheme="minorHAnsi" w:hAnsiTheme="minorHAnsi" w:cs="TT28o00"/>
          <w:bCs/>
          <w:sz w:val="22"/>
          <w:szCs w:val="22"/>
          <w:lang w:eastAsia="en-CA"/>
        </w:rPr>
        <w:t>was</w:t>
      </w:r>
      <w:r w:rsidRPr="00813102">
        <w:rPr>
          <w:rFonts w:asciiTheme="minorHAnsi" w:hAnsiTheme="minorHAnsi" w:cs="TT28o00"/>
          <w:bCs/>
          <w:sz w:val="22"/>
          <w:szCs w:val="22"/>
          <w:lang w:eastAsia="en-CA"/>
        </w:rPr>
        <w:t xml:space="preserve"> supposed to respond to Outcome 1 of </w:t>
      </w:r>
      <w:bookmarkStart w:id="14" w:name="_Hlk162527648"/>
      <w:r w:rsidRPr="00813102">
        <w:rPr>
          <w:rFonts w:asciiTheme="minorHAnsi" w:hAnsiTheme="minorHAnsi" w:cs="TT28o00"/>
          <w:bCs/>
          <w:sz w:val="22"/>
          <w:szCs w:val="22"/>
          <w:lang w:eastAsia="en-CA"/>
        </w:rPr>
        <w:t xml:space="preserve">the UN Pacific Strategy 2018 – 2022: </w:t>
      </w:r>
      <w:bookmarkEnd w:id="14"/>
      <w:r w:rsidRPr="00813102">
        <w:rPr>
          <w:rFonts w:asciiTheme="minorHAnsi" w:hAnsiTheme="minorHAnsi" w:cs="TT28o00"/>
          <w:bCs/>
          <w:sz w:val="22"/>
          <w:szCs w:val="22"/>
          <w:lang w:eastAsia="en-CA"/>
        </w:rPr>
        <w:t>“</w:t>
      </w:r>
      <w:bookmarkStart w:id="15" w:name="_Hlk162527619"/>
      <w:r w:rsidRPr="00813102">
        <w:rPr>
          <w:rFonts w:asciiTheme="minorHAnsi" w:hAnsiTheme="minorHAnsi" w:cs="TT28o00"/>
          <w:bCs/>
          <w:sz w:val="22"/>
          <w:szCs w:val="22"/>
          <w:lang w:eastAsia="en-CA"/>
        </w:rPr>
        <w:t xml:space="preserve">By 2022, people and ecosystems in the Pacific are more resilient to the impacts of climate change, climate variability and disasters; and environmental protection is strengthened”. </w:t>
      </w:r>
      <w:r w:rsidR="009D672E">
        <w:rPr>
          <w:rFonts w:asciiTheme="minorHAnsi" w:hAnsiTheme="minorHAnsi" w:cs="TT28o00"/>
          <w:bCs/>
          <w:sz w:val="22"/>
          <w:szCs w:val="22"/>
          <w:lang w:eastAsia="en-CA"/>
        </w:rPr>
        <w:t xml:space="preserve">The updated version of this </w:t>
      </w:r>
      <w:r w:rsidR="009D672E" w:rsidRPr="009D672E">
        <w:rPr>
          <w:rFonts w:asciiTheme="minorHAnsi" w:hAnsiTheme="minorHAnsi" w:cs="TT28o00"/>
          <w:bCs/>
          <w:sz w:val="22"/>
          <w:szCs w:val="22"/>
          <w:lang w:eastAsia="en-CA"/>
        </w:rPr>
        <w:t xml:space="preserve">strategy is the Multi Country Programme Document (MCPD) 2023-2027: Cooperation Framework Outcome involving UNDP #1: </w:t>
      </w:r>
      <w:r w:rsidR="009D672E">
        <w:rPr>
          <w:rFonts w:asciiTheme="minorHAnsi" w:hAnsiTheme="minorHAnsi" w:cs="TT28o00"/>
          <w:bCs/>
          <w:sz w:val="22"/>
          <w:szCs w:val="22"/>
          <w:lang w:eastAsia="en-CA"/>
        </w:rPr>
        <w:t>“</w:t>
      </w:r>
      <w:r w:rsidR="009D672E" w:rsidRPr="009D672E">
        <w:rPr>
          <w:rFonts w:asciiTheme="minorHAnsi" w:hAnsiTheme="minorHAnsi" w:cs="TT28o00"/>
          <w:bCs/>
          <w:sz w:val="22"/>
          <w:szCs w:val="22"/>
          <w:lang w:eastAsia="en-CA"/>
        </w:rPr>
        <w:t>By 2027, people, communities and institutions are more empowered and resilient to face diverse shocks and stresses, especially related to climate variability impacts and ecosystems and biodiversity are better protected, managed and restored</w:t>
      </w:r>
      <w:r w:rsidR="009D672E">
        <w:rPr>
          <w:rFonts w:asciiTheme="minorHAnsi" w:hAnsiTheme="minorHAnsi" w:cs="TT28o00"/>
          <w:bCs/>
          <w:sz w:val="22"/>
          <w:szCs w:val="22"/>
          <w:lang w:eastAsia="en-CA"/>
        </w:rPr>
        <w:t xml:space="preserve">”. </w:t>
      </w:r>
      <w:bookmarkEnd w:id="15"/>
    </w:p>
    <w:p w14:paraId="7E8B8612" w14:textId="473625F1" w:rsidR="00813102" w:rsidRDefault="00813102" w:rsidP="002108FC">
      <w:pPr>
        <w:pStyle w:val="ListParagraph"/>
        <w:numPr>
          <w:ilvl w:val="0"/>
          <w:numId w:val="43"/>
        </w:numPr>
        <w:autoSpaceDE w:val="0"/>
        <w:autoSpaceDN w:val="0"/>
        <w:adjustRightInd w:val="0"/>
        <w:spacing w:after="120"/>
        <w:ind w:left="567" w:hanging="567"/>
        <w:contextualSpacing w:val="0"/>
        <w:jc w:val="both"/>
        <w:rPr>
          <w:rFonts w:asciiTheme="minorHAnsi" w:hAnsiTheme="minorHAnsi" w:cs="TT28o00"/>
          <w:bCs/>
          <w:sz w:val="22"/>
          <w:szCs w:val="22"/>
          <w:lang w:eastAsia="en-CA"/>
        </w:rPr>
      </w:pPr>
      <w:r w:rsidRPr="009D672E">
        <w:rPr>
          <w:rFonts w:asciiTheme="minorHAnsi" w:hAnsiTheme="minorHAnsi" w:cs="TT28o00"/>
          <w:bCs/>
          <w:sz w:val="22"/>
          <w:szCs w:val="22"/>
          <w:lang w:eastAsia="en-CA"/>
        </w:rPr>
        <w:t>This cooperation with the Government of Japan</w:t>
      </w:r>
      <w:r w:rsidR="00754578">
        <w:rPr>
          <w:rFonts w:asciiTheme="minorHAnsi" w:hAnsiTheme="minorHAnsi" w:cs="TT28o00"/>
          <w:bCs/>
          <w:sz w:val="22"/>
          <w:szCs w:val="22"/>
          <w:lang w:eastAsia="en-CA"/>
        </w:rPr>
        <w:t xml:space="preserve"> (GoJ)</w:t>
      </w:r>
      <w:r w:rsidRPr="009D672E">
        <w:rPr>
          <w:rFonts w:asciiTheme="minorHAnsi" w:hAnsiTheme="minorHAnsi" w:cs="TT28o00"/>
          <w:bCs/>
          <w:sz w:val="22"/>
          <w:szCs w:val="22"/>
          <w:lang w:eastAsia="en-CA"/>
        </w:rPr>
        <w:t xml:space="preserve"> has contributed to achieving the goals of the Sendai Framework for Disaster Risk Reduction, elimination of threat to human security and protect gains of sustainable development and inclusive of the Sustainable Development Goals. The </w:t>
      </w:r>
      <w:r w:rsidR="00456BBB">
        <w:rPr>
          <w:rFonts w:asciiTheme="minorHAnsi" w:hAnsiTheme="minorHAnsi" w:cs="TT28o00"/>
          <w:bCs/>
          <w:sz w:val="22"/>
          <w:szCs w:val="22"/>
          <w:lang w:eastAsia="en-CA"/>
        </w:rPr>
        <w:t>RMI-EDCR</w:t>
      </w:r>
      <w:r w:rsidRPr="009D672E">
        <w:rPr>
          <w:rFonts w:asciiTheme="minorHAnsi" w:hAnsiTheme="minorHAnsi" w:cs="TT28o00"/>
          <w:bCs/>
          <w:sz w:val="22"/>
          <w:szCs w:val="22"/>
          <w:lang w:eastAsia="en-CA"/>
        </w:rPr>
        <w:t xml:space="preserve"> Project is </w:t>
      </w:r>
      <w:r w:rsidR="009D672E">
        <w:rPr>
          <w:rFonts w:asciiTheme="minorHAnsi" w:hAnsiTheme="minorHAnsi" w:cs="TT28o00"/>
          <w:bCs/>
          <w:sz w:val="22"/>
          <w:szCs w:val="22"/>
          <w:lang w:eastAsia="en-CA"/>
        </w:rPr>
        <w:t xml:space="preserve">also </w:t>
      </w:r>
      <w:r w:rsidRPr="009D672E">
        <w:rPr>
          <w:rFonts w:asciiTheme="minorHAnsi" w:hAnsiTheme="minorHAnsi" w:cs="TT28o00"/>
          <w:bCs/>
          <w:sz w:val="22"/>
          <w:szCs w:val="22"/>
          <w:lang w:eastAsia="en-CA"/>
        </w:rPr>
        <w:t xml:space="preserve">consistent with the </w:t>
      </w:r>
      <w:r w:rsidR="00692886" w:rsidRPr="00692886">
        <w:rPr>
          <w:rFonts w:asciiTheme="minorHAnsi" w:hAnsiTheme="minorHAnsi" w:cs="TT28o00"/>
          <w:bCs/>
          <w:sz w:val="22"/>
          <w:szCs w:val="22"/>
          <w:lang w:eastAsia="en-CA"/>
        </w:rPr>
        <w:t>overarching RMI Disaster Risk Management National Action Plan (DRM NAP)</w:t>
      </w:r>
      <w:r w:rsidR="00692886">
        <w:rPr>
          <w:rFonts w:asciiTheme="minorHAnsi" w:hAnsiTheme="minorHAnsi" w:cs="TT28o00"/>
          <w:bCs/>
          <w:sz w:val="22"/>
          <w:szCs w:val="22"/>
          <w:lang w:eastAsia="en-CA"/>
        </w:rPr>
        <w:t xml:space="preserve"> of</w:t>
      </w:r>
      <w:r w:rsidR="00692886" w:rsidRPr="00692886">
        <w:rPr>
          <w:rFonts w:asciiTheme="minorHAnsi" w:hAnsiTheme="minorHAnsi" w:cs="TT28o00"/>
          <w:bCs/>
          <w:sz w:val="22"/>
          <w:szCs w:val="22"/>
          <w:lang w:eastAsia="en-CA"/>
        </w:rPr>
        <w:t xml:space="preserve"> 2008-2018, the Joint National Action Plan for Climate Change Adaptation &amp; Disaster Risk Management, the 2014 - 2018 National Disaster Management Plan (NDMP), and the Standard Hazard Mitigation Plan and the National Climate Change Policy Framework (NCCPF)</w:t>
      </w:r>
      <w:r w:rsidRPr="009D672E">
        <w:rPr>
          <w:rFonts w:asciiTheme="minorHAnsi" w:hAnsiTheme="minorHAnsi" w:cs="TT28o00"/>
          <w:bCs/>
          <w:sz w:val="22"/>
          <w:szCs w:val="22"/>
          <w:lang w:eastAsia="en-CA"/>
        </w:rPr>
        <w:t>.</w:t>
      </w:r>
    </w:p>
    <w:p w14:paraId="424B7940" w14:textId="31C7024A" w:rsidR="00A64F1C" w:rsidRPr="00A64F1C" w:rsidRDefault="00A64F1C" w:rsidP="002108FC">
      <w:pPr>
        <w:pStyle w:val="ListParagraph"/>
        <w:numPr>
          <w:ilvl w:val="0"/>
          <w:numId w:val="43"/>
        </w:numPr>
        <w:autoSpaceDE w:val="0"/>
        <w:autoSpaceDN w:val="0"/>
        <w:adjustRightInd w:val="0"/>
        <w:spacing w:after="120"/>
        <w:ind w:left="567" w:hanging="567"/>
        <w:contextualSpacing w:val="0"/>
        <w:jc w:val="both"/>
        <w:rPr>
          <w:rFonts w:ascii="Calibri" w:hAnsi="Calibri" w:cs="Calibri"/>
          <w:bCs/>
          <w:sz w:val="22"/>
          <w:szCs w:val="22"/>
          <w:lang w:eastAsia="en-CA"/>
        </w:rPr>
      </w:pPr>
      <w:r w:rsidRPr="00A64F1C">
        <w:rPr>
          <w:rFonts w:ascii="Calibri" w:hAnsi="Calibri" w:cs="Calibri"/>
          <w:sz w:val="22"/>
          <w:szCs w:val="22"/>
        </w:rPr>
        <w:t xml:space="preserve">Concerted efforts have also been devoted to responding to urgent and unpredicted needs arising out of slow and sudden onset of natural hazards impacting livelihoods, economy, and persistent inequalities. Under Direct Implementation Modality (DIM), the implementing agency for the </w:t>
      </w:r>
      <w:r w:rsidR="00456BBB">
        <w:rPr>
          <w:rFonts w:ascii="Calibri" w:hAnsi="Calibri" w:cs="Calibri"/>
          <w:sz w:val="22"/>
          <w:szCs w:val="22"/>
        </w:rPr>
        <w:t>RMI-EDCR</w:t>
      </w:r>
      <w:r w:rsidRPr="00A64F1C">
        <w:rPr>
          <w:rFonts w:ascii="Calibri" w:hAnsi="Calibri" w:cs="Calibri"/>
          <w:sz w:val="22"/>
          <w:szCs w:val="22"/>
        </w:rPr>
        <w:t xml:space="preserve"> Project is the UNDP. The </w:t>
      </w:r>
      <w:bookmarkStart w:id="16" w:name="_Hlk111997425"/>
      <w:r w:rsidRPr="00A64F1C">
        <w:rPr>
          <w:rFonts w:ascii="Calibri" w:hAnsi="Calibri" w:cs="Calibri"/>
          <w:sz w:val="22"/>
          <w:szCs w:val="22"/>
        </w:rPr>
        <w:t xml:space="preserve">Project was to achieve Outcome 1 of the UN Pacific Strategy 2018-2022: “By 2022, people and ecosystems in the Pacific are more resilient to the impacts of climate change, climate variability and disasters; and environmental protection is strengthened”. </w:t>
      </w:r>
      <w:bookmarkEnd w:id="16"/>
      <w:r w:rsidRPr="00A64F1C">
        <w:rPr>
          <w:rFonts w:ascii="Calibri" w:hAnsi="Calibri" w:cs="Calibri"/>
          <w:sz w:val="22"/>
          <w:szCs w:val="22"/>
        </w:rPr>
        <w:t>This outcome was to be achieved through 2 expected outputs</w:t>
      </w:r>
    </w:p>
    <w:p w14:paraId="64776F01" w14:textId="77777777" w:rsidR="00A64F1C" w:rsidRPr="00A64F1C" w:rsidRDefault="00A64F1C" w:rsidP="00B25003">
      <w:pPr>
        <w:pStyle w:val="ListParagraph"/>
        <w:numPr>
          <w:ilvl w:val="0"/>
          <w:numId w:val="55"/>
        </w:numPr>
        <w:spacing w:after="120"/>
        <w:ind w:left="927"/>
        <w:contextualSpacing w:val="0"/>
        <w:jc w:val="both"/>
        <w:rPr>
          <w:rFonts w:asciiTheme="minorHAnsi" w:hAnsiTheme="minorHAnsi" w:cstheme="minorHAnsi"/>
          <w:sz w:val="22"/>
          <w:szCs w:val="22"/>
        </w:rPr>
      </w:pPr>
      <w:r w:rsidRPr="00A64F1C">
        <w:rPr>
          <w:rFonts w:asciiTheme="minorHAnsi" w:hAnsiTheme="minorHAnsi" w:cstheme="minorHAnsi"/>
          <w:sz w:val="22"/>
          <w:szCs w:val="22"/>
        </w:rPr>
        <w:t>Output 1: Strengthened Disaster Communication and Climate and Inundation Monitoring Systems;</w:t>
      </w:r>
    </w:p>
    <w:p w14:paraId="11B88601" w14:textId="54EA62A3" w:rsidR="002C0F3F" w:rsidRPr="00A64F1C" w:rsidRDefault="00A64F1C" w:rsidP="002108FC">
      <w:pPr>
        <w:pStyle w:val="ListParagraph"/>
        <w:numPr>
          <w:ilvl w:val="0"/>
          <w:numId w:val="53"/>
        </w:numPr>
        <w:autoSpaceDE w:val="0"/>
        <w:autoSpaceDN w:val="0"/>
        <w:adjustRightInd w:val="0"/>
        <w:spacing w:after="120"/>
        <w:ind w:left="927"/>
        <w:contextualSpacing w:val="0"/>
        <w:jc w:val="both"/>
        <w:rPr>
          <w:rFonts w:asciiTheme="minorHAnsi" w:hAnsiTheme="minorHAnsi" w:cstheme="minorHAnsi"/>
          <w:bCs/>
          <w:sz w:val="22"/>
          <w:szCs w:val="22"/>
          <w:lang w:eastAsia="en-CA"/>
        </w:rPr>
      </w:pPr>
      <w:r w:rsidRPr="00A64F1C">
        <w:rPr>
          <w:rFonts w:asciiTheme="minorHAnsi" w:hAnsiTheme="minorHAnsi" w:cstheme="minorHAnsi"/>
          <w:sz w:val="22"/>
          <w:szCs w:val="22"/>
        </w:rPr>
        <w:t>Output 2: Enhanced National Disaster Responders readiness capacity &amp; better resourced to minimise loss of lives and damages</w:t>
      </w:r>
      <w:r w:rsidR="00944C4A" w:rsidRPr="00A64F1C">
        <w:rPr>
          <w:rFonts w:asciiTheme="minorHAnsi" w:hAnsiTheme="minorHAnsi" w:cstheme="minorHAnsi"/>
          <w:bCs/>
          <w:sz w:val="22"/>
          <w:szCs w:val="22"/>
          <w:lang w:eastAsia="en-CA"/>
        </w:rPr>
        <w:t xml:space="preserve">). </w:t>
      </w:r>
      <w:r w:rsidR="001C08AF" w:rsidRPr="00A64F1C">
        <w:rPr>
          <w:rFonts w:asciiTheme="minorHAnsi" w:hAnsiTheme="minorHAnsi" w:cstheme="minorHAnsi"/>
          <w:bCs/>
          <w:sz w:val="22"/>
          <w:szCs w:val="22"/>
          <w:lang w:eastAsia="en-CA"/>
        </w:rPr>
        <w:t xml:space="preserve"> </w:t>
      </w:r>
    </w:p>
    <w:p w14:paraId="5BC6D58F" w14:textId="30C1FAA8" w:rsidR="007C750F" w:rsidRPr="00546DDC" w:rsidRDefault="00F37E12" w:rsidP="00A64F1C">
      <w:pPr>
        <w:spacing w:before="240" w:after="120"/>
        <w:ind w:left="357" w:hanging="357"/>
        <w:jc w:val="both"/>
        <w:rPr>
          <w:rFonts w:asciiTheme="minorHAnsi" w:hAnsiTheme="minorHAnsi" w:cs="Arial"/>
          <w:b/>
          <w:bCs/>
          <w:sz w:val="28"/>
          <w:szCs w:val="28"/>
          <w:lang w:val="en-US"/>
        </w:rPr>
      </w:pPr>
      <w:r>
        <w:rPr>
          <w:rFonts w:asciiTheme="minorHAnsi" w:hAnsiTheme="minorHAnsi" w:cs="Arial"/>
          <w:b/>
          <w:bCs/>
          <w:sz w:val="28"/>
          <w:szCs w:val="28"/>
          <w:lang w:val="en-US"/>
        </w:rPr>
        <w:t>P</w:t>
      </w:r>
      <w:r w:rsidR="007C750F" w:rsidRPr="00546DDC">
        <w:rPr>
          <w:rFonts w:asciiTheme="minorHAnsi" w:hAnsiTheme="minorHAnsi" w:cs="Arial"/>
          <w:b/>
          <w:bCs/>
          <w:sz w:val="28"/>
          <w:szCs w:val="28"/>
          <w:lang w:val="en-US"/>
        </w:rPr>
        <w:t>roject Results</w:t>
      </w:r>
    </w:p>
    <w:p w14:paraId="28243BB8" w14:textId="7AD23F0A" w:rsidR="00F21C2A" w:rsidRPr="006D5990" w:rsidRDefault="00813102" w:rsidP="006D5990">
      <w:pPr>
        <w:pStyle w:val="ListParagraph"/>
        <w:numPr>
          <w:ilvl w:val="0"/>
          <w:numId w:val="43"/>
        </w:numPr>
        <w:spacing w:after="120"/>
        <w:ind w:left="567" w:hanging="567"/>
        <w:jc w:val="both"/>
        <w:rPr>
          <w:rFonts w:asciiTheme="minorHAnsi" w:hAnsiTheme="minorHAnsi" w:cs="Arial"/>
          <w:bCs/>
          <w:sz w:val="22"/>
          <w:szCs w:val="22"/>
          <w:lang w:val="en-US"/>
        </w:rPr>
      </w:pPr>
      <w:r w:rsidRPr="00813102">
        <w:rPr>
          <w:rFonts w:asciiTheme="minorHAnsi" w:hAnsiTheme="minorHAnsi" w:cs="Arial"/>
          <w:bCs/>
          <w:sz w:val="22"/>
          <w:szCs w:val="22"/>
        </w:rPr>
        <w:t xml:space="preserve">Main highlights of the efforts as of </w:t>
      </w:r>
      <w:r w:rsidR="00D51B6F">
        <w:rPr>
          <w:rFonts w:asciiTheme="minorHAnsi" w:hAnsiTheme="minorHAnsi" w:cs="Arial"/>
          <w:bCs/>
          <w:sz w:val="22"/>
          <w:szCs w:val="22"/>
        </w:rPr>
        <w:t xml:space="preserve">December </w:t>
      </w:r>
      <w:r w:rsidRPr="00813102">
        <w:rPr>
          <w:rFonts w:asciiTheme="minorHAnsi" w:hAnsiTheme="minorHAnsi" w:cs="Arial"/>
          <w:bCs/>
          <w:sz w:val="22"/>
          <w:szCs w:val="22"/>
        </w:rPr>
        <w:t>202</w:t>
      </w:r>
      <w:r w:rsidR="00A64F1C">
        <w:rPr>
          <w:rFonts w:asciiTheme="minorHAnsi" w:hAnsiTheme="minorHAnsi" w:cs="Arial"/>
          <w:bCs/>
          <w:sz w:val="22"/>
          <w:szCs w:val="22"/>
        </w:rPr>
        <w:t>3</w:t>
      </w:r>
      <w:r w:rsidRPr="00813102">
        <w:rPr>
          <w:rFonts w:asciiTheme="minorHAnsi" w:hAnsiTheme="minorHAnsi" w:cs="Arial"/>
          <w:bCs/>
          <w:sz w:val="22"/>
          <w:szCs w:val="22"/>
        </w:rPr>
        <w:t xml:space="preserve"> are </w:t>
      </w:r>
      <w:r w:rsidR="00D51B6F">
        <w:rPr>
          <w:rFonts w:asciiTheme="minorHAnsi" w:hAnsiTheme="minorHAnsi" w:cs="Arial"/>
          <w:bCs/>
          <w:sz w:val="22"/>
          <w:szCs w:val="22"/>
        </w:rPr>
        <w:t>portrayed on Table A.</w:t>
      </w:r>
    </w:p>
    <w:p w14:paraId="404BAD32" w14:textId="77777777" w:rsidR="006D5990" w:rsidRDefault="006D5990" w:rsidP="00D51B6F">
      <w:pPr>
        <w:autoSpaceDE w:val="0"/>
        <w:autoSpaceDN w:val="0"/>
        <w:adjustRightInd w:val="0"/>
        <w:spacing w:after="60"/>
        <w:jc w:val="center"/>
        <w:rPr>
          <w:rFonts w:asciiTheme="minorHAnsi" w:eastAsia="MS Mincho" w:hAnsiTheme="minorHAnsi" w:cs="Arial"/>
          <w:b/>
          <w:color w:val="000000"/>
          <w:lang w:val="en-US" w:eastAsia="ja-JP"/>
        </w:rPr>
      </w:pPr>
      <w:bookmarkStart w:id="17" w:name="_Hlk73894277"/>
    </w:p>
    <w:p w14:paraId="59B0D917" w14:textId="6EC96C46" w:rsidR="00D51B6F" w:rsidRPr="00546DDC" w:rsidRDefault="00D51B6F" w:rsidP="00D51B6F">
      <w:pPr>
        <w:autoSpaceDE w:val="0"/>
        <w:autoSpaceDN w:val="0"/>
        <w:adjustRightInd w:val="0"/>
        <w:spacing w:after="60"/>
        <w:jc w:val="center"/>
        <w:rPr>
          <w:rFonts w:asciiTheme="minorHAnsi" w:eastAsia="MS Mincho" w:hAnsiTheme="minorHAnsi" w:cs="Arial"/>
          <w:b/>
          <w:color w:val="000000"/>
          <w:lang w:val="en-US" w:eastAsia="ja-JP"/>
        </w:rPr>
      </w:pPr>
      <w:r w:rsidRPr="00546DDC">
        <w:rPr>
          <w:rFonts w:asciiTheme="minorHAnsi" w:eastAsia="MS Mincho" w:hAnsiTheme="minorHAnsi" w:cs="Arial"/>
          <w:b/>
          <w:color w:val="000000"/>
          <w:lang w:val="en-US" w:eastAsia="ja-JP"/>
        </w:rPr>
        <w:t xml:space="preserve">Table A: Comparison of Intended Project </w:t>
      </w:r>
      <w:r>
        <w:rPr>
          <w:rFonts w:asciiTheme="minorHAnsi" w:eastAsia="MS Mincho" w:hAnsiTheme="minorHAnsi" w:cs="Arial"/>
          <w:b/>
          <w:color w:val="000000"/>
          <w:lang w:val="en-US" w:eastAsia="ja-JP"/>
        </w:rPr>
        <w:t>Output</w:t>
      </w:r>
      <w:r w:rsidRPr="00546DDC">
        <w:rPr>
          <w:rFonts w:asciiTheme="minorHAnsi" w:eastAsia="MS Mincho" w:hAnsiTheme="minorHAnsi" w:cs="Arial"/>
          <w:b/>
          <w:color w:val="000000"/>
          <w:lang w:val="en-US" w:eastAsia="ja-JP"/>
        </w:rPr>
        <w:t xml:space="preserve">s from the </w:t>
      </w:r>
      <w:r>
        <w:rPr>
          <w:rFonts w:asciiTheme="minorHAnsi" w:eastAsia="MS Mincho" w:hAnsiTheme="minorHAnsi" w:cs="Arial"/>
          <w:b/>
          <w:color w:val="000000"/>
          <w:lang w:val="en-US" w:eastAsia="ja-JP"/>
        </w:rPr>
        <w:t>ProDoc</w:t>
      </w:r>
      <w:r w:rsidRPr="00546DDC">
        <w:rPr>
          <w:rFonts w:asciiTheme="minorHAnsi" w:eastAsia="MS Mincho" w:hAnsiTheme="minorHAnsi" w:cs="Arial"/>
          <w:b/>
          <w:color w:val="000000"/>
          <w:lang w:val="en-US" w:eastAsia="ja-JP"/>
        </w:rPr>
        <w:t xml:space="preserve"> to Actual </w:t>
      </w:r>
      <w:r>
        <w:rPr>
          <w:rFonts w:asciiTheme="minorHAnsi" w:eastAsia="MS Mincho" w:hAnsiTheme="minorHAnsi" w:cs="Arial"/>
          <w:b/>
          <w:color w:val="000000"/>
          <w:lang w:val="en-US" w:eastAsia="ja-JP"/>
        </w:rPr>
        <w:t>Output</w:t>
      </w:r>
      <w:r w:rsidRPr="00546DDC">
        <w:rPr>
          <w:rFonts w:asciiTheme="minorHAnsi" w:eastAsia="MS Mincho" w:hAnsiTheme="minorHAnsi" w:cs="Arial"/>
          <w:b/>
          <w:color w:val="000000"/>
          <w:lang w:val="en-US" w:eastAsia="ja-JP"/>
        </w:rPr>
        <w:t>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26"/>
      </w:tblGrid>
      <w:tr w:rsidR="00D51B6F" w:rsidRPr="00546DDC" w14:paraId="2FB1B040" w14:textId="77777777" w:rsidTr="006340B9">
        <w:trPr>
          <w:tblHeader/>
          <w:jc w:val="center"/>
        </w:trPr>
        <w:tc>
          <w:tcPr>
            <w:tcW w:w="2972" w:type="dxa"/>
            <w:shd w:val="pct15" w:color="auto" w:fill="auto"/>
            <w:vAlign w:val="center"/>
          </w:tcPr>
          <w:bookmarkEnd w:id="17"/>
          <w:p w14:paraId="708526A9" w14:textId="6849950F" w:rsidR="00D51B6F" w:rsidRDefault="00D51B6F" w:rsidP="00785E0C">
            <w:pPr>
              <w:autoSpaceDE w:val="0"/>
              <w:autoSpaceDN w:val="0"/>
              <w:adjustRightInd w:val="0"/>
              <w:jc w:val="center"/>
              <w:rPr>
                <w:rFonts w:asciiTheme="minorHAnsi" w:eastAsia="MS Mincho" w:hAnsiTheme="minorHAnsi" w:cs="Arial"/>
                <w:b/>
                <w:color w:val="000000"/>
                <w:lang w:val="en-US" w:eastAsia="ja-JP"/>
              </w:rPr>
            </w:pPr>
            <w:r w:rsidRPr="00546DDC">
              <w:rPr>
                <w:rFonts w:asciiTheme="minorHAnsi" w:eastAsia="MS Mincho" w:hAnsiTheme="minorHAnsi" w:cs="Arial"/>
                <w:b/>
                <w:color w:val="000000"/>
                <w:lang w:val="en-US" w:eastAsia="ja-JP"/>
              </w:rPr>
              <w:t xml:space="preserve">Intended </w:t>
            </w:r>
            <w:r>
              <w:rPr>
                <w:rFonts w:asciiTheme="minorHAnsi" w:eastAsia="MS Mincho" w:hAnsiTheme="minorHAnsi" w:cs="Arial"/>
                <w:b/>
                <w:color w:val="000000"/>
                <w:lang w:val="en-US" w:eastAsia="ja-JP"/>
              </w:rPr>
              <w:t>Output</w:t>
            </w:r>
            <w:r w:rsidRPr="00546DDC">
              <w:rPr>
                <w:rFonts w:asciiTheme="minorHAnsi" w:eastAsia="MS Mincho" w:hAnsiTheme="minorHAnsi" w:cs="Arial"/>
                <w:b/>
                <w:color w:val="000000"/>
                <w:lang w:val="en-US" w:eastAsia="ja-JP"/>
              </w:rPr>
              <w:t>s in</w:t>
            </w:r>
            <w:r w:rsidR="00A64F1C">
              <w:rPr>
                <w:rFonts w:asciiTheme="minorHAnsi" w:eastAsia="MS Mincho" w:hAnsiTheme="minorHAnsi" w:cs="Arial"/>
                <w:b/>
                <w:color w:val="000000"/>
                <w:lang w:val="en-US" w:eastAsia="ja-JP"/>
              </w:rPr>
              <w:t xml:space="preserve"> Revised</w:t>
            </w:r>
            <w:r w:rsidRPr="00546DDC">
              <w:rPr>
                <w:rFonts w:asciiTheme="minorHAnsi" w:eastAsia="MS Mincho" w:hAnsiTheme="minorHAnsi" w:cs="Arial"/>
                <w:b/>
                <w:color w:val="000000"/>
                <w:lang w:val="en-US" w:eastAsia="ja-JP"/>
              </w:rPr>
              <w:t xml:space="preserve"> Results</w:t>
            </w:r>
            <w:r>
              <w:rPr>
                <w:rFonts w:asciiTheme="minorHAnsi" w:eastAsia="MS Mincho" w:hAnsiTheme="minorHAnsi" w:cs="Arial"/>
                <w:b/>
                <w:color w:val="000000"/>
                <w:lang w:val="en-US" w:eastAsia="ja-JP"/>
              </w:rPr>
              <w:t xml:space="preserve"> </w:t>
            </w:r>
            <w:r w:rsidRPr="00546DDC">
              <w:rPr>
                <w:rFonts w:asciiTheme="minorHAnsi" w:eastAsia="MS Mincho" w:hAnsiTheme="minorHAnsi" w:cs="Arial"/>
                <w:b/>
                <w:color w:val="000000"/>
                <w:lang w:val="en-US" w:eastAsia="ja-JP"/>
              </w:rPr>
              <w:t xml:space="preserve">Framework of </w:t>
            </w:r>
            <w:r w:rsidR="00A64F1C">
              <w:rPr>
                <w:rFonts w:asciiTheme="minorHAnsi" w:eastAsia="MS Mincho" w:hAnsiTheme="minorHAnsi" w:cs="Arial"/>
                <w:b/>
                <w:color w:val="000000"/>
                <w:lang w:val="en-US" w:eastAsia="ja-JP"/>
              </w:rPr>
              <w:t>December 2022</w:t>
            </w:r>
            <w:r w:rsidRPr="00546DDC">
              <w:rPr>
                <w:rFonts w:asciiTheme="minorHAnsi" w:eastAsia="MS Mincho" w:hAnsiTheme="minorHAnsi" w:cs="Arial"/>
                <w:b/>
                <w:color w:val="000000"/>
                <w:lang w:val="en-US" w:eastAsia="ja-JP"/>
              </w:rPr>
              <w:t xml:space="preserve"> </w:t>
            </w:r>
          </w:p>
          <w:p w14:paraId="3F292365" w14:textId="77777777" w:rsidR="00D51B6F" w:rsidRPr="00546DDC" w:rsidRDefault="00D51B6F" w:rsidP="00785E0C">
            <w:pPr>
              <w:autoSpaceDE w:val="0"/>
              <w:autoSpaceDN w:val="0"/>
              <w:adjustRightInd w:val="0"/>
              <w:jc w:val="center"/>
              <w:rPr>
                <w:rFonts w:asciiTheme="minorHAnsi" w:eastAsia="MS Mincho" w:hAnsiTheme="minorHAnsi" w:cs="Arial"/>
                <w:b/>
                <w:color w:val="000000"/>
                <w:lang w:val="en-US" w:eastAsia="ja-JP"/>
              </w:rPr>
            </w:pPr>
            <w:r w:rsidRPr="00546DDC">
              <w:rPr>
                <w:rFonts w:asciiTheme="minorHAnsi" w:eastAsia="MS Mincho" w:hAnsiTheme="minorHAnsi" w:cs="Arial"/>
                <w:b/>
                <w:color w:val="000000"/>
                <w:lang w:val="en-US" w:eastAsia="ja-JP"/>
              </w:rPr>
              <w:t xml:space="preserve">(see Appendix </w:t>
            </w:r>
            <w:r>
              <w:rPr>
                <w:rFonts w:asciiTheme="minorHAnsi" w:eastAsia="MS Mincho" w:hAnsiTheme="minorHAnsi" w:cs="Arial"/>
                <w:b/>
                <w:color w:val="000000"/>
                <w:lang w:val="en-US" w:eastAsia="ja-JP"/>
              </w:rPr>
              <w:t>E</w:t>
            </w:r>
            <w:r w:rsidRPr="00546DDC">
              <w:rPr>
                <w:rFonts w:asciiTheme="minorHAnsi" w:eastAsia="MS Mincho" w:hAnsiTheme="minorHAnsi" w:cs="Arial"/>
                <w:b/>
                <w:color w:val="000000"/>
                <w:lang w:val="en-US" w:eastAsia="ja-JP"/>
              </w:rPr>
              <w:t xml:space="preserve">) </w:t>
            </w:r>
          </w:p>
        </w:tc>
        <w:tc>
          <w:tcPr>
            <w:tcW w:w="6526" w:type="dxa"/>
            <w:shd w:val="pct15" w:color="auto" w:fill="auto"/>
            <w:vAlign w:val="center"/>
          </w:tcPr>
          <w:p w14:paraId="283FB93A" w14:textId="7FE0FDE4" w:rsidR="00D51B6F" w:rsidRPr="00546DDC" w:rsidRDefault="00D51B6F" w:rsidP="00785E0C">
            <w:pPr>
              <w:autoSpaceDE w:val="0"/>
              <w:autoSpaceDN w:val="0"/>
              <w:adjustRightInd w:val="0"/>
              <w:jc w:val="center"/>
              <w:rPr>
                <w:rFonts w:asciiTheme="minorHAnsi" w:eastAsia="MS Mincho" w:hAnsiTheme="minorHAnsi" w:cs="Arial"/>
                <w:b/>
                <w:color w:val="000000"/>
                <w:lang w:val="en-US" w:eastAsia="ja-JP"/>
              </w:rPr>
            </w:pPr>
            <w:r w:rsidRPr="00546DDC">
              <w:rPr>
                <w:rFonts w:asciiTheme="minorHAnsi" w:eastAsia="MS Mincho" w:hAnsiTheme="minorHAnsi" w:cs="Arial"/>
                <w:b/>
                <w:color w:val="000000"/>
                <w:lang w:val="en-US" w:eastAsia="ja-JP"/>
              </w:rPr>
              <w:t xml:space="preserve">Actual Outcomes as of </w:t>
            </w:r>
            <w:r w:rsidR="00D4205D">
              <w:rPr>
                <w:rFonts w:asciiTheme="minorHAnsi" w:eastAsia="MS Mincho" w:hAnsiTheme="minorHAnsi" w:cs="Arial"/>
                <w:b/>
                <w:color w:val="000000"/>
                <w:lang w:val="en-US" w:eastAsia="ja-JP"/>
              </w:rPr>
              <w:t>March</w:t>
            </w:r>
            <w:r w:rsidR="00A64F1C">
              <w:rPr>
                <w:rFonts w:asciiTheme="minorHAnsi" w:eastAsia="MS Mincho" w:hAnsiTheme="minorHAnsi" w:cs="Arial"/>
                <w:b/>
                <w:color w:val="000000"/>
                <w:lang w:val="en-US" w:eastAsia="ja-JP"/>
              </w:rPr>
              <w:t xml:space="preserve"> 2024</w:t>
            </w:r>
          </w:p>
        </w:tc>
      </w:tr>
      <w:tr w:rsidR="00D51B6F" w:rsidRPr="00546DDC" w14:paraId="0A5188C7" w14:textId="77777777" w:rsidTr="006340B9">
        <w:trPr>
          <w:jc w:val="center"/>
        </w:trPr>
        <w:tc>
          <w:tcPr>
            <w:tcW w:w="2972" w:type="dxa"/>
          </w:tcPr>
          <w:p w14:paraId="4EC35A58" w14:textId="08638657" w:rsidR="00D51B6F" w:rsidRPr="00546DDC" w:rsidRDefault="00D51B6F" w:rsidP="00785E0C">
            <w:pPr>
              <w:autoSpaceDE w:val="0"/>
              <w:autoSpaceDN w:val="0"/>
              <w:adjustRightInd w:val="0"/>
              <w:rPr>
                <w:rFonts w:asciiTheme="minorHAnsi" w:eastAsia="MS Mincho" w:hAnsiTheme="minorHAnsi" w:cs="Myriad Pro"/>
                <w:b/>
                <w:color w:val="000000"/>
                <w:sz w:val="20"/>
                <w:szCs w:val="20"/>
                <w:lang w:val="en-US" w:eastAsia="ja-JP"/>
              </w:rPr>
            </w:pPr>
            <w:r w:rsidRPr="00A330CC">
              <w:rPr>
                <w:rFonts w:asciiTheme="minorHAnsi" w:eastAsia="MS Mincho" w:hAnsiTheme="minorHAnsi" w:cs="Myriad Pro"/>
                <w:b/>
                <w:color w:val="000000"/>
                <w:sz w:val="20"/>
                <w:szCs w:val="20"/>
                <w:lang w:val="en-US" w:eastAsia="ja-JP"/>
              </w:rPr>
              <w:t xml:space="preserve">Output 1: </w:t>
            </w:r>
            <w:r w:rsidR="00A64F1C" w:rsidRPr="00A64F1C">
              <w:rPr>
                <w:rFonts w:asciiTheme="minorHAnsi" w:eastAsia="MS Mincho" w:hAnsiTheme="minorHAnsi" w:cs="Myriad Pro"/>
                <w:bCs/>
                <w:color w:val="000000"/>
                <w:sz w:val="20"/>
                <w:szCs w:val="20"/>
                <w:lang w:val="en-US" w:eastAsia="ja-JP"/>
              </w:rPr>
              <w:t>Strengthened Disaster Communication and Climate and Inundation Monitoring Systems</w:t>
            </w:r>
          </w:p>
        </w:tc>
        <w:tc>
          <w:tcPr>
            <w:tcW w:w="6526" w:type="dxa"/>
          </w:tcPr>
          <w:p w14:paraId="376DCCAB" w14:textId="32220B62" w:rsidR="00D51B6F" w:rsidRPr="00546DDC" w:rsidRDefault="00D51B6F" w:rsidP="00D51B6F">
            <w:pPr>
              <w:widowControl w:val="0"/>
              <w:rPr>
                <w:rFonts w:asciiTheme="minorHAnsi" w:hAnsiTheme="minorHAnsi" w:cs="Arial"/>
                <w:b/>
                <w:bCs/>
                <w:sz w:val="20"/>
                <w:szCs w:val="20"/>
                <w:lang w:val="en-US"/>
              </w:rPr>
            </w:pPr>
            <w:r w:rsidRPr="00546DDC">
              <w:rPr>
                <w:rFonts w:asciiTheme="minorHAnsi" w:hAnsiTheme="minorHAnsi" w:cs="Arial"/>
                <w:b/>
                <w:bCs/>
                <w:sz w:val="20"/>
                <w:szCs w:val="20"/>
                <w:lang w:val="en-US"/>
              </w:rPr>
              <w:t>Actual Out</w:t>
            </w:r>
            <w:r>
              <w:rPr>
                <w:rFonts w:asciiTheme="minorHAnsi" w:hAnsiTheme="minorHAnsi" w:cs="Arial"/>
                <w:b/>
                <w:bCs/>
                <w:sz w:val="20"/>
                <w:szCs w:val="20"/>
                <w:lang w:val="en-US"/>
              </w:rPr>
              <w:t>put</w:t>
            </w:r>
            <w:r w:rsidRPr="00546DDC">
              <w:rPr>
                <w:rFonts w:asciiTheme="minorHAnsi" w:hAnsiTheme="minorHAnsi" w:cs="Arial"/>
                <w:b/>
                <w:bCs/>
                <w:sz w:val="20"/>
                <w:szCs w:val="20"/>
                <w:lang w:val="en-US"/>
              </w:rPr>
              <w:t xml:space="preserve"> </w:t>
            </w:r>
            <w:r>
              <w:rPr>
                <w:rFonts w:asciiTheme="minorHAnsi" w:hAnsiTheme="minorHAnsi" w:cs="Arial"/>
                <w:b/>
                <w:bCs/>
                <w:sz w:val="20"/>
                <w:szCs w:val="20"/>
                <w:lang w:val="en-US"/>
              </w:rPr>
              <w:t>1</w:t>
            </w:r>
            <w:r w:rsidRPr="0039608B">
              <w:rPr>
                <w:rFonts w:asciiTheme="minorHAnsi" w:hAnsiTheme="minorHAnsi" w:cs="Arial"/>
                <w:bCs/>
                <w:sz w:val="20"/>
                <w:szCs w:val="20"/>
                <w:lang w:val="en-US"/>
              </w:rPr>
              <w:t xml:space="preserve">: </w:t>
            </w:r>
            <w:r w:rsidR="007C6738" w:rsidRPr="007C6738">
              <w:rPr>
                <w:rFonts w:asciiTheme="minorHAnsi" w:hAnsiTheme="minorHAnsi" w:cs="Arial"/>
                <w:bCs/>
                <w:sz w:val="20"/>
                <w:szCs w:val="20"/>
                <w:lang w:val="en-US"/>
              </w:rPr>
              <w:t xml:space="preserve">Disaster communications and climate and inundation monitoring systems have been strengthened to an extent that 7 Chatty Beetles have been delivered to the RMI with only 2 deployed in outer Wotto and Lae Atolls, one wave rider buoy has been replaced in Majuro with another buoy still to be installed, and procurement of computer systems and equipment that provide improved disaster preparedness and response </w:t>
            </w:r>
            <w:r w:rsidR="007C6738" w:rsidRPr="007C6738">
              <w:rPr>
                <w:rFonts w:asciiTheme="minorHAnsi" w:hAnsiTheme="minorHAnsi" w:cs="Arial"/>
                <w:bCs/>
                <w:sz w:val="20"/>
                <w:szCs w:val="20"/>
                <w:lang w:val="en-US"/>
              </w:rPr>
              <w:lastRenderedPageBreak/>
              <w:t xml:space="preserve">communication and ensures a more functional EOC that links communication media used by main MMI ministries. </w:t>
            </w:r>
            <w:r>
              <w:rPr>
                <w:rFonts w:asciiTheme="minorHAnsi" w:hAnsiTheme="minorHAnsi" w:cs="Arial"/>
                <w:sz w:val="16"/>
                <w:szCs w:val="16"/>
                <w:lang w:val="en-US"/>
              </w:rPr>
              <w:t>(</w:t>
            </w:r>
            <w:r w:rsidRPr="00D51B6F">
              <w:rPr>
                <w:rFonts w:asciiTheme="minorHAnsi" w:hAnsiTheme="minorHAnsi" w:cs="Arial"/>
                <w:bCs/>
                <w:iCs/>
                <w:sz w:val="20"/>
                <w:szCs w:val="20"/>
                <w:lang w:val="en-US"/>
              </w:rPr>
              <w:t xml:space="preserve">Paras </w:t>
            </w:r>
            <w:r w:rsidRPr="00D51B6F">
              <w:rPr>
                <w:rFonts w:asciiTheme="minorHAnsi" w:hAnsiTheme="minorHAnsi" w:cs="Arial"/>
                <w:bCs/>
                <w:iCs/>
                <w:sz w:val="20"/>
                <w:szCs w:val="20"/>
                <w:lang w:val="en-US"/>
              </w:rPr>
              <w:fldChar w:fldCharType="begin"/>
            </w:r>
            <w:r w:rsidRPr="00D51B6F">
              <w:rPr>
                <w:rFonts w:asciiTheme="minorHAnsi" w:hAnsiTheme="minorHAnsi" w:cs="Arial"/>
                <w:bCs/>
                <w:iCs/>
                <w:sz w:val="20"/>
                <w:szCs w:val="20"/>
                <w:lang w:val="en-US"/>
              </w:rPr>
              <w:instrText xml:space="preserve"> REF _Ref109321803 \r \h  \* MERGEFORMAT </w:instrText>
            </w:r>
            <w:r w:rsidRPr="00D51B6F">
              <w:rPr>
                <w:rFonts w:asciiTheme="minorHAnsi" w:hAnsiTheme="minorHAnsi" w:cs="Arial"/>
                <w:bCs/>
                <w:iCs/>
                <w:sz w:val="20"/>
                <w:szCs w:val="20"/>
                <w:lang w:val="en-US"/>
              </w:rPr>
            </w:r>
            <w:r w:rsidRPr="00D51B6F">
              <w:rPr>
                <w:rFonts w:asciiTheme="minorHAnsi" w:hAnsiTheme="minorHAnsi" w:cs="Arial"/>
                <w:bCs/>
                <w:iCs/>
                <w:sz w:val="20"/>
                <w:szCs w:val="20"/>
                <w:lang w:val="en-US"/>
              </w:rPr>
              <w:fldChar w:fldCharType="separate"/>
            </w:r>
            <w:r w:rsidR="00595A1B">
              <w:rPr>
                <w:rFonts w:asciiTheme="minorHAnsi" w:hAnsiTheme="minorHAnsi" w:cs="Arial"/>
                <w:bCs/>
                <w:iCs/>
                <w:sz w:val="20"/>
                <w:szCs w:val="20"/>
                <w:lang w:val="en-US"/>
              </w:rPr>
              <w:t>51</w:t>
            </w:r>
            <w:r w:rsidRPr="00D51B6F">
              <w:rPr>
                <w:rFonts w:asciiTheme="minorHAnsi" w:hAnsiTheme="minorHAnsi" w:cs="Arial"/>
                <w:bCs/>
                <w:iCs/>
                <w:sz w:val="20"/>
                <w:szCs w:val="20"/>
              </w:rPr>
              <w:fldChar w:fldCharType="end"/>
            </w:r>
            <w:r w:rsidRPr="00D51B6F">
              <w:rPr>
                <w:rFonts w:asciiTheme="minorHAnsi" w:hAnsiTheme="minorHAnsi" w:cs="Arial"/>
                <w:bCs/>
                <w:iCs/>
                <w:sz w:val="20"/>
                <w:szCs w:val="20"/>
                <w:lang w:val="en-US"/>
              </w:rPr>
              <w:t xml:space="preserve"> to </w:t>
            </w:r>
            <w:r w:rsidRPr="00D51B6F">
              <w:rPr>
                <w:rFonts w:asciiTheme="minorHAnsi" w:hAnsiTheme="minorHAnsi" w:cs="Arial"/>
                <w:bCs/>
                <w:iCs/>
                <w:sz w:val="20"/>
                <w:szCs w:val="20"/>
                <w:lang w:val="en-US"/>
              </w:rPr>
              <w:fldChar w:fldCharType="begin"/>
            </w:r>
            <w:r w:rsidRPr="00D51B6F">
              <w:rPr>
                <w:rFonts w:asciiTheme="minorHAnsi" w:hAnsiTheme="minorHAnsi" w:cs="Arial"/>
                <w:bCs/>
                <w:iCs/>
                <w:sz w:val="20"/>
                <w:szCs w:val="20"/>
                <w:lang w:val="en-US"/>
              </w:rPr>
              <w:instrText xml:space="preserve"> REF _Ref109321812 \r \h </w:instrText>
            </w:r>
            <w:r>
              <w:rPr>
                <w:rFonts w:asciiTheme="minorHAnsi" w:hAnsiTheme="minorHAnsi" w:cs="Arial"/>
                <w:bCs/>
                <w:iCs/>
                <w:sz w:val="20"/>
                <w:szCs w:val="20"/>
                <w:lang w:val="en-US"/>
              </w:rPr>
              <w:instrText xml:space="preserve"> \* MERGEFORMAT </w:instrText>
            </w:r>
            <w:r w:rsidRPr="00D51B6F">
              <w:rPr>
                <w:rFonts w:asciiTheme="minorHAnsi" w:hAnsiTheme="minorHAnsi" w:cs="Arial"/>
                <w:bCs/>
                <w:iCs/>
                <w:sz w:val="20"/>
                <w:szCs w:val="20"/>
                <w:lang w:val="en-US"/>
              </w:rPr>
            </w:r>
            <w:r w:rsidRPr="00D51B6F">
              <w:rPr>
                <w:rFonts w:asciiTheme="minorHAnsi" w:hAnsiTheme="minorHAnsi" w:cs="Arial"/>
                <w:bCs/>
                <w:iCs/>
                <w:sz w:val="20"/>
                <w:szCs w:val="20"/>
                <w:lang w:val="en-US"/>
              </w:rPr>
              <w:fldChar w:fldCharType="separate"/>
            </w:r>
            <w:r w:rsidR="00595A1B">
              <w:rPr>
                <w:rFonts w:asciiTheme="minorHAnsi" w:hAnsiTheme="minorHAnsi" w:cs="Arial"/>
                <w:bCs/>
                <w:iCs/>
                <w:sz w:val="20"/>
                <w:szCs w:val="20"/>
                <w:lang w:val="en-US"/>
              </w:rPr>
              <w:t>58</w:t>
            </w:r>
            <w:r w:rsidRPr="00D51B6F">
              <w:rPr>
                <w:rFonts w:asciiTheme="minorHAnsi" w:hAnsiTheme="minorHAnsi" w:cs="Arial"/>
                <w:bCs/>
                <w:iCs/>
                <w:sz w:val="20"/>
                <w:szCs w:val="20"/>
              </w:rPr>
              <w:fldChar w:fldCharType="end"/>
            </w:r>
            <w:r>
              <w:rPr>
                <w:rFonts w:asciiTheme="minorHAnsi" w:hAnsiTheme="minorHAnsi" w:cs="Arial"/>
                <w:bCs/>
                <w:iCs/>
                <w:sz w:val="20"/>
                <w:szCs w:val="20"/>
              </w:rPr>
              <w:t>).</w:t>
            </w:r>
          </w:p>
        </w:tc>
      </w:tr>
      <w:tr w:rsidR="00D51B6F" w:rsidRPr="00546DDC" w14:paraId="243835CB" w14:textId="77777777" w:rsidTr="006340B9">
        <w:trPr>
          <w:jc w:val="center"/>
        </w:trPr>
        <w:tc>
          <w:tcPr>
            <w:tcW w:w="2972" w:type="dxa"/>
          </w:tcPr>
          <w:p w14:paraId="74F8E6CC" w14:textId="11A9A500" w:rsidR="00D51B6F" w:rsidRPr="00546DDC" w:rsidRDefault="00D51B6F" w:rsidP="00785E0C">
            <w:pPr>
              <w:autoSpaceDE w:val="0"/>
              <w:autoSpaceDN w:val="0"/>
              <w:adjustRightInd w:val="0"/>
              <w:rPr>
                <w:rFonts w:asciiTheme="minorHAnsi" w:eastAsia="MS Mincho" w:hAnsiTheme="minorHAnsi" w:cs="Arial"/>
                <w:color w:val="000000"/>
                <w:sz w:val="20"/>
                <w:szCs w:val="20"/>
                <w:lang w:val="en-US" w:eastAsia="ja-JP"/>
              </w:rPr>
            </w:pPr>
            <w:r w:rsidRPr="00CA6DD5">
              <w:rPr>
                <w:rFonts w:asciiTheme="minorHAnsi" w:eastAsia="MS Mincho" w:hAnsiTheme="minorHAnsi" w:cs="Arial"/>
                <w:b/>
                <w:color w:val="000000"/>
                <w:sz w:val="20"/>
                <w:szCs w:val="20"/>
                <w:lang w:val="en-US" w:eastAsia="ja-JP"/>
              </w:rPr>
              <w:lastRenderedPageBreak/>
              <w:t xml:space="preserve">Output 2: </w:t>
            </w:r>
            <w:r w:rsidR="00A64F1C" w:rsidRPr="00A64F1C">
              <w:rPr>
                <w:rFonts w:asciiTheme="minorHAnsi" w:eastAsia="MS Mincho" w:hAnsiTheme="minorHAnsi" w:cs="Arial"/>
                <w:bCs/>
                <w:color w:val="000000"/>
                <w:sz w:val="20"/>
                <w:szCs w:val="20"/>
                <w:lang w:val="en-US" w:eastAsia="ja-JP"/>
              </w:rPr>
              <w:t>Enhanced National Disaster Responders readiness capacity &amp; better resourced to minimize loss of lives and damages</w:t>
            </w:r>
          </w:p>
        </w:tc>
        <w:tc>
          <w:tcPr>
            <w:tcW w:w="6526" w:type="dxa"/>
          </w:tcPr>
          <w:p w14:paraId="0BBB1C45" w14:textId="1EE30D7A" w:rsidR="00D51B6F" w:rsidRPr="00546DDC" w:rsidRDefault="00D51B6F" w:rsidP="00785E0C">
            <w:pPr>
              <w:widowControl w:val="0"/>
              <w:rPr>
                <w:rFonts w:asciiTheme="minorHAnsi" w:hAnsiTheme="minorHAnsi" w:cs="Arial"/>
                <w:sz w:val="20"/>
                <w:szCs w:val="20"/>
                <w:lang w:val="en-US"/>
              </w:rPr>
            </w:pPr>
            <w:r w:rsidRPr="00546DDC">
              <w:rPr>
                <w:rFonts w:asciiTheme="minorHAnsi" w:hAnsiTheme="minorHAnsi" w:cs="Arial"/>
                <w:b/>
                <w:bCs/>
                <w:sz w:val="20"/>
                <w:szCs w:val="20"/>
                <w:lang w:val="en-US"/>
              </w:rPr>
              <w:t>Actual Out</w:t>
            </w:r>
            <w:r>
              <w:rPr>
                <w:rFonts w:asciiTheme="minorHAnsi" w:hAnsiTheme="minorHAnsi" w:cs="Arial"/>
                <w:b/>
                <w:bCs/>
                <w:sz w:val="20"/>
                <w:szCs w:val="20"/>
                <w:lang w:val="en-US"/>
              </w:rPr>
              <w:t>put</w:t>
            </w:r>
            <w:r w:rsidRPr="00546DDC">
              <w:rPr>
                <w:rFonts w:asciiTheme="minorHAnsi" w:hAnsiTheme="minorHAnsi" w:cs="Arial"/>
                <w:b/>
                <w:bCs/>
                <w:sz w:val="20"/>
                <w:szCs w:val="20"/>
                <w:lang w:val="en-US"/>
              </w:rPr>
              <w:t xml:space="preserve"> </w:t>
            </w:r>
            <w:r>
              <w:rPr>
                <w:rFonts w:asciiTheme="minorHAnsi" w:hAnsiTheme="minorHAnsi" w:cs="Arial"/>
                <w:b/>
                <w:bCs/>
                <w:sz w:val="20"/>
                <w:szCs w:val="20"/>
                <w:lang w:val="en-US"/>
              </w:rPr>
              <w:t>2</w:t>
            </w:r>
            <w:r w:rsidRPr="00546DDC">
              <w:rPr>
                <w:rFonts w:asciiTheme="minorHAnsi" w:hAnsiTheme="minorHAnsi" w:cs="Arial"/>
                <w:sz w:val="20"/>
                <w:szCs w:val="20"/>
                <w:lang w:val="en-US"/>
              </w:rPr>
              <w:t>:</w:t>
            </w:r>
            <w:r>
              <w:rPr>
                <w:rFonts w:asciiTheme="minorHAnsi" w:hAnsiTheme="minorHAnsi" w:cs="Arial"/>
                <w:sz w:val="20"/>
                <w:szCs w:val="20"/>
                <w:lang w:val="en-US"/>
              </w:rPr>
              <w:t xml:space="preserve"> </w:t>
            </w:r>
            <w:r w:rsidR="007C6738" w:rsidRPr="007C6738">
              <w:rPr>
                <w:rFonts w:asciiTheme="minorHAnsi" w:hAnsiTheme="minorHAnsi" w:cs="Arial"/>
                <w:sz w:val="20"/>
                <w:szCs w:val="20"/>
                <w:lang w:val="en-US"/>
              </w:rPr>
              <w:t xml:space="preserve">There has been enhanced National and island disaster preparedness capacity that is better resourced to minimize loss of lives and damages. This includes the completion of the Ebeye EOC that allows NDMO and line ministries to convene and respond to climate and inundation disasters, and the delivery of emergency back-up generators for water and sewage pumps for MWSC, water trucks for MWSC and </w:t>
            </w:r>
            <w:r w:rsidR="00D76FE6" w:rsidRPr="00D76FE6">
              <w:rPr>
                <w:rFonts w:asciiTheme="minorHAnsi" w:hAnsiTheme="minorHAnsi" w:cs="Arial"/>
                <w:sz w:val="20"/>
                <w:szCs w:val="20"/>
              </w:rPr>
              <w:t>Kwajalein Atoll Joint Utility Resources</w:t>
            </w:r>
            <w:r w:rsidR="00D76FE6" w:rsidRPr="00D76FE6">
              <w:rPr>
                <w:rFonts w:asciiTheme="minorHAnsi" w:hAnsiTheme="minorHAnsi" w:cs="Arial"/>
                <w:sz w:val="20"/>
                <w:szCs w:val="20"/>
                <w:lang w:val="en-US"/>
              </w:rPr>
              <w:t xml:space="preserve"> </w:t>
            </w:r>
            <w:r w:rsidR="00D76FE6">
              <w:rPr>
                <w:rFonts w:asciiTheme="minorHAnsi" w:hAnsiTheme="minorHAnsi" w:cs="Arial"/>
                <w:sz w:val="20"/>
                <w:szCs w:val="20"/>
                <w:lang w:val="en-US"/>
              </w:rPr>
              <w:t>(</w:t>
            </w:r>
            <w:r w:rsidR="007C6738" w:rsidRPr="007C6738">
              <w:rPr>
                <w:rFonts w:asciiTheme="minorHAnsi" w:hAnsiTheme="minorHAnsi" w:cs="Arial"/>
                <w:sz w:val="20"/>
                <w:szCs w:val="20"/>
                <w:lang w:val="en-US"/>
              </w:rPr>
              <w:t>KAJUR</w:t>
            </w:r>
            <w:r w:rsidR="00D76FE6">
              <w:rPr>
                <w:rFonts w:asciiTheme="minorHAnsi" w:hAnsiTheme="minorHAnsi" w:cs="Arial"/>
                <w:sz w:val="20"/>
                <w:szCs w:val="20"/>
                <w:lang w:val="en-US"/>
              </w:rPr>
              <w:t>)</w:t>
            </w:r>
            <w:r w:rsidR="007C6738" w:rsidRPr="007C6738">
              <w:rPr>
                <w:rFonts w:asciiTheme="minorHAnsi" w:hAnsiTheme="minorHAnsi" w:cs="Arial"/>
                <w:sz w:val="20"/>
                <w:szCs w:val="20"/>
                <w:lang w:val="en-US"/>
              </w:rPr>
              <w:t>, and utility trucks for NDMO</w:t>
            </w:r>
            <w:r>
              <w:t xml:space="preserve"> (</w:t>
            </w:r>
            <w:r w:rsidRPr="00D51B6F">
              <w:rPr>
                <w:rFonts w:asciiTheme="minorHAnsi" w:hAnsiTheme="minorHAnsi" w:cs="Arial"/>
                <w:bCs/>
                <w:iCs/>
                <w:sz w:val="20"/>
                <w:szCs w:val="20"/>
                <w:lang w:val="en-GB"/>
              </w:rPr>
              <w:t xml:space="preserve">Paras </w:t>
            </w:r>
            <w:r w:rsidR="00FB5FDD">
              <w:rPr>
                <w:rFonts w:asciiTheme="minorHAnsi" w:hAnsiTheme="minorHAnsi" w:cs="Arial"/>
                <w:bCs/>
                <w:iCs/>
                <w:sz w:val="20"/>
                <w:szCs w:val="20"/>
                <w:lang w:val="en-GB"/>
              </w:rPr>
              <w:fldChar w:fldCharType="begin"/>
            </w:r>
            <w:r w:rsidR="00FB5FDD">
              <w:rPr>
                <w:rFonts w:asciiTheme="minorHAnsi" w:hAnsiTheme="minorHAnsi" w:cs="Arial"/>
                <w:bCs/>
                <w:iCs/>
                <w:sz w:val="20"/>
                <w:szCs w:val="20"/>
                <w:lang w:val="en-GB"/>
              </w:rPr>
              <w:instrText xml:space="preserve"> REF _Ref162766578 \r \h </w:instrText>
            </w:r>
            <w:r w:rsidR="00FB5FDD">
              <w:rPr>
                <w:rFonts w:asciiTheme="minorHAnsi" w:hAnsiTheme="minorHAnsi" w:cs="Arial"/>
                <w:bCs/>
                <w:iCs/>
                <w:sz w:val="20"/>
                <w:szCs w:val="20"/>
                <w:lang w:val="en-GB"/>
              </w:rPr>
            </w:r>
            <w:r w:rsidR="00FB5FDD">
              <w:rPr>
                <w:rFonts w:asciiTheme="minorHAnsi" w:hAnsiTheme="minorHAnsi" w:cs="Arial"/>
                <w:bCs/>
                <w:iCs/>
                <w:sz w:val="20"/>
                <w:szCs w:val="20"/>
                <w:lang w:val="en-GB"/>
              </w:rPr>
              <w:fldChar w:fldCharType="separate"/>
            </w:r>
            <w:r w:rsidR="00595A1B">
              <w:rPr>
                <w:rFonts w:asciiTheme="minorHAnsi" w:hAnsiTheme="minorHAnsi" w:cs="Arial"/>
                <w:bCs/>
                <w:iCs/>
                <w:sz w:val="20"/>
                <w:szCs w:val="20"/>
                <w:lang w:val="en-GB"/>
              </w:rPr>
              <w:t>60</w:t>
            </w:r>
            <w:r w:rsidR="00FB5FDD">
              <w:rPr>
                <w:rFonts w:asciiTheme="minorHAnsi" w:hAnsiTheme="minorHAnsi" w:cs="Arial"/>
                <w:bCs/>
                <w:iCs/>
                <w:sz w:val="20"/>
                <w:szCs w:val="20"/>
                <w:lang w:val="en-GB"/>
              </w:rPr>
              <w:fldChar w:fldCharType="end"/>
            </w:r>
            <w:r w:rsidR="00FB5FDD">
              <w:rPr>
                <w:rFonts w:asciiTheme="minorHAnsi" w:hAnsiTheme="minorHAnsi" w:cs="Arial"/>
                <w:bCs/>
                <w:iCs/>
                <w:sz w:val="20"/>
                <w:szCs w:val="20"/>
                <w:lang w:val="en-GB"/>
              </w:rPr>
              <w:t>-</w:t>
            </w:r>
            <w:r w:rsidR="00FB5FDD">
              <w:rPr>
                <w:rFonts w:asciiTheme="minorHAnsi" w:hAnsiTheme="minorHAnsi" w:cs="Arial"/>
                <w:bCs/>
                <w:iCs/>
                <w:sz w:val="20"/>
                <w:szCs w:val="20"/>
                <w:lang w:val="en-GB"/>
              </w:rPr>
              <w:fldChar w:fldCharType="begin"/>
            </w:r>
            <w:r w:rsidR="00FB5FDD">
              <w:rPr>
                <w:rFonts w:asciiTheme="minorHAnsi" w:hAnsiTheme="minorHAnsi" w:cs="Arial"/>
                <w:bCs/>
                <w:iCs/>
                <w:sz w:val="20"/>
                <w:szCs w:val="20"/>
                <w:lang w:val="en-GB"/>
              </w:rPr>
              <w:instrText xml:space="preserve"> REF _Ref109321752 \r \h </w:instrText>
            </w:r>
            <w:r w:rsidR="00FB5FDD">
              <w:rPr>
                <w:rFonts w:asciiTheme="minorHAnsi" w:hAnsiTheme="minorHAnsi" w:cs="Arial"/>
                <w:bCs/>
                <w:iCs/>
                <w:sz w:val="20"/>
                <w:szCs w:val="20"/>
                <w:lang w:val="en-GB"/>
              </w:rPr>
            </w:r>
            <w:r w:rsidR="00FB5FDD">
              <w:rPr>
                <w:rFonts w:asciiTheme="minorHAnsi" w:hAnsiTheme="minorHAnsi" w:cs="Arial"/>
                <w:bCs/>
                <w:iCs/>
                <w:sz w:val="20"/>
                <w:szCs w:val="20"/>
                <w:lang w:val="en-GB"/>
              </w:rPr>
              <w:fldChar w:fldCharType="separate"/>
            </w:r>
            <w:r w:rsidR="00595A1B">
              <w:rPr>
                <w:rFonts w:asciiTheme="minorHAnsi" w:hAnsiTheme="minorHAnsi" w:cs="Arial"/>
                <w:bCs/>
                <w:iCs/>
                <w:sz w:val="20"/>
                <w:szCs w:val="20"/>
                <w:lang w:val="en-GB"/>
              </w:rPr>
              <w:t>74</w:t>
            </w:r>
            <w:r w:rsidR="00FB5FDD">
              <w:rPr>
                <w:rFonts w:asciiTheme="minorHAnsi" w:hAnsiTheme="minorHAnsi" w:cs="Arial"/>
                <w:bCs/>
                <w:iCs/>
                <w:sz w:val="20"/>
                <w:szCs w:val="20"/>
                <w:lang w:val="en-GB"/>
              </w:rPr>
              <w:fldChar w:fldCharType="end"/>
            </w:r>
            <w:r>
              <w:rPr>
                <w:rFonts w:asciiTheme="minorHAnsi" w:hAnsiTheme="minorHAnsi" w:cs="Arial"/>
                <w:bCs/>
                <w:iCs/>
                <w:sz w:val="20"/>
                <w:szCs w:val="20"/>
                <w:lang w:val="en-GB"/>
              </w:rPr>
              <w:t>).</w:t>
            </w:r>
          </w:p>
        </w:tc>
      </w:tr>
    </w:tbl>
    <w:p w14:paraId="0A4364BC" w14:textId="77777777" w:rsidR="00F21C2A" w:rsidRDefault="00F21C2A" w:rsidP="007C750F">
      <w:pPr>
        <w:ind w:hanging="357"/>
        <w:jc w:val="both"/>
        <w:rPr>
          <w:rFonts w:asciiTheme="minorHAnsi" w:hAnsiTheme="minorHAnsi" w:cs="Arial"/>
          <w:lang w:val="en-US"/>
        </w:rPr>
      </w:pPr>
    </w:p>
    <w:p w14:paraId="62A8AA47" w14:textId="36D96ED2" w:rsidR="00944C4A" w:rsidRPr="00546DDC" w:rsidRDefault="00944C4A" w:rsidP="009F6032">
      <w:pPr>
        <w:spacing w:before="240" w:after="120"/>
        <w:jc w:val="both"/>
        <w:rPr>
          <w:rFonts w:asciiTheme="minorHAnsi" w:hAnsiTheme="minorHAnsi" w:cs="Arial"/>
          <w:b/>
          <w:bCs/>
          <w:sz w:val="28"/>
          <w:szCs w:val="28"/>
          <w:lang w:val="en-US"/>
        </w:rPr>
      </w:pPr>
      <w:r w:rsidRPr="00546DDC">
        <w:rPr>
          <w:rFonts w:asciiTheme="minorHAnsi" w:hAnsiTheme="minorHAnsi" w:cs="Arial"/>
          <w:b/>
          <w:bCs/>
          <w:sz w:val="28"/>
          <w:szCs w:val="28"/>
          <w:lang w:val="en-US"/>
        </w:rPr>
        <w:t xml:space="preserve">Summary of </w:t>
      </w:r>
      <w:r w:rsidR="0007014B">
        <w:rPr>
          <w:rFonts w:asciiTheme="minorHAnsi" w:hAnsiTheme="minorHAnsi" w:cs="Arial"/>
          <w:b/>
          <w:bCs/>
          <w:sz w:val="28"/>
          <w:szCs w:val="28"/>
          <w:lang w:val="en-US"/>
        </w:rPr>
        <w:t xml:space="preserve">Findings, </w:t>
      </w:r>
      <w:r w:rsidRPr="00546DDC">
        <w:rPr>
          <w:rFonts w:asciiTheme="minorHAnsi" w:hAnsiTheme="minorHAnsi" w:cs="Arial"/>
          <w:b/>
          <w:bCs/>
          <w:sz w:val="28"/>
          <w:szCs w:val="28"/>
          <w:lang w:val="en-US"/>
        </w:rPr>
        <w:t>Conclusions, Recommendations and Lessons</w:t>
      </w:r>
    </w:p>
    <w:p w14:paraId="43BEF2C8" w14:textId="2706443F" w:rsidR="0007014B" w:rsidRPr="0007014B" w:rsidRDefault="0007014B" w:rsidP="00FA3BC9">
      <w:pPr>
        <w:pStyle w:val="ListParagraph"/>
        <w:numPr>
          <w:ilvl w:val="0"/>
          <w:numId w:val="43"/>
        </w:numPr>
        <w:spacing w:after="120"/>
        <w:ind w:left="567" w:hanging="567"/>
        <w:contextualSpacing w:val="0"/>
        <w:jc w:val="both"/>
        <w:rPr>
          <w:lang w:val="en-US"/>
        </w:rPr>
      </w:pPr>
      <w:r w:rsidRPr="0007014B">
        <w:rPr>
          <w:rFonts w:asciiTheme="minorHAnsi" w:hAnsiTheme="minorHAnsi" w:cs="Arial"/>
          <w:bCs/>
          <w:sz w:val="22"/>
          <w:szCs w:val="22"/>
          <w:lang w:eastAsia="en-CA"/>
        </w:rPr>
        <w:t xml:space="preserve">The RMI-EDCR Project </w:t>
      </w:r>
      <w:r w:rsidR="00F30A5C" w:rsidRPr="00F30A5C">
        <w:rPr>
          <w:rFonts w:asciiTheme="minorHAnsi" w:hAnsiTheme="minorHAnsi" w:cs="Arial"/>
          <w:bCs/>
          <w:sz w:val="22"/>
          <w:szCs w:val="22"/>
          <w:lang w:eastAsia="en-CA"/>
        </w:rPr>
        <w:t xml:space="preserve">is relevant to its design with activities being appropriate towards the achievement of the Project objective and the Outputs, and relevant to strengthening DRM and climate resilience as identified in the RToC and RRF, addressing major gaps in DRM and climate resilience with other gaps being filled in by other donors (Para </w:t>
      </w:r>
      <w:r w:rsidR="00F30A5C" w:rsidRPr="00F30A5C">
        <w:rPr>
          <w:rFonts w:asciiTheme="minorHAnsi" w:hAnsiTheme="minorHAnsi" w:cs="Arial"/>
          <w:bCs/>
          <w:sz w:val="22"/>
          <w:szCs w:val="22"/>
          <w:lang w:eastAsia="en-CA"/>
        </w:rPr>
        <w:fldChar w:fldCharType="begin"/>
      </w:r>
      <w:r w:rsidR="00F30A5C" w:rsidRPr="00F30A5C">
        <w:rPr>
          <w:rFonts w:asciiTheme="minorHAnsi" w:hAnsiTheme="minorHAnsi" w:cs="Arial"/>
          <w:bCs/>
          <w:sz w:val="22"/>
          <w:szCs w:val="22"/>
          <w:lang w:eastAsia="en-CA"/>
        </w:rPr>
        <w:instrText xml:space="preserve"> REF _Ref165207399 \r \h </w:instrText>
      </w:r>
      <w:r w:rsidR="00F30A5C" w:rsidRPr="00F30A5C">
        <w:rPr>
          <w:rFonts w:asciiTheme="minorHAnsi" w:hAnsiTheme="minorHAnsi" w:cs="Arial"/>
          <w:bCs/>
          <w:sz w:val="22"/>
          <w:szCs w:val="22"/>
          <w:lang w:eastAsia="en-CA"/>
        </w:rPr>
      </w:r>
      <w:r w:rsidR="00F30A5C" w:rsidRPr="00F30A5C">
        <w:rPr>
          <w:rFonts w:asciiTheme="minorHAnsi" w:hAnsiTheme="minorHAnsi" w:cs="Arial"/>
          <w:bCs/>
          <w:sz w:val="22"/>
          <w:szCs w:val="22"/>
          <w:lang w:eastAsia="en-CA"/>
        </w:rPr>
        <w:fldChar w:fldCharType="separate"/>
      </w:r>
      <w:r w:rsidR="00595A1B">
        <w:rPr>
          <w:rFonts w:asciiTheme="minorHAnsi" w:hAnsiTheme="minorHAnsi" w:cs="Arial"/>
          <w:bCs/>
          <w:sz w:val="22"/>
          <w:szCs w:val="22"/>
          <w:lang w:eastAsia="en-CA"/>
        </w:rPr>
        <w:t>41</w:t>
      </w:r>
      <w:r w:rsidR="00F30A5C" w:rsidRPr="00F30A5C">
        <w:rPr>
          <w:rFonts w:asciiTheme="minorHAnsi" w:hAnsiTheme="minorHAnsi" w:cs="Arial"/>
          <w:bCs/>
          <w:sz w:val="22"/>
          <w:szCs w:val="22"/>
          <w:lang w:eastAsia="en-CA"/>
        </w:rPr>
        <w:fldChar w:fldCharType="end"/>
      </w:r>
      <w:r w:rsidR="00F30A5C" w:rsidRPr="00F30A5C">
        <w:rPr>
          <w:rFonts w:asciiTheme="minorHAnsi" w:hAnsiTheme="minorHAnsi" w:cs="Arial"/>
          <w:bCs/>
          <w:sz w:val="22"/>
          <w:szCs w:val="22"/>
          <w:lang w:eastAsia="en-CA"/>
        </w:rPr>
        <w:t>)</w:t>
      </w:r>
      <w:r w:rsidRPr="0007014B">
        <w:rPr>
          <w:rFonts w:asciiTheme="minorHAnsi" w:hAnsiTheme="minorHAnsi" w:cstheme="minorHAnsi"/>
          <w:sz w:val="22"/>
          <w:szCs w:val="22"/>
        </w:rPr>
        <w:t xml:space="preserve">. </w:t>
      </w:r>
    </w:p>
    <w:p w14:paraId="344F71E6" w14:textId="1D89BC05" w:rsidR="0007014B" w:rsidRPr="0007014B" w:rsidRDefault="00BC6E5F" w:rsidP="00FA3BC9">
      <w:pPr>
        <w:pStyle w:val="ListParagraph"/>
        <w:numPr>
          <w:ilvl w:val="0"/>
          <w:numId w:val="43"/>
        </w:numPr>
        <w:spacing w:after="120"/>
        <w:ind w:left="567" w:hanging="567"/>
        <w:contextualSpacing w:val="0"/>
        <w:jc w:val="both"/>
        <w:rPr>
          <w:lang w:val="en-US"/>
        </w:rPr>
      </w:pPr>
      <w:r w:rsidRPr="00BC6E5F">
        <w:rPr>
          <w:rFonts w:asciiTheme="minorHAnsi" w:hAnsiTheme="minorHAnsi" w:cstheme="minorHAnsi"/>
          <w:sz w:val="22"/>
          <w:szCs w:val="22"/>
        </w:rPr>
        <w:t>However, there were several inefficiencies on the Project including the absence of a budget for architectural and engineering services for the design for the EOCs</w:t>
      </w:r>
      <w:r>
        <w:rPr>
          <w:rFonts w:asciiTheme="minorHAnsi" w:hAnsiTheme="minorHAnsi" w:cstheme="minorHAnsi"/>
          <w:sz w:val="22"/>
          <w:szCs w:val="22"/>
        </w:rPr>
        <w:t>.</w:t>
      </w:r>
      <w:r w:rsidRPr="00BC6E5F">
        <w:rPr>
          <w:rFonts w:asciiTheme="minorHAnsi" w:hAnsiTheme="minorHAnsi" w:cstheme="minorHAnsi"/>
          <w:sz w:val="22"/>
          <w:szCs w:val="22"/>
        </w:rPr>
        <w:t xml:space="preserve"> With the design implementation period for this Project being 12 months, a situation was setup where there was going to be failure from an implementation period perspective (Para </w:t>
      </w:r>
      <w:r w:rsidRPr="00BC6E5F">
        <w:rPr>
          <w:rFonts w:asciiTheme="minorHAnsi" w:hAnsiTheme="minorHAnsi" w:cstheme="minorHAnsi"/>
          <w:sz w:val="22"/>
          <w:szCs w:val="22"/>
        </w:rPr>
        <w:fldChar w:fldCharType="begin"/>
      </w:r>
      <w:r w:rsidRPr="00BC6E5F">
        <w:rPr>
          <w:rFonts w:asciiTheme="minorHAnsi" w:hAnsiTheme="minorHAnsi" w:cstheme="minorHAnsi"/>
          <w:sz w:val="22"/>
          <w:szCs w:val="22"/>
        </w:rPr>
        <w:instrText xml:space="preserve"> REF _Ref165208639 \r \h </w:instrText>
      </w:r>
      <w:r w:rsidRPr="00BC6E5F">
        <w:rPr>
          <w:rFonts w:asciiTheme="minorHAnsi" w:hAnsiTheme="minorHAnsi" w:cstheme="minorHAnsi"/>
          <w:sz w:val="22"/>
          <w:szCs w:val="22"/>
        </w:rPr>
      </w:r>
      <w:r w:rsidRPr="00BC6E5F">
        <w:rPr>
          <w:rFonts w:asciiTheme="minorHAnsi" w:hAnsiTheme="minorHAnsi" w:cstheme="minorHAnsi"/>
          <w:sz w:val="22"/>
          <w:szCs w:val="22"/>
        </w:rPr>
        <w:fldChar w:fldCharType="separate"/>
      </w:r>
      <w:r w:rsidR="00595A1B">
        <w:rPr>
          <w:rFonts w:asciiTheme="minorHAnsi" w:hAnsiTheme="minorHAnsi" w:cstheme="minorHAnsi"/>
          <w:sz w:val="22"/>
          <w:szCs w:val="22"/>
        </w:rPr>
        <w:t>97</w:t>
      </w:r>
      <w:r w:rsidRPr="00BC6E5F">
        <w:rPr>
          <w:rFonts w:asciiTheme="minorHAnsi" w:hAnsiTheme="minorHAnsi" w:cstheme="minorHAnsi"/>
          <w:sz w:val="22"/>
          <w:szCs w:val="22"/>
        </w:rPr>
        <w:fldChar w:fldCharType="end"/>
      </w:r>
      <w:r w:rsidRPr="00BC6E5F">
        <w:rPr>
          <w:rFonts w:asciiTheme="minorHAnsi" w:hAnsiTheme="minorHAnsi" w:cstheme="minorHAnsi"/>
          <w:sz w:val="22"/>
          <w:szCs w:val="22"/>
        </w:rPr>
        <w:t xml:space="preserve">). In addition, executing a “design-build” modality for the construction of the Ebeye EOC could have possibly resulted could have resulted in a lot of reduced time and effort by the PMU (Para </w:t>
      </w:r>
      <w:r w:rsidRPr="00BC6E5F">
        <w:rPr>
          <w:rFonts w:asciiTheme="minorHAnsi" w:hAnsiTheme="minorHAnsi" w:cstheme="minorHAnsi"/>
          <w:sz w:val="22"/>
          <w:szCs w:val="22"/>
        </w:rPr>
        <w:fldChar w:fldCharType="begin"/>
      </w:r>
      <w:r w:rsidRPr="00BC6E5F">
        <w:rPr>
          <w:rFonts w:asciiTheme="minorHAnsi" w:hAnsiTheme="minorHAnsi" w:cstheme="minorHAnsi"/>
          <w:sz w:val="22"/>
          <w:szCs w:val="22"/>
        </w:rPr>
        <w:instrText xml:space="preserve"> REF _Ref168315563 \r \h </w:instrText>
      </w:r>
      <w:r w:rsidRPr="00BC6E5F">
        <w:rPr>
          <w:rFonts w:asciiTheme="minorHAnsi" w:hAnsiTheme="minorHAnsi" w:cstheme="minorHAnsi"/>
          <w:sz w:val="22"/>
          <w:szCs w:val="22"/>
        </w:rPr>
      </w:r>
      <w:r w:rsidRPr="00BC6E5F">
        <w:rPr>
          <w:rFonts w:asciiTheme="minorHAnsi" w:hAnsiTheme="minorHAnsi" w:cstheme="minorHAnsi"/>
          <w:sz w:val="22"/>
          <w:szCs w:val="22"/>
        </w:rPr>
        <w:fldChar w:fldCharType="separate"/>
      </w:r>
      <w:r w:rsidR="00595A1B">
        <w:rPr>
          <w:rFonts w:asciiTheme="minorHAnsi" w:hAnsiTheme="minorHAnsi" w:cstheme="minorHAnsi"/>
          <w:sz w:val="22"/>
          <w:szCs w:val="22"/>
        </w:rPr>
        <w:t>98</w:t>
      </w:r>
      <w:r w:rsidRPr="00BC6E5F">
        <w:rPr>
          <w:rFonts w:asciiTheme="minorHAnsi" w:hAnsiTheme="minorHAnsi" w:cstheme="minorHAnsi"/>
          <w:sz w:val="22"/>
          <w:szCs w:val="22"/>
        </w:rPr>
        <w:fldChar w:fldCharType="end"/>
      </w:r>
      <w:r w:rsidRPr="00BC6E5F">
        <w:rPr>
          <w:rFonts w:asciiTheme="minorHAnsi" w:hAnsiTheme="minorHAnsi" w:cstheme="minorHAnsi"/>
          <w:sz w:val="22"/>
          <w:szCs w:val="22"/>
        </w:rPr>
        <w:t>)</w:t>
      </w:r>
      <w:r w:rsidR="0007014B">
        <w:rPr>
          <w:rFonts w:asciiTheme="minorHAnsi" w:hAnsiTheme="minorHAnsi" w:cstheme="minorHAnsi"/>
          <w:sz w:val="22"/>
          <w:szCs w:val="22"/>
        </w:rPr>
        <w:t>.</w:t>
      </w:r>
    </w:p>
    <w:p w14:paraId="4FB03A01" w14:textId="06D4A931" w:rsidR="0007014B" w:rsidRPr="00BC6E5F" w:rsidRDefault="00BC6E5F" w:rsidP="00BC6E5F">
      <w:pPr>
        <w:pStyle w:val="ListParagraph"/>
        <w:numPr>
          <w:ilvl w:val="0"/>
          <w:numId w:val="43"/>
        </w:numPr>
        <w:spacing w:after="120"/>
        <w:ind w:left="567" w:hanging="567"/>
        <w:contextualSpacing w:val="0"/>
        <w:jc w:val="both"/>
        <w:rPr>
          <w:rFonts w:asciiTheme="minorHAnsi" w:hAnsiTheme="minorHAnsi" w:cs="Arial"/>
          <w:bCs/>
        </w:rPr>
      </w:pPr>
      <w:r w:rsidRPr="00BC6E5F">
        <w:rPr>
          <w:rFonts w:asciiTheme="minorHAnsi" w:hAnsiTheme="minorHAnsi" w:cstheme="minorHAnsi"/>
          <w:sz w:val="22"/>
          <w:szCs w:val="22"/>
          <w:lang w:val="en-US"/>
        </w:rPr>
        <w:t xml:space="preserve">Notwithstanding, the impact of the Project has clearly been additional confidence of GoRMI institutions in managing disaster preparedness and climate resilience solutions, notably, NDMO with </w:t>
      </w:r>
      <w:r w:rsidR="00BE67B2" w:rsidRPr="00BC6E5F">
        <w:rPr>
          <w:rFonts w:asciiTheme="minorHAnsi" w:hAnsiTheme="minorHAnsi" w:cstheme="minorHAnsi"/>
          <w:sz w:val="22"/>
          <w:szCs w:val="22"/>
          <w:lang w:val="en-US"/>
        </w:rPr>
        <w:t>the completion</w:t>
      </w:r>
      <w:r w:rsidRPr="00BC6E5F">
        <w:rPr>
          <w:rFonts w:asciiTheme="minorHAnsi" w:hAnsiTheme="minorHAnsi" w:cstheme="minorHAnsi"/>
          <w:sz w:val="22"/>
          <w:szCs w:val="22"/>
          <w:lang w:val="en-US"/>
        </w:rPr>
        <w:t xml:space="preserve"> of the Ebeye EOC having more confidence to promote activities for improved preparedness of local governments (Para </w:t>
      </w:r>
      <w:r w:rsidRPr="00BC6E5F">
        <w:rPr>
          <w:rFonts w:asciiTheme="minorHAnsi" w:hAnsiTheme="minorHAnsi" w:cstheme="minorHAnsi"/>
          <w:sz w:val="22"/>
          <w:szCs w:val="22"/>
          <w:lang w:val="en-US"/>
        </w:rPr>
        <w:fldChar w:fldCharType="begin"/>
      </w:r>
      <w:r w:rsidRPr="00BC6E5F">
        <w:rPr>
          <w:rFonts w:asciiTheme="minorHAnsi" w:hAnsiTheme="minorHAnsi" w:cstheme="minorHAnsi"/>
          <w:sz w:val="22"/>
          <w:szCs w:val="22"/>
          <w:lang w:val="en-US"/>
        </w:rPr>
        <w:instrText xml:space="preserve"> REF _Ref165209315 \r \h </w:instrText>
      </w:r>
      <w:r w:rsidRPr="00BC6E5F">
        <w:rPr>
          <w:rFonts w:asciiTheme="minorHAnsi" w:hAnsiTheme="minorHAnsi" w:cstheme="minorHAnsi"/>
          <w:sz w:val="22"/>
          <w:szCs w:val="22"/>
          <w:lang w:val="en-US"/>
        </w:rPr>
      </w:r>
      <w:r w:rsidRPr="00BC6E5F">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115</w:t>
      </w:r>
      <w:r w:rsidRPr="00BC6E5F">
        <w:rPr>
          <w:rFonts w:asciiTheme="minorHAnsi" w:hAnsiTheme="minorHAnsi" w:cstheme="minorHAnsi"/>
          <w:sz w:val="22"/>
          <w:szCs w:val="22"/>
          <w:lang w:val="en-US"/>
        </w:rPr>
        <w:fldChar w:fldCharType="end"/>
      </w:r>
      <w:r w:rsidR="0007014B" w:rsidRPr="00BC6E5F">
        <w:rPr>
          <w:rFonts w:asciiTheme="minorHAnsi" w:hAnsiTheme="minorHAnsi" w:cstheme="minorHAnsi"/>
          <w:sz w:val="22"/>
          <w:szCs w:val="22"/>
          <w:lang w:val="en-US"/>
        </w:rPr>
        <w:t>).</w:t>
      </w:r>
      <w:r w:rsidR="00EE4599" w:rsidRPr="00BC6E5F">
        <w:rPr>
          <w:rFonts w:asciiTheme="minorHAnsi" w:hAnsiTheme="minorHAnsi" w:cstheme="minorHAnsi"/>
          <w:sz w:val="22"/>
          <w:szCs w:val="22"/>
          <w:lang w:val="en-US"/>
        </w:rPr>
        <w:t xml:space="preserve"> </w:t>
      </w:r>
      <w:r w:rsidRPr="00BC6E5F">
        <w:rPr>
          <w:rFonts w:asciiTheme="minorHAnsi" w:hAnsiTheme="minorHAnsi" w:cstheme="minorHAnsi"/>
          <w:sz w:val="22"/>
          <w:szCs w:val="22"/>
          <w:lang w:val="en-US"/>
        </w:rPr>
        <w:t xml:space="preserve">The Project is also coherent, aligning well with key drivers identified in managing disaster risks in the Pacific, notably UNDP's MCPD 2023-2027 with the Cooperation Framework Outcome involving UNDP #1 (Para 41). However, </w:t>
      </w:r>
      <w:r w:rsidRPr="00D357D2">
        <w:rPr>
          <w:rFonts w:asciiTheme="minorHAnsi" w:hAnsiTheme="minorHAnsi" w:cstheme="minorHAnsi"/>
          <w:sz w:val="22"/>
          <w:szCs w:val="22"/>
          <w:lang w:val="en-US"/>
        </w:rPr>
        <w:t xml:space="preserve">Project sustainability rating is moderately unlikely notably due to </w:t>
      </w:r>
      <w:r w:rsidRPr="00D357D2">
        <w:rPr>
          <w:rFonts w:asciiTheme="minorHAnsi" w:hAnsiTheme="minorHAnsi" w:cstheme="minorHAnsi"/>
          <w:iCs/>
          <w:sz w:val="22"/>
          <w:szCs w:val="22"/>
          <w:lang w:val="en-GB"/>
        </w:rPr>
        <w:t xml:space="preserve">supplier problems of being unable to manufacture additional Chatty Beetles, and the lack of financing commitment by any donor for the Majuro EOC (Para </w:t>
      </w:r>
      <w:r w:rsidRPr="00D357D2">
        <w:rPr>
          <w:rFonts w:asciiTheme="minorHAnsi" w:hAnsiTheme="minorHAnsi" w:cstheme="minorHAnsi"/>
          <w:iCs/>
          <w:sz w:val="22"/>
          <w:szCs w:val="22"/>
          <w:lang w:val="en-GB"/>
        </w:rPr>
        <w:fldChar w:fldCharType="begin"/>
      </w:r>
      <w:r w:rsidRPr="00D357D2">
        <w:rPr>
          <w:rFonts w:asciiTheme="minorHAnsi" w:hAnsiTheme="minorHAnsi" w:cstheme="minorHAnsi"/>
          <w:iCs/>
          <w:sz w:val="22"/>
          <w:szCs w:val="22"/>
          <w:lang w:val="en-GB"/>
        </w:rPr>
        <w:instrText xml:space="preserve"> REF _Ref165210105 \r \h </w:instrText>
      </w:r>
      <w:r w:rsidRPr="00D357D2">
        <w:rPr>
          <w:rFonts w:asciiTheme="minorHAnsi" w:hAnsiTheme="minorHAnsi" w:cstheme="minorHAnsi"/>
          <w:iCs/>
          <w:sz w:val="22"/>
          <w:szCs w:val="22"/>
          <w:lang w:val="en-GB"/>
        </w:rPr>
      </w:r>
      <w:r w:rsidRPr="00D357D2">
        <w:rPr>
          <w:rFonts w:asciiTheme="minorHAnsi" w:hAnsiTheme="minorHAnsi" w:cstheme="minorHAnsi"/>
          <w:iCs/>
          <w:sz w:val="22"/>
          <w:szCs w:val="22"/>
          <w:lang w:val="en-GB"/>
        </w:rPr>
        <w:fldChar w:fldCharType="separate"/>
      </w:r>
      <w:r w:rsidR="00595A1B">
        <w:rPr>
          <w:rFonts w:asciiTheme="minorHAnsi" w:hAnsiTheme="minorHAnsi" w:cstheme="minorHAnsi"/>
          <w:iCs/>
          <w:sz w:val="22"/>
          <w:szCs w:val="22"/>
          <w:lang w:val="en-GB"/>
        </w:rPr>
        <w:t>104</w:t>
      </w:r>
      <w:r w:rsidRPr="00D357D2">
        <w:rPr>
          <w:rFonts w:asciiTheme="minorHAnsi" w:hAnsiTheme="minorHAnsi" w:cstheme="minorHAnsi"/>
          <w:iCs/>
          <w:sz w:val="22"/>
          <w:szCs w:val="22"/>
          <w:lang w:val="en-GB"/>
        </w:rPr>
        <w:fldChar w:fldCharType="end"/>
      </w:r>
      <w:r w:rsidR="0007014B" w:rsidRPr="00BC6E5F">
        <w:rPr>
          <w:rFonts w:asciiTheme="minorHAnsi" w:hAnsiTheme="minorHAnsi" w:cstheme="minorHAnsi"/>
          <w:iCs/>
          <w:sz w:val="22"/>
          <w:szCs w:val="22"/>
          <w:lang w:val="en-GB"/>
        </w:rPr>
        <w:t xml:space="preserve">). </w:t>
      </w:r>
    </w:p>
    <w:p w14:paraId="416478F0" w14:textId="62A1FB38" w:rsidR="00944C4A" w:rsidRPr="009F6032" w:rsidRDefault="00FB5FDD"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FB5FDD">
        <w:rPr>
          <w:rFonts w:asciiTheme="minorHAnsi" w:hAnsiTheme="minorHAnsi" w:cs="Arial"/>
          <w:bCs/>
          <w:sz w:val="22"/>
          <w:szCs w:val="22"/>
        </w:rPr>
        <w:t>Poor design of the RMI-EDCR Project caused Project implementation to be extended from one year to 5 years. Most of the Project activities involved the Ebeye EOC construction. The poor design was characterized by the Project not including funds for the services of an international engineering firm to prepare the design and tenders for the EOCs, reducing the available budget for EOC construction. This was exacerbated by the COVID-19 pandemic which raised the prices of construction materials and equipment, and narrowing the number of contractors willing to bid on the EOC construction work.  This had the impact of the Project only being able to construct one EOC in Ebeye as opposed to the plan to build 2 EOCs</w:t>
      </w:r>
      <w:r w:rsidR="00BD3B15">
        <w:rPr>
          <w:rFonts w:asciiTheme="minorHAnsi" w:hAnsiTheme="minorHAnsi" w:cs="Arial"/>
          <w:bCs/>
          <w:sz w:val="22"/>
          <w:szCs w:val="22"/>
        </w:rPr>
        <w:t xml:space="preserve"> (Para </w:t>
      </w:r>
      <w:r w:rsidR="00BD3B15">
        <w:rPr>
          <w:rFonts w:asciiTheme="minorHAnsi" w:hAnsiTheme="minorHAnsi" w:cs="Arial"/>
          <w:bCs/>
          <w:sz w:val="22"/>
          <w:szCs w:val="22"/>
        </w:rPr>
        <w:fldChar w:fldCharType="begin"/>
      </w:r>
      <w:r w:rsidR="00BD3B15">
        <w:rPr>
          <w:rFonts w:asciiTheme="minorHAnsi" w:hAnsiTheme="minorHAnsi" w:cs="Arial"/>
          <w:bCs/>
          <w:sz w:val="22"/>
          <w:szCs w:val="22"/>
        </w:rPr>
        <w:instrText xml:space="preserve"> REF _Ref165272952 \r \h </w:instrText>
      </w:r>
      <w:r w:rsidR="00BD3B15">
        <w:rPr>
          <w:rFonts w:asciiTheme="minorHAnsi" w:hAnsiTheme="minorHAnsi" w:cs="Arial"/>
          <w:bCs/>
          <w:sz w:val="22"/>
          <w:szCs w:val="22"/>
        </w:rPr>
      </w:r>
      <w:r w:rsidR="00BD3B15">
        <w:rPr>
          <w:rFonts w:asciiTheme="minorHAnsi" w:hAnsiTheme="minorHAnsi" w:cs="Arial"/>
          <w:bCs/>
          <w:sz w:val="22"/>
          <w:szCs w:val="22"/>
        </w:rPr>
        <w:fldChar w:fldCharType="separate"/>
      </w:r>
      <w:r w:rsidR="00595A1B">
        <w:rPr>
          <w:rFonts w:asciiTheme="minorHAnsi" w:hAnsiTheme="minorHAnsi" w:cs="Arial"/>
          <w:bCs/>
          <w:sz w:val="22"/>
          <w:szCs w:val="22"/>
        </w:rPr>
        <w:t>124</w:t>
      </w:r>
      <w:r w:rsidR="00BD3B15">
        <w:rPr>
          <w:rFonts w:asciiTheme="minorHAnsi" w:hAnsiTheme="minorHAnsi" w:cs="Arial"/>
          <w:bCs/>
          <w:sz w:val="22"/>
          <w:szCs w:val="22"/>
        </w:rPr>
        <w:fldChar w:fldCharType="end"/>
      </w:r>
      <w:r w:rsidR="00BD3B15">
        <w:rPr>
          <w:rFonts w:asciiTheme="minorHAnsi" w:hAnsiTheme="minorHAnsi" w:cs="Arial"/>
          <w:bCs/>
          <w:sz w:val="22"/>
          <w:szCs w:val="22"/>
        </w:rPr>
        <w:t>)</w:t>
      </w:r>
      <w:r w:rsidR="008306AC" w:rsidRPr="00AA0C80">
        <w:rPr>
          <w:rFonts w:asciiTheme="minorHAnsi" w:hAnsiTheme="minorHAnsi" w:cs="Arial"/>
          <w:bCs/>
          <w:sz w:val="22"/>
          <w:szCs w:val="22"/>
          <w:lang w:val="en-US"/>
        </w:rPr>
        <w:t>.</w:t>
      </w:r>
    </w:p>
    <w:p w14:paraId="2F7C99E4" w14:textId="5E7CF1D8" w:rsidR="0056499C" w:rsidRDefault="00FB5FDD"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FB5FDD">
        <w:rPr>
          <w:rFonts w:asciiTheme="minorHAnsi" w:hAnsiTheme="minorHAnsi" w:cs="Arial"/>
          <w:bCs/>
          <w:iCs/>
          <w:sz w:val="22"/>
          <w:szCs w:val="22"/>
          <w:lang w:val="en-US"/>
        </w:rPr>
        <w:t xml:space="preserve">Other Project activities involved the procurement of Chatty Beetles, wave rider buoys, and other equipment to improve </w:t>
      </w:r>
      <w:r w:rsidRPr="00FB5FDD">
        <w:rPr>
          <w:rFonts w:asciiTheme="minorHAnsi" w:hAnsiTheme="minorHAnsi" w:cs="Arial"/>
          <w:bCs/>
          <w:iCs/>
          <w:sz w:val="22"/>
          <w:szCs w:val="22"/>
        </w:rPr>
        <w:t xml:space="preserve">and upgrade critical infrastructure and equipment for </w:t>
      </w:r>
      <w:r w:rsidRPr="00FB5FDD">
        <w:rPr>
          <w:rFonts w:asciiTheme="minorHAnsi" w:hAnsiTheme="minorHAnsi" w:cs="Arial"/>
          <w:bCs/>
          <w:iCs/>
          <w:sz w:val="22"/>
          <w:szCs w:val="22"/>
          <w:lang w:val="en-US"/>
        </w:rPr>
        <w:t xml:space="preserve">disaster preparedness using US$1.9 million in excess funds left over from the cancelled Majuro EOC construction. </w:t>
      </w:r>
      <w:r w:rsidRPr="00FB5FDD">
        <w:rPr>
          <w:rFonts w:asciiTheme="minorHAnsi" w:hAnsiTheme="minorHAnsi" w:cs="Arial"/>
          <w:bCs/>
          <w:iCs/>
          <w:sz w:val="22"/>
          <w:szCs w:val="22"/>
          <w:lang w:val="en-US"/>
        </w:rPr>
        <w:lastRenderedPageBreak/>
        <w:t xml:space="preserve">Procurement of the Chatty Beetles and wave rider buoys was complicated by inability of UNDP and UH’s TASI program to come to an agreement on UNDP General Rules and Conditions resulting in separate agreements between </w:t>
      </w:r>
      <w:r w:rsidR="00D76FE6" w:rsidRPr="00D76FE6">
        <w:rPr>
          <w:rFonts w:asciiTheme="minorHAnsi" w:hAnsiTheme="minorHAnsi" w:cs="Arial"/>
          <w:bCs/>
          <w:iCs/>
          <w:sz w:val="22"/>
          <w:szCs w:val="22"/>
          <w:lang w:val="en-US"/>
        </w:rPr>
        <w:t xml:space="preserve">Marshall Islands Weather Service Office </w:t>
      </w:r>
      <w:r w:rsidR="00D76FE6">
        <w:rPr>
          <w:rFonts w:asciiTheme="minorHAnsi" w:hAnsiTheme="minorHAnsi" w:cs="Arial"/>
          <w:bCs/>
          <w:iCs/>
          <w:sz w:val="22"/>
          <w:szCs w:val="22"/>
          <w:lang w:val="en-US"/>
        </w:rPr>
        <w:t>(</w:t>
      </w:r>
      <w:r w:rsidRPr="00FB5FDD">
        <w:rPr>
          <w:rFonts w:asciiTheme="minorHAnsi" w:hAnsiTheme="minorHAnsi" w:cs="Arial"/>
          <w:bCs/>
          <w:iCs/>
          <w:sz w:val="22"/>
          <w:szCs w:val="22"/>
          <w:lang w:val="en-US"/>
        </w:rPr>
        <w:t>NWSO</w:t>
      </w:r>
      <w:r w:rsidR="00D76FE6">
        <w:rPr>
          <w:rFonts w:asciiTheme="minorHAnsi" w:hAnsiTheme="minorHAnsi" w:cs="Arial"/>
          <w:bCs/>
          <w:iCs/>
          <w:sz w:val="22"/>
          <w:szCs w:val="22"/>
          <w:lang w:val="en-US"/>
        </w:rPr>
        <w:t>)</w:t>
      </w:r>
      <w:r w:rsidRPr="00FB5FDD">
        <w:rPr>
          <w:rFonts w:asciiTheme="minorHAnsi" w:hAnsiTheme="minorHAnsi" w:cs="Arial"/>
          <w:bCs/>
          <w:iCs/>
          <w:sz w:val="22"/>
          <w:szCs w:val="22"/>
          <w:lang w:val="en-US"/>
        </w:rPr>
        <w:t xml:space="preserve"> and UNDP and NWSO and the TASI program. This caused delays until October 2023 and May 2021 for the Chatty Beetles and wave rider buoys respectively</w:t>
      </w:r>
      <w:r w:rsidR="00AA0C80" w:rsidRPr="00AA0C80">
        <w:rPr>
          <w:rFonts w:asciiTheme="minorHAnsi" w:hAnsiTheme="minorHAnsi" w:cs="Arial"/>
          <w:bCs/>
          <w:iCs/>
          <w:sz w:val="22"/>
          <w:szCs w:val="22"/>
          <w:lang w:val="en-US"/>
        </w:rPr>
        <w:t xml:space="preserve">. </w:t>
      </w:r>
      <w:r w:rsidR="00BD3B15" w:rsidRPr="00BD3B15">
        <w:rPr>
          <w:rFonts w:asciiTheme="minorHAnsi" w:hAnsiTheme="minorHAnsi" w:cs="Arial"/>
          <w:bCs/>
          <w:iCs/>
          <w:sz w:val="22"/>
          <w:szCs w:val="22"/>
          <w:lang w:val="en-US"/>
        </w:rPr>
        <w:t>Despite the Project rating on efficiency being rated as moderately unsatisfactory due mainly to the majority of works not occurring until after 2020 caused by the COVID-19 pandemic, the Ebeye EOC was completed, and equipment was upgraded for critical infrastructure</w:t>
      </w:r>
      <w:r w:rsidR="00BC6E5F">
        <w:rPr>
          <w:rFonts w:asciiTheme="minorHAnsi" w:hAnsiTheme="minorHAnsi" w:cs="Arial"/>
          <w:bCs/>
          <w:iCs/>
          <w:sz w:val="22"/>
          <w:szCs w:val="22"/>
          <w:lang w:val="en-US"/>
        </w:rPr>
        <w:t>, all</w:t>
      </w:r>
      <w:r w:rsidR="00BD3B15" w:rsidRPr="00BD3B15">
        <w:rPr>
          <w:rFonts w:asciiTheme="minorHAnsi" w:hAnsiTheme="minorHAnsi" w:cs="Arial"/>
          <w:bCs/>
          <w:iCs/>
          <w:sz w:val="22"/>
          <w:szCs w:val="22"/>
          <w:lang w:val="en-US"/>
        </w:rPr>
        <w:t xml:space="preserve"> vastly </w:t>
      </w:r>
      <w:r w:rsidR="00BC6E5F" w:rsidRPr="00BD3B15">
        <w:rPr>
          <w:rFonts w:asciiTheme="minorHAnsi" w:hAnsiTheme="minorHAnsi" w:cs="Arial"/>
          <w:bCs/>
          <w:iCs/>
          <w:sz w:val="22"/>
          <w:szCs w:val="22"/>
          <w:lang w:val="en-US"/>
        </w:rPr>
        <w:t>improv</w:t>
      </w:r>
      <w:r w:rsidR="00BC6E5F">
        <w:rPr>
          <w:rFonts w:asciiTheme="minorHAnsi" w:hAnsiTheme="minorHAnsi" w:cs="Arial"/>
          <w:bCs/>
          <w:iCs/>
          <w:sz w:val="22"/>
          <w:szCs w:val="22"/>
          <w:lang w:val="en-US"/>
        </w:rPr>
        <w:t>ing</w:t>
      </w:r>
      <w:r w:rsidR="00BC6E5F" w:rsidRPr="00BD3B15">
        <w:rPr>
          <w:rFonts w:asciiTheme="minorHAnsi" w:hAnsiTheme="minorHAnsi" w:cs="Arial"/>
          <w:bCs/>
          <w:iCs/>
          <w:sz w:val="22"/>
          <w:szCs w:val="22"/>
          <w:lang w:val="en-US"/>
        </w:rPr>
        <w:t xml:space="preserve"> </w:t>
      </w:r>
      <w:r w:rsidR="00BD3B15" w:rsidRPr="00BD3B15">
        <w:rPr>
          <w:rFonts w:asciiTheme="minorHAnsi" w:hAnsiTheme="minorHAnsi" w:cs="Arial"/>
          <w:bCs/>
          <w:iCs/>
          <w:sz w:val="22"/>
          <w:szCs w:val="22"/>
          <w:lang w:val="en-US"/>
        </w:rPr>
        <w:t>disaster preparedness for the RMI</w:t>
      </w:r>
      <w:r w:rsidR="00140524">
        <w:rPr>
          <w:rFonts w:asciiTheme="minorHAnsi" w:hAnsiTheme="minorHAnsi" w:cs="Arial"/>
          <w:bCs/>
          <w:iCs/>
          <w:sz w:val="22"/>
          <w:szCs w:val="22"/>
          <w:lang w:val="en-US"/>
        </w:rPr>
        <w:t xml:space="preserve"> (Paras </w:t>
      </w:r>
      <w:r w:rsidR="00140524">
        <w:rPr>
          <w:rFonts w:asciiTheme="minorHAnsi" w:hAnsiTheme="minorHAnsi" w:cs="Arial"/>
          <w:bCs/>
          <w:iCs/>
          <w:sz w:val="22"/>
          <w:szCs w:val="22"/>
          <w:lang w:val="en-US"/>
        </w:rPr>
        <w:fldChar w:fldCharType="begin"/>
      </w:r>
      <w:r w:rsidR="00140524">
        <w:rPr>
          <w:rFonts w:asciiTheme="minorHAnsi" w:hAnsiTheme="minorHAnsi" w:cs="Arial"/>
          <w:bCs/>
          <w:iCs/>
          <w:sz w:val="22"/>
          <w:szCs w:val="22"/>
          <w:lang w:val="en-US"/>
        </w:rPr>
        <w:instrText xml:space="preserve"> REF _Ref165273086 \r \h </w:instrText>
      </w:r>
      <w:r w:rsidR="00140524">
        <w:rPr>
          <w:rFonts w:asciiTheme="minorHAnsi" w:hAnsiTheme="minorHAnsi" w:cs="Arial"/>
          <w:bCs/>
          <w:iCs/>
          <w:sz w:val="22"/>
          <w:szCs w:val="22"/>
          <w:lang w:val="en-US"/>
        </w:rPr>
      </w:r>
      <w:r w:rsidR="00140524">
        <w:rPr>
          <w:rFonts w:asciiTheme="minorHAnsi" w:hAnsiTheme="minorHAnsi" w:cs="Arial"/>
          <w:bCs/>
          <w:iCs/>
          <w:sz w:val="22"/>
          <w:szCs w:val="22"/>
          <w:lang w:val="en-US"/>
        </w:rPr>
        <w:fldChar w:fldCharType="separate"/>
      </w:r>
      <w:r w:rsidR="00595A1B">
        <w:rPr>
          <w:rFonts w:asciiTheme="minorHAnsi" w:hAnsiTheme="minorHAnsi" w:cs="Arial"/>
          <w:bCs/>
          <w:iCs/>
          <w:sz w:val="22"/>
          <w:szCs w:val="22"/>
          <w:lang w:val="en-US"/>
        </w:rPr>
        <w:t>125</w:t>
      </w:r>
      <w:r w:rsidR="00140524">
        <w:rPr>
          <w:rFonts w:asciiTheme="minorHAnsi" w:hAnsiTheme="minorHAnsi" w:cs="Arial"/>
          <w:bCs/>
          <w:iCs/>
          <w:sz w:val="22"/>
          <w:szCs w:val="22"/>
          <w:lang w:val="en-US"/>
        </w:rPr>
        <w:fldChar w:fldCharType="end"/>
      </w:r>
      <w:r w:rsidR="00140524">
        <w:rPr>
          <w:rFonts w:asciiTheme="minorHAnsi" w:hAnsiTheme="minorHAnsi" w:cs="Arial"/>
          <w:bCs/>
          <w:iCs/>
          <w:sz w:val="22"/>
          <w:szCs w:val="22"/>
          <w:lang w:val="en-US"/>
        </w:rPr>
        <w:t>-</w:t>
      </w:r>
      <w:r w:rsidR="0068365C">
        <w:rPr>
          <w:rFonts w:asciiTheme="minorHAnsi" w:hAnsiTheme="minorHAnsi" w:cs="Arial"/>
          <w:bCs/>
          <w:iCs/>
          <w:sz w:val="22"/>
          <w:szCs w:val="22"/>
          <w:lang w:val="en-US"/>
        </w:rPr>
        <w:fldChar w:fldCharType="begin"/>
      </w:r>
      <w:r w:rsidR="0068365C">
        <w:rPr>
          <w:rFonts w:asciiTheme="minorHAnsi" w:hAnsiTheme="minorHAnsi" w:cs="Arial"/>
          <w:bCs/>
          <w:iCs/>
          <w:sz w:val="22"/>
          <w:szCs w:val="22"/>
          <w:lang w:val="en-US"/>
        </w:rPr>
        <w:instrText xml:space="preserve"> REF _Ref171778245 \r \h </w:instrText>
      </w:r>
      <w:r w:rsidR="0068365C">
        <w:rPr>
          <w:rFonts w:asciiTheme="minorHAnsi" w:hAnsiTheme="minorHAnsi" w:cs="Arial"/>
          <w:bCs/>
          <w:iCs/>
          <w:sz w:val="22"/>
          <w:szCs w:val="22"/>
          <w:lang w:val="en-US"/>
        </w:rPr>
      </w:r>
      <w:r w:rsidR="0068365C">
        <w:rPr>
          <w:rFonts w:asciiTheme="minorHAnsi" w:hAnsiTheme="minorHAnsi" w:cs="Arial"/>
          <w:bCs/>
          <w:iCs/>
          <w:sz w:val="22"/>
          <w:szCs w:val="22"/>
          <w:lang w:val="en-US"/>
        </w:rPr>
        <w:fldChar w:fldCharType="separate"/>
      </w:r>
      <w:r w:rsidR="00595A1B">
        <w:rPr>
          <w:rFonts w:asciiTheme="minorHAnsi" w:hAnsiTheme="minorHAnsi" w:cs="Arial"/>
          <w:bCs/>
          <w:iCs/>
          <w:sz w:val="22"/>
          <w:szCs w:val="22"/>
          <w:lang w:val="en-US"/>
        </w:rPr>
        <w:t>129</w:t>
      </w:r>
      <w:r w:rsidR="0068365C">
        <w:rPr>
          <w:rFonts w:asciiTheme="minorHAnsi" w:hAnsiTheme="minorHAnsi" w:cs="Arial"/>
          <w:bCs/>
          <w:iCs/>
          <w:sz w:val="22"/>
          <w:szCs w:val="22"/>
          <w:lang w:val="en-US"/>
        </w:rPr>
        <w:fldChar w:fldCharType="end"/>
      </w:r>
      <w:r w:rsidR="00140524">
        <w:rPr>
          <w:rFonts w:asciiTheme="minorHAnsi" w:hAnsiTheme="minorHAnsi" w:cs="Arial"/>
          <w:bCs/>
          <w:iCs/>
          <w:sz w:val="22"/>
          <w:szCs w:val="22"/>
          <w:lang w:val="en-US"/>
        </w:rPr>
        <w:t>)</w:t>
      </w:r>
      <w:r w:rsidR="00BD3B15" w:rsidRPr="00BD3B15">
        <w:rPr>
          <w:rFonts w:asciiTheme="minorHAnsi" w:hAnsiTheme="minorHAnsi" w:cs="Arial"/>
          <w:bCs/>
          <w:iCs/>
          <w:sz w:val="22"/>
          <w:szCs w:val="22"/>
          <w:lang w:val="en-US"/>
        </w:rPr>
        <w:t xml:space="preserve">. </w:t>
      </w:r>
      <w:r w:rsidR="00140524">
        <w:rPr>
          <w:rFonts w:asciiTheme="minorHAnsi" w:hAnsiTheme="minorHAnsi" w:cs="Arial"/>
          <w:bCs/>
          <w:iCs/>
          <w:sz w:val="22"/>
          <w:szCs w:val="22"/>
          <w:lang w:val="en-US"/>
        </w:rPr>
        <w:t xml:space="preserve">The </w:t>
      </w:r>
      <w:r w:rsidR="009F6032" w:rsidRPr="009F6032">
        <w:rPr>
          <w:rFonts w:asciiTheme="minorHAnsi" w:hAnsiTheme="minorHAnsi" w:cs="Arial"/>
          <w:bCs/>
          <w:iCs/>
          <w:sz w:val="22"/>
          <w:szCs w:val="22"/>
          <w:lang w:val="en-US"/>
        </w:rPr>
        <w:t>RMI</w:t>
      </w:r>
      <w:r w:rsidR="00BD3B15">
        <w:rPr>
          <w:rFonts w:asciiTheme="minorHAnsi" w:hAnsiTheme="minorHAnsi" w:cs="Arial"/>
          <w:bCs/>
          <w:iCs/>
          <w:sz w:val="22"/>
          <w:szCs w:val="22"/>
          <w:lang w:val="en-US"/>
        </w:rPr>
        <w:t>-EDCR</w:t>
      </w:r>
      <w:r w:rsidR="009F6032" w:rsidRPr="009F6032">
        <w:rPr>
          <w:rFonts w:asciiTheme="minorHAnsi" w:hAnsiTheme="minorHAnsi" w:cs="Arial"/>
          <w:bCs/>
          <w:iCs/>
          <w:sz w:val="22"/>
          <w:szCs w:val="22"/>
          <w:lang w:val="en-US"/>
        </w:rPr>
        <w:t xml:space="preserve"> </w:t>
      </w:r>
      <w:r w:rsidR="0056499C" w:rsidRPr="00AA0C80">
        <w:rPr>
          <w:rFonts w:asciiTheme="minorHAnsi" w:hAnsiTheme="minorHAnsi" w:cs="Arial"/>
          <w:bCs/>
          <w:sz w:val="22"/>
          <w:szCs w:val="22"/>
        </w:rPr>
        <w:t>Project ratings are provided in Table B.</w:t>
      </w:r>
    </w:p>
    <w:p w14:paraId="42CF3114" w14:textId="4F681CFC" w:rsidR="0094236E" w:rsidRDefault="0094236E" w:rsidP="006E2F0C">
      <w:pPr>
        <w:spacing w:before="60" w:after="60"/>
        <w:ind w:left="357" w:hanging="357"/>
        <w:jc w:val="center"/>
        <w:rPr>
          <w:rFonts w:asciiTheme="minorHAnsi" w:eastAsia="MS Mincho" w:hAnsiTheme="minorHAnsi" w:cs="Arial"/>
          <w:b/>
          <w:color w:val="000000"/>
          <w:lang w:val="en-US" w:eastAsia="ja-JP"/>
        </w:rPr>
      </w:pPr>
      <w:r w:rsidRPr="00546DDC">
        <w:rPr>
          <w:rFonts w:asciiTheme="minorHAnsi" w:eastAsia="MS Mincho" w:hAnsiTheme="minorHAnsi" w:cs="Arial"/>
          <w:b/>
          <w:color w:val="000000"/>
          <w:lang w:val="en-US" w:eastAsia="ja-JP"/>
        </w:rPr>
        <w:t xml:space="preserve">Table </w:t>
      </w:r>
      <w:r>
        <w:rPr>
          <w:rFonts w:asciiTheme="minorHAnsi" w:eastAsia="MS Mincho" w:hAnsiTheme="minorHAnsi" w:cs="Arial"/>
          <w:b/>
          <w:color w:val="000000"/>
          <w:lang w:val="en-US" w:eastAsia="ja-JP"/>
        </w:rPr>
        <w:t>B</w:t>
      </w:r>
      <w:r w:rsidRPr="00546DDC">
        <w:rPr>
          <w:rFonts w:asciiTheme="minorHAnsi" w:eastAsia="MS Mincho" w:hAnsiTheme="minorHAnsi" w:cs="Arial"/>
          <w:b/>
          <w:color w:val="000000"/>
          <w:lang w:val="en-US" w:eastAsia="ja-JP"/>
        </w:rPr>
        <w:t xml:space="preserve">: </w:t>
      </w:r>
      <w:r>
        <w:rPr>
          <w:rFonts w:asciiTheme="minorHAnsi" w:eastAsia="MS Mincho" w:hAnsiTheme="minorHAnsi" w:cs="Arial"/>
          <w:b/>
          <w:color w:val="000000"/>
          <w:lang w:val="en-US" w:eastAsia="ja-JP"/>
        </w:rPr>
        <w:t>Evaluation Ratings Table</w:t>
      </w:r>
    </w:p>
    <w:tbl>
      <w:tblPr>
        <w:tblStyle w:val="TableGrid"/>
        <w:tblW w:w="0" w:type="auto"/>
        <w:tblLook w:val="04A0" w:firstRow="1" w:lastRow="0" w:firstColumn="1" w:lastColumn="0" w:noHBand="0" w:noVBand="1"/>
      </w:tblPr>
      <w:tblGrid>
        <w:gridCol w:w="7792"/>
        <w:gridCol w:w="1558"/>
      </w:tblGrid>
      <w:tr w:rsidR="0094236E" w14:paraId="7D00A65A" w14:textId="77777777" w:rsidTr="007F3249">
        <w:tc>
          <w:tcPr>
            <w:tcW w:w="7792" w:type="dxa"/>
            <w:tcBorders>
              <w:bottom w:val="single" w:sz="4" w:space="0" w:color="auto"/>
            </w:tcBorders>
            <w:shd w:val="clear" w:color="auto" w:fill="0070C0"/>
          </w:tcPr>
          <w:p w14:paraId="219AA56F" w14:textId="77777777" w:rsidR="0094236E" w:rsidRPr="002E7B1F" w:rsidRDefault="0094236E" w:rsidP="007F3249">
            <w:pPr>
              <w:autoSpaceDE w:val="0"/>
              <w:autoSpaceDN w:val="0"/>
              <w:adjustRightInd w:val="0"/>
              <w:spacing w:after="60"/>
              <w:rPr>
                <w:rFonts w:asciiTheme="minorHAnsi" w:eastAsia="MS Mincho" w:hAnsiTheme="minorHAnsi" w:cstheme="minorHAnsi"/>
                <w:b/>
                <w:color w:val="FFFFFF" w:themeColor="background1"/>
                <w:lang w:val="en-US" w:eastAsia="ja-JP"/>
              </w:rPr>
            </w:pPr>
            <w:r w:rsidRPr="002E7B1F">
              <w:rPr>
                <w:rFonts w:asciiTheme="minorHAnsi" w:hAnsiTheme="minorHAnsi" w:cstheme="minorHAnsi"/>
                <w:color w:val="FFFFFF" w:themeColor="background1"/>
              </w:rPr>
              <w:t xml:space="preserve">1. Monitoring &amp; Evaluation (M&amp;E) </w:t>
            </w:r>
          </w:p>
        </w:tc>
        <w:tc>
          <w:tcPr>
            <w:tcW w:w="1558" w:type="dxa"/>
            <w:shd w:val="clear" w:color="auto" w:fill="0070C0"/>
          </w:tcPr>
          <w:p w14:paraId="44C963A6" w14:textId="77777777" w:rsidR="0094236E" w:rsidRPr="002E7B1F" w:rsidRDefault="0094236E" w:rsidP="007F3249">
            <w:pPr>
              <w:autoSpaceDE w:val="0"/>
              <w:autoSpaceDN w:val="0"/>
              <w:adjustRightInd w:val="0"/>
              <w:spacing w:after="60"/>
              <w:jc w:val="center"/>
              <w:rPr>
                <w:rFonts w:asciiTheme="minorHAnsi" w:eastAsia="MS Mincho" w:hAnsiTheme="minorHAnsi" w:cstheme="minorHAnsi"/>
                <w:b/>
                <w:color w:val="FFFFFF" w:themeColor="background1"/>
                <w:lang w:val="en-US" w:eastAsia="ja-JP"/>
              </w:rPr>
            </w:pPr>
            <w:r w:rsidRPr="00DF4D12">
              <w:rPr>
                <w:rFonts w:asciiTheme="minorHAnsi" w:hAnsiTheme="minorHAnsi" w:cstheme="minorHAnsi"/>
                <w:color w:val="FFFFFF" w:themeColor="background1"/>
              </w:rPr>
              <w:t>Rating</w:t>
            </w:r>
            <w:r w:rsidRPr="00DF4D12">
              <w:rPr>
                <w:rFonts w:ascii="Calibri" w:hAnsi="Calibri" w:cs="Arial"/>
                <w:b/>
                <w:bCs/>
                <w:color w:val="FFFFFF" w:themeColor="background1"/>
                <w:vertAlign w:val="superscript"/>
                <w:lang w:val="en-US"/>
              </w:rPr>
              <w:footnoteReference w:id="2"/>
            </w:r>
          </w:p>
        </w:tc>
      </w:tr>
      <w:tr w:rsidR="0094236E" w14:paraId="342D3BDE" w14:textId="77777777" w:rsidTr="007F3249">
        <w:tc>
          <w:tcPr>
            <w:tcW w:w="7792" w:type="dxa"/>
            <w:shd w:val="clear" w:color="auto" w:fill="8DB3E2" w:themeFill="text2" w:themeFillTint="66"/>
          </w:tcPr>
          <w:p w14:paraId="1CFABCBD" w14:textId="77777777" w:rsidR="0094236E" w:rsidRPr="00FC1A34" w:rsidRDefault="0094236E" w:rsidP="007F3249">
            <w:pPr>
              <w:autoSpaceDE w:val="0"/>
              <w:autoSpaceDN w:val="0"/>
              <w:adjustRightInd w:val="0"/>
              <w:spacing w:after="60"/>
              <w:rPr>
                <w:rFonts w:asciiTheme="minorHAnsi" w:eastAsia="MS Mincho" w:hAnsiTheme="minorHAnsi" w:cstheme="minorHAnsi"/>
                <w:b/>
                <w:color w:val="000000"/>
                <w:lang w:val="en-US" w:eastAsia="ja-JP"/>
              </w:rPr>
            </w:pPr>
            <w:r>
              <w:rPr>
                <w:rFonts w:asciiTheme="minorHAnsi" w:hAnsiTheme="minorHAnsi" w:cstheme="minorHAnsi"/>
              </w:rPr>
              <w:t xml:space="preserve">    </w:t>
            </w:r>
            <w:r w:rsidRPr="00FC1A34">
              <w:rPr>
                <w:rFonts w:asciiTheme="minorHAnsi" w:hAnsiTheme="minorHAnsi" w:cstheme="minorHAnsi"/>
              </w:rPr>
              <w:t>M&amp;E design at entry</w:t>
            </w:r>
          </w:p>
        </w:tc>
        <w:tc>
          <w:tcPr>
            <w:tcW w:w="1558" w:type="dxa"/>
          </w:tcPr>
          <w:p w14:paraId="5A2763D1" w14:textId="390D041E" w:rsidR="0094236E" w:rsidRPr="00FC1A34" w:rsidRDefault="00D64386" w:rsidP="00D64386">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46A0FD5B" w14:textId="77777777" w:rsidTr="007F3249">
        <w:tc>
          <w:tcPr>
            <w:tcW w:w="7792" w:type="dxa"/>
            <w:shd w:val="clear" w:color="auto" w:fill="8DB3E2" w:themeFill="text2" w:themeFillTint="66"/>
          </w:tcPr>
          <w:p w14:paraId="465E7F8D" w14:textId="77777777" w:rsidR="0094236E" w:rsidRPr="00FC1A34" w:rsidRDefault="0094236E" w:rsidP="007F3249">
            <w:pPr>
              <w:autoSpaceDE w:val="0"/>
              <w:autoSpaceDN w:val="0"/>
              <w:adjustRightInd w:val="0"/>
              <w:spacing w:after="60"/>
              <w:rPr>
                <w:rFonts w:asciiTheme="minorHAnsi" w:eastAsia="MS Mincho" w:hAnsiTheme="minorHAnsi" w:cstheme="minorHAnsi"/>
                <w:b/>
                <w:color w:val="000000"/>
                <w:lang w:val="en-US" w:eastAsia="ja-JP"/>
              </w:rPr>
            </w:pPr>
            <w:r>
              <w:rPr>
                <w:rFonts w:asciiTheme="minorHAnsi" w:hAnsiTheme="minorHAnsi" w:cstheme="minorHAnsi"/>
                <w:lang w:val="en-US"/>
              </w:rPr>
              <w:t xml:space="preserve">    </w:t>
            </w:r>
            <w:r w:rsidRPr="00FC1A34">
              <w:rPr>
                <w:rFonts w:asciiTheme="minorHAnsi" w:hAnsiTheme="minorHAnsi" w:cstheme="minorHAnsi"/>
              </w:rPr>
              <w:t>M&amp;E Plan Implementation</w:t>
            </w:r>
          </w:p>
        </w:tc>
        <w:tc>
          <w:tcPr>
            <w:tcW w:w="1558" w:type="dxa"/>
          </w:tcPr>
          <w:p w14:paraId="32501E23" w14:textId="77777777" w:rsidR="0094236E" w:rsidRPr="00FC1A34" w:rsidRDefault="0094236E"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40762121" w14:textId="77777777" w:rsidTr="007F3249">
        <w:tc>
          <w:tcPr>
            <w:tcW w:w="7792" w:type="dxa"/>
            <w:tcBorders>
              <w:bottom w:val="single" w:sz="4" w:space="0" w:color="auto"/>
            </w:tcBorders>
            <w:shd w:val="clear" w:color="auto" w:fill="8DB3E2" w:themeFill="text2" w:themeFillTint="66"/>
          </w:tcPr>
          <w:p w14:paraId="29246154" w14:textId="77777777" w:rsidR="0094236E" w:rsidRPr="00FC1A34" w:rsidRDefault="0094236E" w:rsidP="007F3249">
            <w:pPr>
              <w:autoSpaceDE w:val="0"/>
              <w:autoSpaceDN w:val="0"/>
              <w:adjustRightInd w:val="0"/>
              <w:spacing w:after="60"/>
              <w:rPr>
                <w:rFonts w:asciiTheme="minorHAnsi" w:eastAsia="MS Mincho" w:hAnsiTheme="minorHAnsi" w:cstheme="minorHAnsi"/>
                <w:b/>
                <w:color w:val="000000"/>
                <w:lang w:val="en-US" w:eastAsia="ja-JP"/>
              </w:rPr>
            </w:pPr>
            <w:r>
              <w:rPr>
                <w:rFonts w:asciiTheme="minorHAnsi" w:hAnsiTheme="minorHAnsi" w:cstheme="minorHAnsi"/>
              </w:rPr>
              <w:t xml:space="preserve">    </w:t>
            </w:r>
            <w:r w:rsidRPr="00FC1A34">
              <w:rPr>
                <w:rFonts w:asciiTheme="minorHAnsi" w:hAnsiTheme="minorHAnsi" w:cstheme="minorHAnsi"/>
              </w:rPr>
              <w:t>Overall Quality of M&amp;E</w:t>
            </w:r>
          </w:p>
        </w:tc>
        <w:tc>
          <w:tcPr>
            <w:tcW w:w="1558" w:type="dxa"/>
            <w:tcBorders>
              <w:bottom w:val="single" w:sz="4" w:space="0" w:color="auto"/>
            </w:tcBorders>
          </w:tcPr>
          <w:p w14:paraId="73B6A21D" w14:textId="77777777" w:rsidR="0094236E" w:rsidRPr="00FC1A34" w:rsidRDefault="0094236E"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rsidRPr="002E7B1F" w14:paraId="16D941A5" w14:textId="77777777" w:rsidTr="007F3249">
        <w:tc>
          <w:tcPr>
            <w:tcW w:w="7792" w:type="dxa"/>
            <w:tcBorders>
              <w:bottom w:val="single" w:sz="4" w:space="0" w:color="auto"/>
            </w:tcBorders>
            <w:shd w:val="clear" w:color="auto" w:fill="0070C0"/>
          </w:tcPr>
          <w:p w14:paraId="0EE1CCBA" w14:textId="77777777" w:rsidR="0094236E" w:rsidRPr="002E7B1F" w:rsidRDefault="0094236E" w:rsidP="007F3249">
            <w:pPr>
              <w:autoSpaceDE w:val="0"/>
              <w:autoSpaceDN w:val="0"/>
              <w:adjustRightInd w:val="0"/>
              <w:spacing w:after="60"/>
              <w:rPr>
                <w:rFonts w:asciiTheme="minorHAnsi" w:eastAsia="MS Mincho" w:hAnsiTheme="minorHAnsi" w:cstheme="minorHAnsi"/>
                <w:b/>
                <w:color w:val="FFFFFF" w:themeColor="background1"/>
                <w:lang w:val="en-US" w:eastAsia="ja-JP"/>
              </w:rPr>
            </w:pPr>
            <w:r w:rsidRPr="002E7B1F">
              <w:rPr>
                <w:rFonts w:asciiTheme="minorHAnsi" w:hAnsiTheme="minorHAnsi" w:cstheme="minorHAnsi"/>
                <w:color w:val="FFFFFF" w:themeColor="background1"/>
              </w:rPr>
              <w:t xml:space="preserve">2. Implementing Agency (IA) Implementation &amp; Executing Agency (EA) Execution </w:t>
            </w:r>
          </w:p>
        </w:tc>
        <w:tc>
          <w:tcPr>
            <w:tcW w:w="1558" w:type="dxa"/>
            <w:shd w:val="clear" w:color="auto" w:fill="0070C0"/>
          </w:tcPr>
          <w:p w14:paraId="0777B7F7" w14:textId="77777777" w:rsidR="0094236E" w:rsidRPr="002E7B1F" w:rsidRDefault="0094236E" w:rsidP="007F3249">
            <w:pPr>
              <w:autoSpaceDE w:val="0"/>
              <w:autoSpaceDN w:val="0"/>
              <w:adjustRightInd w:val="0"/>
              <w:spacing w:after="60"/>
              <w:jc w:val="center"/>
              <w:rPr>
                <w:rFonts w:asciiTheme="minorHAnsi" w:eastAsia="MS Mincho" w:hAnsiTheme="minorHAnsi" w:cstheme="minorHAnsi"/>
                <w:b/>
                <w:color w:val="FFFFFF" w:themeColor="background1"/>
                <w:lang w:val="en-US" w:eastAsia="ja-JP"/>
              </w:rPr>
            </w:pPr>
          </w:p>
        </w:tc>
      </w:tr>
      <w:tr w:rsidR="0094236E" w14:paraId="7CBC2867" w14:textId="77777777" w:rsidTr="007F3249">
        <w:tc>
          <w:tcPr>
            <w:tcW w:w="7792" w:type="dxa"/>
            <w:shd w:val="clear" w:color="auto" w:fill="8DB3E2" w:themeFill="text2" w:themeFillTint="66"/>
          </w:tcPr>
          <w:p w14:paraId="27B81249"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Quality of UNDP Implementation/Oversight</w:t>
            </w:r>
          </w:p>
        </w:tc>
        <w:tc>
          <w:tcPr>
            <w:tcW w:w="1558" w:type="dxa"/>
          </w:tcPr>
          <w:p w14:paraId="5BA24EF6" w14:textId="395FFE19" w:rsidR="0094236E" w:rsidRPr="00FC1A34" w:rsidRDefault="00AA0C8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3C127F1C" w14:textId="77777777" w:rsidTr="007F3249">
        <w:tc>
          <w:tcPr>
            <w:tcW w:w="7792" w:type="dxa"/>
            <w:shd w:val="clear" w:color="auto" w:fill="8DB3E2" w:themeFill="text2" w:themeFillTint="66"/>
          </w:tcPr>
          <w:p w14:paraId="5966ECFB"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Quality of Implementing Partner Execution</w:t>
            </w:r>
          </w:p>
        </w:tc>
        <w:tc>
          <w:tcPr>
            <w:tcW w:w="1558" w:type="dxa"/>
          </w:tcPr>
          <w:p w14:paraId="5C9E32DF" w14:textId="77777777" w:rsidR="0094236E" w:rsidRPr="00FC1A34" w:rsidRDefault="0094236E"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n/a</w:t>
            </w:r>
          </w:p>
        </w:tc>
      </w:tr>
      <w:tr w:rsidR="0094236E" w14:paraId="4A81B1DC" w14:textId="77777777" w:rsidTr="007F3249">
        <w:tc>
          <w:tcPr>
            <w:tcW w:w="7792" w:type="dxa"/>
            <w:tcBorders>
              <w:bottom w:val="single" w:sz="4" w:space="0" w:color="auto"/>
            </w:tcBorders>
            <w:shd w:val="clear" w:color="auto" w:fill="8DB3E2" w:themeFill="text2" w:themeFillTint="66"/>
          </w:tcPr>
          <w:p w14:paraId="2CA336CE"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Overall quality of Implementation/Execution</w:t>
            </w:r>
          </w:p>
        </w:tc>
        <w:tc>
          <w:tcPr>
            <w:tcW w:w="1558" w:type="dxa"/>
            <w:tcBorders>
              <w:bottom w:val="single" w:sz="4" w:space="0" w:color="auto"/>
            </w:tcBorders>
          </w:tcPr>
          <w:p w14:paraId="0C7A4A51" w14:textId="529DA190" w:rsidR="0094236E" w:rsidRPr="00FC1A34" w:rsidRDefault="00AA0C8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2789DD21" w14:textId="77777777" w:rsidTr="007F3249">
        <w:tc>
          <w:tcPr>
            <w:tcW w:w="7792" w:type="dxa"/>
            <w:tcBorders>
              <w:bottom w:val="single" w:sz="4" w:space="0" w:color="auto"/>
            </w:tcBorders>
            <w:shd w:val="clear" w:color="auto" w:fill="0070C0"/>
          </w:tcPr>
          <w:p w14:paraId="6C9113BE" w14:textId="77777777" w:rsidR="0094236E" w:rsidRPr="002E7B1F" w:rsidRDefault="0094236E" w:rsidP="007F3249">
            <w:pPr>
              <w:autoSpaceDE w:val="0"/>
              <w:autoSpaceDN w:val="0"/>
              <w:adjustRightInd w:val="0"/>
              <w:spacing w:after="60"/>
              <w:rPr>
                <w:rFonts w:asciiTheme="minorHAnsi" w:eastAsia="MS Mincho" w:hAnsiTheme="minorHAnsi" w:cstheme="minorHAnsi"/>
                <w:bCs/>
                <w:color w:val="FFFFFF" w:themeColor="background1"/>
                <w:lang w:val="en-US" w:eastAsia="ja-JP"/>
              </w:rPr>
            </w:pPr>
            <w:r w:rsidRPr="002E7B1F">
              <w:rPr>
                <w:rFonts w:asciiTheme="minorHAnsi" w:eastAsia="MS Mincho" w:hAnsiTheme="minorHAnsi" w:cstheme="minorHAnsi"/>
                <w:bCs/>
                <w:color w:val="FFFFFF" w:themeColor="background1"/>
                <w:lang w:val="en-US" w:eastAsia="ja-JP"/>
              </w:rPr>
              <w:t xml:space="preserve">3. Assessment of Outcomes </w:t>
            </w:r>
          </w:p>
        </w:tc>
        <w:tc>
          <w:tcPr>
            <w:tcW w:w="1558" w:type="dxa"/>
            <w:shd w:val="clear" w:color="auto" w:fill="0070C0"/>
          </w:tcPr>
          <w:p w14:paraId="14AF6387" w14:textId="77777777" w:rsidR="0094236E" w:rsidRPr="002E7B1F" w:rsidRDefault="0094236E" w:rsidP="007F3249">
            <w:pPr>
              <w:autoSpaceDE w:val="0"/>
              <w:autoSpaceDN w:val="0"/>
              <w:adjustRightInd w:val="0"/>
              <w:spacing w:after="60"/>
              <w:jc w:val="center"/>
              <w:rPr>
                <w:rFonts w:asciiTheme="minorHAnsi" w:eastAsia="MS Mincho" w:hAnsiTheme="minorHAnsi" w:cstheme="minorHAnsi"/>
                <w:b/>
                <w:color w:val="FFFFFF" w:themeColor="background1"/>
                <w:lang w:val="en-US" w:eastAsia="ja-JP"/>
              </w:rPr>
            </w:pPr>
          </w:p>
        </w:tc>
      </w:tr>
      <w:tr w:rsidR="0094236E" w14:paraId="4E6A8890" w14:textId="77777777" w:rsidTr="007F3249">
        <w:tc>
          <w:tcPr>
            <w:tcW w:w="7792" w:type="dxa"/>
            <w:shd w:val="clear" w:color="auto" w:fill="8DB3E2" w:themeFill="text2" w:themeFillTint="66"/>
          </w:tcPr>
          <w:p w14:paraId="6EF4FF78"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Relevance </w:t>
            </w:r>
          </w:p>
        </w:tc>
        <w:tc>
          <w:tcPr>
            <w:tcW w:w="1558" w:type="dxa"/>
          </w:tcPr>
          <w:p w14:paraId="47F99F8C" w14:textId="77777777" w:rsidR="0094236E" w:rsidRPr="00FC1A34" w:rsidRDefault="0094236E"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2</w:t>
            </w:r>
            <w:r>
              <w:rPr>
                <w:rStyle w:val="FootnoteReference"/>
                <w:rFonts w:asciiTheme="minorHAnsi" w:eastAsia="MS Mincho" w:hAnsiTheme="minorHAnsi"/>
                <w:b/>
                <w:color w:val="000000"/>
                <w:lang w:val="en-US" w:eastAsia="ja-JP"/>
              </w:rPr>
              <w:footnoteReference w:id="3"/>
            </w:r>
          </w:p>
        </w:tc>
      </w:tr>
      <w:tr w:rsidR="0094236E" w14:paraId="7717C122" w14:textId="77777777" w:rsidTr="007F3249">
        <w:tc>
          <w:tcPr>
            <w:tcW w:w="7792" w:type="dxa"/>
            <w:shd w:val="clear" w:color="auto" w:fill="8DB3E2" w:themeFill="text2" w:themeFillTint="66"/>
          </w:tcPr>
          <w:p w14:paraId="6805D9D2"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Effectiveness</w:t>
            </w:r>
          </w:p>
        </w:tc>
        <w:tc>
          <w:tcPr>
            <w:tcW w:w="1558" w:type="dxa"/>
          </w:tcPr>
          <w:p w14:paraId="43824181" w14:textId="70078326" w:rsidR="0094236E" w:rsidRPr="00FC1A34" w:rsidRDefault="00AA0C8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451F8965" w14:textId="77777777" w:rsidTr="007F3249">
        <w:tc>
          <w:tcPr>
            <w:tcW w:w="7792" w:type="dxa"/>
            <w:shd w:val="clear" w:color="auto" w:fill="8DB3E2" w:themeFill="text2" w:themeFillTint="66"/>
          </w:tcPr>
          <w:p w14:paraId="65593C4C"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Efficiency</w:t>
            </w:r>
          </w:p>
        </w:tc>
        <w:tc>
          <w:tcPr>
            <w:tcW w:w="1558" w:type="dxa"/>
          </w:tcPr>
          <w:p w14:paraId="2B6B0EB2" w14:textId="09E0ADAF" w:rsidR="0094236E" w:rsidRPr="00FC1A34" w:rsidRDefault="006D599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r w:rsidR="0094236E" w14:paraId="235F2E6B" w14:textId="77777777" w:rsidTr="007F3249">
        <w:tc>
          <w:tcPr>
            <w:tcW w:w="7792" w:type="dxa"/>
            <w:tcBorders>
              <w:bottom w:val="single" w:sz="4" w:space="0" w:color="auto"/>
            </w:tcBorders>
            <w:shd w:val="clear" w:color="auto" w:fill="8DB3E2" w:themeFill="text2" w:themeFillTint="66"/>
          </w:tcPr>
          <w:p w14:paraId="65E6D383"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Overall Project Outcome Rating</w:t>
            </w:r>
          </w:p>
        </w:tc>
        <w:tc>
          <w:tcPr>
            <w:tcW w:w="1558" w:type="dxa"/>
            <w:tcBorders>
              <w:bottom w:val="single" w:sz="4" w:space="0" w:color="auto"/>
            </w:tcBorders>
          </w:tcPr>
          <w:p w14:paraId="634D310A" w14:textId="71A2145B" w:rsidR="0094236E" w:rsidRPr="00FC1A34" w:rsidRDefault="00AA0C8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5</w:t>
            </w:r>
          </w:p>
        </w:tc>
      </w:tr>
      <w:tr w:rsidR="0094236E" w14:paraId="1C6BB976" w14:textId="77777777" w:rsidTr="007F3249">
        <w:tc>
          <w:tcPr>
            <w:tcW w:w="7792" w:type="dxa"/>
            <w:tcBorders>
              <w:bottom w:val="single" w:sz="4" w:space="0" w:color="auto"/>
            </w:tcBorders>
            <w:shd w:val="clear" w:color="auto" w:fill="0070C0"/>
          </w:tcPr>
          <w:p w14:paraId="158473EC" w14:textId="77777777" w:rsidR="0094236E" w:rsidRPr="002E7B1F" w:rsidRDefault="0094236E" w:rsidP="007F3249">
            <w:pPr>
              <w:autoSpaceDE w:val="0"/>
              <w:autoSpaceDN w:val="0"/>
              <w:adjustRightInd w:val="0"/>
              <w:spacing w:after="60"/>
              <w:rPr>
                <w:rFonts w:asciiTheme="minorHAnsi" w:eastAsia="MS Mincho" w:hAnsiTheme="minorHAnsi" w:cstheme="minorHAnsi"/>
                <w:bCs/>
                <w:color w:val="FFFFFF" w:themeColor="background1"/>
                <w:lang w:val="en-US" w:eastAsia="ja-JP"/>
              </w:rPr>
            </w:pPr>
            <w:r w:rsidRPr="002E7B1F">
              <w:rPr>
                <w:rFonts w:asciiTheme="minorHAnsi" w:eastAsia="MS Mincho" w:hAnsiTheme="minorHAnsi" w:cstheme="minorHAnsi"/>
                <w:bCs/>
                <w:color w:val="FFFFFF" w:themeColor="background1"/>
                <w:lang w:val="en-US" w:eastAsia="ja-JP"/>
              </w:rPr>
              <w:t xml:space="preserve">4. Sustainability </w:t>
            </w:r>
          </w:p>
        </w:tc>
        <w:tc>
          <w:tcPr>
            <w:tcW w:w="1558" w:type="dxa"/>
            <w:shd w:val="clear" w:color="auto" w:fill="0070C0"/>
          </w:tcPr>
          <w:p w14:paraId="155FEF4A" w14:textId="77777777" w:rsidR="0094236E" w:rsidRPr="002E7B1F" w:rsidRDefault="0094236E" w:rsidP="007F3249">
            <w:pPr>
              <w:autoSpaceDE w:val="0"/>
              <w:autoSpaceDN w:val="0"/>
              <w:adjustRightInd w:val="0"/>
              <w:spacing w:after="60"/>
              <w:jc w:val="center"/>
              <w:rPr>
                <w:rFonts w:asciiTheme="minorHAnsi" w:eastAsia="MS Mincho" w:hAnsiTheme="minorHAnsi" w:cstheme="minorHAnsi"/>
                <w:b/>
                <w:color w:val="FFFFFF" w:themeColor="background1"/>
                <w:lang w:val="en-US" w:eastAsia="ja-JP"/>
              </w:rPr>
            </w:pPr>
            <w:r w:rsidRPr="002E7B1F">
              <w:rPr>
                <w:rFonts w:asciiTheme="minorHAnsi" w:eastAsia="MS Mincho" w:hAnsiTheme="minorHAnsi" w:cstheme="minorHAnsi"/>
                <w:bCs/>
                <w:color w:val="FFFFFF" w:themeColor="background1"/>
                <w:lang w:val="en-US" w:eastAsia="ja-JP"/>
              </w:rPr>
              <w:t>Rating</w:t>
            </w:r>
            <w:r>
              <w:rPr>
                <w:rStyle w:val="FootnoteReference"/>
                <w:rFonts w:asciiTheme="minorHAnsi" w:eastAsia="MS Mincho" w:hAnsiTheme="minorHAnsi"/>
                <w:bCs/>
                <w:color w:val="FFFFFF" w:themeColor="background1"/>
                <w:lang w:val="en-US" w:eastAsia="ja-JP"/>
              </w:rPr>
              <w:footnoteReference w:id="4"/>
            </w:r>
          </w:p>
        </w:tc>
      </w:tr>
      <w:tr w:rsidR="0094236E" w14:paraId="4ED4AA6F" w14:textId="77777777" w:rsidTr="007F3249">
        <w:tc>
          <w:tcPr>
            <w:tcW w:w="7792" w:type="dxa"/>
            <w:shd w:val="clear" w:color="auto" w:fill="8DB3E2" w:themeFill="text2" w:themeFillTint="66"/>
          </w:tcPr>
          <w:p w14:paraId="6BB69398" w14:textId="77777777" w:rsidR="0094236E" w:rsidRPr="00FC1A34"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Financial sustainability</w:t>
            </w:r>
          </w:p>
        </w:tc>
        <w:tc>
          <w:tcPr>
            <w:tcW w:w="1558" w:type="dxa"/>
          </w:tcPr>
          <w:p w14:paraId="5649231B" w14:textId="767E4883" w:rsidR="0094236E" w:rsidRPr="00FC1A34" w:rsidRDefault="00A8633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r w:rsidR="0094236E" w14:paraId="3E61A027" w14:textId="77777777" w:rsidTr="007F3249">
        <w:tc>
          <w:tcPr>
            <w:tcW w:w="7792" w:type="dxa"/>
            <w:shd w:val="clear" w:color="auto" w:fill="8DB3E2" w:themeFill="text2" w:themeFillTint="66"/>
          </w:tcPr>
          <w:p w14:paraId="4F9B462E" w14:textId="77777777" w:rsidR="0094236E" w:rsidRPr="002E7B1F"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Socio-political sustainability</w:t>
            </w:r>
          </w:p>
        </w:tc>
        <w:tc>
          <w:tcPr>
            <w:tcW w:w="1558" w:type="dxa"/>
          </w:tcPr>
          <w:p w14:paraId="12E03518" w14:textId="4AC7279F" w:rsidR="0094236E" w:rsidRPr="00FC1A34" w:rsidRDefault="00A8633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r w:rsidR="0094236E" w14:paraId="3F0550E1" w14:textId="77777777" w:rsidTr="007F3249">
        <w:tc>
          <w:tcPr>
            <w:tcW w:w="7792" w:type="dxa"/>
            <w:shd w:val="clear" w:color="auto" w:fill="8DB3E2" w:themeFill="text2" w:themeFillTint="66"/>
          </w:tcPr>
          <w:p w14:paraId="4249C81E" w14:textId="77777777" w:rsidR="0094236E" w:rsidRPr="002E7B1F"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Institutional framework and governance sustainability</w:t>
            </w:r>
          </w:p>
        </w:tc>
        <w:tc>
          <w:tcPr>
            <w:tcW w:w="1558" w:type="dxa"/>
          </w:tcPr>
          <w:p w14:paraId="238EF979" w14:textId="3E8FD1AA" w:rsidR="0094236E" w:rsidRPr="00FC1A34" w:rsidRDefault="00A8633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r w:rsidR="0094236E" w14:paraId="5C8E5934" w14:textId="77777777" w:rsidTr="007F3249">
        <w:tc>
          <w:tcPr>
            <w:tcW w:w="7792" w:type="dxa"/>
            <w:shd w:val="clear" w:color="auto" w:fill="8DB3E2" w:themeFill="text2" w:themeFillTint="66"/>
          </w:tcPr>
          <w:p w14:paraId="49FC8AE0" w14:textId="77777777" w:rsidR="0094236E" w:rsidRPr="002E7B1F" w:rsidRDefault="0094236E" w:rsidP="007F3249">
            <w:pPr>
              <w:autoSpaceDE w:val="0"/>
              <w:autoSpaceDN w:val="0"/>
              <w:adjustRightInd w:val="0"/>
              <w:spacing w:after="60"/>
              <w:rPr>
                <w:rFonts w:asciiTheme="minorHAnsi" w:eastAsia="MS Mincho" w:hAnsiTheme="minorHAnsi" w:cstheme="minorHAnsi"/>
                <w:bCs/>
                <w:color w:val="000000"/>
                <w:lang w:val="en-US" w:eastAsia="ja-JP"/>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Environmental sustainability</w:t>
            </w:r>
          </w:p>
        </w:tc>
        <w:tc>
          <w:tcPr>
            <w:tcW w:w="1558" w:type="dxa"/>
          </w:tcPr>
          <w:p w14:paraId="7868839F" w14:textId="6186372D" w:rsidR="0094236E" w:rsidRPr="00FC1A34" w:rsidRDefault="00A86330"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r w:rsidR="0094236E" w14:paraId="7501DE26" w14:textId="77777777" w:rsidTr="007F3249">
        <w:tc>
          <w:tcPr>
            <w:tcW w:w="7792" w:type="dxa"/>
            <w:shd w:val="clear" w:color="auto" w:fill="8DB3E2" w:themeFill="text2" w:themeFillTint="66"/>
          </w:tcPr>
          <w:p w14:paraId="5C011633" w14:textId="77777777" w:rsidR="0094236E" w:rsidRPr="00FC1A34" w:rsidRDefault="0094236E" w:rsidP="007F3249">
            <w:pPr>
              <w:autoSpaceDE w:val="0"/>
              <w:autoSpaceDN w:val="0"/>
              <w:adjustRightInd w:val="0"/>
              <w:spacing w:after="60"/>
              <w:rPr>
                <w:rFonts w:asciiTheme="minorHAnsi" w:hAnsiTheme="minorHAnsi" w:cstheme="minorHAnsi"/>
              </w:rPr>
            </w:pPr>
            <w:r>
              <w:rPr>
                <w:rFonts w:asciiTheme="minorHAnsi" w:eastAsia="MS Mincho" w:hAnsiTheme="minorHAnsi" w:cstheme="minorHAnsi"/>
                <w:bCs/>
                <w:color w:val="000000"/>
                <w:lang w:val="en-US" w:eastAsia="ja-JP"/>
              </w:rPr>
              <w:t xml:space="preserve">   </w:t>
            </w:r>
            <w:r w:rsidRPr="00FC1A34">
              <w:rPr>
                <w:rFonts w:asciiTheme="minorHAnsi" w:eastAsia="MS Mincho" w:hAnsiTheme="minorHAnsi" w:cstheme="minorHAnsi"/>
                <w:bCs/>
                <w:color w:val="000000"/>
                <w:lang w:val="en-US" w:eastAsia="ja-JP"/>
              </w:rPr>
              <w:t>Overall Likelihood of Sustainability</w:t>
            </w:r>
          </w:p>
        </w:tc>
        <w:tc>
          <w:tcPr>
            <w:tcW w:w="1558" w:type="dxa"/>
          </w:tcPr>
          <w:p w14:paraId="30BD9B76" w14:textId="220CF773" w:rsidR="0094236E" w:rsidRPr="00FC1A34" w:rsidRDefault="00433EAE" w:rsidP="007F3249">
            <w:pPr>
              <w:autoSpaceDE w:val="0"/>
              <w:autoSpaceDN w:val="0"/>
              <w:adjustRightInd w:val="0"/>
              <w:spacing w:after="60"/>
              <w:jc w:val="center"/>
              <w:rPr>
                <w:rFonts w:asciiTheme="minorHAnsi" w:eastAsia="MS Mincho" w:hAnsiTheme="minorHAnsi" w:cstheme="minorHAnsi"/>
                <w:b/>
                <w:color w:val="000000"/>
                <w:lang w:val="en-US" w:eastAsia="ja-JP"/>
              </w:rPr>
            </w:pPr>
            <w:r>
              <w:rPr>
                <w:rFonts w:asciiTheme="minorHAnsi" w:eastAsia="MS Mincho" w:hAnsiTheme="minorHAnsi" w:cstheme="minorHAnsi"/>
                <w:b/>
                <w:color w:val="000000"/>
                <w:lang w:val="en-US" w:eastAsia="ja-JP"/>
              </w:rPr>
              <w:t>3</w:t>
            </w:r>
          </w:p>
        </w:tc>
      </w:tr>
    </w:tbl>
    <w:p w14:paraId="0B0EF257" w14:textId="77777777" w:rsidR="006D5990" w:rsidRPr="006D5990" w:rsidRDefault="006D5990" w:rsidP="006D5990">
      <w:pPr>
        <w:pStyle w:val="ListParagraph"/>
        <w:spacing w:after="120"/>
        <w:ind w:left="567"/>
        <w:contextualSpacing w:val="0"/>
        <w:jc w:val="both"/>
        <w:rPr>
          <w:rFonts w:asciiTheme="minorHAnsi" w:hAnsiTheme="minorHAnsi" w:cs="Arial"/>
          <w:bCs/>
          <w:sz w:val="22"/>
          <w:szCs w:val="22"/>
          <w:lang w:val="en-US"/>
        </w:rPr>
      </w:pPr>
      <w:bookmarkStart w:id="18" w:name="_Hlk162767537"/>
    </w:p>
    <w:p w14:paraId="331A9EC0" w14:textId="70269EFC" w:rsidR="00BE67B2" w:rsidRPr="009F6032" w:rsidRDefault="00BE67B2" w:rsidP="00BE67B2">
      <w:pPr>
        <w:pStyle w:val="ListParagraph"/>
        <w:numPr>
          <w:ilvl w:val="0"/>
          <w:numId w:val="43"/>
        </w:numPr>
        <w:spacing w:after="120"/>
        <w:ind w:left="567" w:hanging="567"/>
        <w:contextualSpacing w:val="0"/>
        <w:jc w:val="both"/>
        <w:rPr>
          <w:rFonts w:asciiTheme="minorHAnsi" w:hAnsiTheme="minorHAnsi" w:cs="Arial"/>
          <w:bCs/>
          <w:sz w:val="22"/>
          <w:szCs w:val="22"/>
          <w:lang w:val="en-US"/>
        </w:rPr>
      </w:pPr>
      <w:r w:rsidRPr="009F6032">
        <w:rPr>
          <w:rFonts w:asciiTheme="minorHAnsi" w:hAnsiTheme="minorHAnsi" w:cs="Arial"/>
          <w:bCs/>
          <w:i/>
          <w:sz w:val="22"/>
          <w:szCs w:val="22"/>
          <w:lang w:val="en-US"/>
        </w:rPr>
        <w:lastRenderedPageBreak/>
        <w:t xml:space="preserve">Recommendation 1 (to the Government of RMI): Continue with efforts to enhance capacity of the national emergency management </w:t>
      </w:r>
      <w:r>
        <w:rPr>
          <w:rFonts w:asciiTheme="minorHAnsi" w:hAnsiTheme="minorHAnsi" w:cs="Arial"/>
          <w:bCs/>
          <w:i/>
          <w:sz w:val="22"/>
          <w:szCs w:val="22"/>
          <w:lang w:val="en-US"/>
        </w:rPr>
        <w:t xml:space="preserve">(see Para </w:t>
      </w:r>
      <w:r>
        <w:rPr>
          <w:rFonts w:asciiTheme="minorHAnsi" w:hAnsiTheme="minorHAnsi" w:cs="Arial"/>
          <w:bCs/>
          <w:i/>
          <w:sz w:val="22"/>
          <w:szCs w:val="22"/>
          <w:lang w:val="en-US"/>
        </w:rPr>
        <w:fldChar w:fldCharType="begin"/>
      </w:r>
      <w:r>
        <w:rPr>
          <w:rFonts w:asciiTheme="minorHAnsi" w:hAnsiTheme="minorHAnsi" w:cs="Arial"/>
          <w:bCs/>
          <w:i/>
          <w:sz w:val="22"/>
          <w:szCs w:val="22"/>
          <w:lang w:val="en-US"/>
        </w:rPr>
        <w:instrText xml:space="preserve"> REF _Ref141700512 \r \h </w:instrText>
      </w:r>
      <w:r>
        <w:rPr>
          <w:rFonts w:asciiTheme="minorHAnsi" w:hAnsiTheme="minorHAnsi" w:cs="Arial"/>
          <w:bCs/>
          <w:i/>
          <w:sz w:val="22"/>
          <w:szCs w:val="22"/>
          <w:lang w:val="en-US"/>
        </w:rPr>
      </w:r>
      <w:r>
        <w:rPr>
          <w:rFonts w:asciiTheme="minorHAnsi" w:hAnsiTheme="minorHAnsi" w:cs="Arial"/>
          <w:bCs/>
          <w:i/>
          <w:sz w:val="22"/>
          <w:szCs w:val="22"/>
          <w:lang w:val="en-US"/>
        </w:rPr>
        <w:fldChar w:fldCharType="separate"/>
      </w:r>
      <w:r w:rsidR="00595A1B">
        <w:rPr>
          <w:rFonts w:asciiTheme="minorHAnsi" w:hAnsiTheme="minorHAnsi" w:cs="Arial"/>
          <w:bCs/>
          <w:i/>
          <w:sz w:val="22"/>
          <w:szCs w:val="22"/>
          <w:lang w:val="en-US"/>
        </w:rPr>
        <w:t>131</w:t>
      </w:r>
      <w:r>
        <w:rPr>
          <w:rFonts w:asciiTheme="minorHAnsi" w:hAnsiTheme="minorHAnsi" w:cs="Arial"/>
          <w:bCs/>
          <w:i/>
          <w:sz w:val="22"/>
          <w:szCs w:val="22"/>
          <w:lang w:val="en-US"/>
        </w:rPr>
        <w:fldChar w:fldCharType="end"/>
      </w:r>
      <w:r>
        <w:rPr>
          <w:rFonts w:asciiTheme="minorHAnsi" w:hAnsiTheme="minorHAnsi" w:cs="Arial"/>
          <w:bCs/>
          <w:i/>
          <w:sz w:val="22"/>
          <w:szCs w:val="22"/>
          <w:lang w:val="en-US"/>
        </w:rPr>
        <w:t>)</w:t>
      </w:r>
      <w:r>
        <w:rPr>
          <w:rFonts w:asciiTheme="minorHAnsi" w:hAnsiTheme="minorHAnsi" w:cs="Arial"/>
          <w:bCs/>
          <w:sz w:val="22"/>
          <w:szCs w:val="22"/>
          <w:lang w:val="en-US"/>
        </w:rPr>
        <w:t>.</w:t>
      </w:r>
    </w:p>
    <w:p w14:paraId="1F48E78C" w14:textId="78F77752" w:rsidR="00BE67B2" w:rsidRPr="009F6032" w:rsidRDefault="00BE67B2" w:rsidP="00BE67B2">
      <w:pPr>
        <w:pStyle w:val="ListParagraph"/>
        <w:numPr>
          <w:ilvl w:val="0"/>
          <w:numId w:val="43"/>
        </w:numPr>
        <w:spacing w:after="120"/>
        <w:ind w:left="567" w:hanging="567"/>
        <w:contextualSpacing w:val="0"/>
        <w:jc w:val="both"/>
        <w:rPr>
          <w:rFonts w:asciiTheme="minorHAnsi" w:hAnsiTheme="minorHAnsi" w:cs="Arial"/>
          <w:bCs/>
          <w:sz w:val="22"/>
          <w:szCs w:val="22"/>
          <w:lang w:val="en-US"/>
        </w:rPr>
      </w:pPr>
      <w:r w:rsidRPr="009F6032">
        <w:rPr>
          <w:rFonts w:asciiTheme="minorHAnsi" w:hAnsiTheme="minorHAnsi" w:cs="Arial"/>
          <w:bCs/>
          <w:i/>
          <w:sz w:val="22"/>
          <w:szCs w:val="22"/>
          <w:lang w:val="en-US"/>
        </w:rPr>
        <w:t xml:space="preserve">Recommendation 2 (to the Government of RMI and UNDP): Considerations should be made for a construction modality where sourcing of building materials and equipment come from one source </w:t>
      </w:r>
      <w:r>
        <w:rPr>
          <w:rFonts w:asciiTheme="minorHAnsi" w:hAnsiTheme="minorHAnsi" w:cs="Arial"/>
          <w:bCs/>
          <w:i/>
          <w:iCs/>
          <w:sz w:val="22"/>
          <w:szCs w:val="22"/>
          <w:lang w:val="en-US"/>
        </w:rPr>
        <w:t xml:space="preserve">(see Para </w:t>
      </w:r>
      <w:r>
        <w:rPr>
          <w:rFonts w:asciiTheme="minorHAnsi" w:hAnsiTheme="minorHAnsi" w:cs="Arial"/>
          <w:bCs/>
          <w:i/>
          <w:iCs/>
          <w:sz w:val="22"/>
          <w:szCs w:val="22"/>
          <w:lang w:val="en-US"/>
        </w:rPr>
        <w:fldChar w:fldCharType="begin"/>
      </w:r>
      <w:r>
        <w:rPr>
          <w:rFonts w:asciiTheme="minorHAnsi" w:hAnsiTheme="minorHAnsi" w:cs="Arial"/>
          <w:bCs/>
          <w:i/>
          <w:iCs/>
          <w:sz w:val="22"/>
          <w:szCs w:val="22"/>
          <w:lang w:val="en-US"/>
        </w:rPr>
        <w:instrText xml:space="preserve"> REF _Ref165273169 \r \h </w:instrText>
      </w:r>
      <w:r>
        <w:rPr>
          <w:rFonts w:asciiTheme="minorHAnsi" w:hAnsiTheme="minorHAnsi" w:cs="Arial"/>
          <w:bCs/>
          <w:i/>
          <w:iCs/>
          <w:sz w:val="22"/>
          <w:szCs w:val="22"/>
          <w:lang w:val="en-US"/>
        </w:rPr>
      </w:r>
      <w:r>
        <w:rPr>
          <w:rFonts w:asciiTheme="minorHAnsi" w:hAnsiTheme="minorHAnsi" w:cs="Arial"/>
          <w:bCs/>
          <w:i/>
          <w:iCs/>
          <w:sz w:val="22"/>
          <w:szCs w:val="22"/>
          <w:lang w:val="en-US"/>
        </w:rPr>
        <w:fldChar w:fldCharType="separate"/>
      </w:r>
      <w:r w:rsidR="00595A1B">
        <w:rPr>
          <w:rFonts w:asciiTheme="minorHAnsi" w:hAnsiTheme="minorHAnsi" w:cs="Arial"/>
          <w:bCs/>
          <w:i/>
          <w:iCs/>
          <w:sz w:val="22"/>
          <w:szCs w:val="22"/>
          <w:lang w:val="en-US"/>
        </w:rPr>
        <w:t>132</w:t>
      </w:r>
      <w:r>
        <w:rPr>
          <w:rFonts w:asciiTheme="minorHAnsi" w:hAnsiTheme="minorHAnsi" w:cs="Arial"/>
          <w:bCs/>
          <w:i/>
          <w:iCs/>
          <w:sz w:val="22"/>
          <w:szCs w:val="22"/>
          <w:lang w:val="en-US"/>
        </w:rPr>
        <w:fldChar w:fldCharType="end"/>
      </w:r>
      <w:r>
        <w:rPr>
          <w:rFonts w:asciiTheme="minorHAnsi" w:hAnsiTheme="minorHAnsi" w:cs="Arial"/>
          <w:bCs/>
          <w:i/>
          <w:iCs/>
          <w:sz w:val="22"/>
          <w:szCs w:val="22"/>
          <w:lang w:val="en-US"/>
        </w:rPr>
        <w:t>)</w:t>
      </w:r>
      <w:r w:rsidRPr="00D77FEC">
        <w:rPr>
          <w:rFonts w:asciiTheme="minorHAnsi" w:hAnsiTheme="minorHAnsi" w:cs="Arial"/>
          <w:bCs/>
          <w:sz w:val="22"/>
          <w:szCs w:val="22"/>
          <w:lang w:val="en-US"/>
        </w:rPr>
        <w:t xml:space="preserve">. </w:t>
      </w:r>
    </w:p>
    <w:p w14:paraId="4AE79763" w14:textId="29A4FE81" w:rsidR="00BE67B2" w:rsidRPr="006D5990" w:rsidRDefault="00BE67B2" w:rsidP="00BE67B2">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bCs/>
          <w:i/>
          <w:sz w:val="22"/>
          <w:szCs w:val="22"/>
          <w:lang w:val="en-US"/>
        </w:rPr>
        <w:t xml:space="preserve">Recommendation 3 (to the Government of RMI): Implement and monitor sustainability plan for the Ebeye EOC building </w:t>
      </w:r>
      <w:r>
        <w:rPr>
          <w:rFonts w:asciiTheme="minorHAnsi" w:hAnsiTheme="minorHAnsi" w:cs="Arial"/>
          <w:bCs/>
          <w:sz w:val="22"/>
          <w:szCs w:val="22"/>
          <w:lang w:val="en-US"/>
        </w:rPr>
        <w:t xml:space="preserve">(see Para </w:t>
      </w:r>
      <w:r>
        <w:rPr>
          <w:rFonts w:asciiTheme="minorHAnsi" w:hAnsiTheme="minorHAnsi" w:cs="Arial"/>
          <w:bCs/>
          <w:sz w:val="22"/>
          <w:szCs w:val="22"/>
          <w:lang w:val="en-US"/>
        </w:rPr>
        <w:fldChar w:fldCharType="begin"/>
      </w:r>
      <w:r>
        <w:rPr>
          <w:rFonts w:asciiTheme="minorHAnsi" w:hAnsiTheme="minorHAnsi" w:cs="Arial"/>
          <w:bCs/>
          <w:sz w:val="22"/>
          <w:szCs w:val="22"/>
          <w:lang w:val="en-US"/>
        </w:rPr>
        <w:instrText xml:space="preserve"> REF _Ref165273214 \r \h </w:instrText>
      </w:r>
      <w:r>
        <w:rPr>
          <w:rFonts w:asciiTheme="minorHAnsi" w:hAnsiTheme="minorHAnsi" w:cs="Arial"/>
          <w:bCs/>
          <w:sz w:val="22"/>
          <w:szCs w:val="22"/>
          <w:lang w:val="en-US"/>
        </w:rPr>
      </w:r>
      <w:r>
        <w:rPr>
          <w:rFonts w:asciiTheme="minorHAnsi" w:hAnsiTheme="minorHAnsi" w:cs="Arial"/>
          <w:bCs/>
          <w:sz w:val="22"/>
          <w:szCs w:val="22"/>
          <w:lang w:val="en-US"/>
        </w:rPr>
        <w:fldChar w:fldCharType="separate"/>
      </w:r>
      <w:r w:rsidR="00595A1B">
        <w:rPr>
          <w:rFonts w:asciiTheme="minorHAnsi" w:hAnsiTheme="minorHAnsi" w:cs="Arial"/>
          <w:bCs/>
          <w:sz w:val="22"/>
          <w:szCs w:val="22"/>
          <w:lang w:val="en-US"/>
        </w:rPr>
        <w:t>133</w:t>
      </w:r>
      <w:r>
        <w:rPr>
          <w:rFonts w:asciiTheme="minorHAnsi" w:hAnsiTheme="minorHAnsi" w:cs="Arial"/>
          <w:bCs/>
          <w:sz w:val="22"/>
          <w:szCs w:val="22"/>
          <w:lang w:val="en-US"/>
        </w:rPr>
        <w:fldChar w:fldCharType="end"/>
      </w:r>
      <w:r>
        <w:rPr>
          <w:rFonts w:asciiTheme="minorHAnsi" w:hAnsiTheme="minorHAnsi" w:cs="Arial"/>
          <w:bCs/>
          <w:sz w:val="22"/>
          <w:szCs w:val="22"/>
          <w:lang w:val="en-US"/>
        </w:rPr>
        <w:t>).</w:t>
      </w:r>
    </w:p>
    <w:p w14:paraId="31A78D47" w14:textId="3CE9BB2A" w:rsidR="00BE67B2" w:rsidRPr="009F6032" w:rsidRDefault="00BE67B2" w:rsidP="00BE67B2">
      <w:pPr>
        <w:pStyle w:val="ListParagraph"/>
        <w:numPr>
          <w:ilvl w:val="0"/>
          <w:numId w:val="43"/>
        </w:numPr>
        <w:spacing w:after="120"/>
        <w:ind w:left="567" w:hanging="567"/>
        <w:contextualSpacing w:val="0"/>
        <w:jc w:val="both"/>
        <w:rPr>
          <w:rFonts w:asciiTheme="minorHAnsi" w:hAnsiTheme="minorHAnsi" w:cs="Arial"/>
          <w:bCs/>
          <w:sz w:val="22"/>
          <w:szCs w:val="22"/>
          <w:lang w:val="en-US"/>
        </w:rPr>
      </w:pPr>
      <w:r w:rsidRPr="009F6032">
        <w:rPr>
          <w:rFonts w:asciiTheme="minorHAnsi" w:hAnsiTheme="minorHAnsi" w:cs="Arial"/>
          <w:bCs/>
          <w:i/>
          <w:sz w:val="22"/>
          <w:szCs w:val="22"/>
          <w:lang w:val="en-US"/>
        </w:rPr>
        <w:t xml:space="preserve">Recommendation 4 (to the Government of RMI): Setup a budget for the operation and maintenance of equipment procured </w:t>
      </w:r>
      <w:r>
        <w:rPr>
          <w:rFonts w:asciiTheme="minorHAnsi" w:hAnsiTheme="minorHAnsi" w:cs="Arial"/>
          <w:bCs/>
          <w:i/>
          <w:sz w:val="22"/>
          <w:szCs w:val="22"/>
        </w:rPr>
        <w:t xml:space="preserve">(see Para </w:t>
      </w:r>
      <w:r>
        <w:rPr>
          <w:rFonts w:asciiTheme="minorHAnsi" w:hAnsiTheme="minorHAnsi" w:cs="Arial"/>
          <w:bCs/>
          <w:i/>
          <w:sz w:val="22"/>
          <w:szCs w:val="22"/>
        </w:rPr>
        <w:fldChar w:fldCharType="begin"/>
      </w:r>
      <w:r>
        <w:rPr>
          <w:rFonts w:asciiTheme="minorHAnsi" w:hAnsiTheme="minorHAnsi" w:cs="Arial"/>
          <w:bCs/>
          <w:i/>
          <w:sz w:val="22"/>
          <w:szCs w:val="22"/>
        </w:rPr>
        <w:instrText xml:space="preserve"> REF _Ref165273223 \r \h </w:instrText>
      </w:r>
      <w:r>
        <w:rPr>
          <w:rFonts w:asciiTheme="minorHAnsi" w:hAnsiTheme="minorHAnsi" w:cs="Arial"/>
          <w:bCs/>
          <w:i/>
          <w:sz w:val="22"/>
          <w:szCs w:val="22"/>
        </w:rPr>
      </w:r>
      <w:r>
        <w:rPr>
          <w:rFonts w:asciiTheme="minorHAnsi" w:hAnsiTheme="minorHAnsi" w:cs="Arial"/>
          <w:bCs/>
          <w:i/>
          <w:sz w:val="22"/>
          <w:szCs w:val="22"/>
        </w:rPr>
        <w:fldChar w:fldCharType="separate"/>
      </w:r>
      <w:r w:rsidR="00595A1B">
        <w:rPr>
          <w:rFonts w:asciiTheme="minorHAnsi" w:hAnsiTheme="minorHAnsi" w:cs="Arial"/>
          <w:bCs/>
          <w:i/>
          <w:sz w:val="22"/>
          <w:szCs w:val="22"/>
        </w:rPr>
        <w:t>134</w:t>
      </w:r>
      <w:r>
        <w:rPr>
          <w:rFonts w:asciiTheme="minorHAnsi" w:hAnsiTheme="minorHAnsi" w:cs="Arial"/>
          <w:bCs/>
          <w:i/>
          <w:sz w:val="22"/>
          <w:szCs w:val="22"/>
        </w:rPr>
        <w:fldChar w:fldCharType="end"/>
      </w:r>
      <w:r>
        <w:rPr>
          <w:rFonts w:asciiTheme="minorHAnsi" w:hAnsiTheme="minorHAnsi" w:cs="Arial"/>
          <w:bCs/>
          <w:i/>
          <w:sz w:val="22"/>
          <w:szCs w:val="22"/>
        </w:rPr>
        <w:t>).</w:t>
      </w:r>
    </w:p>
    <w:p w14:paraId="03E3AE3E" w14:textId="2DE54DF9" w:rsidR="00BE67B2" w:rsidRPr="006D5990" w:rsidRDefault="00BE67B2" w:rsidP="00BE67B2">
      <w:pPr>
        <w:pStyle w:val="ListParagraph"/>
        <w:numPr>
          <w:ilvl w:val="0"/>
          <w:numId w:val="43"/>
        </w:numPr>
        <w:spacing w:after="120"/>
        <w:ind w:left="567" w:hanging="567"/>
        <w:contextualSpacing w:val="0"/>
        <w:jc w:val="both"/>
        <w:rPr>
          <w:rFonts w:asciiTheme="minorHAnsi" w:hAnsiTheme="minorHAnsi" w:cs="Arial"/>
          <w:bCs/>
          <w:sz w:val="22"/>
          <w:szCs w:val="22"/>
          <w:lang w:val="en-US"/>
        </w:rPr>
      </w:pPr>
      <w:r w:rsidRPr="009F6032">
        <w:rPr>
          <w:rFonts w:asciiTheme="minorHAnsi" w:hAnsiTheme="minorHAnsi" w:cs="Arial"/>
          <w:bCs/>
          <w:i/>
          <w:sz w:val="22"/>
          <w:szCs w:val="22"/>
          <w:lang w:val="en-US"/>
        </w:rPr>
        <w:t xml:space="preserve">Recommendation 5 (to the Government of RMI): Complete deployment of wave rider buoys and Chatty Beetles </w:t>
      </w:r>
      <w:r>
        <w:rPr>
          <w:rFonts w:asciiTheme="minorHAnsi" w:hAnsiTheme="minorHAnsi" w:cs="Arial"/>
          <w:bCs/>
          <w:i/>
          <w:sz w:val="22"/>
          <w:szCs w:val="22"/>
          <w:lang w:val="en-US"/>
        </w:rPr>
        <w:t xml:space="preserve">(see Para </w:t>
      </w:r>
      <w:r>
        <w:rPr>
          <w:rFonts w:asciiTheme="minorHAnsi" w:hAnsiTheme="minorHAnsi" w:cs="Arial"/>
          <w:bCs/>
          <w:i/>
          <w:sz w:val="22"/>
          <w:szCs w:val="22"/>
          <w:lang w:val="en-US"/>
        </w:rPr>
        <w:fldChar w:fldCharType="begin"/>
      </w:r>
      <w:r>
        <w:rPr>
          <w:rFonts w:asciiTheme="minorHAnsi" w:hAnsiTheme="minorHAnsi" w:cs="Arial"/>
          <w:bCs/>
          <w:i/>
          <w:sz w:val="22"/>
          <w:szCs w:val="22"/>
          <w:lang w:val="en-US"/>
        </w:rPr>
        <w:instrText xml:space="preserve"> REF _Ref165273241 \r \h </w:instrText>
      </w:r>
      <w:r>
        <w:rPr>
          <w:rFonts w:asciiTheme="minorHAnsi" w:hAnsiTheme="minorHAnsi" w:cs="Arial"/>
          <w:bCs/>
          <w:i/>
          <w:sz w:val="22"/>
          <w:szCs w:val="22"/>
          <w:lang w:val="en-US"/>
        </w:rPr>
      </w:r>
      <w:r>
        <w:rPr>
          <w:rFonts w:asciiTheme="minorHAnsi" w:hAnsiTheme="minorHAnsi" w:cs="Arial"/>
          <w:bCs/>
          <w:i/>
          <w:sz w:val="22"/>
          <w:szCs w:val="22"/>
          <w:lang w:val="en-US"/>
        </w:rPr>
        <w:fldChar w:fldCharType="separate"/>
      </w:r>
      <w:r w:rsidR="00595A1B">
        <w:rPr>
          <w:rFonts w:asciiTheme="minorHAnsi" w:hAnsiTheme="minorHAnsi" w:cs="Arial"/>
          <w:bCs/>
          <w:i/>
          <w:sz w:val="22"/>
          <w:szCs w:val="22"/>
          <w:lang w:val="en-US"/>
        </w:rPr>
        <w:t>135</w:t>
      </w:r>
      <w:r>
        <w:rPr>
          <w:rFonts w:asciiTheme="minorHAnsi" w:hAnsiTheme="minorHAnsi" w:cs="Arial"/>
          <w:bCs/>
          <w:i/>
          <w:sz w:val="22"/>
          <w:szCs w:val="22"/>
          <w:lang w:val="en-US"/>
        </w:rPr>
        <w:fldChar w:fldCharType="end"/>
      </w:r>
      <w:r>
        <w:rPr>
          <w:rFonts w:asciiTheme="minorHAnsi" w:hAnsiTheme="minorHAnsi" w:cs="Arial"/>
          <w:bCs/>
          <w:i/>
          <w:sz w:val="22"/>
          <w:szCs w:val="22"/>
          <w:lang w:val="en-US"/>
        </w:rPr>
        <w:t>).</w:t>
      </w:r>
    </w:p>
    <w:p w14:paraId="3A9EC58D" w14:textId="3413F06C" w:rsidR="00F21C2A" w:rsidRPr="009F6032" w:rsidRDefault="009F6032" w:rsidP="009F6032">
      <w:pPr>
        <w:pStyle w:val="ListParagraph"/>
        <w:numPr>
          <w:ilvl w:val="0"/>
          <w:numId w:val="43"/>
        </w:numPr>
        <w:spacing w:after="120"/>
        <w:ind w:left="567" w:hanging="567"/>
        <w:contextualSpacing w:val="0"/>
        <w:jc w:val="both"/>
        <w:rPr>
          <w:rFonts w:asciiTheme="minorHAnsi" w:hAnsiTheme="minorHAnsi" w:cs="Arial"/>
          <w:bCs/>
          <w:sz w:val="22"/>
          <w:szCs w:val="22"/>
          <w:lang w:val="en-US"/>
        </w:rPr>
      </w:pPr>
      <w:r w:rsidRPr="009F6032">
        <w:rPr>
          <w:rFonts w:asciiTheme="minorHAnsi" w:hAnsiTheme="minorHAnsi" w:cs="Arial"/>
          <w:bCs/>
          <w:i/>
          <w:sz w:val="22"/>
          <w:szCs w:val="22"/>
          <w:lang w:val="en-US"/>
        </w:rPr>
        <w:t>Recommendation 6 (to the UNDP): Seek partnership agreement between the UNDP and NOAA for the smooth implementation of activities to support NWSO</w:t>
      </w:r>
      <w:r>
        <w:rPr>
          <w:rFonts w:asciiTheme="minorHAnsi" w:hAnsiTheme="minorHAnsi" w:cs="Arial"/>
          <w:bCs/>
          <w:i/>
          <w:sz w:val="22"/>
          <w:szCs w:val="22"/>
          <w:lang w:val="en-US"/>
        </w:rPr>
        <w:t xml:space="preserve"> (see Para </w:t>
      </w:r>
      <w:r w:rsidR="00140524">
        <w:rPr>
          <w:rFonts w:asciiTheme="minorHAnsi" w:hAnsiTheme="minorHAnsi" w:cs="Arial"/>
          <w:bCs/>
          <w:i/>
          <w:sz w:val="22"/>
          <w:szCs w:val="22"/>
          <w:lang w:val="en-US"/>
        </w:rPr>
        <w:fldChar w:fldCharType="begin"/>
      </w:r>
      <w:r w:rsidR="00140524">
        <w:rPr>
          <w:rFonts w:asciiTheme="minorHAnsi" w:hAnsiTheme="minorHAnsi" w:cs="Arial"/>
          <w:bCs/>
          <w:i/>
          <w:sz w:val="22"/>
          <w:szCs w:val="22"/>
          <w:lang w:val="en-US"/>
        </w:rPr>
        <w:instrText xml:space="preserve"> REF _Ref165273262 \r \h </w:instrText>
      </w:r>
      <w:r w:rsidR="00140524">
        <w:rPr>
          <w:rFonts w:asciiTheme="minorHAnsi" w:hAnsiTheme="minorHAnsi" w:cs="Arial"/>
          <w:bCs/>
          <w:i/>
          <w:sz w:val="22"/>
          <w:szCs w:val="22"/>
          <w:lang w:val="en-US"/>
        </w:rPr>
      </w:r>
      <w:r w:rsidR="00140524">
        <w:rPr>
          <w:rFonts w:asciiTheme="minorHAnsi" w:hAnsiTheme="minorHAnsi" w:cs="Arial"/>
          <w:bCs/>
          <w:i/>
          <w:sz w:val="22"/>
          <w:szCs w:val="22"/>
          <w:lang w:val="en-US"/>
        </w:rPr>
        <w:fldChar w:fldCharType="separate"/>
      </w:r>
      <w:r w:rsidR="00595A1B">
        <w:rPr>
          <w:rFonts w:asciiTheme="minorHAnsi" w:hAnsiTheme="minorHAnsi" w:cs="Arial"/>
          <w:bCs/>
          <w:i/>
          <w:sz w:val="22"/>
          <w:szCs w:val="22"/>
          <w:lang w:val="en-US"/>
        </w:rPr>
        <w:t>136</w:t>
      </w:r>
      <w:r w:rsidR="00140524">
        <w:rPr>
          <w:rFonts w:asciiTheme="minorHAnsi" w:hAnsiTheme="minorHAnsi" w:cs="Arial"/>
          <w:bCs/>
          <w:i/>
          <w:sz w:val="22"/>
          <w:szCs w:val="22"/>
          <w:lang w:val="en-US"/>
        </w:rPr>
        <w:fldChar w:fldCharType="end"/>
      </w:r>
      <w:r w:rsidR="00140524">
        <w:rPr>
          <w:rFonts w:asciiTheme="minorHAnsi" w:hAnsiTheme="minorHAnsi" w:cs="Arial"/>
          <w:bCs/>
          <w:i/>
          <w:sz w:val="22"/>
          <w:szCs w:val="22"/>
          <w:lang w:val="en-US"/>
        </w:rPr>
        <w:t>)</w:t>
      </w:r>
      <w:r>
        <w:rPr>
          <w:rFonts w:asciiTheme="minorHAnsi" w:hAnsiTheme="minorHAnsi" w:cs="Arial"/>
          <w:bCs/>
          <w:i/>
          <w:sz w:val="22"/>
          <w:szCs w:val="22"/>
          <w:lang w:val="en-US"/>
        </w:rPr>
        <w:t>.</w:t>
      </w:r>
    </w:p>
    <w:bookmarkEnd w:id="18"/>
    <w:p w14:paraId="38590F4A" w14:textId="6C7C4598" w:rsidR="00F21C2A" w:rsidRPr="009F6032" w:rsidRDefault="009F6032"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i/>
          <w:iCs/>
          <w:sz w:val="22"/>
          <w:szCs w:val="22"/>
          <w:lang w:val="en-US" w:eastAsia="en-CA"/>
        </w:rPr>
        <w:t xml:space="preserve">Lesson #1: The hasty preparation of the EDCR design caused considerable delays and changes to the partial completion of the Project </w:t>
      </w:r>
      <w:r w:rsidR="00F21C2A">
        <w:rPr>
          <w:rFonts w:asciiTheme="minorHAnsi" w:hAnsiTheme="minorHAnsi" w:cs="Arial"/>
          <w:iCs/>
          <w:sz w:val="22"/>
          <w:szCs w:val="22"/>
          <w:lang w:val="en-US" w:eastAsia="en-CA"/>
        </w:rPr>
        <w:t xml:space="preserve">(see Para </w:t>
      </w:r>
      <w:r w:rsidR="00140524">
        <w:rPr>
          <w:rFonts w:asciiTheme="minorHAnsi" w:hAnsiTheme="minorHAnsi" w:cs="Arial"/>
          <w:iCs/>
          <w:sz w:val="22"/>
          <w:szCs w:val="22"/>
          <w:lang w:val="en-US" w:eastAsia="en-CA"/>
        </w:rPr>
        <w:fldChar w:fldCharType="begin"/>
      </w:r>
      <w:r w:rsidR="00140524">
        <w:rPr>
          <w:rFonts w:asciiTheme="minorHAnsi" w:hAnsiTheme="minorHAnsi" w:cs="Arial"/>
          <w:iCs/>
          <w:sz w:val="22"/>
          <w:szCs w:val="22"/>
          <w:lang w:val="en-US" w:eastAsia="en-CA"/>
        </w:rPr>
        <w:instrText xml:space="preserve"> REF _Ref165273316 \r \h </w:instrText>
      </w:r>
      <w:r w:rsidR="00140524">
        <w:rPr>
          <w:rFonts w:asciiTheme="minorHAnsi" w:hAnsiTheme="minorHAnsi" w:cs="Arial"/>
          <w:iCs/>
          <w:sz w:val="22"/>
          <w:szCs w:val="22"/>
          <w:lang w:val="en-US" w:eastAsia="en-CA"/>
        </w:rPr>
      </w:r>
      <w:r w:rsidR="00140524">
        <w:rPr>
          <w:rFonts w:asciiTheme="minorHAnsi" w:hAnsiTheme="minorHAnsi" w:cs="Arial"/>
          <w:iCs/>
          <w:sz w:val="22"/>
          <w:szCs w:val="22"/>
          <w:lang w:val="en-US" w:eastAsia="en-CA"/>
        </w:rPr>
        <w:fldChar w:fldCharType="separate"/>
      </w:r>
      <w:r w:rsidR="00595A1B">
        <w:rPr>
          <w:rFonts w:asciiTheme="minorHAnsi" w:hAnsiTheme="minorHAnsi" w:cs="Arial"/>
          <w:iCs/>
          <w:sz w:val="22"/>
          <w:szCs w:val="22"/>
          <w:lang w:val="en-US" w:eastAsia="en-CA"/>
        </w:rPr>
        <w:t>137</w:t>
      </w:r>
      <w:r w:rsidR="00140524">
        <w:rPr>
          <w:rFonts w:asciiTheme="minorHAnsi" w:hAnsiTheme="minorHAnsi" w:cs="Arial"/>
          <w:iCs/>
          <w:sz w:val="22"/>
          <w:szCs w:val="22"/>
          <w:lang w:val="en-US" w:eastAsia="en-CA"/>
        </w:rPr>
        <w:fldChar w:fldCharType="end"/>
      </w:r>
      <w:r w:rsidR="00F21C2A">
        <w:rPr>
          <w:rFonts w:asciiTheme="minorHAnsi" w:hAnsiTheme="minorHAnsi" w:cs="Arial"/>
          <w:iCs/>
          <w:sz w:val="22"/>
          <w:szCs w:val="22"/>
          <w:lang w:val="en-US" w:eastAsia="en-CA"/>
        </w:rPr>
        <w:t>).</w:t>
      </w:r>
    </w:p>
    <w:p w14:paraId="2FF8FC31" w14:textId="2BB1156F" w:rsidR="00F21C2A" w:rsidRPr="009F6032" w:rsidRDefault="009F6032"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bCs/>
          <w:i/>
          <w:sz w:val="22"/>
          <w:szCs w:val="22"/>
          <w:lang w:val="en-US"/>
        </w:rPr>
        <w:t xml:space="preserve">Lesson #2: A design-build approach could have possibly reduced Project delays on EOC construction </w:t>
      </w:r>
      <w:r w:rsidR="00F21C2A">
        <w:rPr>
          <w:rFonts w:asciiTheme="minorHAnsi" w:hAnsiTheme="minorHAnsi" w:cs="Arial"/>
          <w:bCs/>
          <w:i/>
          <w:sz w:val="22"/>
          <w:szCs w:val="22"/>
          <w:lang w:val="en-US"/>
        </w:rPr>
        <w:t xml:space="preserve">(see Para </w:t>
      </w:r>
      <w:r w:rsidR="00140524">
        <w:rPr>
          <w:rFonts w:asciiTheme="minorHAnsi" w:hAnsiTheme="minorHAnsi" w:cs="Arial"/>
          <w:bCs/>
          <w:i/>
          <w:sz w:val="22"/>
          <w:szCs w:val="22"/>
          <w:lang w:val="en-US"/>
        </w:rPr>
        <w:fldChar w:fldCharType="begin"/>
      </w:r>
      <w:r w:rsidR="00140524">
        <w:rPr>
          <w:rFonts w:asciiTheme="minorHAnsi" w:hAnsiTheme="minorHAnsi" w:cs="Arial"/>
          <w:bCs/>
          <w:i/>
          <w:sz w:val="22"/>
          <w:szCs w:val="22"/>
          <w:lang w:val="en-US"/>
        </w:rPr>
        <w:instrText xml:space="preserve"> REF _Ref162767112 \r \h </w:instrText>
      </w:r>
      <w:r w:rsidR="00140524">
        <w:rPr>
          <w:rFonts w:asciiTheme="minorHAnsi" w:hAnsiTheme="minorHAnsi" w:cs="Arial"/>
          <w:bCs/>
          <w:i/>
          <w:sz w:val="22"/>
          <w:szCs w:val="22"/>
          <w:lang w:val="en-US"/>
        </w:rPr>
      </w:r>
      <w:r w:rsidR="00140524">
        <w:rPr>
          <w:rFonts w:asciiTheme="minorHAnsi" w:hAnsiTheme="minorHAnsi" w:cs="Arial"/>
          <w:bCs/>
          <w:i/>
          <w:sz w:val="22"/>
          <w:szCs w:val="22"/>
          <w:lang w:val="en-US"/>
        </w:rPr>
        <w:fldChar w:fldCharType="separate"/>
      </w:r>
      <w:r w:rsidR="00595A1B">
        <w:rPr>
          <w:rFonts w:asciiTheme="minorHAnsi" w:hAnsiTheme="minorHAnsi" w:cs="Arial"/>
          <w:bCs/>
          <w:i/>
          <w:sz w:val="22"/>
          <w:szCs w:val="22"/>
          <w:lang w:val="en-US"/>
        </w:rPr>
        <w:t>138</w:t>
      </w:r>
      <w:r w:rsidR="00140524">
        <w:rPr>
          <w:rFonts w:asciiTheme="minorHAnsi" w:hAnsiTheme="minorHAnsi" w:cs="Arial"/>
          <w:bCs/>
          <w:i/>
          <w:sz w:val="22"/>
          <w:szCs w:val="22"/>
          <w:lang w:val="en-US"/>
        </w:rPr>
        <w:fldChar w:fldCharType="end"/>
      </w:r>
      <w:r w:rsidR="00F21C2A">
        <w:rPr>
          <w:rFonts w:asciiTheme="minorHAnsi" w:hAnsiTheme="minorHAnsi" w:cs="Arial"/>
          <w:bCs/>
          <w:i/>
          <w:sz w:val="22"/>
          <w:szCs w:val="22"/>
          <w:lang w:val="en-US"/>
        </w:rPr>
        <w:t>).</w:t>
      </w:r>
    </w:p>
    <w:p w14:paraId="55E1E97F" w14:textId="099C32DE" w:rsidR="00140524" w:rsidRPr="009F6032" w:rsidRDefault="00140524" w:rsidP="00140524">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bCs/>
          <w:i/>
          <w:iCs/>
          <w:sz w:val="22"/>
          <w:szCs w:val="22"/>
          <w:lang w:val="en-US"/>
        </w:rPr>
        <w:t>Lesson #</w:t>
      </w:r>
      <w:r>
        <w:rPr>
          <w:rFonts w:asciiTheme="minorHAnsi" w:hAnsiTheme="minorHAnsi" w:cs="Arial"/>
          <w:bCs/>
          <w:i/>
          <w:iCs/>
          <w:sz w:val="22"/>
          <w:szCs w:val="22"/>
          <w:lang w:val="en-US"/>
        </w:rPr>
        <w:t>3</w:t>
      </w:r>
      <w:r w:rsidRPr="009F6032">
        <w:rPr>
          <w:rFonts w:asciiTheme="minorHAnsi" w:hAnsiTheme="minorHAnsi" w:cs="Arial"/>
          <w:bCs/>
          <w:i/>
          <w:iCs/>
          <w:sz w:val="22"/>
          <w:szCs w:val="22"/>
          <w:lang w:val="en-US"/>
        </w:rPr>
        <w:t xml:space="preserve">: Lesson learned: Coordination with other UNDP projects and development partners was important for efficient project activity and increased synergy </w:t>
      </w:r>
      <w:r>
        <w:rPr>
          <w:rFonts w:asciiTheme="minorHAnsi" w:hAnsiTheme="minorHAnsi" w:cs="Arial"/>
          <w:bCs/>
          <w:i/>
          <w:iCs/>
          <w:sz w:val="22"/>
          <w:szCs w:val="22"/>
          <w:lang w:val="en-US"/>
        </w:rPr>
        <w:t xml:space="preserve">(see Para </w:t>
      </w:r>
      <w:r>
        <w:rPr>
          <w:rFonts w:asciiTheme="minorHAnsi" w:hAnsiTheme="minorHAnsi" w:cs="Arial"/>
          <w:bCs/>
          <w:i/>
          <w:iCs/>
          <w:sz w:val="22"/>
          <w:szCs w:val="22"/>
          <w:lang w:val="en-US"/>
        </w:rPr>
        <w:fldChar w:fldCharType="begin"/>
      </w:r>
      <w:r>
        <w:rPr>
          <w:rFonts w:asciiTheme="minorHAnsi" w:hAnsiTheme="minorHAnsi" w:cs="Arial"/>
          <w:bCs/>
          <w:i/>
          <w:iCs/>
          <w:sz w:val="22"/>
          <w:szCs w:val="22"/>
          <w:lang w:val="en-US"/>
        </w:rPr>
        <w:instrText xml:space="preserve"> REF _Ref165273409 \r \h </w:instrText>
      </w:r>
      <w:r>
        <w:rPr>
          <w:rFonts w:asciiTheme="minorHAnsi" w:hAnsiTheme="minorHAnsi" w:cs="Arial"/>
          <w:bCs/>
          <w:i/>
          <w:iCs/>
          <w:sz w:val="22"/>
          <w:szCs w:val="22"/>
          <w:lang w:val="en-US"/>
        </w:rPr>
      </w:r>
      <w:r>
        <w:rPr>
          <w:rFonts w:asciiTheme="minorHAnsi" w:hAnsiTheme="minorHAnsi" w:cs="Arial"/>
          <w:bCs/>
          <w:i/>
          <w:iCs/>
          <w:sz w:val="22"/>
          <w:szCs w:val="22"/>
          <w:lang w:val="en-US"/>
        </w:rPr>
        <w:fldChar w:fldCharType="separate"/>
      </w:r>
      <w:r w:rsidR="00595A1B">
        <w:rPr>
          <w:rFonts w:asciiTheme="minorHAnsi" w:hAnsiTheme="minorHAnsi" w:cs="Arial"/>
          <w:bCs/>
          <w:i/>
          <w:iCs/>
          <w:sz w:val="22"/>
          <w:szCs w:val="22"/>
          <w:lang w:val="en-US"/>
        </w:rPr>
        <w:t>139</w:t>
      </w:r>
      <w:r>
        <w:rPr>
          <w:rFonts w:asciiTheme="minorHAnsi" w:hAnsiTheme="minorHAnsi" w:cs="Arial"/>
          <w:bCs/>
          <w:i/>
          <w:iCs/>
          <w:sz w:val="22"/>
          <w:szCs w:val="22"/>
          <w:lang w:val="en-US"/>
        </w:rPr>
        <w:fldChar w:fldCharType="end"/>
      </w:r>
      <w:r>
        <w:rPr>
          <w:rFonts w:asciiTheme="minorHAnsi" w:hAnsiTheme="minorHAnsi" w:cs="Arial"/>
          <w:bCs/>
          <w:i/>
          <w:iCs/>
          <w:sz w:val="22"/>
          <w:szCs w:val="22"/>
          <w:lang w:val="en-US"/>
        </w:rPr>
        <w:t>).</w:t>
      </w:r>
    </w:p>
    <w:p w14:paraId="6D0C7F22" w14:textId="76954924" w:rsidR="00F21C2A" w:rsidRPr="009F6032" w:rsidRDefault="009F6032"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bCs/>
          <w:i/>
          <w:iCs/>
          <w:sz w:val="22"/>
          <w:szCs w:val="22"/>
          <w:lang w:val="en-US"/>
        </w:rPr>
        <w:t>Lesson #</w:t>
      </w:r>
      <w:r w:rsidR="00140524">
        <w:rPr>
          <w:rFonts w:asciiTheme="minorHAnsi" w:hAnsiTheme="minorHAnsi" w:cs="Arial"/>
          <w:bCs/>
          <w:i/>
          <w:iCs/>
          <w:sz w:val="22"/>
          <w:szCs w:val="22"/>
          <w:lang w:val="en-US"/>
        </w:rPr>
        <w:t>4</w:t>
      </w:r>
      <w:r w:rsidRPr="009F6032">
        <w:rPr>
          <w:rFonts w:asciiTheme="minorHAnsi" w:hAnsiTheme="minorHAnsi" w:cs="Arial"/>
          <w:bCs/>
          <w:i/>
          <w:iCs/>
          <w:sz w:val="22"/>
          <w:szCs w:val="22"/>
          <w:lang w:val="en-US"/>
        </w:rPr>
        <w:t xml:space="preserve">: Third party agreements make follow-up for UNDP difficult </w:t>
      </w:r>
      <w:r w:rsidR="00F21C2A">
        <w:rPr>
          <w:rFonts w:asciiTheme="minorHAnsi" w:hAnsiTheme="minorHAnsi" w:cs="Arial"/>
          <w:bCs/>
          <w:i/>
          <w:iCs/>
          <w:sz w:val="22"/>
          <w:szCs w:val="22"/>
          <w:lang w:val="en-US"/>
        </w:rPr>
        <w:t xml:space="preserve">(see Para </w:t>
      </w:r>
      <w:r w:rsidR="00140524">
        <w:rPr>
          <w:rFonts w:asciiTheme="minorHAnsi" w:hAnsiTheme="minorHAnsi" w:cs="Arial"/>
          <w:bCs/>
          <w:i/>
          <w:iCs/>
          <w:sz w:val="22"/>
          <w:szCs w:val="22"/>
          <w:lang w:val="en-US"/>
        </w:rPr>
        <w:fldChar w:fldCharType="begin"/>
      </w:r>
      <w:r w:rsidR="00140524">
        <w:rPr>
          <w:rFonts w:asciiTheme="minorHAnsi" w:hAnsiTheme="minorHAnsi" w:cs="Arial"/>
          <w:bCs/>
          <w:i/>
          <w:iCs/>
          <w:sz w:val="22"/>
          <w:szCs w:val="22"/>
          <w:lang w:val="en-US"/>
        </w:rPr>
        <w:instrText xml:space="preserve"> REF _Ref165273432 \r \h </w:instrText>
      </w:r>
      <w:r w:rsidR="00140524">
        <w:rPr>
          <w:rFonts w:asciiTheme="minorHAnsi" w:hAnsiTheme="minorHAnsi" w:cs="Arial"/>
          <w:bCs/>
          <w:i/>
          <w:iCs/>
          <w:sz w:val="22"/>
          <w:szCs w:val="22"/>
          <w:lang w:val="en-US"/>
        </w:rPr>
      </w:r>
      <w:r w:rsidR="00140524">
        <w:rPr>
          <w:rFonts w:asciiTheme="minorHAnsi" w:hAnsiTheme="minorHAnsi" w:cs="Arial"/>
          <w:bCs/>
          <w:i/>
          <w:iCs/>
          <w:sz w:val="22"/>
          <w:szCs w:val="22"/>
          <w:lang w:val="en-US"/>
        </w:rPr>
        <w:fldChar w:fldCharType="separate"/>
      </w:r>
      <w:r w:rsidR="00595A1B">
        <w:rPr>
          <w:rFonts w:asciiTheme="minorHAnsi" w:hAnsiTheme="minorHAnsi" w:cs="Arial"/>
          <w:bCs/>
          <w:i/>
          <w:iCs/>
          <w:sz w:val="22"/>
          <w:szCs w:val="22"/>
          <w:lang w:val="en-US"/>
        </w:rPr>
        <w:t>140</w:t>
      </w:r>
      <w:r w:rsidR="00140524">
        <w:rPr>
          <w:rFonts w:asciiTheme="minorHAnsi" w:hAnsiTheme="minorHAnsi" w:cs="Arial"/>
          <w:bCs/>
          <w:i/>
          <w:iCs/>
          <w:sz w:val="22"/>
          <w:szCs w:val="22"/>
          <w:lang w:val="en-US"/>
        </w:rPr>
        <w:fldChar w:fldCharType="end"/>
      </w:r>
      <w:r w:rsidR="00F21C2A">
        <w:rPr>
          <w:rFonts w:asciiTheme="minorHAnsi" w:hAnsiTheme="minorHAnsi" w:cs="Arial"/>
          <w:bCs/>
          <w:i/>
          <w:iCs/>
          <w:sz w:val="22"/>
          <w:szCs w:val="22"/>
          <w:lang w:val="en-US"/>
        </w:rPr>
        <w:t>).</w:t>
      </w:r>
    </w:p>
    <w:p w14:paraId="035FFBFC" w14:textId="73CBAA51" w:rsidR="00F21C2A" w:rsidRPr="00AC2FF3" w:rsidRDefault="009F6032"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9F6032">
        <w:rPr>
          <w:rFonts w:asciiTheme="minorHAnsi" w:hAnsiTheme="minorHAnsi" w:cs="Arial"/>
          <w:bCs/>
          <w:i/>
          <w:iCs/>
          <w:sz w:val="22"/>
          <w:szCs w:val="22"/>
          <w:lang w:val="en-US"/>
        </w:rPr>
        <w:t>Lesson #5: For pandemic planning, ensure that a project has a contingency plan that outlines different activities that may be impacted in delivery time by flight restrictions, social distancing and disrupted supply chains</w:t>
      </w:r>
      <w:r w:rsidR="00F21C2A">
        <w:rPr>
          <w:rFonts w:asciiTheme="minorHAnsi" w:hAnsiTheme="minorHAnsi" w:cs="Arial"/>
          <w:bCs/>
          <w:i/>
          <w:iCs/>
          <w:sz w:val="22"/>
          <w:szCs w:val="22"/>
          <w:lang w:val="en-US"/>
        </w:rPr>
        <w:t xml:space="preserve"> (see Para </w:t>
      </w:r>
      <w:r w:rsidR="00140524">
        <w:rPr>
          <w:rFonts w:asciiTheme="minorHAnsi" w:hAnsiTheme="minorHAnsi" w:cs="Arial"/>
          <w:bCs/>
          <w:i/>
          <w:iCs/>
          <w:sz w:val="22"/>
          <w:szCs w:val="22"/>
          <w:lang w:val="en-US"/>
        </w:rPr>
        <w:fldChar w:fldCharType="begin"/>
      </w:r>
      <w:r w:rsidR="00140524">
        <w:rPr>
          <w:rFonts w:asciiTheme="minorHAnsi" w:hAnsiTheme="minorHAnsi" w:cs="Arial"/>
          <w:bCs/>
          <w:i/>
          <w:iCs/>
          <w:sz w:val="22"/>
          <w:szCs w:val="22"/>
          <w:lang w:val="en-US"/>
        </w:rPr>
        <w:instrText xml:space="preserve"> REF _Ref162767234 \r \h </w:instrText>
      </w:r>
      <w:r w:rsidR="00140524">
        <w:rPr>
          <w:rFonts w:asciiTheme="minorHAnsi" w:hAnsiTheme="minorHAnsi" w:cs="Arial"/>
          <w:bCs/>
          <w:i/>
          <w:iCs/>
          <w:sz w:val="22"/>
          <w:szCs w:val="22"/>
          <w:lang w:val="en-US"/>
        </w:rPr>
      </w:r>
      <w:r w:rsidR="00140524">
        <w:rPr>
          <w:rFonts w:asciiTheme="minorHAnsi" w:hAnsiTheme="minorHAnsi" w:cs="Arial"/>
          <w:bCs/>
          <w:i/>
          <w:iCs/>
          <w:sz w:val="22"/>
          <w:szCs w:val="22"/>
          <w:lang w:val="en-US"/>
        </w:rPr>
        <w:fldChar w:fldCharType="separate"/>
      </w:r>
      <w:r w:rsidR="00595A1B">
        <w:rPr>
          <w:rFonts w:asciiTheme="minorHAnsi" w:hAnsiTheme="minorHAnsi" w:cs="Arial"/>
          <w:bCs/>
          <w:i/>
          <w:iCs/>
          <w:sz w:val="22"/>
          <w:szCs w:val="22"/>
          <w:lang w:val="en-US"/>
        </w:rPr>
        <w:t>141</w:t>
      </w:r>
      <w:r w:rsidR="00140524">
        <w:rPr>
          <w:rFonts w:asciiTheme="minorHAnsi" w:hAnsiTheme="minorHAnsi" w:cs="Arial"/>
          <w:bCs/>
          <w:i/>
          <w:iCs/>
          <w:sz w:val="22"/>
          <w:szCs w:val="22"/>
          <w:lang w:val="en-US"/>
        </w:rPr>
        <w:fldChar w:fldCharType="end"/>
      </w:r>
      <w:r w:rsidR="00F21C2A">
        <w:rPr>
          <w:rFonts w:asciiTheme="minorHAnsi" w:hAnsiTheme="minorHAnsi" w:cs="Arial"/>
          <w:bCs/>
          <w:i/>
          <w:iCs/>
          <w:sz w:val="22"/>
          <w:szCs w:val="22"/>
          <w:lang w:val="en-US"/>
        </w:rPr>
        <w:t>).</w:t>
      </w:r>
    </w:p>
    <w:p w14:paraId="1FFE8AF4" w14:textId="48E96595" w:rsidR="00AC2FF3" w:rsidRPr="00AC2FF3" w:rsidRDefault="00AC2FF3" w:rsidP="009F6032">
      <w:pPr>
        <w:pStyle w:val="ListParagraph"/>
        <w:numPr>
          <w:ilvl w:val="0"/>
          <w:numId w:val="43"/>
        </w:numPr>
        <w:spacing w:after="120"/>
        <w:ind w:left="567" w:hanging="567"/>
        <w:contextualSpacing w:val="0"/>
        <w:jc w:val="both"/>
        <w:rPr>
          <w:rFonts w:asciiTheme="minorHAnsi" w:hAnsiTheme="minorHAnsi" w:cs="Arial"/>
          <w:bCs/>
          <w:sz w:val="22"/>
          <w:szCs w:val="22"/>
        </w:rPr>
      </w:pPr>
      <w:r w:rsidRPr="00AC2FF3">
        <w:rPr>
          <w:rFonts w:asciiTheme="minorHAnsi" w:hAnsiTheme="minorHAnsi" w:cs="Arial"/>
          <w:bCs/>
          <w:i/>
          <w:iCs/>
          <w:sz w:val="22"/>
          <w:szCs w:val="22"/>
          <w:lang w:val="en-US"/>
        </w:rPr>
        <w:t>Lesson #6: Projects that are focused on the procurement of equipment and services do not generate opportunities to address gender, specifically women’s empowerment</w:t>
      </w:r>
      <w:r>
        <w:rPr>
          <w:rFonts w:asciiTheme="minorHAnsi" w:hAnsiTheme="minorHAnsi" w:cs="Arial"/>
          <w:bCs/>
          <w:i/>
          <w:iCs/>
          <w:sz w:val="22"/>
          <w:szCs w:val="22"/>
          <w:lang w:val="en-US"/>
        </w:rPr>
        <w:t xml:space="preserve"> (see Para </w:t>
      </w:r>
      <w:r>
        <w:rPr>
          <w:rFonts w:asciiTheme="minorHAnsi" w:hAnsiTheme="minorHAnsi" w:cs="Arial"/>
          <w:bCs/>
          <w:i/>
          <w:iCs/>
          <w:sz w:val="22"/>
          <w:szCs w:val="22"/>
          <w:lang w:val="en-US"/>
        </w:rPr>
        <w:fldChar w:fldCharType="begin"/>
      </w:r>
      <w:r>
        <w:rPr>
          <w:rFonts w:asciiTheme="minorHAnsi" w:hAnsiTheme="minorHAnsi" w:cs="Arial"/>
          <w:bCs/>
          <w:i/>
          <w:iCs/>
          <w:sz w:val="22"/>
          <w:szCs w:val="22"/>
          <w:lang w:val="en-US"/>
        </w:rPr>
        <w:instrText xml:space="preserve"> REF _Ref172274214 \r \h </w:instrText>
      </w:r>
      <w:r>
        <w:rPr>
          <w:rFonts w:asciiTheme="minorHAnsi" w:hAnsiTheme="minorHAnsi" w:cs="Arial"/>
          <w:bCs/>
          <w:i/>
          <w:iCs/>
          <w:sz w:val="22"/>
          <w:szCs w:val="22"/>
          <w:lang w:val="en-US"/>
        </w:rPr>
      </w:r>
      <w:r>
        <w:rPr>
          <w:rFonts w:asciiTheme="minorHAnsi" w:hAnsiTheme="minorHAnsi" w:cs="Arial"/>
          <w:bCs/>
          <w:i/>
          <w:iCs/>
          <w:sz w:val="22"/>
          <w:szCs w:val="22"/>
          <w:lang w:val="en-US"/>
        </w:rPr>
        <w:fldChar w:fldCharType="separate"/>
      </w:r>
      <w:r w:rsidR="00595A1B">
        <w:rPr>
          <w:rFonts w:asciiTheme="minorHAnsi" w:hAnsiTheme="minorHAnsi" w:cs="Arial"/>
          <w:bCs/>
          <w:i/>
          <w:iCs/>
          <w:sz w:val="22"/>
          <w:szCs w:val="22"/>
          <w:lang w:val="en-US"/>
        </w:rPr>
        <w:t>142</w:t>
      </w:r>
      <w:r>
        <w:rPr>
          <w:rFonts w:asciiTheme="minorHAnsi" w:hAnsiTheme="minorHAnsi" w:cs="Arial"/>
          <w:bCs/>
          <w:i/>
          <w:iCs/>
          <w:sz w:val="22"/>
          <w:szCs w:val="22"/>
          <w:lang w:val="en-US"/>
        </w:rPr>
        <w:fldChar w:fldCharType="end"/>
      </w:r>
      <w:r>
        <w:rPr>
          <w:rFonts w:asciiTheme="minorHAnsi" w:hAnsiTheme="minorHAnsi" w:cs="Arial"/>
          <w:bCs/>
          <w:i/>
          <w:iCs/>
          <w:sz w:val="22"/>
          <w:szCs w:val="22"/>
          <w:lang w:val="en-US"/>
        </w:rPr>
        <w:t xml:space="preserve">). </w:t>
      </w:r>
    </w:p>
    <w:p w14:paraId="7C49A7C7" w14:textId="75106BCD" w:rsidR="004864A4" w:rsidRPr="003C097C" w:rsidRDefault="004864A4" w:rsidP="003C097C">
      <w:pPr>
        <w:jc w:val="both"/>
        <w:rPr>
          <w:rFonts w:asciiTheme="minorHAnsi" w:hAnsiTheme="minorHAnsi" w:cs="Arial"/>
          <w:bCs/>
          <w:lang w:val="en-US"/>
        </w:rPr>
        <w:sectPr w:rsidR="004864A4" w:rsidRPr="003C097C" w:rsidSect="00A94A32">
          <w:headerReference w:type="even" r:id="rId15"/>
          <w:headerReference w:type="default" r:id="rId16"/>
          <w:footerReference w:type="default" r:id="rId17"/>
          <w:headerReference w:type="first" r:id="rId18"/>
          <w:pgSz w:w="12240" w:h="15840" w:code="1"/>
          <w:pgMar w:top="1440" w:right="1440" w:bottom="1440" w:left="1440" w:header="720" w:footer="720" w:gutter="0"/>
          <w:pgNumType w:fmt="lowerRoman" w:start="1"/>
          <w:cols w:space="720"/>
        </w:sectPr>
      </w:pPr>
    </w:p>
    <w:p w14:paraId="30B68417" w14:textId="77777777" w:rsidR="003078D7" w:rsidRPr="00546DDC" w:rsidRDefault="003078D7" w:rsidP="001476D1">
      <w:pPr>
        <w:pStyle w:val="Heading1"/>
        <w:spacing w:after="120"/>
        <w:rPr>
          <w:rFonts w:asciiTheme="minorHAnsi" w:hAnsiTheme="minorHAnsi" w:cs="Arial"/>
          <w:lang w:val="en-US"/>
        </w:rPr>
      </w:pPr>
      <w:bookmarkStart w:id="22" w:name="_Toc172183465"/>
      <w:r w:rsidRPr="00546DDC">
        <w:rPr>
          <w:rFonts w:asciiTheme="minorHAnsi" w:hAnsiTheme="minorHAnsi" w:cs="Arial"/>
          <w:lang w:val="en-US"/>
        </w:rPr>
        <w:lastRenderedPageBreak/>
        <w:t>introduction</w:t>
      </w:r>
      <w:bookmarkEnd w:id="22"/>
    </w:p>
    <w:p w14:paraId="64F63780" w14:textId="0B73D6FD" w:rsidR="007C750F" w:rsidRPr="001C08AF" w:rsidRDefault="00885C03" w:rsidP="002108FC">
      <w:pPr>
        <w:pStyle w:val="ListParagraph"/>
        <w:numPr>
          <w:ilvl w:val="0"/>
          <w:numId w:val="44"/>
        </w:numPr>
        <w:autoSpaceDE w:val="0"/>
        <w:autoSpaceDN w:val="0"/>
        <w:adjustRightInd w:val="0"/>
        <w:ind w:left="454" w:hanging="454"/>
        <w:jc w:val="both"/>
        <w:rPr>
          <w:rFonts w:asciiTheme="minorHAnsi" w:hAnsiTheme="minorHAnsi" w:cs="Arial"/>
          <w:sz w:val="22"/>
          <w:szCs w:val="22"/>
          <w:lang w:val="en-US" w:eastAsia="ko-KR"/>
        </w:rPr>
      </w:pPr>
      <w:bookmarkStart w:id="23" w:name="_Hlk109914618"/>
      <w:r w:rsidRPr="001C08AF">
        <w:rPr>
          <w:rFonts w:asciiTheme="minorHAnsi" w:hAnsiTheme="minorHAnsi" w:cs="Arial"/>
          <w:sz w:val="22"/>
          <w:szCs w:val="22"/>
        </w:rPr>
        <w:t xml:space="preserve">The Terminal Evaluation (TE) for the </w:t>
      </w:r>
      <w:r w:rsidR="009B3E97" w:rsidRPr="001C08AF">
        <w:rPr>
          <w:rFonts w:asciiTheme="minorHAnsi" w:hAnsiTheme="minorHAnsi" w:cs="Arial"/>
          <w:sz w:val="22"/>
          <w:szCs w:val="22"/>
        </w:rPr>
        <w:t>P</w:t>
      </w:r>
      <w:r w:rsidRPr="001C08AF">
        <w:rPr>
          <w:rFonts w:asciiTheme="minorHAnsi" w:hAnsiTheme="minorHAnsi" w:cs="Arial"/>
          <w:sz w:val="22"/>
          <w:szCs w:val="22"/>
        </w:rPr>
        <w:t xml:space="preserve">roject </w:t>
      </w:r>
      <w:r w:rsidR="00694910">
        <w:rPr>
          <w:rFonts w:asciiTheme="minorHAnsi" w:hAnsiTheme="minorHAnsi" w:cs="Arial"/>
          <w:sz w:val="22"/>
          <w:szCs w:val="22"/>
        </w:rPr>
        <w:t>entitled</w:t>
      </w:r>
      <w:r w:rsidR="00694910" w:rsidRPr="00694910">
        <w:rPr>
          <w:rFonts w:asciiTheme="minorHAnsi" w:hAnsiTheme="minorHAnsi" w:cs="Arial"/>
          <w:sz w:val="22"/>
          <w:szCs w:val="22"/>
        </w:rPr>
        <w:t>: “</w:t>
      </w:r>
      <w:r w:rsidR="00694910" w:rsidRPr="00694910">
        <w:rPr>
          <w:rFonts w:asciiTheme="minorHAnsi" w:hAnsiTheme="minorHAnsi" w:cs="Arial"/>
          <w:i/>
          <w:iCs/>
          <w:sz w:val="22"/>
          <w:szCs w:val="22"/>
        </w:rPr>
        <w:t>Enhancing Disaster and Climate Resilience in the Republic of the Marshall Islands (RMI) through Improved Disaster Preparedness and Infrastructure</w:t>
      </w:r>
      <w:r w:rsidR="00694910" w:rsidRPr="00694910">
        <w:rPr>
          <w:rFonts w:asciiTheme="minorHAnsi" w:hAnsiTheme="minorHAnsi" w:cs="Arial"/>
          <w:sz w:val="22"/>
          <w:szCs w:val="22"/>
        </w:rPr>
        <w:t>” (hereby referred to as RMI-</w:t>
      </w:r>
      <w:r w:rsidR="00456BBB">
        <w:rPr>
          <w:rFonts w:asciiTheme="minorHAnsi" w:hAnsiTheme="minorHAnsi" w:cs="Arial"/>
          <w:sz w:val="22"/>
          <w:szCs w:val="22"/>
        </w:rPr>
        <w:t>EDCR</w:t>
      </w:r>
      <w:r w:rsidR="00694910" w:rsidRPr="00694910">
        <w:rPr>
          <w:rFonts w:asciiTheme="minorHAnsi" w:hAnsiTheme="minorHAnsi" w:cs="Arial"/>
          <w:sz w:val="22"/>
          <w:szCs w:val="22"/>
        </w:rPr>
        <w:t xml:space="preserve">, the </w:t>
      </w:r>
      <w:r w:rsidR="00456BBB">
        <w:rPr>
          <w:rFonts w:asciiTheme="minorHAnsi" w:hAnsiTheme="minorHAnsi" w:cs="Arial"/>
          <w:sz w:val="22"/>
          <w:szCs w:val="22"/>
        </w:rPr>
        <w:t>RMI-EDCR</w:t>
      </w:r>
      <w:r w:rsidR="00694910" w:rsidRPr="00694910">
        <w:rPr>
          <w:rFonts w:asciiTheme="minorHAnsi" w:hAnsiTheme="minorHAnsi" w:cs="Arial"/>
          <w:sz w:val="22"/>
          <w:szCs w:val="22"/>
        </w:rPr>
        <w:t xml:space="preserve"> Project or the Project). </w:t>
      </w:r>
      <w:r w:rsidR="00907E20" w:rsidRPr="001C08AF">
        <w:rPr>
          <w:rFonts w:asciiTheme="minorHAnsi" w:hAnsiTheme="minorHAnsi" w:cs="Arial"/>
          <w:sz w:val="22"/>
          <w:szCs w:val="22"/>
        </w:rPr>
        <w:t>was</w:t>
      </w:r>
      <w:r w:rsidRPr="001C08AF">
        <w:rPr>
          <w:rFonts w:asciiTheme="minorHAnsi" w:hAnsiTheme="minorHAnsi" w:cs="Arial"/>
          <w:sz w:val="22"/>
          <w:szCs w:val="22"/>
        </w:rPr>
        <w:t xml:space="preserve"> conducted for </w:t>
      </w:r>
      <w:r w:rsidR="00DB42F0">
        <w:rPr>
          <w:rFonts w:asciiTheme="minorHAnsi" w:hAnsiTheme="minorHAnsi" w:cs="Arial"/>
          <w:sz w:val="22"/>
          <w:szCs w:val="22"/>
        </w:rPr>
        <w:t xml:space="preserve">the </w:t>
      </w:r>
      <w:r w:rsidR="007677E7" w:rsidRPr="007677E7">
        <w:rPr>
          <w:rFonts w:asciiTheme="minorHAnsi" w:hAnsiTheme="minorHAnsi" w:cs="Arial"/>
          <w:sz w:val="22"/>
          <w:szCs w:val="22"/>
        </w:rPr>
        <w:t>UNDP Pacific Office in Fiji</w:t>
      </w:r>
      <w:r w:rsidR="00515915">
        <w:rPr>
          <w:rFonts w:asciiTheme="minorHAnsi" w:hAnsiTheme="minorHAnsi" w:cs="Arial"/>
          <w:sz w:val="22"/>
          <w:szCs w:val="22"/>
        </w:rPr>
        <w:t xml:space="preserve"> </w:t>
      </w:r>
      <w:r w:rsidRPr="001C08AF">
        <w:rPr>
          <w:rFonts w:asciiTheme="minorHAnsi" w:hAnsiTheme="minorHAnsi" w:cs="Arial"/>
          <w:sz w:val="22"/>
          <w:szCs w:val="22"/>
        </w:rPr>
        <w:t xml:space="preserve">as an impartial assessment of </w:t>
      </w:r>
      <w:r w:rsidR="00456BBB">
        <w:rPr>
          <w:rFonts w:asciiTheme="minorHAnsi" w:hAnsiTheme="minorHAnsi" w:cs="Arial"/>
          <w:sz w:val="22"/>
          <w:szCs w:val="22"/>
        </w:rPr>
        <w:t>RMI-EDCR</w:t>
      </w:r>
      <w:r w:rsidR="00EF23B1" w:rsidRPr="001C08AF">
        <w:rPr>
          <w:rFonts w:asciiTheme="minorHAnsi" w:hAnsiTheme="minorHAnsi" w:cs="Arial"/>
          <w:sz w:val="22"/>
          <w:szCs w:val="22"/>
        </w:rPr>
        <w:t xml:space="preserve"> </w:t>
      </w:r>
      <w:r w:rsidRPr="001C08AF">
        <w:rPr>
          <w:rFonts w:asciiTheme="minorHAnsi" w:hAnsiTheme="minorHAnsi" w:cs="Arial"/>
          <w:sz w:val="22"/>
          <w:szCs w:val="22"/>
        </w:rPr>
        <w:t>activities, mainly comprised of capacity building</w:t>
      </w:r>
      <w:r w:rsidR="00CE2810" w:rsidRPr="001C08AF">
        <w:rPr>
          <w:rFonts w:asciiTheme="minorHAnsi" w:hAnsiTheme="minorHAnsi" w:cs="Arial"/>
          <w:sz w:val="22"/>
          <w:szCs w:val="22"/>
        </w:rPr>
        <w:t xml:space="preserve">, technical assistance and investment facilitative </w:t>
      </w:r>
      <w:r w:rsidR="00907E20" w:rsidRPr="001C08AF">
        <w:rPr>
          <w:rFonts w:asciiTheme="minorHAnsi" w:hAnsiTheme="minorHAnsi" w:cs="Arial"/>
          <w:sz w:val="22"/>
          <w:szCs w:val="22"/>
        </w:rPr>
        <w:t>activities</w:t>
      </w:r>
      <w:r w:rsidRPr="001C08AF">
        <w:rPr>
          <w:rFonts w:asciiTheme="minorHAnsi" w:hAnsiTheme="minorHAnsi" w:cs="Arial"/>
          <w:sz w:val="22"/>
          <w:szCs w:val="22"/>
        </w:rPr>
        <w:t xml:space="preserve">. </w:t>
      </w:r>
    </w:p>
    <w:p w14:paraId="0473DD85" w14:textId="6D1B2F2D" w:rsidR="003078D7" w:rsidRPr="00F61079" w:rsidRDefault="000A6A4B" w:rsidP="005F58C1">
      <w:pPr>
        <w:pStyle w:val="Heading2"/>
      </w:pPr>
      <w:bookmarkStart w:id="24" w:name="_Toc172183466"/>
      <w:bookmarkEnd w:id="23"/>
      <w:r w:rsidRPr="00F61079">
        <w:t xml:space="preserve">Evaluation </w:t>
      </w:r>
      <w:r w:rsidR="007C750F" w:rsidRPr="00F61079">
        <w:t>Purpose</w:t>
      </w:r>
      <w:bookmarkEnd w:id="24"/>
    </w:p>
    <w:p w14:paraId="3831C773" w14:textId="16057A4E" w:rsidR="00375088" w:rsidRPr="001C08AF" w:rsidRDefault="001C08AF" w:rsidP="002108FC">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ko-KR"/>
        </w:rPr>
      </w:pPr>
      <w:bookmarkStart w:id="25" w:name="_Hlk109914698"/>
      <w:bookmarkStart w:id="26" w:name="_Hlk109914713"/>
      <w:r w:rsidRPr="001C08AF">
        <w:rPr>
          <w:rFonts w:asciiTheme="minorHAnsi" w:hAnsiTheme="minorHAnsi" w:cs="Arial"/>
          <w:sz w:val="22"/>
          <w:szCs w:val="22"/>
          <w:lang w:val="en-US"/>
        </w:rPr>
        <w:t xml:space="preserve">In accordance with UNDP M&amp;E policies and procedures, all UNDP supported projects are required to undergo a TE upon completion of implementation of a project </w:t>
      </w:r>
      <w:bookmarkStart w:id="27" w:name="_Hlk110865287"/>
      <w:r w:rsidRPr="001C08AF">
        <w:rPr>
          <w:rFonts w:asciiTheme="minorHAnsi" w:hAnsiTheme="minorHAnsi" w:cs="Arial"/>
          <w:sz w:val="22"/>
          <w:szCs w:val="22"/>
          <w:lang w:val="en-US"/>
        </w:rPr>
        <w:t xml:space="preserve">to </w:t>
      </w:r>
      <w:r w:rsidRPr="001C08AF">
        <w:rPr>
          <w:rFonts w:asciiTheme="minorHAnsi" w:hAnsiTheme="minorHAnsi" w:cs="Arial"/>
          <w:i/>
          <w:iCs/>
          <w:sz w:val="22"/>
          <w:szCs w:val="22"/>
          <w:u w:val="single"/>
          <w:lang w:val="en-US"/>
        </w:rPr>
        <w:t>provide a comprehensive and systematic account of the performance of the completed project by evaluating its design, process of implementation and achievements vis-à-vis its objectives, and any agreed changes during project implementation</w:t>
      </w:r>
      <w:bookmarkEnd w:id="27"/>
      <w:r w:rsidRPr="001C08AF">
        <w:rPr>
          <w:rFonts w:asciiTheme="minorHAnsi" w:hAnsiTheme="minorHAnsi" w:cs="Arial"/>
          <w:i/>
          <w:iCs/>
          <w:sz w:val="22"/>
          <w:szCs w:val="22"/>
          <w:u w:val="single"/>
          <w:lang w:val="en-US"/>
        </w:rPr>
        <w:t>.</w:t>
      </w:r>
      <w:r w:rsidRPr="001C08AF">
        <w:rPr>
          <w:rFonts w:asciiTheme="minorHAnsi" w:hAnsiTheme="minorHAnsi" w:cs="Arial"/>
          <w:sz w:val="22"/>
          <w:szCs w:val="22"/>
          <w:lang w:val="en-US"/>
        </w:rPr>
        <w:t xml:space="preserve">  As</w:t>
      </w:r>
      <w:bookmarkEnd w:id="25"/>
      <w:r w:rsidRPr="001C08AF">
        <w:rPr>
          <w:rFonts w:asciiTheme="minorHAnsi" w:hAnsiTheme="minorHAnsi" w:cs="Arial"/>
          <w:sz w:val="22"/>
          <w:szCs w:val="22"/>
          <w:lang w:val="en-US"/>
        </w:rPr>
        <w:t xml:space="preserve"> such, the TE for the </w:t>
      </w:r>
      <w:r w:rsidR="00456BBB">
        <w:rPr>
          <w:rFonts w:asciiTheme="minorHAnsi" w:hAnsiTheme="minorHAnsi" w:cs="Arial"/>
          <w:sz w:val="22"/>
          <w:szCs w:val="22"/>
          <w:lang w:val="en-US"/>
        </w:rPr>
        <w:t>RMI-EDCR</w:t>
      </w:r>
      <w:r w:rsidRPr="001C08AF">
        <w:rPr>
          <w:rFonts w:asciiTheme="minorHAnsi" w:hAnsiTheme="minorHAnsi" w:cs="Arial"/>
          <w:sz w:val="22"/>
          <w:szCs w:val="22"/>
          <w:lang w:val="en-US"/>
        </w:rPr>
        <w:t xml:space="preserve"> Project serves to</w:t>
      </w:r>
      <w:r>
        <w:rPr>
          <w:rFonts w:asciiTheme="minorHAnsi" w:hAnsiTheme="minorHAnsi" w:cs="Arial"/>
          <w:sz w:val="22"/>
          <w:szCs w:val="22"/>
          <w:lang w:val="en-US"/>
        </w:rPr>
        <w:t>:</w:t>
      </w:r>
    </w:p>
    <w:bookmarkEnd w:id="26"/>
    <w:p w14:paraId="40509DD5" w14:textId="13F13A81" w:rsidR="00C61353" w:rsidRPr="00C61353" w:rsidRDefault="00C61353" w:rsidP="00082D7F">
      <w:pPr>
        <w:pStyle w:val="Default"/>
        <w:numPr>
          <w:ilvl w:val="0"/>
          <w:numId w:val="34"/>
        </w:numPr>
        <w:spacing w:after="120"/>
        <w:jc w:val="both"/>
        <w:rPr>
          <w:rFonts w:asciiTheme="minorHAnsi" w:hAnsiTheme="minorHAnsi" w:cs="Arial"/>
          <w:sz w:val="22"/>
          <w:szCs w:val="22"/>
          <w:lang w:val="en-CA"/>
        </w:rPr>
      </w:pPr>
      <w:r w:rsidRPr="00C61353">
        <w:rPr>
          <w:rFonts w:asciiTheme="minorHAnsi" w:hAnsiTheme="minorHAnsi" w:cs="Arial"/>
          <w:sz w:val="22"/>
          <w:szCs w:val="22"/>
          <w:lang w:val="en-CA"/>
        </w:rPr>
        <w:t xml:space="preserve">promote accountability and transparency, and to assess and disclose levels of accomplishments of the Project in the context of providing technical assistance to the </w:t>
      </w:r>
      <w:r w:rsidR="007677E7">
        <w:rPr>
          <w:rFonts w:asciiTheme="minorHAnsi" w:hAnsiTheme="minorHAnsi" w:cs="Arial"/>
          <w:sz w:val="22"/>
          <w:szCs w:val="22"/>
          <w:lang w:val="en-CA"/>
        </w:rPr>
        <w:t xml:space="preserve">Government of </w:t>
      </w:r>
      <w:r w:rsidR="00F83650">
        <w:rPr>
          <w:rFonts w:asciiTheme="minorHAnsi" w:hAnsiTheme="minorHAnsi" w:cs="Arial"/>
          <w:sz w:val="22"/>
          <w:szCs w:val="22"/>
          <w:lang w:val="en-CA"/>
        </w:rPr>
        <w:t>RMI (GoRMI)</w:t>
      </w:r>
      <w:r w:rsidRPr="00C61353">
        <w:rPr>
          <w:rFonts w:asciiTheme="minorHAnsi" w:hAnsiTheme="minorHAnsi" w:cs="Arial"/>
          <w:sz w:val="22"/>
          <w:szCs w:val="22"/>
          <w:lang w:val="en-CA"/>
        </w:rPr>
        <w:t xml:space="preserve"> to</w:t>
      </w:r>
      <w:r w:rsidR="007677E7" w:rsidRPr="007677E7">
        <w:rPr>
          <w:rFonts w:asciiTheme="minorHAnsi" w:hAnsiTheme="minorHAnsi" w:cs="Arial"/>
          <w:sz w:val="22"/>
          <w:szCs w:val="22"/>
          <w:lang w:val="en-CA"/>
        </w:rPr>
        <w:t xml:space="preserve"> achieve Outcome 1 of the UN Pacific Strategy 2018-2022: “By 2022, people and ecosystems in the Pacific are more resilient to the impacts of climate change, climate variability and disasters; and environmental protection is strengthened</w:t>
      </w:r>
      <w:r w:rsidR="007677E7">
        <w:rPr>
          <w:rFonts w:asciiTheme="minorHAnsi" w:hAnsiTheme="minorHAnsi" w:cs="Arial"/>
          <w:sz w:val="22"/>
          <w:szCs w:val="22"/>
          <w:lang w:val="en-CA"/>
        </w:rPr>
        <w:t>”</w:t>
      </w:r>
      <w:r w:rsidRPr="00C61353">
        <w:rPr>
          <w:rFonts w:asciiTheme="minorHAnsi" w:hAnsiTheme="minorHAnsi" w:cs="Arial"/>
          <w:sz w:val="22"/>
          <w:szCs w:val="22"/>
          <w:lang w:val="en-CA"/>
        </w:rPr>
        <w:t>;</w:t>
      </w:r>
    </w:p>
    <w:p w14:paraId="6FC3BFC1" w14:textId="0D7161C1" w:rsidR="00C61353" w:rsidRPr="00C61353" w:rsidRDefault="00C61353" w:rsidP="00082D7F">
      <w:pPr>
        <w:pStyle w:val="Default"/>
        <w:numPr>
          <w:ilvl w:val="0"/>
          <w:numId w:val="34"/>
        </w:numPr>
        <w:spacing w:after="120"/>
        <w:jc w:val="both"/>
        <w:rPr>
          <w:rFonts w:asciiTheme="minorHAnsi" w:hAnsiTheme="minorHAnsi" w:cs="Arial"/>
          <w:sz w:val="22"/>
          <w:szCs w:val="22"/>
          <w:lang w:val="en-CA"/>
        </w:rPr>
      </w:pPr>
      <w:r w:rsidRPr="00C61353">
        <w:rPr>
          <w:rFonts w:asciiTheme="minorHAnsi" w:hAnsiTheme="minorHAnsi" w:cs="Arial"/>
          <w:sz w:val="22"/>
          <w:szCs w:val="22"/>
          <w:lang w:val="en-CA"/>
        </w:rPr>
        <w:t xml:space="preserve">evaluate the Project’s outputs against the Results Framework (RF) in the Project Document signed </w:t>
      </w:r>
      <w:r w:rsidR="007677E7">
        <w:rPr>
          <w:rFonts w:asciiTheme="minorHAnsi" w:hAnsiTheme="minorHAnsi" w:cs="Arial"/>
          <w:sz w:val="22"/>
          <w:szCs w:val="22"/>
          <w:lang w:val="en-CA"/>
        </w:rPr>
        <w:t>on</w:t>
      </w:r>
      <w:r w:rsidRPr="00C61353">
        <w:rPr>
          <w:rFonts w:asciiTheme="minorHAnsi" w:hAnsiTheme="minorHAnsi" w:cs="Arial"/>
          <w:sz w:val="22"/>
          <w:szCs w:val="22"/>
          <w:lang w:val="en-CA"/>
        </w:rPr>
        <w:t xml:space="preserve"> </w:t>
      </w:r>
      <w:r w:rsidR="007677E7">
        <w:rPr>
          <w:rFonts w:asciiTheme="minorHAnsi" w:hAnsiTheme="minorHAnsi" w:cs="Arial"/>
          <w:sz w:val="22"/>
          <w:szCs w:val="22"/>
          <w:lang w:val="en-CA"/>
        </w:rPr>
        <w:t>31 March 2019</w:t>
      </w:r>
      <w:r w:rsidRPr="00C61353">
        <w:rPr>
          <w:rFonts w:asciiTheme="minorHAnsi" w:hAnsiTheme="minorHAnsi" w:cs="Arial"/>
          <w:sz w:val="22"/>
          <w:szCs w:val="22"/>
          <w:lang w:val="en-CA"/>
        </w:rPr>
        <w:t>;</w:t>
      </w:r>
    </w:p>
    <w:p w14:paraId="43A044FA" w14:textId="34917AE8" w:rsidR="00C61353" w:rsidRPr="00C61353" w:rsidRDefault="00C61353" w:rsidP="00082D7F">
      <w:pPr>
        <w:pStyle w:val="Default"/>
        <w:numPr>
          <w:ilvl w:val="0"/>
          <w:numId w:val="34"/>
        </w:numPr>
        <w:spacing w:after="120"/>
        <w:jc w:val="both"/>
        <w:rPr>
          <w:rFonts w:asciiTheme="minorHAnsi" w:hAnsiTheme="minorHAnsi" w:cs="Arial"/>
          <w:sz w:val="22"/>
          <w:szCs w:val="22"/>
          <w:lang w:val="en-CA"/>
        </w:rPr>
      </w:pPr>
      <w:r w:rsidRPr="00C61353">
        <w:rPr>
          <w:rFonts w:asciiTheme="minorHAnsi" w:hAnsiTheme="minorHAnsi" w:cs="Arial"/>
          <w:sz w:val="22"/>
          <w:szCs w:val="22"/>
          <w:lang w:val="en-CA"/>
        </w:rPr>
        <w:t xml:space="preserve">synthesize lessons that may help improve the selection, </w:t>
      </w:r>
      <w:r w:rsidR="003B3028" w:rsidRPr="00C61353">
        <w:rPr>
          <w:rFonts w:asciiTheme="minorHAnsi" w:hAnsiTheme="minorHAnsi" w:cs="Arial"/>
          <w:sz w:val="22"/>
          <w:szCs w:val="22"/>
          <w:lang w:val="en-CA"/>
        </w:rPr>
        <w:t>design,</w:t>
      </w:r>
      <w:r w:rsidRPr="00C61353">
        <w:rPr>
          <w:rFonts w:asciiTheme="minorHAnsi" w:hAnsiTheme="minorHAnsi" w:cs="Arial"/>
          <w:sz w:val="22"/>
          <w:szCs w:val="22"/>
          <w:lang w:val="en-CA"/>
        </w:rPr>
        <w:t xml:space="preserve"> and implementation of future activities in this sector;</w:t>
      </w:r>
    </w:p>
    <w:p w14:paraId="7682FA04" w14:textId="4F0ED91D" w:rsidR="00C61353" w:rsidRPr="00C61353" w:rsidRDefault="00C61353" w:rsidP="00082D7F">
      <w:pPr>
        <w:pStyle w:val="Default"/>
        <w:numPr>
          <w:ilvl w:val="0"/>
          <w:numId w:val="34"/>
        </w:numPr>
        <w:spacing w:after="120"/>
        <w:jc w:val="both"/>
        <w:rPr>
          <w:rFonts w:asciiTheme="minorHAnsi" w:hAnsiTheme="minorHAnsi" w:cs="Arial"/>
          <w:sz w:val="22"/>
          <w:szCs w:val="22"/>
          <w:lang w:val="en-CA"/>
        </w:rPr>
      </w:pPr>
      <w:r w:rsidRPr="00C61353">
        <w:rPr>
          <w:rFonts w:asciiTheme="minorHAnsi" w:hAnsiTheme="minorHAnsi" w:cs="Arial"/>
          <w:sz w:val="22"/>
          <w:szCs w:val="22"/>
          <w:lang w:val="en-CA"/>
        </w:rPr>
        <w:t xml:space="preserve">provide feedback on issues that are recurrent across the </w:t>
      </w:r>
      <w:r w:rsidR="00932D76">
        <w:rPr>
          <w:rFonts w:asciiTheme="minorHAnsi" w:hAnsiTheme="minorHAnsi" w:cs="Arial"/>
          <w:sz w:val="22"/>
          <w:szCs w:val="22"/>
          <w:lang w:val="en-CA"/>
        </w:rPr>
        <w:t>disaster management and climate change</w:t>
      </w:r>
      <w:r w:rsidRPr="00C61353">
        <w:rPr>
          <w:rFonts w:asciiTheme="minorHAnsi" w:hAnsiTheme="minorHAnsi" w:cs="Arial"/>
          <w:sz w:val="22"/>
          <w:szCs w:val="22"/>
          <w:lang w:val="en-CA"/>
        </w:rPr>
        <w:t xml:space="preserve"> portfolio in </w:t>
      </w:r>
      <w:r w:rsidR="00082D7F">
        <w:rPr>
          <w:rFonts w:asciiTheme="minorHAnsi" w:hAnsiTheme="minorHAnsi" w:cs="Arial"/>
          <w:sz w:val="22"/>
          <w:szCs w:val="22"/>
          <w:lang w:val="en-CA"/>
        </w:rPr>
        <w:t>RMI</w:t>
      </w:r>
      <w:r w:rsidRPr="00C61353">
        <w:rPr>
          <w:rFonts w:asciiTheme="minorHAnsi" w:hAnsiTheme="minorHAnsi" w:cs="Arial"/>
          <w:sz w:val="22"/>
          <w:szCs w:val="22"/>
          <w:lang w:val="en-CA"/>
        </w:rPr>
        <w:t xml:space="preserve"> that require attention; and</w:t>
      </w:r>
    </w:p>
    <w:p w14:paraId="63C6C882" w14:textId="17E523A0" w:rsidR="00375088" w:rsidRPr="00C61353" w:rsidRDefault="00C61353" w:rsidP="00082D7F">
      <w:pPr>
        <w:pStyle w:val="Default"/>
        <w:numPr>
          <w:ilvl w:val="0"/>
          <w:numId w:val="34"/>
        </w:numPr>
        <w:spacing w:after="120"/>
        <w:jc w:val="both"/>
        <w:rPr>
          <w:rFonts w:asciiTheme="minorHAnsi" w:hAnsiTheme="minorHAnsi" w:cs="Arial"/>
          <w:sz w:val="22"/>
          <w:szCs w:val="22"/>
          <w:lang w:val="en-CA"/>
        </w:rPr>
      </w:pPr>
      <w:r w:rsidRPr="00C61353">
        <w:rPr>
          <w:rFonts w:asciiTheme="minorHAnsi" w:hAnsiTheme="minorHAnsi" w:cs="Arial"/>
          <w:sz w:val="22"/>
          <w:szCs w:val="22"/>
          <w:lang w:val="en-CA"/>
        </w:rPr>
        <w:t>contribute to the UNDP Evaluation Office databases for aggregation, analysis and reporting on effectiveness of UNDP operations in achieving global environmental benefits and on the quality of monitoring and evaluation across the UNDP system</w:t>
      </w:r>
      <w:r w:rsidR="00375088" w:rsidRPr="00C61353">
        <w:rPr>
          <w:rFonts w:ascii="Calibri" w:hAnsi="Calibri" w:cs="Arial"/>
        </w:rPr>
        <w:t xml:space="preserve">.  </w:t>
      </w:r>
    </w:p>
    <w:p w14:paraId="49A7C07C" w14:textId="6E27ED13" w:rsidR="00375088" w:rsidRPr="00546DDC" w:rsidRDefault="006B1A6B" w:rsidP="005F58C1">
      <w:pPr>
        <w:pStyle w:val="Heading2"/>
      </w:pPr>
      <w:bookmarkStart w:id="28" w:name="_Toc197324894"/>
      <w:bookmarkStart w:id="29" w:name="_Toc197325097"/>
      <w:bookmarkStart w:id="30" w:name="_Toc197343155"/>
      <w:bookmarkStart w:id="31" w:name="_Hlk67816468"/>
      <w:bookmarkStart w:id="32" w:name="_Toc172183467"/>
      <w:bookmarkStart w:id="33" w:name="_Hlk110868304"/>
      <w:bookmarkEnd w:id="28"/>
      <w:bookmarkEnd w:id="29"/>
      <w:bookmarkEnd w:id="30"/>
      <w:r>
        <w:t>Approach</w:t>
      </w:r>
      <w:r w:rsidR="00C42172">
        <w:t xml:space="preserve"> and </w:t>
      </w:r>
      <w:r w:rsidR="00375088" w:rsidRPr="00546DDC">
        <w:t>Scope</w:t>
      </w:r>
      <w:bookmarkEnd w:id="31"/>
      <w:bookmarkEnd w:id="32"/>
    </w:p>
    <w:bookmarkEnd w:id="33"/>
    <w:p w14:paraId="629EDCAB" w14:textId="4192C139" w:rsidR="00FE2D43" w:rsidRPr="00082D7F" w:rsidRDefault="006B1A6B" w:rsidP="002108FC">
      <w:pPr>
        <w:pStyle w:val="ListParagraph"/>
        <w:numPr>
          <w:ilvl w:val="0"/>
          <w:numId w:val="44"/>
        </w:numPr>
        <w:autoSpaceDE w:val="0"/>
        <w:autoSpaceDN w:val="0"/>
        <w:adjustRightInd w:val="0"/>
        <w:spacing w:after="120"/>
        <w:ind w:left="454" w:hanging="454"/>
        <w:contextualSpacing w:val="0"/>
        <w:jc w:val="both"/>
        <w:rPr>
          <w:rFonts w:ascii="Calibri" w:hAnsi="Calibri" w:cs="Arial"/>
          <w:lang w:val="en-US"/>
        </w:rPr>
      </w:pPr>
      <w:r w:rsidRPr="00082D7F">
        <w:rPr>
          <w:rFonts w:asciiTheme="minorHAnsi" w:hAnsiTheme="minorHAnsi" w:cs="Arial"/>
          <w:sz w:val="22"/>
          <w:szCs w:val="22"/>
          <w:lang w:val="en-GB"/>
        </w:rPr>
        <w:t xml:space="preserve">The TE approach is to ensure that the evaluation serves as an important learning and accountability tool, providing the </w:t>
      </w:r>
      <w:r w:rsidR="00F83650">
        <w:rPr>
          <w:rFonts w:asciiTheme="minorHAnsi" w:hAnsiTheme="minorHAnsi" w:cs="Arial"/>
          <w:sz w:val="22"/>
          <w:szCs w:val="22"/>
          <w:lang w:val="en-GB"/>
        </w:rPr>
        <w:t>Go</w:t>
      </w:r>
      <w:r w:rsidR="00082D7F" w:rsidRPr="00082D7F">
        <w:rPr>
          <w:rFonts w:asciiTheme="minorHAnsi" w:hAnsiTheme="minorHAnsi" w:cs="Arial"/>
          <w:sz w:val="22"/>
          <w:szCs w:val="22"/>
          <w:lang w:val="en-GB"/>
        </w:rPr>
        <w:t>RMI</w:t>
      </w:r>
      <w:r w:rsidRPr="00082D7F">
        <w:rPr>
          <w:rFonts w:asciiTheme="minorHAnsi" w:hAnsiTheme="minorHAnsi" w:cs="Arial"/>
          <w:sz w:val="22"/>
          <w:szCs w:val="22"/>
          <w:lang w:val="en-GB"/>
        </w:rPr>
        <w:t xml:space="preserve">, UNDP, and its national stakeholders and partners with an impartial assessment of the results and outcomes achieved by the </w:t>
      </w:r>
      <w:r w:rsidR="00932D76" w:rsidRPr="00082D7F">
        <w:rPr>
          <w:rFonts w:asciiTheme="minorHAnsi" w:hAnsiTheme="minorHAnsi" w:cs="Arial"/>
          <w:sz w:val="22"/>
          <w:szCs w:val="22"/>
          <w:lang w:val="en-GB"/>
        </w:rPr>
        <w:t>P</w:t>
      </w:r>
      <w:r w:rsidRPr="00082D7F">
        <w:rPr>
          <w:rFonts w:asciiTheme="minorHAnsi" w:hAnsiTheme="minorHAnsi" w:cs="Arial"/>
          <w:sz w:val="22"/>
          <w:szCs w:val="22"/>
          <w:lang w:val="en-GB"/>
        </w:rPr>
        <w:t>roject. As such, the</w:t>
      </w:r>
      <w:r w:rsidR="00EC36D9" w:rsidRPr="00082D7F">
        <w:rPr>
          <w:rFonts w:asciiTheme="minorHAnsi" w:hAnsiTheme="minorHAnsi" w:cs="Arial"/>
          <w:sz w:val="22"/>
          <w:szCs w:val="22"/>
          <w:lang w:val="en-US"/>
        </w:rPr>
        <w:t xml:space="preserve"> scope of this TE was to evaluate all activities funded by the Government of </w:t>
      </w:r>
      <w:r w:rsidR="00932D76" w:rsidRPr="00082D7F">
        <w:rPr>
          <w:rFonts w:asciiTheme="minorHAnsi" w:hAnsiTheme="minorHAnsi" w:cs="Arial"/>
          <w:sz w:val="22"/>
          <w:szCs w:val="22"/>
          <w:lang w:val="en-US"/>
        </w:rPr>
        <w:t>Japan</w:t>
      </w:r>
      <w:r w:rsidR="00F83650">
        <w:rPr>
          <w:rFonts w:asciiTheme="minorHAnsi" w:hAnsiTheme="minorHAnsi" w:cs="Arial"/>
          <w:sz w:val="22"/>
          <w:szCs w:val="22"/>
          <w:lang w:val="en-US"/>
        </w:rPr>
        <w:t xml:space="preserve"> (GoJ)</w:t>
      </w:r>
      <w:r w:rsidR="00EC36D9" w:rsidRPr="00082D7F">
        <w:rPr>
          <w:rFonts w:asciiTheme="minorHAnsi" w:hAnsiTheme="minorHAnsi" w:cs="Arial"/>
          <w:sz w:val="22"/>
          <w:szCs w:val="22"/>
          <w:lang w:val="en-US"/>
        </w:rPr>
        <w:t xml:space="preserve">. The Terms of Reference (ToRs) for the TE are contained in Appendix A.  </w:t>
      </w:r>
      <w:bookmarkStart w:id="34" w:name="_Hlk110865405"/>
      <w:r w:rsidR="00D20C09" w:rsidRPr="00082D7F">
        <w:rPr>
          <w:rFonts w:asciiTheme="minorHAnsi" w:hAnsiTheme="minorHAnsi" w:cs="Arial"/>
          <w:sz w:val="22"/>
          <w:szCs w:val="22"/>
          <w:lang w:val="en-US"/>
        </w:rPr>
        <w:t xml:space="preserve">The UNDP Evaluation process is illustrated on Figure 1. </w:t>
      </w:r>
      <w:r w:rsidR="00EC36D9" w:rsidRPr="00082D7F">
        <w:rPr>
          <w:rFonts w:asciiTheme="minorHAnsi" w:hAnsiTheme="minorHAnsi" w:cs="Arial"/>
          <w:sz w:val="22"/>
          <w:szCs w:val="22"/>
          <w:lang w:val="en-US"/>
        </w:rPr>
        <w:t>Key issues addressed on this TE include:</w:t>
      </w:r>
      <w:r w:rsidR="00FE2D43" w:rsidRPr="00082D7F">
        <w:rPr>
          <w:rFonts w:ascii="Calibri" w:hAnsi="Calibri" w:cs="Arial"/>
          <w:lang w:val="en-US"/>
        </w:rPr>
        <w:t xml:space="preserve"> </w:t>
      </w:r>
    </w:p>
    <w:p w14:paraId="038485A9" w14:textId="6EF5E8C4" w:rsidR="00FE2D43" w:rsidRPr="00AB7A76" w:rsidRDefault="00CC434A" w:rsidP="00082D7F">
      <w:pPr>
        <w:numPr>
          <w:ilvl w:val="0"/>
          <w:numId w:val="33"/>
        </w:numPr>
        <w:spacing w:after="120"/>
        <w:jc w:val="both"/>
        <w:rPr>
          <w:rFonts w:ascii="Calibri" w:hAnsi="Calibri" w:cs="Arial"/>
          <w:lang w:val="en-US"/>
        </w:rPr>
      </w:pPr>
      <w:r>
        <w:rPr>
          <w:rFonts w:ascii="Calibri" w:hAnsi="Calibri" w:cs="Arial"/>
          <w:lang w:val="en-US"/>
        </w:rPr>
        <w:t>that the TE is</w:t>
      </w:r>
      <w:r w:rsidR="00FE2D43" w:rsidRPr="00AB7A76">
        <w:rPr>
          <w:rFonts w:ascii="Calibri" w:hAnsi="Calibri" w:cs="Arial"/>
          <w:lang w:val="en-US"/>
        </w:rPr>
        <w:t xml:space="preserve"> independent of </w:t>
      </w:r>
      <w:r w:rsidR="00456BBB">
        <w:rPr>
          <w:rFonts w:ascii="Calibri" w:hAnsi="Calibri" w:cs="Arial"/>
          <w:lang w:val="en-US"/>
        </w:rPr>
        <w:t>RMI-EDCR</w:t>
      </w:r>
      <w:r w:rsidR="00CE6112">
        <w:rPr>
          <w:rFonts w:ascii="Calibri" w:hAnsi="Calibri" w:cs="Arial"/>
          <w:lang w:val="en-US"/>
        </w:rPr>
        <w:t xml:space="preserve"> </w:t>
      </w:r>
      <w:r w:rsidR="00FE2D43" w:rsidRPr="00AB7A76">
        <w:rPr>
          <w:rFonts w:ascii="Calibri" w:hAnsi="Calibri" w:cs="Arial"/>
          <w:lang w:val="en-US"/>
        </w:rPr>
        <w:t>Project management to ensure independent quality assurance;</w:t>
      </w:r>
    </w:p>
    <w:p w14:paraId="0E084956" w14:textId="085B6D5C" w:rsidR="00FE2D43" w:rsidRDefault="00CC434A" w:rsidP="00082D7F">
      <w:pPr>
        <w:numPr>
          <w:ilvl w:val="0"/>
          <w:numId w:val="33"/>
        </w:numPr>
        <w:spacing w:after="120"/>
        <w:jc w:val="both"/>
        <w:rPr>
          <w:rFonts w:ascii="Calibri" w:hAnsi="Calibri" w:cs="Arial"/>
          <w:lang w:val="en-US"/>
        </w:rPr>
      </w:pPr>
      <w:r>
        <w:rPr>
          <w:rFonts w:ascii="Calibri" w:hAnsi="Calibri" w:cs="Arial"/>
          <w:lang w:val="en-US"/>
        </w:rPr>
        <w:t>the application of</w:t>
      </w:r>
      <w:r w:rsidR="007628BA">
        <w:rPr>
          <w:rFonts w:ascii="Calibri" w:hAnsi="Calibri" w:cs="Arial"/>
          <w:lang w:val="en-US"/>
        </w:rPr>
        <w:t xml:space="preserve"> UNDP </w:t>
      </w:r>
      <w:r w:rsidR="00FE2D43" w:rsidRPr="00AB7A76">
        <w:rPr>
          <w:rFonts w:ascii="Calibri" w:hAnsi="Calibri" w:cs="Arial"/>
          <w:lang w:val="en-US"/>
        </w:rPr>
        <w:t>norms and standards for evaluations</w:t>
      </w:r>
      <w:r w:rsidR="00FE2D43">
        <w:rPr>
          <w:rStyle w:val="FootnoteReference"/>
          <w:rFonts w:ascii="Calibri" w:hAnsi="Calibri"/>
          <w:lang w:val="en-US"/>
        </w:rPr>
        <w:footnoteReference w:id="5"/>
      </w:r>
      <w:r w:rsidR="00FE2D43" w:rsidRPr="00AB7A76">
        <w:rPr>
          <w:rFonts w:ascii="Calibri" w:hAnsi="Calibri" w:cs="Arial"/>
          <w:lang w:val="en-US"/>
        </w:rPr>
        <w:t>;</w:t>
      </w:r>
    </w:p>
    <w:p w14:paraId="5F4E17EA" w14:textId="77777777" w:rsidR="00011CC6" w:rsidRDefault="00011CC6" w:rsidP="00D20C09">
      <w:pPr>
        <w:jc w:val="center"/>
        <w:rPr>
          <w:rFonts w:ascii="Calibri" w:hAnsi="Calibri" w:cs="Arial"/>
          <w:b/>
          <w:bCs/>
          <w:lang w:val="en-US"/>
        </w:rPr>
      </w:pPr>
    </w:p>
    <w:p w14:paraId="367F0ACF" w14:textId="4B463438" w:rsidR="005647C3" w:rsidRPr="00D20C09" w:rsidRDefault="00D20C09" w:rsidP="00D20C09">
      <w:pPr>
        <w:jc w:val="center"/>
        <w:rPr>
          <w:rFonts w:ascii="Calibri" w:hAnsi="Calibri" w:cs="Arial"/>
          <w:b/>
          <w:bCs/>
          <w:lang w:val="en-US"/>
        </w:rPr>
      </w:pPr>
      <w:r w:rsidRPr="00D20C09">
        <w:rPr>
          <w:rFonts w:ascii="Calibri" w:hAnsi="Calibri" w:cs="Arial"/>
          <w:b/>
          <w:bCs/>
          <w:lang w:val="en-US"/>
        </w:rPr>
        <w:lastRenderedPageBreak/>
        <w:t>Figure 1: UNDP Evaluation Process</w:t>
      </w:r>
    </w:p>
    <w:p w14:paraId="5759F48F" w14:textId="77777777" w:rsidR="005647C3" w:rsidRDefault="005647C3" w:rsidP="005647C3">
      <w:pPr>
        <w:pStyle w:val="Numberedpara"/>
        <w:numPr>
          <w:ilvl w:val="0"/>
          <w:numId w:val="0"/>
        </w:numPr>
        <w:jc w:val="center"/>
        <w:rPr>
          <w:rFonts w:ascii="Roboto" w:hAnsi="Roboto"/>
        </w:rPr>
      </w:pPr>
      <w:r>
        <w:rPr>
          <w:rFonts w:ascii="Roboto" w:hAnsi="Roboto"/>
          <w:noProof/>
          <w:color w:val="2B579A"/>
          <w:shd w:val="clear" w:color="auto" w:fill="E6E6E6"/>
        </w:rPr>
        <w:drawing>
          <wp:inline distT="0" distB="0" distL="0" distR="0" wp14:anchorId="3107F4DB" wp14:editId="194951DF">
            <wp:extent cx="5732145" cy="2599675"/>
            <wp:effectExtent l="0" t="0" r="1905" b="0"/>
            <wp:docPr id="234" name="Picture 2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ss graphc.png"/>
                    <pic:cNvPicPr/>
                  </pic:nvPicPr>
                  <pic:blipFill>
                    <a:blip r:embed="rId19">
                      <a:extLst>
                        <a:ext uri="{28A0092B-C50C-407E-A947-70E740481C1C}">
                          <a14:useLocalDpi xmlns:a14="http://schemas.microsoft.com/office/drawing/2010/main" val="0"/>
                        </a:ext>
                      </a:extLst>
                    </a:blip>
                    <a:stretch>
                      <a:fillRect/>
                    </a:stretch>
                  </pic:blipFill>
                  <pic:spPr>
                    <a:xfrm>
                      <a:off x="0" y="0"/>
                      <a:ext cx="5732145" cy="2599675"/>
                    </a:xfrm>
                    <a:prstGeom prst="rect">
                      <a:avLst/>
                    </a:prstGeom>
                  </pic:spPr>
                </pic:pic>
              </a:graphicData>
            </a:graphic>
          </wp:inline>
        </w:drawing>
      </w:r>
    </w:p>
    <w:p w14:paraId="3DB07EFD" w14:textId="370495F7" w:rsidR="005647C3" w:rsidRDefault="005647C3" w:rsidP="005647C3">
      <w:pPr>
        <w:jc w:val="both"/>
        <w:rPr>
          <w:rFonts w:ascii="Calibri" w:hAnsi="Calibri" w:cs="Arial"/>
          <w:lang w:val="en-US"/>
        </w:rPr>
      </w:pPr>
    </w:p>
    <w:p w14:paraId="45F9E757" w14:textId="1F2CE0CE" w:rsidR="005647C3" w:rsidRDefault="005647C3" w:rsidP="005647C3">
      <w:pPr>
        <w:jc w:val="both"/>
        <w:rPr>
          <w:rFonts w:ascii="Calibri" w:hAnsi="Calibri" w:cs="Arial"/>
          <w:lang w:val="en-US"/>
        </w:rPr>
      </w:pPr>
    </w:p>
    <w:p w14:paraId="6EF230C5" w14:textId="4124D948" w:rsidR="00FE2D43" w:rsidRPr="00AB7A76" w:rsidRDefault="00FE2D43" w:rsidP="00082D7F">
      <w:pPr>
        <w:numPr>
          <w:ilvl w:val="0"/>
          <w:numId w:val="33"/>
        </w:numPr>
        <w:spacing w:after="120"/>
        <w:jc w:val="both"/>
        <w:rPr>
          <w:rFonts w:ascii="Calibri" w:hAnsi="Calibri" w:cs="Arial"/>
          <w:lang w:val="en-US"/>
        </w:rPr>
      </w:pPr>
      <w:r w:rsidRPr="00AB7A76">
        <w:rPr>
          <w:rFonts w:ascii="Calibri" w:hAnsi="Calibri" w:cs="Arial"/>
          <w:lang w:val="en-US"/>
        </w:rPr>
        <w:t>assess</w:t>
      </w:r>
      <w:r w:rsidR="00CC434A">
        <w:rPr>
          <w:rFonts w:ascii="Calibri" w:hAnsi="Calibri" w:cs="Arial"/>
          <w:lang w:val="en-US"/>
        </w:rPr>
        <w:t>ment of</w:t>
      </w:r>
      <w:r w:rsidRPr="00AB7A76">
        <w:rPr>
          <w:rFonts w:ascii="Calibri" w:hAnsi="Calibri" w:cs="Arial"/>
          <w:lang w:val="en-US"/>
        </w:rPr>
        <w:t xml:space="preserve"> achievements of outputs and outcomes, likelihood of the sustainability of outcomes, and if the Project met the minimum M&amp;E requirements;</w:t>
      </w:r>
      <w:r>
        <w:rPr>
          <w:rFonts w:ascii="Calibri" w:hAnsi="Calibri" w:cs="Arial"/>
          <w:lang w:val="en-US"/>
        </w:rPr>
        <w:t xml:space="preserve"> and</w:t>
      </w:r>
    </w:p>
    <w:p w14:paraId="5C45EF2C" w14:textId="021C4A67" w:rsidR="00FE2D43" w:rsidRPr="00EA249F" w:rsidRDefault="00FE2D43" w:rsidP="00082D7F">
      <w:pPr>
        <w:numPr>
          <w:ilvl w:val="0"/>
          <w:numId w:val="33"/>
        </w:numPr>
        <w:spacing w:after="120"/>
        <w:jc w:val="both"/>
        <w:rPr>
          <w:rFonts w:ascii="Calibri" w:hAnsi="Calibri" w:cs="Arial"/>
          <w:lang w:val="en-US"/>
        </w:rPr>
      </w:pPr>
      <w:r w:rsidRPr="00AB7A76">
        <w:rPr>
          <w:rFonts w:ascii="Calibri" w:hAnsi="Calibri" w:cs="Arial"/>
        </w:rPr>
        <w:t>report</w:t>
      </w:r>
      <w:r w:rsidR="00CC434A">
        <w:rPr>
          <w:rFonts w:ascii="Calibri" w:hAnsi="Calibri" w:cs="Arial"/>
        </w:rPr>
        <w:t>ing</w:t>
      </w:r>
      <w:r w:rsidRPr="00AB7A76">
        <w:rPr>
          <w:rFonts w:ascii="Calibri" w:hAnsi="Calibri" w:cs="Arial"/>
        </w:rPr>
        <w:t xml:space="preserve"> basic data of th</w:t>
      </w:r>
      <w:r w:rsidR="00B37CA4">
        <w:rPr>
          <w:rFonts w:ascii="Calibri" w:hAnsi="Calibri" w:cs="Arial"/>
        </w:rPr>
        <w:t>is TE</w:t>
      </w:r>
      <w:r w:rsidRPr="00AB7A76">
        <w:rPr>
          <w:rFonts w:ascii="Calibri" w:hAnsi="Calibri" w:cs="Arial"/>
        </w:rPr>
        <w:t xml:space="preserve"> and the Project</w:t>
      </w:r>
      <w:r w:rsidR="00B37CA4">
        <w:rPr>
          <w:rFonts w:ascii="Calibri" w:hAnsi="Calibri" w:cs="Arial"/>
        </w:rPr>
        <w:t xml:space="preserve"> to</w:t>
      </w:r>
      <w:r w:rsidRPr="00AB7A76">
        <w:rPr>
          <w:rFonts w:ascii="Calibri" w:hAnsi="Calibri" w:cs="Arial"/>
        </w:rPr>
        <w:t xml:space="preserve"> provide lessons from the P</w:t>
      </w:r>
      <w:r>
        <w:rPr>
          <w:rFonts w:ascii="Calibri" w:hAnsi="Calibri" w:cs="Arial"/>
        </w:rPr>
        <w:t>roject on broader applicability</w:t>
      </w:r>
      <w:r w:rsidRPr="00AB7A76">
        <w:rPr>
          <w:rFonts w:ascii="Calibri" w:hAnsi="Calibri" w:cs="Arial"/>
          <w:lang w:val="en-US"/>
        </w:rPr>
        <w:t>.</w:t>
      </w:r>
      <w:bookmarkEnd w:id="34"/>
      <w:r w:rsidRPr="00AB7A76">
        <w:rPr>
          <w:rFonts w:ascii="Calibri" w:hAnsi="Calibri" w:cs="Arial"/>
          <w:lang w:val="en-US"/>
        </w:rPr>
        <w:t xml:space="preserve"> </w:t>
      </w:r>
      <w:r>
        <w:rPr>
          <w:rFonts w:ascii="Calibri" w:hAnsi="Calibri" w:cs="Arial"/>
          <w:lang w:val="en-US"/>
        </w:rPr>
        <w:t xml:space="preserve">This would </w:t>
      </w:r>
      <w:r w:rsidRPr="00EA249F">
        <w:rPr>
          <w:rFonts w:ascii="Calibri" w:hAnsi="Calibri" w:cs="Arial"/>
          <w:lang w:val="en-US"/>
        </w:rPr>
        <w:t xml:space="preserve">include an outlook and guidance in charting future directions by UNDP and their future support for a </w:t>
      </w:r>
      <w:r w:rsidR="00CC434A" w:rsidRPr="00EA249F">
        <w:rPr>
          <w:rFonts w:ascii="Calibri" w:hAnsi="Calibri" w:cs="Arial"/>
          <w:lang w:val="en-US"/>
        </w:rPr>
        <w:t xml:space="preserve">possible </w:t>
      </w:r>
      <w:r w:rsidR="00C61353" w:rsidRPr="00EA249F">
        <w:rPr>
          <w:rFonts w:ascii="Calibri" w:hAnsi="Calibri" w:cs="Arial"/>
          <w:lang w:val="en-US"/>
        </w:rPr>
        <w:t xml:space="preserve">follow-up phase to the </w:t>
      </w:r>
      <w:r w:rsidR="00456BBB">
        <w:rPr>
          <w:rFonts w:ascii="Calibri" w:hAnsi="Calibri" w:cs="Arial"/>
          <w:lang w:val="en-US"/>
        </w:rPr>
        <w:t>RMI-EDCR</w:t>
      </w:r>
      <w:r w:rsidR="00C61353" w:rsidRPr="00EA249F">
        <w:rPr>
          <w:rFonts w:ascii="Calibri" w:hAnsi="Calibri" w:cs="Arial"/>
          <w:lang w:val="en-US"/>
        </w:rPr>
        <w:t xml:space="preserve"> Project</w:t>
      </w:r>
      <w:r w:rsidRPr="00EA249F">
        <w:rPr>
          <w:rFonts w:ascii="Calibri" w:hAnsi="Calibri" w:cs="Arial"/>
          <w:lang w:val="en-US"/>
        </w:rPr>
        <w:t>.</w:t>
      </w:r>
    </w:p>
    <w:p w14:paraId="0D7F86AB" w14:textId="4FFC811D" w:rsidR="00701C53" w:rsidRPr="00EA249F" w:rsidRDefault="00701C53" w:rsidP="002108FC">
      <w:pPr>
        <w:pStyle w:val="ListParagraph"/>
        <w:numPr>
          <w:ilvl w:val="0"/>
          <w:numId w:val="44"/>
        </w:numPr>
        <w:spacing w:after="120"/>
        <w:ind w:left="454" w:hanging="454"/>
        <w:contextualSpacing w:val="0"/>
        <w:jc w:val="both"/>
        <w:rPr>
          <w:rFonts w:ascii="Calibri" w:hAnsi="Calibri" w:cs="Arial"/>
          <w:sz w:val="22"/>
          <w:szCs w:val="22"/>
          <w:lang w:val="en-US"/>
        </w:rPr>
      </w:pPr>
      <w:r w:rsidRPr="00EA249F">
        <w:rPr>
          <w:rFonts w:ascii="Calibri" w:hAnsi="Calibri" w:cs="Arial"/>
          <w:sz w:val="22"/>
          <w:szCs w:val="22"/>
        </w:rPr>
        <w:t xml:space="preserve">With this scope, </w:t>
      </w:r>
      <w:r w:rsidR="000E6764" w:rsidRPr="00EA249F">
        <w:rPr>
          <w:rFonts w:ascii="Calibri" w:hAnsi="Calibri" w:cs="Arial"/>
          <w:sz w:val="22"/>
          <w:szCs w:val="22"/>
        </w:rPr>
        <w:t xml:space="preserve">the entire country of </w:t>
      </w:r>
      <w:r w:rsidR="00082D7F">
        <w:rPr>
          <w:rFonts w:ascii="Calibri" w:hAnsi="Calibri" w:cs="Arial"/>
          <w:sz w:val="22"/>
          <w:szCs w:val="22"/>
        </w:rPr>
        <w:t>RMI</w:t>
      </w:r>
      <w:r w:rsidR="004E7247" w:rsidRPr="00EA249F">
        <w:rPr>
          <w:rFonts w:ascii="Calibri" w:hAnsi="Calibri" w:cs="Arial"/>
          <w:sz w:val="22"/>
          <w:szCs w:val="22"/>
        </w:rPr>
        <w:t xml:space="preserve"> and its population</w:t>
      </w:r>
      <w:r w:rsidR="000E6764" w:rsidRPr="00EA249F">
        <w:rPr>
          <w:rFonts w:ascii="Calibri" w:hAnsi="Calibri" w:cs="Arial"/>
          <w:sz w:val="22"/>
          <w:szCs w:val="22"/>
        </w:rPr>
        <w:t xml:space="preserve"> is covered under this TE. </w:t>
      </w:r>
      <w:r w:rsidR="004E7247" w:rsidRPr="00EA249F">
        <w:rPr>
          <w:rFonts w:ascii="Calibri" w:hAnsi="Calibri" w:cs="Arial"/>
          <w:sz w:val="22"/>
          <w:szCs w:val="22"/>
        </w:rPr>
        <w:t>T</w:t>
      </w:r>
      <w:r w:rsidRPr="00EA249F">
        <w:rPr>
          <w:rFonts w:ascii="Calibri" w:hAnsi="Calibri" w:cs="Arial"/>
          <w:sz w:val="22"/>
          <w:szCs w:val="22"/>
        </w:rPr>
        <w:t xml:space="preserve">he following </w:t>
      </w:r>
      <w:r w:rsidRPr="00EA249F">
        <w:rPr>
          <w:rFonts w:ascii="Calibri" w:hAnsi="Calibri" w:cs="Arial"/>
          <w:sz w:val="22"/>
          <w:szCs w:val="22"/>
          <w:lang w:val="en-US"/>
        </w:rPr>
        <w:t>issues were identified for further discussion:</w:t>
      </w:r>
    </w:p>
    <w:p w14:paraId="3C20CC06" w14:textId="6F40E158" w:rsidR="00C61353" w:rsidRPr="00EA249F" w:rsidRDefault="00C61353"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 xml:space="preserve">the role of </w:t>
      </w:r>
      <w:r w:rsidR="00456BBB">
        <w:rPr>
          <w:rFonts w:asciiTheme="minorHAnsi" w:hAnsiTheme="minorHAnsi" w:cs="Arial"/>
          <w:lang w:val="en-US"/>
        </w:rPr>
        <w:t>RMI-EDCR</w:t>
      </w:r>
      <w:r w:rsidRPr="00EA249F">
        <w:rPr>
          <w:rFonts w:asciiTheme="minorHAnsi" w:hAnsiTheme="minorHAnsi" w:cs="Arial"/>
          <w:lang w:val="en-US"/>
        </w:rPr>
        <w:t xml:space="preserve"> in adaptively managing the Project;</w:t>
      </w:r>
    </w:p>
    <w:p w14:paraId="513FE289" w14:textId="1E7EF25A" w:rsidR="00C61353" w:rsidRPr="00EA249F" w:rsidRDefault="00C61353"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 xml:space="preserve">the role of </w:t>
      </w:r>
      <w:r w:rsidR="00456BBB">
        <w:rPr>
          <w:rFonts w:asciiTheme="minorHAnsi" w:hAnsiTheme="minorHAnsi" w:cs="Arial"/>
          <w:lang w:val="en-US"/>
        </w:rPr>
        <w:t>RMI-EDCR</w:t>
      </w:r>
      <w:r w:rsidRPr="00EA249F">
        <w:rPr>
          <w:rFonts w:asciiTheme="minorHAnsi" w:hAnsiTheme="minorHAnsi" w:cs="Arial"/>
          <w:lang w:val="en-US"/>
        </w:rPr>
        <w:t xml:space="preserve"> on conducting awareness raising workshops and training for </w:t>
      </w:r>
      <w:r w:rsidR="005B3FB1" w:rsidRPr="00EA249F">
        <w:rPr>
          <w:rFonts w:asciiTheme="minorHAnsi" w:hAnsiTheme="minorHAnsi" w:cs="Arial"/>
          <w:lang w:val="en-US"/>
        </w:rPr>
        <w:t>the general population</w:t>
      </w:r>
      <w:r w:rsidRPr="00EA249F">
        <w:rPr>
          <w:rFonts w:asciiTheme="minorHAnsi" w:hAnsiTheme="minorHAnsi" w:cs="Arial"/>
          <w:lang w:val="en-US"/>
        </w:rPr>
        <w:t>;</w:t>
      </w:r>
    </w:p>
    <w:p w14:paraId="1AE2923D" w14:textId="25CB7708" w:rsidR="00C61353" w:rsidRPr="00EA249F" w:rsidRDefault="008D47B0"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t</w:t>
      </w:r>
      <w:r w:rsidR="00C61353" w:rsidRPr="00EA249F">
        <w:rPr>
          <w:rFonts w:asciiTheme="minorHAnsi" w:hAnsiTheme="minorHAnsi" w:cs="Arial"/>
          <w:lang w:val="en-US"/>
        </w:rPr>
        <w:t xml:space="preserve">he role of the various </w:t>
      </w:r>
      <w:r w:rsidR="00082D7F">
        <w:rPr>
          <w:rFonts w:asciiTheme="minorHAnsi" w:hAnsiTheme="minorHAnsi" w:cs="Arial"/>
          <w:lang w:val="en-US"/>
        </w:rPr>
        <w:t>government agencies</w:t>
      </w:r>
      <w:r w:rsidR="005B3FB1" w:rsidRPr="00EA249F">
        <w:rPr>
          <w:rFonts w:asciiTheme="minorHAnsi" w:hAnsiTheme="minorHAnsi" w:cs="Arial"/>
          <w:lang w:val="en-US"/>
        </w:rPr>
        <w:t xml:space="preserve"> in </w:t>
      </w:r>
      <w:r w:rsidR="00456BBB">
        <w:rPr>
          <w:rFonts w:asciiTheme="minorHAnsi" w:hAnsiTheme="minorHAnsi" w:cs="Arial"/>
          <w:lang w:val="en-US"/>
        </w:rPr>
        <w:t>RMI-EDCR</w:t>
      </w:r>
      <w:r w:rsidR="00C61353" w:rsidRPr="00EA249F">
        <w:rPr>
          <w:rFonts w:asciiTheme="minorHAnsi" w:hAnsiTheme="minorHAnsi" w:cs="Arial"/>
          <w:lang w:val="en-US"/>
        </w:rPr>
        <w:t xml:space="preserve"> initiatives;</w:t>
      </w:r>
    </w:p>
    <w:p w14:paraId="0110FA4B" w14:textId="746A17B0" w:rsidR="00C61353" w:rsidRPr="00EA249F" w:rsidRDefault="008D47B0"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t</w:t>
      </w:r>
      <w:r w:rsidR="00C61353" w:rsidRPr="00EA249F">
        <w:rPr>
          <w:rFonts w:asciiTheme="minorHAnsi" w:hAnsiTheme="minorHAnsi" w:cs="Arial"/>
          <w:lang w:val="en-US"/>
        </w:rPr>
        <w:t>he financial position of the Project and what has been achieved;</w:t>
      </w:r>
    </w:p>
    <w:p w14:paraId="035EB158" w14:textId="12B57697" w:rsidR="00C61353" w:rsidRPr="00EA249F" w:rsidRDefault="008D47B0"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t</w:t>
      </w:r>
      <w:r w:rsidR="00C61353" w:rsidRPr="00EA249F">
        <w:rPr>
          <w:rFonts w:asciiTheme="minorHAnsi" w:hAnsiTheme="minorHAnsi" w:cs="Arial"/>
          <w:lang w:val="en-US"/>
        </w:rPr>
        <w:t xml:space="preserve">he work being done by </w:t>
      </w:r>
      <w:r w:rsidR="00456BBB">
        <w:rPr>
          <w:rFonts w:asciiTheme="minorHAnsi" w:hAnsiTheme="minorHAnsi" w:cs="Arial"/>
          <w:lang w:val="en-US"/>
        </w:rPr>
        <w:t>RMI-EDCR</w:t>
      </w:r>
      <w:r w:rsidR="00C61353" w:rsidRPr="00EA249F">
        <w:rPr>
          <w:rFonts w:asciiTheme="minorHAnsi" w:hAnsiTheme="minorHAnsi" w:cs="Arial"/>
          <w:lang w:val="en-US"/>
        </w:rPr>
        <w:t xml:space="preserve"> to institutionalize monitoring and evaluation of </w:t>
      </w:r>
      <w:r w:rsidR="00AD5978" w:rsidRPr="00EA249F">
        <w:rPr>
          <w:rFonts w:asciiTheme="minorHAnsi" w:hAnsiTheme="minorHAnsi" w:cs="Arial"/>
          <w:lang w:val="en-US"/>
        </w:rPr>
        <w:t xml:space="preserve">an </w:t>
      </w:r>
      <w:r w:rsidR="00456BBB">
        <w:rPr>
          <w:rFonts w:asciiTheme="minorHAnsi" w:hAnsiTheme="minorHAnsi" w:cs="Arial"/>
          <w:lang w:val="en-US"/>
        </w:rPr>
        <w:t>RMI-EDCR</w:t>
      </w:r>
      <w:r w:rsidR="00C61353" w:rsidRPr="00EA249F">
        <w:rPr>
          <w:rFonts w:asciiTheme="minorHAnsi" w:hAnsiTheme="minorHAnsi" w:cs="Arial"/>
          <w:lang w:val="en-US"/>
        </w:rPr>
        <w:t xml:space="preserve"> benchmarking system;</w:t>
      </w:r>
    </w:p>
    <w:p w14:paraId="40F11227" w14:textId="3EC8F238" w:rsidR="00701C53" w:rsidRPr="00C61353" w:rsidRDefault="008D47B0" w:rsidP="00082D7F">
      <w:pPr>
        <w:numPr>
          <w:ilvl w:val="0"/>
          <w:numId w:val="36"/>
        </w:numPr>
        <w:spacing w:after="120"/>
        <w:ind w:left="814"/>
        <w:jc w:val="both"/>
        <w:rPr>
          <w:rFonts w:asciiTheme="minorHAnsi" w:hAnsiTheme="minorHAnsi" w:cs="Arial"/>
          <w:lang w:val="en-US"/>
        </w:rPr>
      </w:pPr>
      <w:r w:rsidRPr="00EA249F">
        <w:rPr>
          <w:rFonts w:asciiTheme="minorHAnsi" w:hAnsiTheme="minorHAnsi" w:cs="Arial"/>
          <w:lang w:val="en-US"/>
        </w:rPr>
        <w:t>a</w:t>
      </w:r>
      <w:r w:rsidR="00C61353" w:rsidRPr="00EA249F">
        <w:rPr>
          <w:rFonts w:asciiTheme="minorHAnsi" w:hAnsiTheme="minorHAnsi" w:cs="Arial"/>
          <w:lang w:val="en-US"/>
        </w:rPr>
        <w:t xml:space="preserve">n assessment of </w:t>
      </w:r>
      <w:r w:rsidR="00456BBB">
        <w:rPr>
          <w:rFonts w:asciiTheme="minorHAnsi" w:hAnsiTheme="minorHAnsi" w:cs="Arial"/>
          <w:lang w:val="en-US"/>
        </w:rPr>
        <w:t>RMI-EDCR</w:t>
      </w:r>
      <w:r w:rsidR="00C61353" w:rsidRPr="00EA249F">
        <w:rPr>
          <w:rFonts w:asciiTheme="minorHAnsi" w:hAnsiTheme="minorHAnsi" w:cs="Arial"/>
          <w:lang w:val="en-US"/>
        </w:rPr>
        <w:t xml:space="preserve"> Project management, monitoring and evaluation and stakeholder</w:t>
      </w:r>
      <w:r w:rsidR="00C61353" w:rsidRPr="00C61353">
        <w:rPr>
          <w:rFonts w:asciiTheme="minorHAnsi" w:hAnsiTheme="minorHAnsi" w:cs="Arial"/>
          <w:lang w:val="en-US"/>
        </w:rPr>
        <w:t xml:space="preserve"> outreach </w:t>
      </w:r>
      <w:r w:rsidR="00B37CA4">
        <w:rPr>
          <w:rFonts w:asciiTheme="minorHAnsi" w:hAnsiTheme="minorHAnsi" w:cs="Arial"/>
          <w:lang w:val="en-US"/>
        </w:rPr>
        <w:t>to</w:t>
      </w:r>
      <w:r w:rsidR="00C61353" w:rsidRPr="00C61353">
        <w:rPr>
          <w:rFonts w:asciiTheme="minorHAnsi" w:hAnsiTheme="minorHAnsi" w:cs="Arial"/>
          <w:lang w:val="en-US"/>
        </w:rPr>
        <w:t xml:space="preserve"> be discussed with the Project </w:t>
      </w:r>
      <w:r w:rsidR="00082D7F">
        <w:rPr>
          <w:rFonts w:asciiTheme="minorHAnsi" w:hAnsiTheme="minorHAnsi" w:cs="Arial"/>
          <w:lang w:val="en-US"/>
        </w:rPr>
        <w:t xml:space="preserve">Team </w:t>
      </w:r>
      <w:r w:rsidR="00C61353" w:rsidRPr="00C61353">
        <w:rPr>
          <w:rFonts w:asciiTheme="minorHAnsi" w:hAnsiTheme="minorHAnsi" w:cs="Arial"/>
          <w:lang w:val="en-US"/>
        </w:rPr>
        <w:t>(P</w:t>
      </w:r>
      <w:r w:rsidR="00082D7F">
        <w:rPr>
          <w:rFonts w:asciiTheme="minorHAnsi" w:hAnsiTheme="minorHAnsi" w:cs="Arial"/>
          <w:lang w:val="en-US"/>
        </w:rPr>
        <w:t>T</w:t>
      </w:r>
      <w:r w:rsidR="00C61353" w:rsidRPr="00C61353">
        <w:rPr>
          <w:rFonts w:asciiTheme="minorHAnsi" w:hAnsiTheme="minorHAnsi" w:cs="Arial"/>
          <w:lang w:val="en-US"/>
        </w:rPr>
        <w:t>)</w:t>
      </w:r>
      <w:r w:rsidR="00F83650">
        <w:rPr>
          <w:rFonts w:asciiTheme="minorHAnsi" w:hAnsiTheme="minorHAnsi" w:cs="Arial"/>
          <w:lang w:val="en-US"/>
        </w:rPr>
        <w:t xml:space="preserve"> in the RMI and Fiji</w:t>
      </w:r>
      <w:r w:rsidR="00701C53" w:rsidRPr="00C61353">
        <w:rPr>
          <w:rFonts w:asciiTheme="minorHAnsi" w:hAnsiTheme="minorHAnsi" w:cs="Arial"/>
          <w:lang w:val="en-US"/>
        </w:rPr>
        <w:t>.</w:t>
      </w:r>
    </w:p>
    <w:p w14:paraId="28FA22AC" w14:textId="0289FF22" w:rsidR="00C42172" w:rsidRPr="00546DDC" w:rsidRDefault="00C42172" w:rsidP="005F58C1">
      <w:pPr>
        <w:pStyle w:val="Heading2"/>
      </w:pPr>
      <w:bookmarkStart w:id="35" w:name="_Toc172183468"/>
      <w:r>
        <w:t>Methodology</w:t>
      </w:r>
      <w:bookmarkEnd w:id="35"/>
    </w:p>
    <w:p w14:paraId="776EF44C" w14:textId="711AE7BC" w:rsidR="0076563C" w:rsidRPr="00082D7F" w:rsidRDefault="0076563C" w:rsidP="002108FC">
      <w:pPr>
        <w:numPr>
          <w:ilvl w:val="0"/>
          <w:numId w:val="44"/>
        </w:numPr>
        <w:spacing w:after="120"/>
        <w:ind w:left="454" w:hanging="454"/>
        <w:jc w:val="both"/>
        <w:rPr>
          <w:rFonts w:ascii="Calibri" w:hAnsi="Calibri" w:cs="Arial"/>
          <w:lang w:val="en-US"/>
        </w:rPr>
      </w:pPr>
      <w:r w:rsidRPr="00082D7F">
        <w:rPr>
          <w:rFonts w:ascii="Calibri" w:hAnsi="Calibri" w:cs="Arial"/>
        </w:rPr>
        <w:t>Th</w:t>
      </w:r>
      <w:r w:rsidR="00A966E9" w:rsidRPr="00082D7F">
        <w:rPr>
          <w:rFonts w:ascii="Calibri" w:hAnsi="Calibri" w:cs="Arial"/>
        </w:rPr>
        <w:t>e</w:t>
      </w:r>
      <w:r w:rsidRPr="00082D7F">
        <w:rPr>
          <w:rFonts w:ascii="Calibri" w:hAnsi="Calibri" w:cs="Arial"/>
        </w:rPr>
        <w:t xml:space="preserve"> methodology of this TE assesses the Project’s performance from </w:t>
      </w:r>
      <w:r w:rsidR="005B3FB1" w:rsidRPr="00082D7F">
        <w:rPr>
          <w:rFonts w:ascii="Calibri" w:hAnsi="Calibri" w:cs="Arial"/>
        </w:rPr>
        <w:t>April 2019</w:t>
      </w:r>
      <w:r w:rsidRPr="00082D7F">
        <w:rPr>
          <w:rFonts w:ascii="Calibri" w:hAnsi="Calibri" w:cs="Arial"/>
        </w:rPr>
        <w:t xml:space="preserve"> </w:t>
      </w:r>
      <w:r w:rsidR="009E77DA" w:rsidRPr="00082D7F">
        <w:rPr>
          <w:rFonts w:ascii="Calibri" w:hAnsi="Calibri" w:cs="Arial"/>
        </w:rPr>
        <w:t xml:space="preserve">to </w:t>
      </w:r>
      <w:r w:rsidR="00AD5978" w:rsidRPr="00082D7F">
        <w:rPr>
          <w:rFonts w:ascii="Calibri" w:hAnsi="Calibri" w:cs="Arial"/>
        </w:rPr>
        <w:t>December</w:t>
      </w:r>
      <w:r w:rsidR="009E77DA" w:rsidRPr="00082D7F">
        <w:rPr>
          <w:rFonts w:ascii="Calibri" w:hAnsi="Calibri" w:cs="Arial"/>
        </w:rPr>
        <w:t xml:space="preserve"> 2022</w:t>
      </w:r>
      <w:r w:rsidRPr="00082D7F">
        <w:rPr>
          <w:rFonts w:ascii="Calibri" w:hAnsi="Calibri" w:cs="Arial"/>
        </w:rPr>
        <w:t xml:space="preserve"> in addressing the capacity gaps in managing </w:t>
      </w:r>
      <w:r w:rsidR="00456BBB">
        <w:rPr>
          <w:rFonts w:ascii="Calibri" w:hAnsi="Calibri" w:cs="Arial"/>
        </w:rPr>
        <w:t>RMI-EDCR</w:t>
      </w:r>
      <w:r w:rsidRPr="00082D7F">
        <w:rPr>
          <w:rFonts w:ascii="Calibri" w:hAnsi="Calibri" w:cs="Arial"/>
        </w:rPr>
        <w:t xml:space="preserve"> affairs, through the lens of UNDP evaluation criteria</w:t>
      </w:r>
      <w:r w:rsidRPr="00082D7F">
        <w:rPr>
          <w:rFonts w:asciiTheme="minorHAnsi" w:hAnsiTheme="minorHAnsi" w:cs="TT28o00"/>
          <w:lang w:eastAsia="en-CA"/>
        </w:rPr>
        <w:t xml:space="preserve"> of </w:t>
      </w:r>
      <w:r w:rsidRPr="00082D7F">
        <w:rPr>
          <w:rFonts w:asciiTheme="minorHAnsi" w:hAnsiTheme="minorHAnsi" w:cs="TT28o00"/>
          <w:b/>
          <w:lang w:eastAsia="en-CA"/>
        </w:rPr>
        <w:t xml:space="preserve">relevance, </w:t>
      </w:r>
      <w:r w:rsidR="00F90870">
        <w:rPr>
          <w:rFonts w:asciiTheme="minorHAnsi" w:hAnsiTheme="minorHAnsi" w:cs="TT28o00"/>
          <w:b/>
          <w:lang w:eastAsia="en-CA"/>
        </w:rPr>
        <w:t xml:space="preserve">coherence, </w:t>
      </w:r>
      <w:r w:rsidRPr="00082D7F">
        <w:rPr>
          <w:rFonts w:asciiTheme="minorHAnsi" w:hAnsiTheme="minorHAnsi" w:cs="TT28o00"/>
          <w:b/>
          <w:lang w:eastAsia="en-CA"/>
        </w:rPr>
        <w:t>effectiveness, efficiency, sustainability</w:t>
      </w:r>
      <w:r w:rsidRPr="00082D7F">
        <w:rPr>
          <w:rFonts w:asciiTheme="minorHAnsi" w:hAnsiTheme="minorHAnsi" w:cs="TT28o00"/>
          <w:lang w:eastAsia="en-CA"/>
        </w:rPr>
        <w:t xml:space="preserve">, </w:t>
      </w:r>
      <w:r w:rsidRPr="00082D7F">
        <w:rPr>
          <w:rFonts w:asciiTheme="minorHAnsi" w:hAnsiTheme="minorHAnsi" w:cs="TT28o00"/>
          <w:b/>
          <w:lang w:eastAsia="en-CA"/>
        </w:rPr>
        <w:t>impact</w:t>
      </w:r>
      <w:r w:rsidRPr="00082D7F">
        <w:rPr>
          <w:rFonts w:asciiTheme="minorHAnsi" w:hAnsiTheme="minorHAnsi" w:cs="TT28o00"/>
          <w:lang w:eastAsia="en-CA"/>
        </w:rPr>
        <w:t xml:space="preserve"> </w:t>
      </w:r>
      <w:r w:rsidR="005A5C5D" w:rsidRPr="00082D7F">
        <w:rPr>
          <w:rFonts w:asciiTheme="minorHAnsi" w:hAnsiTheme="minorHAnsi" w:cs="TT28o00"/>
          <w:lang w:eastAsia="en-CA"/>
        </w:rPr>
        <w:t xml:space="preserve">and </w:t>
      </w:r>
      <w:r w:rsidR="005A5C5D" w:rsidRPr="00082D7F">
        <w:rPr>
          <w:rFonts w:asciiTheme="minorHAnsi" w:hAnsiTheme="minorHAnsi" w:cs="TT28o00"/>
          <w:b/>
          <w:bCs/>
          <w:lang w:eastAsia="en-CA"/>
        </w:rPr>
        <w:t>cross-cutting issues</w:t>
      </w:r>
      <w:r w:rsidR="005A5C5D" w:rsidRPr="00082D7F">
        <w:rPr>
          <w:rFonts w:asciiTheme="minorHAnsi" w:hAnsiTheme="minorHAnsi" w:cs="TT28o00"/>
          <w:lang w:eastAsia="en-CA"/>
        </w:rPr>
        <w:t xml:space="preserve"> </w:t>
      </w:r>
      <w:r w:rsidRPr="00082D7F">
        <w:rPr>
          <w:rFonts w:asciiTheme="minorHAnsi" w:hAnsiTheme="minorHAnsi" w:cs="TT28o00"/>
          <w:lang w:eastAsia="en-CA"/>
        </w:rPr>
        <w:t xml:space="preserve">for </w:t>
      </w:r>
      <w:r w:rsidR="00F90870">
        <w:rPr>
          <w:rFonts w:asciiTheme="minorHAnsi" w:hAnsiTheme="minorHAnsi" w:cs="TT28o00"/>
          <w:lang w:eastAsia="en-CA"/>
        </w:rPr>
        <w:t>2</w:t>
      </w:r>
      <w:r w:rsidRPr="00082D7F">
        <w:rPr>
          <w:rFonts w:ascii="Calibri" w:hAnsi="Calibri" w:cs="Arial"/>
        </w:rPr>
        <w:t xml:space="preserve"> expected out</w:t>
      </w:r>
      <w:r w:rsidR="002B417A" w:rsidRPr="00082D7F">
        <w:rPr>
          <w:rFonts w:ascii="Calibri" w:hAnsi="Calibri" w:cs="Arial"/>
        </w:rPr>
        <w:t>put</w:t>
      </w:r>
      <w:r w:rsidRPr="00082D7F">
        <w:rPr>
          <w:rFonts w:ascii="Calibri" w:hAnsi="Calibri" w:cs="Arial"/>
        </w:rPr>
        <w:t>s</w:t>
      </w:r>
      <w:r w:rsidR="00A7395D" w:rsidRPr="00082D7F">
        <w:rPr>
          <w:rFonts w:ascii="Calibri" w:hAnsi="Calibri" w:cs="Arial"/>
        </w:rPr>
        <w:t xml:space="preserve"> </w:t>
      </w:r>
      <w:r w:rsidRPr="00082D7F">
        <w:rPr>
          <w:rFonts w:ascii="Calibri" w:hAnsi="Calibri" w:cs="Arial"/>
        </w:rPr>
        <w:t xml:space="preserve">that were achieved through activities contained </w:t>
      </w:r>
      <w:r w:rsidR="00A7395D" w:rsidRPr="00082D7F">
        <w:rPr>
          <w:rFonts w:ascii="Calibri" w:hAnsi="Calibri" w:cs="Arial"/>
        </w:rPr>
        <w:t xml:space="preserve">within the </w:t>
      </w:r>
      <w:r w:rsidR="00456BBB">
        <w:rPr>
          <w:rFonts w:ascii="Calibri" w:hAnsi="Calibri" w:cs="Arial"/>
        </w:rPr>
        <w:t>RMI-EDCR</w:t>
      </w:r>
      <w:r w:rsidR="00A7395D" w:rsidRPr="00082D7F">
        <w:rPr>
          <w:rFonts w:ascii="Calibri" w:hAnsi="Calibri" w:cs="Arial"/>
        </w:rPr>
        <w:t xml:space="preserve"> Project</w:t>
      </w:r>
      <w:r w:rsidRPr="00082D7F">
        <w:rPr>
          <w:rFonts w:ascii="Calibri" w:hAnsi="Calibri" w:cs="Arial"/>
          <w:lang w:val="en-US"/>
        </w:rPr>
        <w:t xml:space="preserve">: </w:t>
      </w:r>
    </w:p>
    <w:p w14:paraId="769EFA3F" w14:textId="7A1FEDC6" w:rsidR="0076563C" w:rsidRDefault="0076563C" w:rsidP="00082D7F">
      <w:pPr>
        <w:pStyle w:val="ListParagraph"/>
        <w:numPr>
          <w:ilvl w:val="0"/>
          <w:numId w:val="30"/>
        </w:numPr>
        <w:spacing w:after="120"/>
        <w:ind w:left="811" w:hanging="357"/>
        <w:contextualSpacing w:val="0"/>
        <w:jc w:val="both"/>
        <w:rPr>
          <w:rFonts w:ascii="Calibri" w:hAnsi="Calibri" w:cs="Arial"/>
          <w:sz w:val="22"/>
          <w:szCs w:val="22"/>
          <w:lang w:val="en-US"/>
        </w:rPr>
      </w:pPr>
      <w:r w:rsidRPr="00546DDC">
        <w:rPr>
          <w:rFonts w:ascii="Calibri" w:hAnsi="Calibri" w:cs="Arial"/>
          <w:i/>
          <w:iCs/>
          <w:sz w:val="22"/>
          <w:szCs w:val="22"/>
          <w:lang w:val="en-US"/>
        </w:rPr>
        <w:lastRenderedPageBreak/>
        <w:t>Relevance</w:t>
      </w:r>
      <w:r w:rsidRPr="00546DDC">
        <w:rPr>
          <w:rFonts w:ascii="Calibri" w:hAnsi="Calibri" w:cs="Arial"/>
          <w:sz w:val="22"/>
          <w:szCs w:val="22"/>
          <w:lang w:val="en-US"/>
        </w:rPr>
        <w:t xml:space="preserve"> – the extent to which the outcome</w:t>
      </w:r>
      <w:r w:rsidR="004E7247">
        <w:rPr>
          <w:rFonts w:ascii="Calibri" w:hAnsi="Calibri" w:cs="Arial"/>
          <w:sz w:val="22"/>
          <w:szCs w:val="22"/>
          <w:lang w:val="en-US"/>
        </w:rPr>
        <w:t xml:space="preserve"> and outputs are</w:t>
      </w:r>
      <w:r w:rsidRPr="00546DDC">
        <w:rPr>
          <w:rFonts w:ascii="Calibri" w:hAnsi="Calibri" w:cs="Arial"/>
          <w:sz w:val="22"/>
          <w:szCs w:val="22"/>
          <w:lang w:val="en-US"/>
        </w:rPr>
        <w:t xml:space="preserve"> suited to local and national development priorities and organizational policies, including changes over time;</w:t>
      </w:r>
    </w:p>
    <w:p w14:paraId="17D48C02" w14:textId="3E176450" w:rsidR="00F90870" w:rsidRPr="00546DDC" w:rsidRDefault="00F90870" w:rsidP="00082D7F">
      <w:pPr>
        <w:pStyle w:val="ListParagraph"/>
        <w:numPr>
          <w:ilvl w:val="0"/>
          <w:numId w:val="30"/>
        </w:numPr>
        <w:spacing w:after="120"/>
        <w:ind w:left="811" w:hanging="357"/>
        <w:contextualSpacing w:val="0"/>
        <w:jc w:val="both"/>
        <w:rPr>
          <w:rFonts w:ascii="Calibri" w:hAnsi="Calibri" w:cs="Arial"/>
          <w:sz w:val="22"/>
          <w:szCs w:val="22"/>
          <w:lang w:val="en-US"/>
        </w:rPr>
      </w:pPr>
      <w:r>
        <w:rPr>
          <w:rFonts w:ascii="Calibri" w:hAnsi="Calibri" w:cs="Arial"/>
          <w:i/>
          <w:iCs/>
          <w:sz w:val="22"/>
          <w:szCs w:val="22"/>
          <w:lang w:val="en-US"/>
        </w:rPr>
        <w:t xml:space="preserve">Coherence – </w:t>
      </w:r>
      <w:bookmarkStart w:id="36" w:name="_Hlk164866071"/>
      <w:r>
        <w:rPr>
          <w:rFonts w:ascii="Calibri" w:hAnsi="Calibri" w:cs="Arial"/>
          <w:sz w:val="22"/>
          <w:szCs w:val="22"/>
          <w:lang w:val="en-US"/>
        </w:rPr>
        <w:t xml:space="preserve">the </w:t>
      </w:r>
      <w:r w:rsidRPr="00F90870">
        <w:rPr>
          <w:rFonts w:ascii="Calibri" w:hAnsi="Calibri" w:cs="Arial"/>
          <w:sz w:val="22"/>
          <w:szCs w:val="22"/>
          <w:lang w:val="en-US"/>
        </w:rPr>
        <w:t xml:space="preserve">alignment with UNDP's core documents, national priorities, and other related UNDP, UN, and </w:t>
      </w:r>
      <w:r>
        <w:rPr>
          <w:rFonts w:ascii="Calibri" w:hAnsi="Calibri" w:cs="Arial"/>
          <w:sz w:val="22"/>
          <w:szCs w:val="22"/>
          <w:lang w:val="en-US"/>
        </w:rPr>
        <w:t>d</w:t>
      </w:r>
      <w:r w:rsidRPr="00F90870">
        <w:rPr>
          <w:rFonts w:ascii="Calibri" w:hAnsi="Calibri" w:cs="Arial"/>
          <w:sz w:val="22"/>
          <w:szCs w:val="22"/>
          <w:lang w:val="en-US"/>
        </w:rPr>
        <w:t xml:space="preserve">evelopment </w:t>
      </w:r>
      <w:r>
        <w:rPr>
          <w:rFonts w:ascii="Calibri" w:hAnsi="Calibri" w:cs="Arial"/>
          <w:sz w:val="22"/>
          <w:szCs w:val="22"/>
          <w:lang w:val="en-US"/>
        </w:rPr>
        <w:t>p</w:t>
      </w:r>
      <w:r w:rsidRPr="00F90870">
        <w:rPr>
          <w:rFonts w:ascii="Calibri" w:hAnsi="Calibri" w:cs="Arial"/>
          <w:sz w:val="22"/>
          <w:szCs w:val="22"/>
          <w:lang w:val="en-US"/>
        </w:rPr>
        <w:t>artner projects</w:t>
      </w:r>
      <w:bookmarkEnd w:id="36"/>
      <w:r>
        <w:rPr>
          <w:rFonts w:ascii="Calibri" w:hAnsi="Calibri" w:cs="Arial"/>
          <w:sz w:val="22"/>
          <w:szCs w:val="22"/>
          <w:lang w:val="en-US"/>
        </w:rPr>
        <w:t>;</w:t>
      </w:r>
    </w:p>
    <w:p w14:paraId="4BF33FCB" w14:textId="44D338F8" w:rsidR="0076563C" w:rsidRPr="00546DDC" w:rsidRDefault="0076563C" w:rsidP="00082D7F">
      <w:pPr>
        <w:pStyle w:val="ListParagraph"/>
        <w:numPr>
          <w:ilvl w:val="0"/>
          <w:numId w:val="30"/>
        </w:numPr>
        <w:spacing w:after="120"/>
        <w:ind w:left="814"/>
        <w:contextualSpacing w:val="0"/>
        <w:jc w:val="both"/>
        <w:rPr>
          <w:rFonts w:ascii="Calibri" w:hAnsi="Calibri" w:cs="Arial"/>
          <w:sz w:val="22"/>
          <w:szCs w:val="22"/>
          <w:lang w:val="en-US"/>
        </w:rPr>
      </w:pPr>
      <w:r w:rsidRPr="00546DDC">
        <w:rPr>
          <w:rFonts w:ascii="Calibri" w:hAnsi="Calibri" w:cs="Arial"/>
          <w:i/>
          <w:iCs/>
          <w:sz w:val="22"/>
          <w:szCs w:val="22"/>
          <w:lang w:val="en-US"/>
        </w:rPr>
        <w:t>Effectiveness</w:t>
      </w:r>
      <w:r w:rsidRPr="00546DDC">
        <w:rPr>
          <w:rFonts w:ascii="Calibri" w:hAnsi="Calibri" w:cs="Arial"/>
          <w:sz w:val="22"/>
          <w:szCs w:val="22"/>
          <w:lang w:val="en-US"/>
        </w:rPr>
        <w:t xml:space="preserve"> – the extent to which an </w:t>
      </w:r>
      <w:r w:rsidR="004E7247">
        <w:rPr>
          <w:rFonts w:ascii="Calibri" w:hAnsi="Calibri" w:cs="Arial"/>
          <w:sz w:val="22"/>
          <w:szCs w:val="22"/>
          <w:lang w:val="en-US"/>
        </w:rPr>
        <w:t>outcome and outputs were</w:t>
      </w:r>
      <w:r w:rsidRPr="00546DDC">
        <w:rPr>
          <w:rFonts w:ascii="Calibri" w:hAnsi="Calibri" w:cs="Arial"/>
          <w:sz w:val="22"/>
          <w:szCs w:val="22"/>
          <w:lang w:val="en-US"/>
        </w:rPr>
        <w:t xml:space="preserve"> achieved or how likely it is to be achieved</w:t>
      </w:r>
      <w:r>
        <w:rPr>
          <w:rFonts w:ascii="Calibri" w:hAnsi="Calibri" w:cs="Arial"/>
          <w:sz w:val="22"/>
          <w:szCs w:val="22"/>
          <w:lang w:val="en-US"/>
        </w:rPr>
        <w:t xml:space="preserve">. This would include the </w:t>
      </w:r>
      <w:r w:rsidRPr="00230DAA">
        <w:rPr>
          <w:rFonts w:ascii="Calibri" w:hAnsi="Calibri" w:cs="Arial"/>
          <w:sz w:val="22"/>
          <w:szCs w:val="22"/>
        </w:rPr>
        <w:t xml:space="preserve">effectiveness of </w:t>
      </w:r>
      <w:r w:rsidR="00A7395D">
        <w:rPr>
          <w:rFonts w:ascii="Calibri" w:hAnsi="Calibri" w:cs="Arial"/>
          <w:sz w:val="22"/>
          <w:szCs w:val="22"/>
        </w:rPr>
        <w:t xml:space="preserve">the </w:t>
      </w:r>
      <w:r w:rsidR="00456BBB">
        <w:rPr>
          <w:rFonts w:ascii="Calibri" w:hAnsi="Calibri" w:cs="Arial"/>
          <w:sz w:val="22"/>
          <w:szCs w:val="22"/>
        </w:rPr>
        <w:t>RMI-EDCR</w:t>
      </w:r>
      <w:r w:rsidR="00A7395D">
        <w:rPr>
          <w:rFonts w:ascii="Calibri" w:hAnsi="Calibri" w:cs="Arial"/>
          <w:sz w:val="22"/>
          <w:szCs w:val="22"/>
        </w:rPr>
        <w:t xml:space="preserve"> Project</w:t>
      </w:r>
      <w:r w:rsidRPr="00230DAA">
        <w:rPr>
          <w:rFonts w:ascii="Calibri" w:hAnsi="Calibri" w:cs="Arial"/>
          <w:sz w:val="22"/>
          <w:szCs w:val="22"/>
        </w:rPr>
        <w:t xml:space="preserve"> to assist implementation and facilitate </w:t>
      </w:r>
      <w:r>
        <w:rPr>
          <w:rFonts w:ascii="Calibri" w:hAnsi="Calibri" w:cs="Arial"/>
          <w:sz w:val="22"/>
          <w:szCs w:val="22"/>
        </w:rPr>
        <w:t>capacity building</w:t>
      </w:r>
      <w:r w:rsidRPr="00230DAA">
        <w:rPr>
          <w:rFonts w:ascii="Calibri" w:hAnsi="Calibri" w:cs="Arial"/>
          <w:sz w:val="22"/>
          <w:szCs w:val="22"/>
        </w:rPr>
        <w:t xml:space="preserve"> (through </w:t>
      </w:r>
      <w:r>
        <w:rPr>
          <w:rFonts w:ascii="Calibri" w:hAnsi="Calibri" w:cs="Arial"/>
          <w:sz w:val="22"/>
          <w:szCs w:val="22"/>
        </w:rPr>
        <w:t>technical assistance of the Project)</w:t>
      </w:r>
      <w:r>
        <w:rPr>
          <w:rFonts w:ascii="Calibri" w:hAnsi="Calibri" w:cs="Arial"/>
          <w:sz w:val="22"/>
          <w:szCs w:val="22"/>
          <w:lang w:val="en-US"/>
        </w:rPr>
        <w:t xml:space="preserve">, and the quality of </w:t>
      </w:r>
      <w:r w:rsidR="00456BBB">
        <w:rPr>
          <w:rFonts w:ascii="Calibri" w:hAnsi="Calibri" w:cs="Arial"/>
          <w:sz w:val="22"/>
          <w:szCs w:val="22"/>
          <w:lang w:val="en-US"/>
        </w:rPr>
        <w:t>RMI-EDCR</w:t>
      </w:r>
      <w:r w:rsidR="00A7395D">
        <w:rPr>
          <w:rFonts w:ascii="Calibri" w:hAnsi="Calibri" w:cs="Arial"/>
          <w:sz w:val="22"/>
          <w:szCs w:val="22"/>
          <w:lang w:val="en-US"/>
        </w:rPr>
        <w:t xml:space="preserve"> Project</w:t>
      </w:r>
      <w:r w:rsidRPr="00653A5D">
        <w:rPr>
          <w:rFonts w:ascii="Calibri" w:hAnsi="Calibri" w:cs="Arial"/>
          <w:sz w:val="22"/>
          <w:szCs w:val="22"/>
        </w:rPr>
        <w:t xml:space="preserve"> management (including M&amp;E performance)</w:t>
      </w:r>
      <w:r w:rsidRPr="00546DDC">
        <w:rPr>
          <w:rFonts w:ascii="Calibri" w:hAnsi="Calibri" w:cs="Arial"/>
          <w:sz w:val="22"/>
          <w:szCs w:val="22"/>
          <w:lang w:val="en-US"/>
        </w:rPr>
        <w:t>;</w:t>
      </w:r>
    </w:p>
    <w:p w14:paraId="4DE320CB" w14:textId="7B755AEB" w:rsidR="0076563C" w:rsidRPr="00546DDC" w:rsidRDefault="0076563C" w:rsidP="44B4C099">
      <w:pPr>
        <w:pStyle w:val="ListParagraph"/>
        <w:numPr>
          <w:ilvl w:val="0"/>
          <w:numId w:val="30"/>
        </w:numPr>
        <w:spacing w:after="120"/>
        <w:ind w:left="814"/>
        <w:jc w:val="both"/>
        <w:rPr>
          <w:rFonts w:ascii="Calibri" w:hAnsi="Calibri" w:cs="Arial"/>
          <w:sz w:val="22"/>
          <w:szCs w:val="22"/>
          <w:lang w:val="en-US"/>
        </w:rPr>
      </w:pPr>
      <w:r w:rsidRPr="6D2B503B">
        <w:rPr>
          <w:rFonts w:ascii="Calibri" w:hAnsi="Calibri" w:cs="Arial"/>
          <w:i/>
          <w:iCs/>
          <w:sz w:val="22"/>
          <w:szCs w:val="22"/>
          <w:lang w:val="en-US"/>
        </w:rPr>
        <w:t>Efficiency</w:t>
      </w:r>
      <w:r w:rsidRPr="6D2B503B">
        <w:rPr>
          <w:rFonts w:ascii="Calibri" w:hAnsi="Calibri" w:cs="Arial"/>
          <w:sz w:val="22"/>
          <w:szCs w:val="22"/>
          <w:lang w:val="en-US"/>
        </w:rPr>
        <w:t xml:space="preserve"> – the extent to which results were delivered with the least costly resources possible.  This would include the pace of capacity building based on the baseline capacities </w:t>
      </w:r>
      <w:r w:rsidR="00D21CAC" w:rsidRPr="6D2B503B">
        <w:rPr>
          <w:rFonts w:ascii="Calibri" w:hAnsi="Calibri" w:cs="Arial"/>
          <w:sz w:val="22"/>
          <w:szCs w:val="22"/>
          <w:lang w:val="en-US"/>
        </w:rPr>
        <w:t>of the institutions and potential beneficiaries</w:t>
      </w:r>
      <w:r w:rsidRPr="6D2B503B">
        <w:rPr>
          <w:rFonts w:ascii="Calibri" w:hAnsi="Calibri" w:cs="Arial"/>
          <w:sz w:val="22"/>
          <w:szCs w:val="22"/>
          <w:lang w:val="en-US"/>
        </w:rPr>
        <w:t>;</w:t>
      </w:r>
    </w:p>
    <w:p w14:paraId="1D6DE19E" w14:textId="2B7B2BCF" w:rsidR="0076563C" w:rsidRPr="00653A5D" w:rsidRDefault="0076563C" w:rsidP="00082D7F">
      <w:pPr>
        <w:pStyle w:val="ListParagraph"/>
        <w:numPr>
          <w:ilvl w:val="0"/>
          <w:numId w:val="30"/>
        </w:numPr>
        <w:spacing w:after="120"/>
        <w:ind w:left="814"/>
        <w:contextualSpacing w:val="0"/>
        <w:jc w:val="both"/>
        <w:rPr>
          <w:rFonts w:ascii="Calibri" w:hAnsi="Calibri" w:cs="Arial"/>
          <w:sz w:val="22"/>
          <w:szCs w:val="22"/>
          <w:lang w:val="en-US"/>
        </w:rPr>
      </w:pPr>
      <w:r w:rsidRPr="00546DDC">
        <w:rPr>
          <w:rFonts w:ascii="Calibri" w:hAnsi="Calibri" w:cs="Arial"/>
          <w:i/>
          <w:iCs/>
          <w:sz w:val="22"/>
          <w:szCs w:val="22"/>
          <w:lang w:val="en-US"/>
        </w:rPr>
        <w:t xml:space="preserve">Sustainability </w:t>
      </w:r>
      <w:r w:rsidRPr="00546DDC">
        <w:rPr>
          <w:rFonts w:ascii="Calibri" w:hAnsi="Calibri" w:cs="Arial"/>
          <w:sz w:val="22"/>
          <w:szCs w:val="22"/>
          <w:lang w:val="en-US"/>
        </w:rPr>
        <w:t xml:space="preserve">- </w:t>
      </w:r>
      <w:r w:rsidR="002D3CAC">
        <w:rPr>
          <w:rFonts w:ascii="Calibri" w:hAnsi="Calibri" w:cs="Arial"/>
          <w:sz w:val="22"/>
          <w:szCs w:val="22"/>
          <w:lang w:val="en-US"/>
        </w:rPr>
        <w:t>t</w:t>
      </w:r>
      <w:r w:rsidRPr="00546DDC">
        <w:rPr>
          <w:rFonts w:ascii="Calibri" w:hAnsi="Calibri" w:cs="Arial"/>
          <w:sz w:val="22"/>
          <w:szCs w:val="22"/>
          <w:lang w:val="en-US"/>
        </w:rPr>
        <w:t>he likely ability of an intervention to continue to deliver benefits for an extended period of time after completion.</w:t>
      </w:r>
      <w:r w:rsidRPr="00653A5D">
        <w:rPr>
          <w:rFonts w:ascii="Calibri" w:hAnsi="Calibri" w:cs="Arial"/>
          <w:sz w:val="22"/>
          <w:szCs w:val="22"/>
        </w:rPr>
        <w:t xml:space="preserve"> </w:t>
      </w:r>
      <w:r>
        <w:rPr>
          <w:rFonts w:ascii="Calibri" w:hAnsi="Calibri" w:cs="Arial"/>
          <w:sz w:val="22"/>
          <w:szCs w:val="22"/>
        </w:rPr>
        <w:t xml:space="preserve">This would include </w:t>
      </w:r>
      <w:r w:rsidRPr="00230DAA">
        <w:rPr>
          <w:rFonts w:ascii="Calibri" w:hAnsi="Calibri" w:cs="Arial"/>
          <w:sz w:val="22"/>
          <w:szCs w:val="22"/>
        </w:rPr>
        <w:t>the sustain</w:t>
      </w:r>
      <w:r>
        <w:rPr>
          <w:rFonts w:ascii="Calibri" w:hAnsi="Calibri" w:cs="Arial"/>
          <w:sz w:val="22"/>
          <w:szCs w:val="22"/>
        </w:rPr>
        <w:t xml:space="preserve">ed </w:t>
      </w:r>
      <w:r w:rsidRPr="00230DAA">
        <w:rPr>
          <w:rFonts w:ascii="Calibri" w:hAnsi="Calibri" w:cs="Arial"/>
          <w:sz w:val="22"/>
          <w:szCs w:val="22"/>
        </w:rPr>
        <w:t xml:space="preserve">acceptance of </w:t>
      </w:r>
      <w:r w:rsidR="00456BBB">
        <w:rPr>
          <w:rFonts w:ascii="Calibri" w:hAnsi="Calibri" w:cs="Arial"/>
          <w:sz w:val="22"/>
          <w:szCs w:val="22"/>
        </w:rPr>
        <w:t>RMI-EDCR</w:t>
      </w:r>
      <w:r>
        <w:rPr>
          <w:rFonts w:ascii="Calibri" w:hAnsi="Calibri" w:cs="Arial"/>
          <w:sz w:val="22"/>
          <w:szCs w:val="22"/>
        </w:rPr>
        <w:t xml:space="preserve"> methodologies for capacity building </w:t>
      </w:r>
      <w:r w:rsidRPr="00230DAA">
        <w:rPr>
          <w:rFonts w:ascii="Calibri" w:hAnsi="Calibri" w:cs="Arial"/>
          <w:sz w:val="22"/>
          <w:szCs w:val="22"/>
        </w:rPr>
        <w:t>at the national level</w:t>
      </w:r>
      <w:r>
        <w:rPr>
          <w:rFonts w:ascii="Calibri" w:hAnsi="Calibri" w:cs="Arial"/>
          <w:sz w:val="22"/>
          <w:szCs w:val="22"/>
        </w:rPr>
        <w:t>; and</w:t>
      </w:r>
    </w:p>
    <w:p w14:paraId="6074812D" w14:textId="205347EF" w:rsidR="006B1A6B" w:rsidRPr="005A5C5D" w:rsidRDefault="0076563C" w:rsidP="00082D7F">
      <w:pPr>
        <w:pStyle w:val="ListParagraph"/>
        <w:numPr>
          <w:ilvl w:val="0"/>
          <w:numId w:val="30"/>
        </w:numPr>
        <w:spacing w:after="120"/>
        <w:ind w:left="814"/>
        <w:contextualSpacing w:val="0"/>
        <w:jc w:val="both"/>
        <w:rPr>
          <w:rFonts w:ascii="Calibri" w:hAnsi="Calibri" w:cs="Arial"/>
          <w:sz w:val="22"/>
          <w:szCs w:val="22"/>
          <w:lang w:val="en-US"/>
        </w:rPr>
      </w:pPr>
      <w:r>
        <w:rPr>
          <w:rFonts w:ascii="Calibri" w:hAnsi="Calibri" w:cs="Arial"/>
          <w:i/>
          <w:iCs/>
          <w:sz w:val="22"/>
          <w:szCs w:val="22"/>
          <w:lang w:val="en-US"/>
        </w:rPr>
        <w:t xml:space="preserve">Impact </w:t>
      </w:r>
      <w:r>
        <w:rPr>
          <w:rFonts w:ascii="Calibri" w:hAnsi="Calibri" w:cs="Arial"/>
          <w:sz w:val="22"/>
          <w:szCs w:val="22"/>
          <w:lang w:val="en-US"/>
        </w:rPr>
        <w:t xml:space="preserve">– </w:t>
      </w:r>
      <w:r w:rsidR="002D3CAC">
        <w:rPr>
          <w:rFonts w:ascii="Calibri" w:hAnsi="Calibri" w:cs="Arial"/>
          <w:sz w:val="22"/>
          <w:szCs w:val="22"/>
        </w:rPr>
        <w:t>t</w:t>
      </w:r>
      <w:r w:rsidRPr="00230DAA">
        <w:rPr>
          <w:rFonts w:ascii="Calibri" w:hAnsi="Calibri" w:cs="Arial"/>
          <w:sz w:val="22"/>
          <w:szCs w:val="22"/>
        </w:rPr>
        <w:t>he positive and negative, foreseen and unforeseen changes to and effects produced by a development intervention</w:t>
      </w:r>
      <w:r>
        <w:rPr>
          <w:rFonts w:ascii="Calibri" w:hAnsi="Calibri" w:cs="Arial"/>
          <w:sz w:val="22"/>
          <w:szCs w:val="22"/>
        </w:rPr>
        <w:t xml:space="preserve">. This may include the </w:t>
      </w:r>
      <w:r w:rsidRPr="00230DAA">
        <w:rPr>
          <w:rFonts w:ascii="Calibri" w:hAnsi="Calibri" w:cs="Arial"/>
          <w:sz w:val="22"/>
          <w:szCs w:val="22"/>
          <w:lang w:val="en-US"/>
        </w:rPr>
        <w:t xml:space="preserve">extent of uptake by </w:t>
      </w:r>
      <w:r w:rsidR="00D21CAC">
        <w:rPr>
          <w:rFonts w:ascii="Calibri" w:hAnsi="Calibri" w:cs="Arial"/>
          <w:sz w:val="22"/>
          <w:szCs w:val="22"/>
          <w:lang w:val="en-US"/>
        </w:rPr>
        <w:t xml:space="preserve">the </w:t>
      </w:r>
      <w:r w:rsidRPr="00230DAA">
        <w:rPr>
          <w:rFonts w:ascii="Calibri" w:hAnsi="Calibri" w:cs="Arial"/>
          <w:sz w:val="22"/>
          <w:szCs w:val="22"/>
          <w:lang w:val="en-US"/>
        </w:rPr>
        <w:t xml:space="preserve">national implementation team to the </w:t>
      </w:r>
      <w:r w:rsidR="00456BBB">
        <w:rPr>
          <w:rFonts w:ascii="Calibri" w:hAnsi="Calibri" w:cs="Arial"/>
          <w:sz w:val="22"/>
          <w:szCs w:val="22"/>
          <w:lang w:val="en-US"/>
        </w:rPr>
        <w:t>RMI-EDCR</w:t>
      </w:r>
      <w:r w:rsidR="005B3FB1">
        <w:rPr>
          <w:rFonts w:ascii="Calibri" w:hAnsi="Calibri" w:cs="Arial"/>
          <w:sz w:val="22"/>
          <w:szCs w:val="22"/>
          <w:lang w:val="en-US"/>
        </w:rPr>
        <w:t xml:space="preserve"> Project</w:t>
      </w:r>
      <w:r>
        <w:rPr>
          <w:rFonts w:ascii="Calibri" w:hAnsi="Calibri" w:cs="Arial"/>
          <w:sz w:val="22"/>
          <w:szCs w:val="22"/>
          <w:lang w:val="en-US"/>
        </w:rPr>
        <w:t>, and their resulting</w:t>
      </w:r>
      <w:r w:rsidRPr="00230DAA">
        <w:rPr>
          <w:rFonts w:ascii="Calibri" w:hAnsi="Calibri" w:cs="Arial"/>
          <w:sz w:val="22"/>
          <w:szCs w:val="22"/>
        </w:rPr>
        <w:t xml:space="preserve"> </w:t>
      </w:r>
      <w:r>
        <w:rPr>
          <w:rFonts w:ascii="Calibri" w:hAnsi="Calibri" w:cs="Arial"/>
          <w:sz w:val="22"/>
          <w:szCs w:val="22"/>
        </w:rPr>
        <w:t>ability to confidently</w:t>
      </w:r>
      <w:r w:rsidR="00CA4A79">
        <w:rPr>
          <w:rFonts w:ascii="Calibri" w:hAnsi="Calibri" w:cs="Arial"/>
          <w:sz w:val="22"/>
          <w:szCs w:val="22"/>
        </w:rPr>
        <w:t xml:space="preserve"> manage disaster preparedness and climate resilience</w:t>
      </w:r>
      <w:r w:rsidRPr="00544C81">
        <w:rPr>
          <w:rFonts w:ascii="Calibri" w:hAnsi="Calibri" w:cs="Arial"/>
          <w:sz w:val="22"/>
          <w:szCs w:val="22"/>
        </w:rPr>
        <w:t xml:space="preserve"> solutions</w:t>
      </w:r>
      <w:r w:rsidR="006B1A6B">
        <w:rPr>
          <w:rFonts w:ascii="Calibri" w:hAnsi="Calibri" w:cs="Arial"/>
          <w:sz w:val="22"/>
          <w:szCs w:val="22"/>
        </w:rPr>
        <w:t>;</w:t>
      </w:r>
    </w:p>
    <w:p w14:paraId="1B752405" w14:textId="77646C87" w:rsidR="0076563C" w:rsidRPr="005A5C5D" w:rsidRDefault="006B1A6B" w:rsidP="00082D7F">
      <w:pPr>
        <w:pStyle w:val="ListParagraph"/>
        <w:numPr>
          <w:ilvl w:val="0"/>
          <w:numId w:val="30"/>
        </w:numPr>
        <w:spacing w:after="120"/>
        <w:ind w:left="814"/>
        <w:contextualSpacing w:val="0"/>
        <w:jc w:val="both"/>
        <w:rPr>
          <w:rFonts w:ascii="Calibri" w:hAnsi="Calibri" w:cs="Arial"/>
          <w:sz w:val="22"/>
          <w:szCs w:val="22"/>
          <w:lang w:val="en-US"/>
        </w:rPr>
      </w:pPr>
      <w:r w:rsidRPr="005A5C5D">
        <w:rPr>
          <w:rFonts w:ascii="Calibri" w:hAnsi="Calibri" w:cs="Arial"/>
          <w:i/>
          <w:iCs/>
          <w:sz w:val="22"/>
          <w:szCs w:val="22"/>
        </w:rPr>
        <w:t>Cross cutting issues</w:t>
      </w:r>
      <w:r w:rsidRPr="005A5C5D">
        <w:rPr>
          <w:rFonts w:ascii="Calibri" w:hAnsi="Calibri" w:cs="Arial"/>
          <w:sz w:val="22"/>
          <w:szCs w:val="22"/>
        </w:rPr>
        <w:t xml:space="preserve"> </w:t>
      </w:r>
      <w:r w:rsidR="00C42172" w:rsidRPr="005A5C5D">
        <w:rPr>
          <w:rFonts w:ascii="Calibri" w:hAnsi="Calibri" w:cs="Arial"/>
          <w:sz w:val="22"/>
          <w:szCs w:val="22"/>
        </w:rPr>
        <w:t>–</w:t>
      </w:r>
      <w:r w:rsidR="002D3CAC">
        <w:rPr>
          <w:rFonts w:ascii="Calibri" w:hAnsi="Calibri" w:cs="Arial"/>
          <w:sz w:val="22"/>
          <w:szCs w:val="22"/>
        </w:rPr>
        <w:t xml:space="preserve"> </w:t>
      </w:r>
      <w:r w:rsidR="00C42172" w:rsidRPr="005A5C5D">
        <w:rPr>
          <w:rFonts w:ascii="Calibri" w:hAnsi="Calibri" w:cs="Arial"/>
          <w:sz w:val="22"/>
          <w:szCs w:val="22"/>
        </w:rPr>
        <w:t>the contribution</w:t>
      </w:r>
      <w:r w:rsidR="002D3CAC">
        <w:rPr>
          <w:rFonts w:ascii="Calibri" w:hAnsi="Calibri" w:cs="Arial"/>
          <w:sz w:val="22"/>
          <w:szCs w:val="22"/>
        </w:rPr>
        <w:t>s</w:t>
      </w:r>
      <w:r w:rsidR="00C42172" w:rsidRPr="005A5C5D">
        <w:rPr>
          <w:rFonts w:ascii="Calibri" w:hAnsi="Calibri" w:cs="Arial"/>
          <w:sz w:val="22"/>
          <w:szCs w:val="22"/>
        </w:rPr>
        <w:t xml:space="preserve"> </w:t>
      </w:r>
      <w:r w:rsidR="002D3CAC">
        <w:rPr>
          <w:rFonts w:ascii="Calibri" w:hAnsi="Calibri" w:cs="Arial"/>
          <w:sz w:val="22"/>
          <w:szCs w:val="22"/>
        </w:rPr>
        <w:t xml:space="preserve">of the Project to </w:t>
      </w:r>
      <w:r w:rsidR="002D3CAC" w:rsidRPr="005A5C5D">
        <w:rPr>
          <w:rFonts w:ascii="Calibri" w:hAnsi="Calibri" w:cs="Arial"/>
          <w:sz w:val="22"/>
          <w:szCs w:val="22"/>
        </w:rPr>
        <w:t xml:space="preserve">gender equality, disability, </w:t>
      </w:r>
      <w:r w:rsidR="00B37CA4" w:rsidRPr="005A5C5D">
        <w:rPr>
          <w:rFonts w:ascii="Calibri" w:hAnsi="Calibri" w:cs="Arial"/>
          <w:sz w:val="22"/>
          <w:szCs w:val="22"/>
        </w:rPr>
        <w:t>vulnerability,</w:t>
      </w:r>
      <w:r w:rsidR="002D3CAC" w:rsidRPr="005A5C5D">
        <w:rPr>
          <w:rFonts w:ascii="Calibri" w:hAnsi="Calibri" w:cs="Arial"/>
          <w:sz w:val="22"/>
          <w:szCs w:val="22"/>
        </w:rPr>
        <w:t xml:space="preserve"> and social inclusion</w:t>
      </w:r>
      <w:r w:rsidR="002D3CAC">
        <w:rPr>
          <w:rFonts w:ascii="Calibri" w:hAnsi="Calibri" w:cs="Arial"/>
          <w:sz w:val="22"/>
          <w:szCs w:val="22"/>
        </w:rPr>
        <w:t xml:space="preserve">. This would include the </w:t>
      </w:r>
      <w:r w:rsidR="002D3CAC" w:rsidRPr="005A5C5D">
        <w:rPr>
          <w:rFonts w:ascii="Calibri" w:hAnsi="Calibri" w:cs="Arial"/>
          <w:sz w:val="22"/>
          <w:szCs w:val="22"/>
        </w:rPr>
        <w:t xml:space="preserve">use of disaggregated data and analysis methods </w:t>
      </w:r>
      <w:r w:rsidR="002D3CAC">
        <w:rPr>
          <w:rFonts w:ascii="Calibri" w:hAnsi="Calibri" w:cs="Arial"/>
          <w:sz w:val="22"/>
          <w:szCs w:val="22"/>
        </w:rPr>
        <w:t xml:space="preserve">that </w:t>
      </w:r>
      <w:r w:rsidR="002D3CAC" w:rsidRPr="005A5C5D">
        <w:rPr>
          <w:rFonts w:ascii="Calibri" w:hAnsi="Calibri" w:cs="Arial"/>
          <w:sz w:val="22"/>
          <w:szCs w:val="22"/>
        </w:rPr>
        <w:t xml:space="preserve">integrate gender considerations, and outreach to diverse stakeholder groups </w:t>
      </w:r>
      <w:r w:rsidR="00C42172" w:rsidRPr="005A5C5D">
        <w:rPr>
          <w:rFonts w:ascii="Calibri" w:hAnsi="Calibri" w:cs="Arial"/>
          <w:sz w:val="22"/>
          <w:szCs w:val="22"/>
        </w:rPr>
        <w:t xml:space="preserve">to </w:t>
      </w:r>
      <w:r w:rsidR="002D3CAC">
        <w:rPr>
          <w:rFonts w:ascii="Calibri" w:hAnsi="Calibri" w:cs="Arial"/>
          <w:sz w:val="22"/>
          <w:szCs w:val="22"/>
        </w:rPr>
        <w:t xml:space="preserve">empower </w:t>
      </w:r>
      <w:r w:rsidR="00C42172" w:rsidRPr="005A5C5D">
        <w:rPr>
          <w:rFonts w:ascii="Calibri" w:hAnsi="Calibri" w:cs="Arial"/>
          <w:sz w:val="22"/>
          <w:szCs w:val="22"/>
        </w:rPr>
        <w:t xml:space="preserve">women and </w:t>
      </w:r>
      <w:r w:rsidR="002D3CAC">
        <w:rPr>
          <w:rFonts w:ascii="Calibri" w:hAnsi="Calibri" w:cs="Arial"/>
          <w:sz w:val="22"/>
          <w:szCs w:val="22"/>
        </w:rPr>
        <w:t xml:space="preserve">strive towards </w:t>
      </w:r>
      <w:r w:rsidR="00C42172" w:rsidRPr="005A5C5D">
        <w:rPr>
          <w:rFonts w:ascii="Calibri" w:hAnsi="Calibri" w:cs="Arial"/>
          <w:sz w:val="22"/>
          <w:szCs w:val="22"/>
        </w:rPr>
        <w:t>gender balance both within the Project itself</w:t>
      </w:r>
      <w:r w:rsidR="00C42172" w:rsidRPr="005A5C5D">
        <w:rPr>
          <w:rFonts w:ascii="Calibri" w:eastAsia="Times New Roman" w:hAnsi="Calibri" w:cs="Calibri"/>
          <w:sz w:val="22"/>
          <w:szCs w:val="22"/>
          <w:lang w:val="en-GB" w:eastAsia="en-CA"/>
        </w:rPr>
        <w:t xml:space="preserve"> </w:t>
      </w:r>
      <w:r w:rsidR="00C42172" w:rsidRPr="005A5C5D">
        <w:rPr>
          <w:rFonts w:ascii="Calibri" w:hAnsi="Calibri" w:cs="Arial"/>
          <w:sz w:val="22"/>
          <w:szCs w:val="22"/>
          <w:lang w:val="en-GB"/>
        </w:rPr>
        <w:t>and further afield</w:t>
      </w:r>
      <w:r w:rsidR="00154946" w:rsidRPr="005A5C5D">
        <w:rPr>
          <w:rFonts w:ascii="Calibri" w:hAnsi="Calibri" w:cs="Arial"/>
          <w:sz w:val="22"/>
          <w:szCs w:val="22"/>
        </w:rPr>
        <w:t>.</w:t>
      </w:r>
      <w:r w:rsidR="0076563C" w:rsidRPr="005A5C5D">
        <w:rPr>
          <w:rFonts w:ascii="Calibri" w:hAnsi="Calibri" w:cs="Arial"/>
          <w:sz w:val="22"/>
          <w:szCs w:val="22"/>
        </w:rPr>
        <w:t xml:space="preserve"> </w:t>
      </w:r>
    </w:p>
    <w:p w14:paraId="7857324D" w14:textId="70A5563E" w:rsidR="00D20C09" w:rsidRPr="00D20C09" w:rsidRDefault="00A966E9" w:rsidP="002108FC">
      <w:pPr>
        <w:numPr>
          <w:ilvl w:val="0"/>
          <w:numId w:val="44"/>
        </w:numPr>
        <w:spacing w:after="120"/>
        <w:ind w:left="454" w:hanging="454"/>
        <w:jc w:val="both"/>
        <w:rPr>
          <w:rFonts w:ascii="Calibri" w:hAnsi="Calibri" w:cs="Arial"/>
          <w:lang w:val="en-US"/>
        </w:rPr>
      </w:pPr>
      <w:bookmarkStart w:id="37" w:name="_Hlk110865665"/>
      <w:r>
        <w:rPr>
          <w:rFonts w:asciiTheme="minorHAnsi" w:hAnsiTheme="minorHAnsi" w:cs="TT28o00"/>
          <w:lang w:eastAsia="en-CA"/>
        </w:rPr>
        <w:t xml:space="preserve">The TE </w:t>
      </w:r>
      <w:r w:rsidR="00D20C09">
        <w:rPr>
          <w:rFonts w:asciiTheme="minorHAnsi" w:hAnsiTheme="minorHAnsi" w:cs="TT28o00"/>
          <w:lang w:eastAsia="en-CA"/>
        </w:rPr>
        <w:t xml:space="preserve">is supposed to </w:t>
      </w:r>
      <w:r w:rsidR="00154946">
        <w:rPr>
          <w:rFonts w:asciiTheme="minorHAnsi" w:hAnsiTheme="minorHAnsi" w:cs="TT28o00"/>
          <w:lang w:eastAsia="en-CA"/>
        </w:rPr>
        <w:t xml:space="preserve">achieve </w:t>
      </w:r>
      <w:r>
        <w:rPr>
          <w:rFonts w:asciiTheme="minorHAnsi" w:hAnsiTheme="minorHAnsi" w:cs="TT28o00"/>
          <w:lang w:eastAsia="en-CA"/>
        </w:rPr>
        <w:t>th</w:t>
      </w:r>
      <w:r w:rsidR="00154946">
        <w:rPr>
          <w:rFonts w:asciiTheme="minorHAnsi" w:hAnsiTheme="minorHAnsi" w:cs="TT28o00"/>
          <w:lang w:eastAsia="en-CA"/>
        </w:rPr>
        <w:t>e</w:t>
      </w:r>
      <w:r>
        <w:rPr>
          <w:rFonts w:asciiTheme="minorHAnsi" w:hAnsiTheme="minorHAnsi" w:cs="TT28o00"/>
          <w:lang w:eastAsia="en-CA"/>
        </w:rPr>
        <w:t xml:space="preserve"> assessment</w:t>
      </w:r>
      <w:r w:rsidR="00D20C09">
        <w:rPr>
          <w:rFonts w:asciiTheme="minorHAnsi" w:hAnsiTheme="minorHAnsi" w:cs="TT28o00"/>
          <w:lang w:eastAsia="en-CA"/>
        </w:rPr>
        <w:t xml:space="preserve"> of Project performance </w:t>
      </w:r>
      <w:r w:rsidR="0076563C">
        <w:rPr>
          <w:rFonts w:asciiTheme="minorHAnsi" w:hAnsiTheme="minorHAnsi" w:cs="TT28o00"/>
          <w:lang w:eastAsia="en-CA"/>
        </w:rPr>
        <w:t>by</w:t>
      </w:r>
      <w:r w:rsidR="00D20C09">
        <w:rPr>
          <w:rFonts w:asciiTheme="minorHAnsi" w:hAnsiTheme="minorHAnsi" w:cs="TT28o00"/>
          <w:lang w:eastAsia="en-CA"/>
        </w:rPr>
        <w:t>:</w:t>
      </w:r>
    </w:p>
    <w:p w14:paraId="386A81E7" w14:textId="77777777" w:rsidR="00D20C09" w:rsidRPr="00D20C09" w:rsidRDefault="0076563C" w:rsidP="002108FC">
      <w:pPr>
        <w:pStyle w:val="ListParagraph"/>
        <w:numPr>
          <w:ilvl w:val="0"/>
          <w:numId w:val="48"/>
        </w:numPr>
        <w:spacing w:after="120"/>
        <w:ind w:left="814"/>
        <w:contextualSpacing w:val="0"/>
        <w:jc w:val="both"/>
        <w:rPr>
          <w:rFonts w:ascii="Calibri" w:hAnsi="Calibri" w:cs="Arial"/>
          <w:sz w:val="22"/>
          <w:szCs w:val="22"/>
          <w:lang w:val="en-US"/>
        </w:rPr>
      </w:pPr>
      <w:r w:rsidRPr="00D20C09">
        <w:rPr>
          <w:rFonts w:asciiTheme="minorHAnsi" w:hAnsiTheme="minorHAnsi" w:cs="TT28o00"/>
          <w:sz w:val="22"/>
          <w:szCs w:val="22"/>
          <w:lang w:eastAsia="en-CA"/>
        </w:rPr>
        <w:t xml:space="preserve">collecting credible, useful, and evidence-based information of the Project; </w:t>
      </w:r>
    </w:p>
    <w:p w14:paraId="3316A657" w14:textId="074BB58F" w:rsidR="00D20C09" w:rsidRPr="00D20C09" w:rsidRDefault="0076563C" w:rsidP="002108FC">
      <w:pPr>
        <w:pStyle w:val="ListParagraph"/>
        <w:numPr>
          <w:ilvl w:val="0"/>
          <w:numId w:val="48"/>
        </w:numPr>
        <w:spacing w:after="120"/>
        <w:ind w:left="814"/>
        <w:contextualSpacing w:val="0"/>
        <w:jc w:val="both"/>
        <w:rPr>
          <w:rFonts w:ascii="Calibri" w:hAnsi="Calibri" w:cs="Arial"/>
          <w:sz w:val="22"/>
          <w:szCs w:val="22"/>
          <w:lang w:val="en-US"/>
        </w:rPr>
      </w:pPr>
      <w:r w:rsidRPr="00D20C09">
        <w:rPr>
          <w:rFonts w:asciiTheme="minorHAnsi" w:hAnsiTheme="minorHAnsi" w:cs="TT28o00"/>
          <w:sz w:val="22"/>
          <w:szCs w:val="22"/>
          <w:lang w:eastAsia="en-CA"/>
        </w:rPr>
        <w:t xml:space="preserve">interviewing selected </w:t>
      </w:r>
      <w:r w:rsidR="00D21CAC" w:rsidRPr="00D20C09">
        <w:rPr>
          <w:rFonts w:asciiTheme="minorHAnsi" w:hAnsiTheme="minorHAnsi" w:cs="TT28o00"/>
          <w:sz w:val="22"/>
          <w:szCs w:val="22"/>
          <w:lang w:eastAsia="en-CA"/>
        </w:rPr>
        <w:t>stakeholders</w:t>
      </w:r>
      <w:r w:rsidRPr="00D20C09">
        <w:rPr>
          <w:rFonts w:asciiTheme="minorHAnsi" w:hAnsiTheme="minorHAnsi" w:cs="TT28o00"/>
          <w:sz w:val="22"/>
          <w:szCs w:val="22"/>
          <w:lang w:eastAsia="en-CA"/>
        </w:rPr>
        <w:t xml:space="preserve"> to triangulate information to bring up key issues in capacity building </w:t>
      </w:r>
      <w:r w:rsidR="00CA4A79">
        <w:rPr>
          <w:rFonts w:asciiTheme="minorHAnsi" w:hAnsiTheme="minorHAnsi" w:cs="TT28o00"/>
          <w:sz w:val="22"/>
          <w:szCs w:val="22"/>
          <w:lang w:eastAsia="en-CA"/>
        </w:rPr>
        <w:t xml:space="preserve">and investments </w:t>
      </w:r>
      <w:r w:rsidRPr="00D20C09">
        <w:rPr>
          <w:rFonts w:asciiTheme="minorHAnsi" w:hAnsiTheme="minorHAnsi" w:cs="TT28o00"/>
          <w:sz w:val="22"/>
          <w:szCs w:val="22"/>
          <w:lang w:eastAsia="en-CA"/>
        </w:rPr>
        <w:t xml:space="preserve">to the </w:t>
      </w:r>
      <w:r w:rsidR="00456BBB">
        <w:rPr>
          <w:rFonts w:asciiTheme="minorHAnsi" w:hAnsiTheme="minorHAnsi" w:cs="TT28o00"/>
          <w:sz w:val="22"/>
          <w:szCs w:val="22"/>
          <w:lang w:eastAsia="en-CA"/>
        </w:rPr>
        <w:t>RMI-EDCR</w:t>
      </w:r>
      <w:r w:rsidR="00D21CAC" w:rsidRPr="00D20C09">
        <w:rPr>
          <w:rFonts w:asciiTheme="minorHAnsi" w:hAnsiTheme="minorHAnsi" w:cs="TT28o00"/>
          <w:sz w:val="22"/>
          <w:szCs w:val="22"/>
          <w:lang w:eastAsia="en-CA"/>
        </w:rPr>
        <w:t xml:space="preserve"> Project</w:t>
      </w:r>
      <w:r w:rsidRPr="00D20C09">
        <w:rPr>
          <w:rFonts w:asciiTheme="minorHAnsi" w:hAnsiTheme="minorHAnsi" w:cs="TT28o00"/>
          <w:sz w:val="22"/>
          <w:szCs w:val="22"/>
          <w:lang w:eastAsia="en-CA"/>
        </w:rPr>
        <w:t xml:space="preserve"> team; and </w:t>
      </w:r>
    </w:p>
    <w:p w14:paraId="7796D63A" w14:textId="3255B771" w:rsidR="00D20C09" w:rsidRPr="00D20C09" w:rsidRDefault="0076563C" w:rsidP="002108FC">
      <w:pPr>
        <w:pStyle w:val="ListParagraph"/>
        <w:numPr>
          <w:ilvl w:val="0"/>
          <w:numId w:val="48"/>
        </w:numPr>
        <w:spacing w:after="120"/>
        <w:ind w:left="814"/>
        <w:contextualSpacing w:val="0"/>
        <w:jc w:val="both"/>
        <w:rPr>
          <w:rFonts w:ascii="Calibri" w:hAnsi="Calibri" w:cs="Arial"/>
          <w:sz w:val="22"/>
          <w:szCs w:val="22"/>
          <w:lang w:val="en-US"/>
        </w:rPr>
      </w:pPr>
      <w:r w:rsidRPr="00D20C09">
        <w:rPr>
          <w:rFonts w:asciiTheme="minorHAnsi" w:hAnsiTheme="minorHAnsi" w:cs="TT28o00"/>
          <w:sz w:val="22"/>
          <w:szCs w:val="22"/>
          <w:lang w:eastAsia="en-CA"/>
        </w:rPr>
        <w:t xml:space="preserve">bringing up these key issues in strengthening capacity building within the </w:t>
      </w:r>
      <w:r w:rsidR="00456BBB">
        <w:rPr>
          <w:rFonts w:asciiTheme="minorHAnsi" w:hAnsiTheme="minorHAnsi" w:cs="TT28o00"/>
          <w:sz w:val="22"/>
          <w:szCs w:val="22"/>
          <w:lang w:eastAsia="en-CA"/>
        </w:rPr>
        <w:t>RMI-EDCR</w:t>
      </w:r>
      <w:r w:rsidRPr="00D20C09">
        <w:rPr>
          <w:rFonts w:asciiTheme="minorHAnsi" w:hAnsiTheme="minorHAnsi" w:cs="TT28o00"/>
          <w:sz w:val="22"/>
          <w:szCs w:val="22"/>
          <w:lang w:eastAsia="en-CA"/>
        </w:rPr>
        <w:t xml:space="preserve"> team and its stakeholders. </w:t>
      </w:r>
    </w:p>
    <w:p w14:paraId="09FB4576" w14:textId="3D9DEE9A" w:rsidR="0076563C" w:rsidRPr="0076563C" w:rsidRDefault="0076563C" w:rsidP="00082D7F">
      <w:pPr>
        <w:spacing w:after="120"/>
        <w:ind w:left="454"/>
        <w:jc w:val="both"/>
        <w:rPr>
          <w:rFonts w:ascii="Calibri" w:hAnsi="Calibri" w:cs="Arial"/>
          <w:lang w:val="en-US"/>
        </w:rPr>
      </w:pPr>
      <w:r>
        <w:rPr>
          <w:rFonts w:asciiTheme="minorHAnsi" w:hAnsiTheme="minorHAnsi" w:cs="TT28o00"/>
          <w:lang w:eastAsia="en-CA"/>
        </w:rPr>
        <w:t xml:space="preserve">The </w:t>
      </w:r>
      <w:r w:rsidR="00CA4A79">
        <w:rPr>
          <w:rFonts w:asciiTheme="minorHAnsi" w:hAnsiTheme="minorHAnsi" w:cs="TT28o00"/>
          <w:lang w:eastAsia="en-CA"/>
        </w:rPr>
        <w:t xml:space="preserve">terminal </w:t>
      </w:r>
      <w:r>
        <w:rPr>
          <w:rFonts w:asciiTheme="minorHAnsi" w:hAnsiTheme="minorHAnsi" w:cs="TT28o00"/>
          <w:lang w:eastAsia="en-CA"/>
        </w:rPr>
        <w:t xml:space="preserve">evaluation of the </w:t>
      </w:r>
      <w:r w:rsidR="00D21CAC">
        <w:rPr>
          <w:rFonts w:asciiTheme="minorHAnsi" w:hAnsiTheme="minorHAnsi" w:cs="TT28o00"/>
          <w:lang w:eastAsia="en-CA"/>
        </w:rPr>
        <w:t>P</w:t>
      </w:r>
      <w:r w:rsidRPr="00030569">
        <w:rPr>
          <w:rFonts w:asciiTheme="minorHAnsi" w:hAnsiTheme="minorHAnsi" w:cs="TT28o00"/>
          <w:lang w:eastAsia="en-CA"/>
        </w:rPr>
        <w:t xml:space="preserve">roject </w:t>
      </w:r>
      <w:r w:rsidR="00154946">
        <w:rPr>
          <w:rFonts w:asciiTheme="minorHAnsi" w:hAnsiTheme="minorHAnsi" w:cs="TT28o00"/>
          <w:lang w:eastAsia="en-CA"/>
        </w:rPr>
        <w:t xml:space="preserve">is </w:t>
      </w:r>
      <w:r w:rsidRPr="00030569">
        <w:rPr>
          <w:rFonts w:asciiTheme="minorHAnsi" w:hAnsiTheme="minorHAnsi" w:cs="TT28o00"/>
          <w:lang w:eastAsia="en-CA"/>
        </w:rPr>
        <w:t>based on evaluability analysis</w:t>
      </w:r>
      <w:r>
        <w:rPr>
          <w:rFonts w:asciiTheme="minorHAnsi" w:hAnsiTheme="minorHAnsi" w:cs="TT28o00"/>
          <w:lang w:eastAsia="en-CA"/>
        </w:rPr>
        <w:t xml:space="preserve"> consisting of </w:t>
      </w:r>
      <w:r w:rsidRPr="00030569">
        <w:rPr>
          <w:rFonts w:asciiTheme="minorHAnsi" w:hAnsiTheme="minorHAnsi" w:cs="TT28o00"/>
          <w:lang w:eastAsia="en-CA"/>
        </w:rPr>
        <w:t xml:space="preserve">formal (clear outputs, indicators, baselines, data) and substantive (identification of problem addressed, theory of change, results framework) </w:t>
      </w:r>
      <w:r>
        <w:rPr>
          <w:rFonts w:asciiTheme="minorHAnsi" w:hAnsiTheme="minorHAnsi" w:cs="TT28o00"/>
          <w:lang w:eastAsia="en-CA"/>
        </w:rPr>
        <w:t xml:space="preserve">inputs. </w:t>
      </w:r>
      <w:bookmarkEnd w:id="37"/>
      <w:r>
        <w:rPr>
          <w:rFonts w:asciiTheme="minorHAnsi" w:hAnsiTheme="minorHAnsi" w:cs="TT28o00"/>
          <w:lang w:eastAsia="en-CA"/>
        </w:rPr>
        <w:t xml:space="preserve">Considering the information to be provided into this </w:t>
      </w:r>
      <w:r w:rsidR="002B417A">
        <w:rPr>
          <w:rFonts w:asciiTheme="minorHAnsi" w:hAnsiTheme="minorHAnsi" w:cs="TT28o00"/>
          <w:lang w:eastAsia="en-CA"/>
        </w:rPr>
        <w:t>TE</w:t>
      </w:r>
      <w:r>
        <w:rPr>
          <w:rFonts w:asciiTheme="minorHAnsi" w:hAnsiTheme="minorHAnsi" w:cs="TT28o00"/>
          <w:lang w:eastAsia="en-CA"/>
        </w:rPr>
        <w:t xml:space="preserve"> (which is mainly whether </w:t>
      </w:r>
      <w:r w:rsidR="002B417A">
        <w:rPr>
          <w:rFonts w:asciiTheme="minorHAnsi" w:hAnsiTheme="minorHAnsi" w:cs="TT28o00"/>
          <w:lang w:eastAsia="en-CA"/>
        </w:rPr>
        <w:t>or</w:t>
      </w:r>
      <w:r>
        <w:rPr>
          <w:rFonts w:asciiTheme="minorHAnsi" w:hAnsiTheme="minorHAnsi" w:cs="TT28o00"/>
          <w:lang w:eastAsia="en-CA"/>
        </w:rPr>
        <w:t xml:space="preserve"> not the technical assistance of the Project was effective to the </w:t>
      </w:r>
      <w:r w:rsidR="00592F9E">
        <w:rPr>
          <w:rFonts w:asciiTheme="minorHAnsi" w:hAnsiTheme="minorHAnsi" w:cs="TT28o00"/>
          <w:lang w:eastAsia="en-CA"/>
        </w:rPr>
        <w:t>GoRMI</w:t>
      </w:r>
      <w:r w:rsidR="00D21CAC">
        <w:rPr>
          <w:rFonts w:asciiTheme="minorHAnsi" w:hAnsiTheme="minorHAnsi" w:cs="TT28o00"/>
          <w:lang w:eastAsia="en-CA"/>
        </w:rPr>
        <w:t xml:space="preserve"> and its stakeholders</w:t>
      </w:r>
      <w:r>
        <w:rPr>
          <w:rFonts w:asciiTheme="minorHAnsi" w:hAnsiTheme="minorHAnsi" w:cs="TT28o00"/>
          <w:lang w:eastAsia="en-CA"/>
        </w:rPr>
        <w:t xml:space="preserve">), </w:t>
      </w:r>
      <w:r w:rsidRPr="00030569">
        <w:rPr>
          <w:rFonts w:asciiTheme="minorHAnsi" w:hAnsiTheme="minorHAnsi" w:cs="TT28o00"/>
          <w:lang w:eastAsia="en-CA"/>
        </w:rPr>
        <w:t xml:space="preserve">the implication </w:t>
      </w:r>
      <w:r>
        <w:rPr>
          <w:rFonts w:asciiTheme="minorHAnsi" w:hAnsiTheme="minorHAnsi" w:cs="TT28o00"/>
          <w:lang w:eastAsia="en-CA"/>
        </w:rPr>
        <w:t>of</w:t>
      </w:r>
      <w:r w:rsidRPr="00030569">
        <w:rPr>
          <w:rFonts w:asciiTheme="minorHAnsi" w:hAnsiTheme="minorHAnsi" w:cs="TT28o00"/>
          <w:lang w:eastAsia="en-CA"/>
        </w:rPr>
        <w:t xml:space="preserve"> the </w:t>
      </w:r>
      <w:r w:rsidR="00CA4A79">
        <w:rPr>
          <w:rFonts w:asciiTheme="minorHAnsi" w:hAnsiTheme="minorHAnsi" w:cs="TT28o00"/>
          <w:lang w:eastAsia="en-CA"/>
        </w:rPr>
        <w:t>evaluation</w:t>
      </w:r>
      <w:r w:rsidRPr="00030569">
        <w:rPr>
          <w:rFonts w:asciiTheme="minorHAnsi" w:hAnsiTheme="minorHAnsi" w:cs="TT28o00"/>
          <w:lang w:eastAsia="en-CA"/>
        </w:rPr>
        <w:t xml:space="preserve"> methodology</w:t>
      </w:r>
      <w:r>
        <w:rPr>
          <w:rFonts w:asciiTheme="minorHAnsi" w:hAnsiTheme="minorHAnsi" w:cs="TT28o00"/>
          <w:lang w:eastAsia="en-CA"/>
        </w:rPr>
        <w:t xml:space="preserve"> is that it should be effective in the </w:t>
      </w:r>
      <w:r w:rsidRPr="00030569">
        <w:rPr>
          <w:rFonts w:asciiTheme="minorHAnsi" w:hAnsiTheme="minorHAnsi" w:cs="TT28o00"/>
          <w:lang w:eastAsia="en-CA"/>
        </w:rPr>
        <w:t>evaluation process</w:t>
      </w:r>
      <w:r>
        <w:rPr>
          <w:rFonts w:asciiTheme="minorHAnsi" w:hAnsiTheme="minorHAnsi" w:cs="TT28o00"/>
          <w:lang w:eastAsia="en-CA"/>
        </w:rPr>
        <w:t>,</w:t>
      </w:r>
      <w:r w:rsidRPr="00030569">
        <w:rPr>
          <w:rFonts w:asciiTheme="minorHAnsi" w:hAnsiTheme="minorHAnsi" w:cs="TT28o00"/>
          <w:lang w:eastAsia="en-CA"/>
        </w:rPr>
        <w:t xml:space="preserve"> and </w:t>
      </w:r>
      <w:r>
        <w:rPr>
          <w:rFonts w:asciiTheme="minorHAnsi" w:hAnsiTheme="minorHAnsi" w:cs="TT28o00"/>
          <w:lang w:eastAsia="en-CA"/>
        </w:rPr>
        <w:t xml:space="preserve">should inform </w:t>
      </w:r>
      <w:r w:rsidRPr="00EA249F">
        <w:rPr>
          <w:rFonts w:asciiTheme="minorHAnsi" w:hAnsiTheme="minorHAnsi" w:cs="TT28o00"/>
          <w:lang w:eastAsia="en-CA"/>
        </w:rPr>
        <w:t xml:space="preserve">stakeholders and the </w:t>
      </w:r>
      <w:r w:rsidR="00456BBB">
        <w:rPr>
          <w:rFonts w:asciiTheme="minorHAnsi" w:hAnsiTheme="minorHAnsi" w:cs="TT28o00"/>
          <w:lang w:eastAsia="en-CA"/>
        </w:rPr>
        <w:t>RMI-EDCR</w:t>
      </w:r>
      <w:r w:rsidR="00D21CAC" w:rsidRPr="00EA249F">
        <w:rPr>
          <w:rFonts w:asciiTheme="minorHAnsi" w:hAnsiTheme="minorHAnsi" w:cs="TT28o00"/>
          <w:lang w:eastAsia="en-CA"/>
        </w:rPr>
        <w:t xml:space="preserve"> Project</w:t>
      </w:r>
      <w:r w:rsidRPr="00EA249F">
        <w:rPr>
          <w:rFonts w:asciiTheme="minorHAnsi" w:hAnsiTheme="minorHAnsi" w:cs="TT28o00"/>
          <w:lang w:eastAsia="en-CA"/>
        </w:rPr>
        <w:t xml:space="preserve"> team as it possibly transitions into a </w:t>
      </w:r>
      <w:r w:rsidR="002B417A" w:rsidRPr="00EA249F">
        <w:rPr>
          <w:rFonts w:asciiTheme="minorHAnsi" w:hAnsiTheme="minorHAnsi" w:cs="TT28o00"/>
          <w:lang w:eastAsia="en-CA"/>
        </w:rPr>
        <w:t>second phase</w:t>
      </w:r>
      <w:r w:rsidRPr="00EA249F">
        <w:rPr>
          <w:rFonts w:asciiTheme="minorHAnsi" w:hAnsiTheme="minorHAnsi" w:cs="TT28o00"/>
          <w:lang w:eastAsia="en-CA"/>
        </w:rPr>
        <w:t>.</w:t>
      </w:r>
      <w:r w:rsidRPr="004B5537">
        <w:rPr>
          <w:rFonts w:asciiTheme="minorHAnsi" w:hAnsiTheme="minorHAnsi" w:cs="TT28o00"/>
          <w:lang w:eastAsia="en-CA"/>
        </w:rPr>
        <w:t xml:space="preserve"> </w:t>
      </w:r>
    </w:p>
    <w:p w14:paraId="6C05DAE8" w14:textId="58C7DBEB" w:rsidR="007C750F" w:rsidRPr="00233617" w:rsidRDefault="00DB7947" w:rsidP="002108FC">
      <w:pPr>
        <w:numPr>
          <w:ilvl w:val="0"/>
          <w:numId w:val="44"/>
        </w:numPr>
        <w:spacing w:after="120"/>
        <w:ind w:left="454" w:hanging="454"/>
        <w:jc w:val="both"/>
        <w:rPr>
          <w:rFonts w:ascii="Calibri" w:hAnsi="Calibri" w:cs="Arial"/>
          <w:lang w:val="en-US"/>
        </w:rPr>
      </w:pPr>
      <w:r w:rsidRPr="00DB7947">
        <w:rPr>
          <w:rFonts w:asciiTheme="minorHAnsi" w:hAnsiTheme="minorHAnsi" w:cs="TT28o00"/>
          <w:lang w:eastAsia="en-CA"/>
        </w:rPr>
        <w:t xml:space="preserve">This TE </w:t>
      </w:r>
      <w:r w:rsidR="00A966E9">
        <w:rPr>
          <w:rFonts w:asciiTheme="minorHAnsi" w:hAnsiTheme="minorHAnsi" w:cs="TT28o00"/>
          <w:lang w:eastAsia="en-CA"/>
        </w:rPr>
        <w:t xml:space="preserve">also </w:t>
      </w:r>
      <w:r w:rsidR="007F5632">
        <w:rPr>
          <w:rFonts w:asciiTheme="minorHAnsi" w:hAnsiTheme="minorHAnsi" w:cs="TT28o00"/>
          <w:lang w:eastAsia="en-CA"/>
        </w:rPr>
        <w:t>evaluates the</w:t>
      </w:r>
      <w:r w:rsidRPr="00DE3418">
        <w:rPr>
          <w:rFonts w:asciiTheme="minorHAnsi" w:hAnsiTheme="minorHAnsi" w:cs="TT28o00"/>
          <w:lang w:eastAsia="en-CA"/>
        </w:rPr>
        <w:t xml:space="preserve"> </w:t>
      </w:r>
      <w:r w:rsidR="007F5632">
        <w:rPr>
          <w:rFonts w:ascii="Calibri" w:hAnsi="Calibri" w:cs="Arial"/>
        </w:rPr>
        <w:t>progress and quality of implementation</w:t>
      </w:r>
      <w:r w:rsidR="007F5632" w:rsidRPr="00DE3418">
        <w:rPr>
          <w:rFonts w:asciiTheme="minorHAnsi" w:hAnsiTheme="minorHAnsi" w:cs="TT28o00"/>
          <w:lang w:eastAsia="en-CA"/>
        </w:rPr>
        <w:t xml:space="preserve"> </w:t>
      </w:r>
      <w:r w:rsidR="007F5632">
        <w:rPr>
          <w:rFonts w:asciiTheme="minorHAnsi" w:hAnsiTheme="minorHAnsi" w:cs="TT28o00"/>
          <w:lang w:eastAsia="en-CA"/>
        </w:rPr>
        <w:t>against</w:t>
      </w:r>
      <w:r w:rsidRPr="00DE3418">
        <w:rPr>
          <w:rFonts w:asciiTheme="minorHAnsi" w:hAnsiTheme="minorHAnsi" w:cs="TT28o00"/>
          <w:lang w:eastAsia="en-CA"/>
        </w:rPr>
        <w:t xml:space="preserve"> the indicators of </w:t>
      </w:r>
      <w:r w:rsidR="00A86E1B">
        <w:rPr>
          <w:rFonts w:asciiTheme="minorHAnsi" w:hAnsiTheme="minorHAnsi" w:cs="TT28o00"/>
          <w:lang w:eastAsia="en-CA"/>
        </w:rPr>
        <w:t xml:space="preserve">the outcome and </w:t>
      </w:r>
      <w:r w:rsidRPr="00DE3418">
        <w:rPr>
          <w:rFonts w:asciiTheme="minorHAnsi" w:hAnsiTheme="minorHAnsi" w:cs="TT28o00"/>
          <w:lang w:eastAsia="en-CA"/>
        </w:rPr>
        <w:t>out</w:t>
      </w:r>
      <w:r w:rsidR="00A86E1B">
        <w:rPr>
          <w:rFonts w:asciiTheme="minorHAnsi" w:hAnsiTheme="minorHAnsi" w:cs="TT28o00"/>
          <w:lang w:eastAsia="en-CA"/>
        </w:rPr>
        <w:t>put</w:t>
      </w:r>
      <w:r w:rsidRPr="00DE3418">
        <w:rPr>
          <w:rFonts w:asciiTheme="minorHAnsi" w:hAnsiTheme="minorHAnsi" w:cs="TT28o00"/>
          <w:lang w:eastAsia="en-CA"/>
        </w:rPr>
        <w:t xml:space="preserve"> in the </w:t>
      </w:r>
      <w:r w:rsidR="0030329F">
        <w:rPr>
          <w:rFonts w:asciiTheme="minorHAnsi" w:hAnsiTheme="minorHAnsi" w:cs="TT28o00"/>
          <w:lang w:eastAsia="en-CA"/>
        </w:rPr>
        <w:t>R</w:t>
      </w:r>
      <w:r w:rsidR="00CC434A">
        <w:rPr>
          <w:rFonts w:asciiTheme="minorHAnsi" w:hAnsiTheme="minorHAnsi" w:cs="TT28o00"/>
          <w:lang w:eastAsia="en-CA"/>
        </w:rPr>
        <w:t>F</w:t>
      </w:r>
      <w:r w:rsidRPr="00DE3418">
        <w:rPr>
          <w:rFonts w:asciiTheme="minorHAnsi" w:hAnsiTheme="minorHAnsi" w:cs="TT28o00"/>
          <w:lang w:eastAsia="en-CA"/>
        </w:rPr>
        <w:t xml:space="preserve"> as provided </w:t>
      </w:r>
      <w:r w:rsidR="00826C3E">
        <w:rPr>
          <w:rFonts w:asciiTheme="minorHAnsi" w:hAnsiTheme="minorHAnsi" w:cs="TT28o00"/>
          <w:lang w:eastAsia="en-CA"/>
        </w:rPr>
        <w:t xml:space="preserve">in </w:t>
      </w:r>
      <w:r w:rsidR="00F5696D">
        <w:rPr>
          <w:rFonts w:asciiTheme="minorHAnsi" w:hAnsiTheme="minorHAnsi" w:cs="TT28o00"/>
          <w:lang w:eastAsia="en-CA"/>
        </w:rPr>
        <w:t xml:space="preserve">Appendix </w:t>
      </w:r>
      <w:r w:rsidR="000B1D77">
        <w:rPr>
          <w:rFonts w:asciiTheme="minorHAnsi" w:hAnsiTheme="minorHAnsi" w:cs="TT28o00"/>
          <w:lang w:eastAsia="en-CA"/>
        </w:rPr>
        <w:t>F</w:t>
      </w:r>
      <w:r w:rsidR="00DA4392">
        <w:rPr>
          <w:rFonts w:ascii="Calibri" w:hAnsi="Calibri" w:cs="Arial"/>
        </w:rPr>
        <w:t>.</w:t>
      </w:r>
      <w:r w:rsidR="007F5632" w:rsidRPr="00DE3418">
        <w:rPr>
          <w:rFonts w:asciiTheme="minorHAnsi" w:hAnsiTheme="minorHAnsi" w:cs="TT28o00"/>
          <w:lang w:eastAsia="en-CA"/>
        </w:rPr>
        <w:t xml:space="preserve"> </w:t>
      </w:r>
      <w:r w:rsidRPr="00DE3418">
        <w:rPr>
          <w:rFonts w:asciiTheme="minorHAnsi" w:hAnsiTheme="minorHAnsi" w:cs="TT28o00"/>
          <w:lang w:eastAsia="en-CA"/>
        </w:rPr>
        <w:t xml:space="preserve">The TE process </w:t>
      </w:r>
      <w:r w:rsidR="00DF5373">
        <w:rPr>
          <w:rFonts w:asciiTheme="minorHAnsi" w:hAnsiTheme="minorHAnsi" w:cs="TT28o00"/>
          <w:lang w:eastAsia="en-CA"/>
        </w:rPr>
        <w:t>was</w:t>
      </w:r>
      <w:r w:rsidRPr="00DE3418">
        <w:rPr>
          <w:rFonts w:asciiTheme="minorHAnsi" w:hAnsiTheme="minorHAnsi" w:cs="TT28o00"/>
          <w:lang w:eastAsia="en-CA"/>
        </w:rPr>
        <w:t xml:space="preserve"> conducted in a spirit of collaboration </w:t>
      </w:r>
      <w:r w:rsidR="00F5696D">
        <w:rPr>
          <w:rFonts w:asciiTheme="minorHAnsi" w:hAnsiTheme="minorHAnsi" w:cs="TT28o00"/>
          <w:lang w:eastAsia="en-CA"/>
        </w:rPr>
        <w:t xml:space="preserve">with </w:t>
      </w:r>
      <w:r w:rsidR="00456BBB">
        <w:rPr>
          <w:rFonts w:asciiTheme="minorHAnsi" w:hAnsiTheme="minorHAnsi" w:cs="TT28o00"/>
          <w:lang w:eastAsia="en-CA"/>
        </w:rPr>
        <w:t>RMI-EDCR</w:t>
      </w:r>
      <w:r w:rsidR="00D21CAC">
        <w:rPr>
          <w:rFonts w:asciiTheme="minorHAnsi" w:hAnsiTheme="minorHAnsi" w:cs="TT28o00"/>
          <w:lang w:eastAsia="en-CA"/>
        </w:rPr>
        <w:t xml:space="preserve"> Project</w:t>
      </w:r>
      <w:r w:rsidR="00F5696D">
        <w:rPr>
          <w:rFonts w:asciiTheme="minorHAnsi" w:hAnsiTheme="minorHAnsi" w:cs="TT28o00"/>
          <w:lang w:eastAsia="en-CA"/>
        </w:rPr>
        <w:t xml:space="preserve"> </w:t>
      </w:r>
      <w:r w:rsidR="00F5696D" w:rsidRPr="00EA249F">
        <w:rPr>
          <w:rFonts w:asciiTheme="minorHAnsi" w:hAnsiTheme="minorHAnsi" w:cs="TT28o00"/>
          <w:lang w:eastAsia="en-CA"/>
        </w:rPr>
        <w:t xml:space="preserve">personnel </w:t>
      </w:r>
      <w:r w:rsidRPr="00EA249F">
        <w:rPr>
          <w:rFonts w:asciiTheme="minorHAnsi" w:hAnsiTheme="minorHAnsi" w:cs="TT28o00"/>
          <w:lang w:eastAsia="en-CA"/>
        </w:rPr>
        <w:t xml:space="preserve">with the </w:t>
      </w:r>
      <w:r w:rsidR="00DF5373" w:rsidRPr="00EA249F">
        <w:rPr>
          <w:rFonts w:asciiTheme="minorHAnsi" w:hAnsiTheme="minorHAnsi" w:cs="TT28o00"/>
          <w:lang w:eastAsia="en-CA"/>
        </w:rPr>
        <w:t xml:space="preserve">intention of </w:t>
      </w:r>
      <w:r w:rsidRPr="00EA249F">
        <w:rPr>
          <w:rFonts w:asciiTheme="minorHAnsi" w:hAnsiTheme="minorHAnsi" w:cs="TT28o00"/>
          <w:lang w:eastAsia="en-CA"/>
        </w:rPr>
        <w:t>provi</w:t>
      </w:r>
      <w:r w:rsidR="00DF5373" w:rsidRPr="00EA249F">
        <w:rPr>
          <w:rFonts w:asciiTheme="minorHAnsi" w:hAnsiTheme="minorHAnsi" w:cs="TT28o00"/>
          <w:lang w:eastAsia="en-CA"/>
        </w:rPr>
        <w:t>ding</w:t>
      </w:r>
      <w:r w:rsidRPr="00EA249F">
        <w:rPr>
          <w:rFonts w:asciiTheme="minorHAnsi" w:hAnsiTheme="minorHAnsi" w:cs="TT28o00"/>
          <w:lang w:eastAsia="en-CA"/>
        </w:rPr>
        <w:t xml:space="preserve"> constructive inputs </w:t>
      </w:r>
      <w:r w:rsidR="00F5696D" w:rsidRPr="00EA249F">
        <w:rPr>
          <w:rFonts w:asciiTheme="minorHAnsi" w:hAnsiTheme="minorHAnsi" w:cs="TT28o00"/>
          <w:lang w:eastAsia="en-CA"/>
        </w:rPr>
        <w:t>that can</w:t>
      </w:r>
      <w:r w:rsidR="00DF5373" w:rsidRPr="00EA249F">
        <w:rPr>
          <w:rFonts w:asciiTheme="minorHAnsi" w:hAnsiTheme="minorHAnsi" w:cs="TT28o00"/>
          <w:lang w:eastAsia="en-CA"/>
        </w:rPr>
        <w:t xml:space="preserve"> </w:t>
      </w:r>
      <w:r w:rsidRPr="00EA249F">
        <w:rPr>
          <w:rFonts w:asciiTheme="minorHAnsi" w:hAnsiTheme="minorHAnsi" w:cs="TT28o00"/>
          <w:lang w:eastAsia="en-CA"/>
        </w:rPr>
        <w:t xml:space="preserve">inform activities of </w:t>
      </w:r>
      <w:r w:rsidR="00D21CAC" w:rsidRPr="00EA249F">
        <w:rPr>
          <w:rFonts w:asciiTheme="minorHAnsi" w:hAnsiTheme="minorHAnsi" w:cs="TT28o00"/>
          <w:lang w:eastAsia="en-CA"/>
        </w:rPr>
        <w:t xml:space="preserve">a potential </w:t>
      </w:r>
      <w:r w:rsidR="0030329F" w:rsidRPr="00EA249F">
        <w:rPr>
          <w:rFonts w:asciiTheme="minorHAnsi" w:hAnsiTheme="minorHAnsi" w:cs="TT28o00"/>
          <w:lang w:eastAsia="en-CA"/>
        </w:rPr>
        <w:t>follow-up phase</w:t>
      </w:r>
      <w:r w:rsidRPr="00EA249F">
        <w:rPr>
          <w:rFonts w:asciiTheme="minorHAnsi" w:hAnsiTheme="minorHAnsi" w:cs="TT28o00"/>
          <w:lang w:eastAsia="en-CA"/>
        </w:rPr>
        <w:t xml:space="preserve"> and future programming</w:t>
      </w:r>
      <w:r w:rsidRPr="00EA249F">
        <w:rPr>
          <w:rFonts w:asciiTheme="minorHAnsi" w:hAnsiTheme="minorHAnsi" w:cs="TT28o00"/>
          <w:b/>
          <w:bCs/>
          <w:lang w:eastAsia="en-CA"/>
        </w:rPr>
        <w:t>.</w:t>
      </w:r>
    </w:p>
    <w:p w14:paraId="3AC6D29D" w14:textId="77777777" w:rsidR="00233617" w:rsidRPr="00EA249F" w:rsidRDefault="00233617" w:rsidP="00233617">
      <w:pPr>
        <w:spacing w:after="120"/>
        <w:jc w:val="both"/>
        <w:rPr>
          <w:rFonts w:ascii="Calibri" w:hAnsi="Calibri" w:cs="Arial"/>
          <w:lang w:val="en-US"/>
        </w:rPr>
      </w:pPr>
    </w:p>
    <w:p w14:paraId="5C74C3A5" w14:textId="77777777" w:rsidR="00745EAC" w:rsidRDefault="00745EAC" w:rsidP="005F58C1">
      <w:pPr>
        <w:pStyle w:val="Heading2"/>
        <w:rPr>
          <w:rFonts w:cs="Arial"/>
        </w:rPr>
      </w:pPr>
      <w:bookmarkStart w:id="38" w:name="_Toc172183469"/>
      <w:r>
        <w:lastRenderedPageBreak/>
        <w:t>Structure of the Evaluation</w:t>
      </w:r>
      <w:bookmarkEnd w:id="38"/>
    </w:p>
    <w:p w14:paraId="32193EF4" w14:textId="41367032" w:rsidR="00644E6A" w:rsidRDefault="00644E6A" w:rsidP="002108FC">
      <w:pPr>
        <w:numPr>
          <w:ilvl w:val="0"/>
          <w:numId w:val="44"/>
        </w:numPr>
        <w:spacing w:after="120"/>
        <w:ind w:left="454" w:hanging="454"/>
        <w:jc w:val="both"/>
        <w:rPr>
          <w:rFonts w:ascii="Calibri" w:hAnsi="Calibri" w:cs="Arial"/>
          <w:lang w:val="en-US"/>
        </w:rPr>
      </w:pPr>
      <w:bookmarkStart w:id="39" w:name="_Toc343696930"/>
      <w:r w:rsidRPr="003B5244">
        <w:rPr>
          <w:rFonts w:ascii="Calibri" w:hAnsi="Calibri" w:cs="Arial"/>
          <w:lang w:val="en-US"/>
        </w:rPr>
        <w:t xml:space="preserve">This evaluation report is presented </w:t>
      </w:r>
      <w:r w:rsidR="002C7449">
        <w:rPr>
          <w:rFonts w:ascii="Calibri" w:hAnsi="Calibri" w:cs="Arial"/>
          <w:lang w:val="en-US"/>
        </w:rPr>
        <w:t>with the following content</w:t>
      </w:r>
      <w:r w:rsidRPr="003B5244">
        <w:rPr>
          <w:rFonts w:ascii="Calibri" w:hAnsi="Calibri" w:cs="Arial"/>
          <w:lang w:val="en-US"/>
        </w:rPr>
        <w:t>:</w:t>
      </w:r>
    </w:p>
    <w:p w14:paraId="252E9C5A" w14:textId="3659316C" w:rsidR="006D109D" w:rsidRDefault="002C7449" w:rsidP="00082D7F">
      <w:pPr>
        <w:numPr>
          <w:ilvl w:val="0"/>
          <w:numId w:val="8"/>
        </w:numPr>
        <w:tabs>
          <w:tab w:val="clear" w:pos="1080"/>
          <w:tab w:val="num" w:pos="1760"/>
        </w:tabs>
        <w:spacing w:after="120"/>
        <w:ind w:left="811" w:hanging="357"/>
        <w:jc w:val="both"/>
        <w:rPr>
          <w:rFonts w:asciiTheme="minorHAnsi" w:hAnsiTheme="minorHAnsi" w:cs="Arial"/>
          <w:lang w:val="en-US"/>
        </w:rPr>
      </w:pPr>
      <w:r>
        <w:rPr>
          <w:rFonts w:asciiTheme="minorHAnsi" w:hAnsiTheme="minorHAnsi" w:cs="Arial"/>
          <w:lang w:val="en-US"/>
        </w:rPr>
        <w:t>a</w:t>
      </w:r>
      <w:r w:rsidR="006D109D" w:rsidRPr="00546DDC">
        <w:rPr>
          <w:rFonts w:asciiTheme="minorHAnsi" w:hAnsiTheme="minorHAnsi" w:cs="Arial"/>
          <w:lang w:val="en-US"/>
        </w:rPr>
        <w:t xml:space="preserve">n overview of Project activities from commencement of operations </w:t>
      </w:r>
      <w:r w:rsidR="006D109D">
        <w:rPr>
          <w:rFonts w:asciiTheme="minorHAnsi" w:hAnsiTheme="minorHAnsi" w:cs="Arial"/>
          <w:lang w:val="en-US"/>
        </w:rPr>
        <w:t xml:space="preserve">in </w:t>
      </w:r>
      <w:r w:rsidR="00734714">
        <w:rPr>
          <w:rFonts w:asciiTheme="minorHAnsi" w:hAnsiTheme="minorHAnsi" w:cs="Arial"/>
          <w:lang w:val="en-US"/>
        </w:rPr>
        <w:t>April 2019</w:t>
      </w:r>
      <w:r w:rsidR="006D109D" w:rsidRPr="00546DDC">
        <w:rPr>
          <w:rFonts w:asciiTheme="minorHAnsi" w:hAnsiTheme="minorHAnsi" w:cs="Arial"/>
          <w:lang w:val="en-US"/>
        </w:rPr>
        <w:t xml:space="preserve"> to</w:t>
      </w:r>
      <w:r w:rsidR="009E77DA">
        <w:rPr>
          <w:rFonts w:asciiTheme="minorHAnsi" w:hAnsiTheme="minorHAnsi" w:cs="Arial"/>
          <w:lang w:val="en-US"/>
        </w:rPr>
        <w:t xml:space="preserve"> </w:t>
      </w:r>
      <w:r w:rsidR="00592F9E">
        <w:rPr>
          <w:rFonts w:asciiTheme="minorHAnsi" w:hAnsiTheme="minorHAnsi" w:cs="Arial"/>
          <w:lang w:val="en-US"/>
        </w:rPr>
        <w:t>March</w:t>
      </w:r>
      <w:r w:rsidR="00082D7F">
        <w:rPr>
          <w:rFonts w:asciiTheme="minorHAnsi" w:hAnsiTheme="minorHAnsi" w:cs="Arial"/>
          <w:lang w:val="en-US"/>
        </w:rPr>
        <w:t xml:space="preserve"> 2024</w:t>
      </w:r>
      <w:r w:rsidR="00CA4A79">
        <w:rPr>
          <w:rFonts w:asciiTheme="minorHAnsi" w:hAnsiTheme="minorHAnsi" w:cs="Arial"/>
          <w:lang w:val="en-US"/>
        </w:rPr>
        <w:t xml:space="preserve"> </w:t>
      </w:r>
      <w:r w:rsidR="006D109D" w:rsidRPr="00546DDC">
        <w:rPr>
          <w:rFonts w:asciiTheme="minorHAnsi" w:hAnsiTheme="minorHAnsi" w:cs="Arial"/>
          <w:lang w:val="en-US"/>
        </w:rPr>
        <w:t xml:space="preserve">activities of </w:t>
      </w:r>
      <w:r w:rsidR="00D21CAC">
        <w:rPr>
          <w:rFonts w:asciiTheme="minorHAnsi" w:hAnsiTheme="minorHAnsi" w:cs="Arial"/>
          <w:lang w:val="en-US"/>
        </w:rPr>
        <w:t xml:space="preserve">the </w:t>
      </w:r>
      <w:r w:rsidR="00456BBB">
        <w:rPr>
          <w:rFonts w:asciiTheme="minorHAnsi" w:hAnsiTheme="minorHAnsi" w:cs="Arial"/>
          <w:lang w:val="en-US"/>
        </w:rPr>
        <w:t>RMI-EDCR</w:t>
      </w:r>
      <w:r w:rsidR="00D21CAC">
        <w:rPr>
          <w:rFonts w:asciiTheme="minorHAnsi" w:hAnsiTheme="minorHAnsi" w:cs="Arial"/>
          <w:lang w:val="en-US"/>
        </w:rPr>
        <w:t xml:space="preserve"> </w:t>
      </w:r>
      <w:r w:rsidR="006D109D">
        <w:rPr>
          <w:rFonts w:asciiTheme="minorHAnsi" w:hAnsiTheme="minorHAnsi" w:cs="Arial"/>
          <w:lang w:val="en-US"/>
        </w:rPr>
        <w:t>Project</w:t>
      </w:r>
      <w:r w:rsidR="006D109D" w:rsidRPr="00546DDC">
        <w:rPr>
          <w:rFonts w:asciiTheme="minorHAnsi" w:hAnsiTheme="minorHAnsi" w:cs="Arial"/>
          <w:lang w:val="en-US"/>
        </w:rPr>
        <w:t>;</w:t>
      </w:r>
    </w:p>
    <w:bookmarkEnd w:id="39"/>
    <w:p w14:paraId="08D60FFF" w14:textId="3CB91C37" w:rsidR="00644E6A" w:rsidRPr="00644E6A" w:rsidRDefault="002C7449" w:rsidP="00082D7F">
      <w:pPr>
        <w:numPr>
          <w:ilvl w:val="0"/>
          <w:numId w:val="8"/>
        </w:numPr>
        <w:tabs>
          <w:tab w:val="clear" w:pos="1080"/>
          <w:tab w:val="num" w:pos="1760"/>
        </w:tabs>
        <w:spacing w:after="120"/>
        <w:ind w:left="811" w:hanging="357"/>
        <w:jc w:val="both"/>
        <w:rPr>
          <w:rFonts w:asciiTheme="minorHAnsi" w:hAnsiTheme="minorHAnsi" w:cs="Arial"/>
          <w:lang w:val="en-US"/>
        </w:rPr>
      </w:pPr>
      <w:r>
        <w:rPr>
          <w:rFonts w:ascii="Calibri" w:hAnsi="Calibri" w:cs="Arial"/>
        </w:rPr>
        <w:t>a</w:t>
      </w:r>
      <w:r w:rsidR="00644E6A" w:rsidRPr="00644E6A">
        <w:rPr>
          <w:rFonts w:ascii="Calibri" w:hAnsi="Calibri" w:cs="Arial"/>
        </w:rPr>
        <w:t xml:space="preserve"> review of all relevant sources of information including the Project Document, project </w:t>
      </w:r>
      <w:r w:rsidR="0028087C">
        <w:rPr>
          <w:rFonts w:ascii="Calibri" w:hAnsi="Calibri" w:cs="Arial"/>
        </w:rPr>
        <w:t xml:space="preserve">progress </w:t>
      </w:r>
      <w:r w:rsidR="00644E6A" w:rsidRPr="00644E6A">
        <w:rPr>
          <w:rFonts w:ascii="Calibri" w:hAnsi="Calibri" w:cs="Arial"/>
        </w:rPr>
        <w:t>reports, and any other materials that the team considers useful for this evidence-based evaluation;</w:t>
      </w:r>
    </w:p>
    <w:p w14:paraId="17306BA7" w14:textId="3B99373E" w:rsidR="00644E6A" w:rsidRPr="00EA249F" w:rsidRDefault="002C7449" w:rsidP="00082D7F">
      <w:pPr>
        <w:numPr>
          <w:ilvl w:val="0"/>
          <w:numId w:val="8"/>
        </w:numPr>
        <w:tabs>
          <w:tab w:val="clear" w:pos="1080"/>
          <w:tab w:val="num" w:pos="1760"/>
        </w:tabs>
        <w:spacing w:after="120"/>
        <w:ind w:left="811" w:hanging="357"/>
        <w:jc w:val="both"/>
        <w:rPr>
          <w:rFonts w:asciiTheme="minorHAnsi" w:hAnsiTheme="minorHAnsi" w:cs="Arial"/>
          <w:lang w:val="en-US"/>
        </w:rPr>
      </w:pPr>
      <w:r>
        <w:rPr>
          <w:rFonts w:ascii="Calibri" w:hAnsi="Calibri" w:cs="Arial"/>
        </w:rPr>
        <w:t>discussions on the Project through a</w:t>
      </w:r>
      <w:r w:rsidR="00644E6A" w:rsidRPr="00644E6A">
        <w:rPr>
          <w:rFonts w:ascii="Calibri" w:hAnsi="Calibri" w:cs="Arial"/>
        </w:rPr>
        <w:t xml:space="preserve"> participatory and consultative approach to ensure close engagement with the </w:t>
      </w:r>
      <w:r>
        <w:rPr>
          <w:rFonts w:ascii="Calibri" w:hAnsi="Calibri" w:cs="Arial"/>
        </w:rPr>
        <w:t>PT</w:t>
      </w:r>
      <w:r w:rsidR="00592F9E">
        <w:rPr>
          <w:rFonts w:ascii="Calibri" w:hAnsi="Calibri" w:cs="Arial"/>
        </w:rPr>
        <w:t>s in RMI and Fiji</w:t>
      </w:r>
      <w:r w:rsidR="00644E6A" w:rsidRPr="00644E6A">
        <w:rPr>
          <w:rFonts w:ascii="Calibri" w:hAnsi="Calibri" w:cs="Arial"/>
        </w:rPr>
        <w:t xml:space="preserve">, government counterparts, implementing partners, and other stakeholders. </w:t>
      </w:r>
      <w:r>
        <w:rPr>
          <w:rFonts w:ascii="Calibri" w:hAnsi="Calibri" w:cs="Arial"/>
        </w:rPr>
        <w:t>This</w:t>
      </w:r>
      <w:r w:rsidR="00644E6A" w:rsidRPr="00644E6A">
        <w:rPr>
          <w:rFonts w:ascii="Calibri" w:hAnsi="Calibri" w:cs="Arial"/>
        </w:rPr>
        <w:t xml:space="preserve"> includes interviews with </w:t>
      </w:r>
      <w:r w:rsidR="00644E6A" w:rsidRPr="00EA249F">
        <w:rPr>
          <w:rFonts w:ascii="Calibri" w:hAnsi="Calibri" w:cs="Arial"/>
        </w:rPr>
        <w:t>stakeholders</w:t>
      </w:r>
      <w:r w:rsidR="00A86E1B" w:rsidRPr="00EA249F">
        <w:rPr>
          <w:rFonts w:ascii="Calibri" w:hAnsi="Calibri" w:cs="Arial"/>
        </w:rPr>
        <w:t xml:space="preserve"> (with a target of at least </w:t>
      </w:r>
      <w:r w:rsidR="00734714" w:rsidRPr="00EA249F">
        <w:rPr>
          <w:rFonts w:ascii="Calibri" w:hAnsi="Calibri" w:cs="Arial"/>
        </w:rPr>
        <w:t>50</w:t>
      </w:r>
      <w:r w:rsidR="00A86E1B" w:rsidRPr="00EA249F">
        <w:rPr>
          <w:rFonts w:ascii="Calibri" w:hAnsi="Calibri" w:cs="Arial"/>
        </w:rPr>
        <w:t>% women)</w:t>
      </w:r>
      <w:r w:rsidR="00644E6A" w:rsidRPr="00EA249F">
        <w:rPr>
          <w:rFonts w:ascii="Calibri" w:hAnsi="Calibri" w:cs="Arial"/>
        </w:rPr>
        <w:t xml:space="preserve"> who have </w:t>
      </w:r>
      <w:r w:rsidR="00E5229E" w:rsidRPr="00EA249F">
        <w:rPr>
          <w:rFonts w:ascii="Calibri" w:hAnsi="Calibri" w:cs="Arial"/>
        </w:rPr>
        <w:t>P</w:t>
      </w:r>
      <w:r w:rsidR="00644E6A" w:rsidRPr="00EA249F">
        <w:rPr>
          <w:rFonts w:ascii="Calibri" w:hAnsi="Calibri" w:cs="Arial"/>
        </w:rPr>
        <w:t>roject responsibilities;</w:t>
      </w:r>
    </w:p>
    <w:p w14:paraId="379E9A1E" w14:textId="6A644420" w:rsidR="00644E6A" w:rsidRPr="00916788" w:rsidRDefault="002C7449" w:rsidP="00082D7F">
      <w:pPr>
        <w:numPr>
          <w:ilvl w:val="0"/>
          <w:numId w:val="8"/>
        </w:numPr>
        <w:tabs>
          <w:tab w:val="clear" w:pos="1080"/>
          <w:tab w:val="num" w:pos="1760"/>
        </w:tabs>
        <w:spacing w:after="120"/>
        <w:ind w:left="811" w:hanging="357"/>
        <w:jc w:val="both"/>
        <w:rPr>
          <w:rFonts w:asciiTheme="minorHAnsi" w:hAnsiTheme="minorHAnsi" w:cs="Arial"/>
          <w:lang w:val="en-US"/>
        </w:rPr>
      </w:pPr>
      <w:r>
        <w:rPr>
          <w:rFonts w:ascii="Calibri" w:hAnsi="Calibri" w:cs="Arial"/>
          <w:lang w:val="en-US"/>
        </w:rPr>
        <w:t>a</w:t>
      </w:r>
      <w:r w:rsidR="00644E6A" w:rsidRPr="00916788">
        <w:rPr>
          <w:rFonts w:ascii="Calibri" w:hAnsi="Calibri" w:cs="Arial"/>
          <w:lang w:val="en-US"/>
        </w:rPr>
        <w:t xml:space="preserve">n assessment of results based on </w:t>
      </w:r>
      <w:r w:rsidR="00592F9E">
        <w:rPr>
          <w:rFonts w:ascii="Calibri" w:hAnsi="Calibri" w:cs="Arial"/>
          <w:lang w:val="en-US"/>
        </w:rPr>
        <w:t xml:space="preserve">the </w:t>
      </w:r>
      <w:r w:rsidR="00644E6A" w:rsidRPr="00916788">
        <w:rPr>
          <w:rFonts w:ascii="Calibri" w:hAnsi="Calibri" w:cs="Arial"/>
          <w:lang w:val="en-US"/>
        </w:rPr>
        <w:t xml:space="preserve">Project </w:t>
      </w:r>
      <w:r>
        <w:rPr>
          <w:rFonts w:ascii="Calibri" w:hAnsi="Calibri" w:cs="Arial"/>
          <w:lang w:val="en-US"/>
        </w:rPr>
        <w:t>outcome</w:t>
      </w:r>
      <w:r w:rsidR="00644E6A" w:rsidRPr="00916788">
        <w:rPr>
          <w:rFonts w:ascii="Calibri" w:hAnsi="Calibri" w:cs="Arial"/>
          <w:lang w:val="en-US"/>
        </w:rPr>
        <w:t xml:space="preserve"> and out</w:t>
      </w:r>
      <w:r>
        <w:rPr>
          <w:rFonts w:ascii="Calibri" w:hAnsi="Calibri" w:cs="Arial"/>
          <w:lang w:val="en-US"/>
        </w:rPr>
        <w:t>put</w:t>
      </w:r>
      <w:r w:rsidR="00644E6A" w:rsidRPr="00916788">
        <w:rPr>
          <w:rFonts w:ascii="Calibri" w:hAnsi="Calibri" w:cs="Arial"/>
          <w:lang w:val="en-US"/>
        </w:rPr>
        <w:t xml:space="preserve">s through relevance, </w:t>
      </w:r>
      <w:r w:rsidR="008C72E3" w:rsidRPr="00916788">
        <w:rPr>
          <w:rFonts w:ascii="Calibri" w:hAnsi="Calibri" w:cs="Arial"/>
          <w:lang w:val="en-US"/>
        </w:rPr>
        <w:t>effectiveness,</w:t>
      </w:r>
      <w:r w:rsidR="00644E6A" w:rsidRPr="00916788">
        <w:rPr>
          <w:rFonts w:ascii="Calibri" w:hAnsi="Calibri" w:cs="Arial"/>
          <w:lang w:val="en-US"/>
        </w:rPr>
        <w:t xml:space="preserve"> and efficiency criteria;</w:t>
      </w:r>
    </w:p>
    <w:p w14:paraId="5A8B506E" w14:textId="04896A95" w:rsidR="00644E6A" w:rsidRPr="003B5244" w:rsidRDefault="002C7449" w:rsidP="00082D7F">
      <w:pPr>
        <w:numPr>
          <w:ilvl w:val="0"/>
          <w:numId w:val="8"/>
        </w:numPr>
        <w:tabs>
          <w:tab w:val="clear" w:pos="1080"/>
          <w:tab w:val="num" w:pos="900"/>
        </w:tabs>
        <w:spacing w:after="120"/>
        <w:ind w:left="814"/>
        <w:jc w:val="both"/>
        <w:rPr>
          <w:rFonts w:ascii="Calibri" w:hAnsi="Calibri" w:cs="Arial"/>
          <w:lang w:val="en-US"/>
        </w:rPr>
      </w:pPr>
      <w:r>
        <w:rPr>
          <w:rFonts w:ascii="Calibri" w:hAnsi="Calibri" w:cs="Arial"/>
          <w:lang w:val="en-US"/>
        </w:rPr>
        <w:t>a</w:t>
      </w:r>
      <w:r w:rsidR="00644E6A" w:rsidRPr="003B5244">
        <w:rPr>
          <w:rFonts w:ascii="Calibri" w:hAnsi="Calibri" w:cs="Arial"/>
          <w:lang w:val="en-US"/>
        </w:rPr>
        <w:t>ssessment of sustainability of Project outcomes;</w:t>
      </w:r>
    </w:p>
    <w:p w14:paraId="2D997C81" w14:textId="4022729B" w:rsidR="00644E6A" w:rsidRPr="003B5244" w:rsidRDefault="002C7449" w:rsidP="00082D7F">
      <w:pPr>
        <w:numPr>
          <w:ilvl w:val="0"/>
          <w:numId w:val="8"/>
        </w:numPr>
        <w:tabs>
          <w:tab w:val="clear" w:pos="1080"/>
          <w:tab w:val="num" w:pos="900"/>
        </w:tabs>
        <w:spacing w:after="120"/>
        <w:ind w:left="814"/>
        <w:jc w:val="both"/>
        <w:rPr>
          <w:rFonts w:ascii="Calibri" w:hAnsi="Calibri" w:cs="Arial"/>
          <w:lang w:val="en-US"/>
        </w:rPr>
      </w:pPr>
      <w:r>
        <w:rPr>
          <w:rFonts w:ascii="Calibri" w:hAnsi="Calibri" w:cs="Arial"/>
          <w:lang w:val="en-US"/>
        </w:rPr>
        <w:t>a</w:t>
      </w:r>
      <w:r w:rsidR="00644E6A" w:rsidRPr="003B5244">
        <w:rPr>
          <w:rFonts w:ascii="Calibri" w:hAnsi="Calibri" w:cs="Arial"/>
          <w:lang w:val="en-US"/>
        </w:rPr>
        <w:t xml:space="preserve">ssessment of monitoring and evaluation systems; </w:t>
      </w:r>
    </w:p>
    <w:p w14:paraId="744A33F5" w14:textId="28E28EE9" w:rsidR="00644E6A" w:rsidRPr="003B5244" w:rsidRDefault="002C7449" w:rsidP="00082D7F">
      <w:pPr>
        <w:numPr>
          <w:ilvl w:val="0"/>
          <w:numId w:val="8"/>
        </w:numPr>
        <w:tabs>
          <w:tab w:val="clear" w:pos="1080"/>
          <w:tab w:val="num" w:pos="900"/>
        </w:tabs>
        <w:spacing w:after="120"/>
        <w:ind w:left="814"/>
        <w:jc w:val="both"/>
        <w:rPr>
          <w:rFonts w:ascii="Calibri" w:hAnsi="Calibri" w:cs="Arial"/>
          <w:lang w:val="en-US"/>
        </w:rPr>
      </w:pPr>
      <w:r>
        <w:rPr>
          <w:rFonts w:ascii="Calibri" w:hAnsi="Calibri" w:cs="Arial"/>
          <w:lang w:val="en-US"/>
        </w:rPr>
        <w:t>a</w:t>
      </w:r>
      <w:r w:rsidR="00644E6A" w:rsidRPr="003B5244">
        <w:rPr>
          <w:rFonts w:ascii="Calibri" w:hAnsi="Calibri" w:cs="Arial"/>
          <w:lang w:val="en-US"/>
        </w:rPr>
        <w:t>ssessment of progress that affected Project outcomes and sustainability; and</w:t>
      </w:r>
    </w:p>
    <w:p w14:paraId="7CFE4E0A" w14:textId="50F81DAE" w:rsidR="00644E6A" w:rsidRPr="00082D7F" w:rsidRDefault="002C7449" w:rsidP="00082D7F">
      <w:pPr>
        <w:numPr>
          <w:ilvl w:val="0"/>
          <w:numId w:val="8"/>
        </w:numPr>
        <w:tabs>
          <w:tab w:val="clear" w:pos="1080"/>
          <w:tab w:val="num" w:pos="900"/>
        </w:tabs>
        <w:spacing w:after="120"/>
        <w:ind w:left="814"/>
        <w:jc w:val="both"/>
        <w:rPr>
          <w:rFonts w:ascii="Calibri" w:hAnsi="Calibri" w:cs="Arial"/>
          <w:lang w:val="en-US"/>
        </w:rPr>
      </w:pPr>
      <w:r>
        <w:rPr>
          <w:rFonts w:ascii="Calibri" w:hAnsi="Calibri" w:cs="Arial"/>
          <w:lang w:val="en-US"/>
        </w:rPr>
        <w:t>a summary of c</w:t>
      </w:r>
      <w:r w:rsidR="00644E6A" w:rsidRPr="003B5244">
        <w:rPr>
          <w:rFonts w:ascii="Calibri" w:hAnsi="Calibri" w:cs="Arial"/>
          <w:lang w:val="en-US"/>
        </w:rPr>
        <w:t>onclusions, recommendations and lessons learned.</w:t>
      </w:r>
    </w:p>
    <w:p w14:paraId="4304CEDE" w14:textId="0383108F" w:rsidR="00644E6A" w:rsidRDefault="00644E6A" w:rsidP="002108FC">
      <w:pPr>
        <w:numPr>
          <w:ilvl w:val="0"/>
          <w:numId w:val="44"/>
        </w:numPr>
        <w:spacing w:after="120"/>
        <w:ind w:left="454" w:hanging="454"/>
        <w:jc w:val="both"/>
        <w:rPr>
          <w:rFonts w:ascii="Calibri" w:hAnsi="Calibri" w:cs="Arial"/>
          <w:lang w:val="en-US"/>
        </w:rPr>
      </w:pPr>
      <w:r w:rsidRPr="003B5244">
        <w:rPr>
          <w:rFonts w:ascii="Calibri" w:hAnsi="Calibri" w:cs="Arial"/>
          <w:lang w:val="en-US"/>
        </w:rPr>
        <w:t>Th</w:t>
      </w:r>
      <w:r w:rsidR="00683F20">
        <w:rPr>
          <w:rFonts w:ascii="Calibri" w:hAnsi="Calibri" w:cs="Arial"/>
          <w:lang w:val="en-US"/>
        </w:rPr>
        <w:t xml:space="preserve">ough </w:t>
      </w:r>
      <w:r w:rsidR="00811D00">
        <w:rPr>
          <w:rFonts w:ascii="Calibri" w:hAnsi="Calibri" w:cs="Arial"/>
          <w:lang w:val="en-US"/>
        </w:rPr>
        <w:t xml:space="preserve">the </w:t>
      </w:r>
      <w:r w:rsidR="00456BBB">
        <w:rPr>
          <w:rFonts w:ascii="Calibri" w:hAnsi="Calibri" w:cs="Arial"/>
          <w:lang w:val="en-US"/>
        </w:rPr>
        <w:t>RMI-EDCR</w:t>
      </w:r>
      <w:r w:rsidR="00811D00">
        <w:rPr>
          <w:rFonts w:ascii="Calibri" w:hAnsi="Calibri" w:cs="Arial"/>
          <w:lang w:val="en-US"/>
        </w:rPr>
        <w:t xml:space="preserve"> Project is</w:t>
      </w:r>
      <w:r w:rsidR="00683F20">
        <w:rPr>
          <w:rFonts w:ascii="Calibri" w:hAnsi="Calibri" w:cs="Arial"/>
          <w:lang w:val="en-US"/>
        </w:rPr>
        <w:t xml:space="preserve"> not a GEF-</w:t>
      </w:r>
      <w:r w:rsidR="00811D00">
        <w:rPr>
          <w:rFonts w:ascii="Calibri" w:hAnsi="Calibri" w:cs="Arial"/>
          <w:lang w:val="en-US"/>
        </w:rPr>
        <w:t>financed</w:t>
      </w:r>
      <w:r w:rsidR="00683F20">
        <w:rPr>
          <w:rFonts w:ascii="Calibri" w:hAnsi="Calibri" w:cs="Arial"/>
          <w:lang w:val="en-US"/>
        </w:rPr>
        <w:t xml:space="preserve"> project, </w:t>
      </w:r>
      <w:r w:rsidR="00811D00">
        <w:rPr>
          <w:rFonts w:ascii="Calibri" w:hAnsi="Calibri" w:cs="Arial"/>
          <w:lang w:val="en-US"/>
        </w:rPr>
        <w:t xml:space="preserve">the </w:t>
      </w:r>
      <w:r w:rsidR="00456BBB">
        <w:rPr>
          <w:rFonts w:ascii="Calibri" w:hAnsi="Calibri" w:cs="Arial"/>
          <w:lang w:val="en-US"/>
        </w:rPr>
        <w:t>RMI-EDCR</w:t>
      </w:r>
      <w:r w:rsidR="00811D00">
        <w:rPr>
          <w:rFonts w:ascii="Calibri" w:hAnsi="Calibri" w:cs="Arial"/>
          <w:lang w:val="en-US"/>
        </w:rPr>
        <w:t xml:space="preserve"> Terminal Evaluation report has been </w:t>
      </w:r>
      <w:bookmarkStart w:id="40" w:name="_Hlk74146520"/>
      <w:r w:rsidRPr="003B5244">
        <w:rPr>
          <w:rFonts w:ascii="Calibri" w:hAnsi="Calibri" w:cs="Arial"/>
          <w:lang w:val="en-US"/>
        </w:rPr>
        <w:t xml:space="preserve">designed to meet </w:t>
      </w:r>
      <w:r w:rsidR="009F4CC6">
        <w:rPr>
          <w:rFonts w:ascii="Calibri" w:hAnsi="Calibri" w:cs="Arial"/>
          <w:lang w:val="en-US"/>
        </w:rPr>
        <w:t>UNDP-</w:t>
      </w:r>
      <w:r w:rsidRPr="003B5244">
        <w:rPr>
          <w:rFonts w:ascii="Calibri" w:hAnsi="Calibri" w:cs="Arial"/>
          <w:lang w:val="en-US"/>
        </w:rPr>
        <w:t>GEF</w:t>
      </w:r>
      <w:r w:rsidRPr="003B5244">
        <w:rPr>
          <w:rFonts w:ascii="Calibri" w:hAnsi="Calibri" w:cs="Arial"/>
          <w:lang w:val="en-US" w:eastAsia="zh-CN"/>
        </w:rPr>
        <w:t>’</w:t>
      </w:r>
      <w:r w:rsidRPr="003B5244">
        <w:rPr>
          <w:rFonts w:ascii="Calibri" w:hAnsi="Calibri" w:cs="Arial"/>
          <w:lang w:val="en-US"/>
        </w:rPr>
        <w:t xml:space="preserve">s </w:t>
      </w:r>
      <w:bookmarkStart w:id="41" w:name="_Hlk74146857"/>
      <w:r w:rsidRPr="003B5244">
        <w:rPr>
          <w:rFonts w:ascii="Calibri" w:hAnsi="Calibri" w:cs="Arial"/>
          <w:lang w:val="en-US"/>
        </w:rPr>
        <w:t>“Guidelines for Conducting Terminal Evaluations of UNDP-Supported, GEF Financed Projects” of 20</w:t>
      </w:r>
      <w:bookmarkEnd w:id="40"/>
      <w:r w:rsidRPr="003B5244">
        <w:rPr>
          <w:rFonts w:ascii="Calibri" w:hAnsi="Calibri" w:cs="Arial"/>
          <w:lang w:val="en-US"/>
        </w:rPr>
        <w:t>20</w:t>
      </w:r>
      <w:r>
        <w:rPr>
          <w:rStyle w:val="FootnoteReference"/>
          <w:rFonts w:ascii="Calibri" w:hAnsi="Calibri"/>
          <w:lang w:val="en-US"/>
        </w:rPr>
        <w:footnoteReference w:id="6"/>
      </w:r>
      <w:bookmarkEnd w:id="41"/>
      <w:r>
        <w:rPr>
          <w:rFonts w:ascii="Calibri" w:hAnsi="Calibri" w:cs="Arial"/>
          <w:lang w:val="en-US"/>
        </w:rPr>
        <w:t xml:space="preserve"> </w:t>
      </w:r>
      <w:r w:rsidR="00811D00">
        <w:rPr>
          <w:rFonts w:ascii="Calibri" w:hAnsi="Calibri" w:cs="Arial"/>
          <w:lang w:val="en-US"/>
        </w:rPr>
        <w:t xml:space="preserve">in the absence of specific guidelines for UNDP projects financed by other sources. The TE also abides by </w:t>
      </w:r>
      <w:r w:rsidRPr="00E11448">
        <w:rPr>
          <w:rFonts w:ascii="Calibri" w:hAnsi="Calibri" w:cs="Arial"/>
        </w:rPr>
        <w:t>UNDP guidelines “Evaluation during COVID-19” (updated to June 2021)</w:t>
      </w:r>
      <w:r>
        <w:rPr>
          <w:rStyle w:val="FootnoteReference"/>
          <w:rFonts w:ascii="Calibri" w:hAnsi="Calibri"/>
        </w:rPr>
        <w:footnoteReference w:id="7"/>
      </w:r>
      <w:r w:rsidRPr="00E11448">
        <w:rPr>
          <w:rFonts w:ascii="Calibri" w:hAnsi="Calibri" w:cs="Arial"/>
        </w:rPr>
        <w:t>.</w:t>
      </w:r>
    </w:p>
    <w:p w14:paraId="126D889B" w14:textId="2210FCE0" w:rsidR="001B6014" w:rsidRPr="00B23C96" w:rsidRDefault="001B6014" w:rsidP="005F58C1">
      <w:pPr>
        <w:pStyle w:val="Heading2"/>
        <w:rPr>
          <w:rFonts w:cs="Arial"/>
        </w:rPr>
      </w:pPr>
      <w:bookmarkStart w:id="43" w:name="_Toc172183470"/>
      <w:r w:rsidRPr="00B23C96">
        <w:t>Data Collection and Analysis</w:t>
      </w:r>
      <w:bookmarkEnd w:id="43"/>
    </w:p>
    <w:p w14:paraId="1EE8D395" w14:textId="77777777" w:rsidR="00BC70BD" w:rsidRDefault="00BC70BD" w:rsidP="002108FC">
      <w:pPr>
        <w:pStyle w:val="Numberedpara"/>
        <w:numPr>
          <w:ilvl w:val="0"/>
          <w:numId w:val="44"/>
        </w:numPr>
        <w:spacing w:before="0"/>
        <w:ind w:left="454" w:hanging="454"/>
        <w:rPr>
          <w:rFonts w:asciiTheme="minorHAnsi" w:hAnsiTheme="minorHAnsi" w:cstheme="minorHAnsi"/>
          <w:sz w:val="22"/>
        </w:rPr>
      </w:pPr>
      <w:bookmarkStart w:id="44" w:name="_Ref124506077"/>
      <w:bookmarkStart w:id="45" w:name="_Hlk86927680"/>
      <w:r w:rsidRPr="00A86E1B">
        <w:rPr>
          <w:rFonts w:asciiTheme="minorHAnsi" w:hAnsiTheme="minorHAnsi" w:cstheme="minorHAnsi"/>
          <w:sz w:val="22"/>
        </w:rPr>
        <w:t xml:space="preserve">Different key </w:t>
      </w:r>
      <w:r w:rsidRPr="00DA1321">
        <w:rPr>
          <w:rFonts w:asciiTheme="minorHAnsi" w:hAnsiTheme="minorHAnsi" w:cstheme="minorHAnsi"/>
          <w:sz w:val="22"/>
          <w:lang w:val="en-US"/>
        </w:rPr>
        <w:t>Project personnel</w:t>
      </w:r>
      <w:r w:rsidRPr="00A86E1B">
        <w:rPr>
          <w:rFonts w:asciiTheme="minorHAnsi" w:hAnsiTheme="minorHAnsi" w:cstheme="minorHAnsi"/>
          <w:sz w:val="22"/>
        </w:rPr>
        <w:t xml:space="preserve"> who were consulted about the Project included:</w:t>
      </w:r>
      <w:bookmarkEnd w:id="44"/>
    </w:p>
    <w:p w14:paraId="42731FD7" w14:textId="26750EA1" w:rsidR="00BC70BD" w:rsidRPr="005773B3" w:rsidRDefault="00BC70BD" w:rsidP="002108FC">
      <w:pPr>
        <w:pStyle w:val="Numberedpara"/>
        <w:numPr>
          <w:ilvl w:val="0"/>
          <w:numId w:val="49"/>
        </w:numPr>
        <w:spacing w:before="0"/>
        <w:ind w:left="814"/>
        <w:rPr>
          <w:rFonts w:asciiTheme="minorHAnsi" w:hAnsiTheme="minorHAnsi" w:cstheme="minorHAnsi"/>
          <w:sz w:val="22"/>
        </w:rPr>
      </w:pPr>
      <w:r w:rsidRPr="005773B3">
        <w:rPr>
          <w:rFonts w:asciiTheme="minorHAnsi" w:hAnsiTheme="minorHAnsi" w:cstheme="minorHAnsi"/>
          <w:sz w:val="22"/>
          <w:u w:val="single"/>
        </w:rPr>
        <w:t xml:space="preserve">The Project </w:t>
      </w:r>
      <w:r w:rsidR="00082D7F">
        <w:rPr>
          <w:rFonts w:asciiTheme="minorHAnsi" w:hAnsiTheme="minorHAnsi" w:cstheme="minorHAnsi"/>
          <w:sz w:val="22"/>
          <w:u w:val="single"/>
        </w:rPr>
        <w:t>Team</w:t>
      </w:r>
      <w:r w:rsidRPr="005773B3">
        <w:rPr>
          <w:rFonts w:asciiTheme="minorHAnsi" w:hAnsiTheme="minorHAnsi" w:cstheme="minorHAnsi"/>
          <w:sz w:val="22"/>
          <w:lang w:val="en-CA"/>
        </w:rPr>
        <w:t>. This involved interviews with the P</w:t>
      </w:r>
      <w:r w:rsidR="00A42810">
        <w:rPr>
          <w:rFonts w:asciiTheme="minorHAnsi" w:hAnsiTheme="minorHAnsi" w:cstheme="minorHAnsi"/>
          <w:sz w:val="22"/>
          <w:lang w:val="en-CA"/>
        </w:rPr>
        <w:t xml:space="preserve">roject </w:t>
      </w:r>
      <w:r w:rsidR="00082D7F">
        <w:rPr>
          <w:rFonts w:asciiTheme="minorHAnsi" w:hAnsiTheme="minorHAnsi" w:cstheme="minorHAnsi"/>
          <w:sz w:val="22"/>
          <w:lang w:val="en-CA"/>
        </w:rPr>
        <w:t>T</w:t>
      </w:r>
      <w:r w:rsidR="00A42810">
        <w:rPr>
          <w:rFonts w:asciiTheme="minorHAnsi" w:hAnsiTheme="minorHAnsi" w:cstheme="minorHAnsi"/>
          <w:sz w:val="22"/>
          <w:lang w:val="en-CA"/>
        </w:rPr>
        <w:t>eam</w:t>
      </w:r>
      <w:r w:rsidR="00592F9E">
        <w:rPr>
          <w:rFonts w:asciiTheme="minorHAnsi" w:hAnsiTheme="minorHAnsi" w:cstheme="minorHAnsi"/>
          <w:sz w:val="22"/>
          <w:lang w:val="en-CA"/>
        </w:rPr>
        <w:t xml:space="preserve"> in Fiji and RMI</w:t>
      </w:r>
      <w:r w:rsidRPr="005773B3">
        <w:rPr>
          <w:rFonts w:asciiTheme="minorHAnsi" w:hAnsiTheme="minorHAnsi" w:cstheme="minorHAnsi"/>
          <w:sz w:val="22"/>
          <w:lang w:val="en-CA"/>
        </w:rPr>
        <w:t xml:space="preserve"> that included the UNDP Project Manager, </w:t>
      </w:r>
      <w:r>
        <w:rPr>
          <w:rFonts w:asciiTheme="minorHAnsi" w:hAnsiTheme="minorHAnsi" w:cstheme="minorHAnsi"/>
          <w:sz w:val="22"/>
          <w:lang w:val="en-CA"/>
        </w:rPr>
        <w:t xml:space="preserve">the </w:t>
      </w:r>
      <w:r w:rsidRPr="005773B3">
        <w:rPr>
          <w:rFonts w:asciiTheme="minorHAnsi" w:hAnsiTheme="minorHAnsi" w:cstheme="minorHAnsi"/>
          <w:sz w:val="22"/>
          <w:lang w:val="en-CA"/>
        </w:rPr>
        <w:t>Procurement Associate</w:t>
      </w:r>
      <w:r>
        <w:rPr>
          <w:rFonts w:asciiTheme="minorHAnsi" w:hAnsiTheme="minorHAnsi" w:cstheme="minorHAnsi"/>
          <w:sz w:val="22"/>
          <w:lang w:val="en-CA"/>
        </w:rPr>
        <w:t xml:space="preserve">, </w:t>
      </w:r>
      <w:r w:rsidRPr="005773B3">
        <w:rPr>
          <w:rFonts w:asciiTheme="minorHAnsi" w:hAnsiTheme="minorHAnsi" w:cstheme="minorHAnsi"/>
          <w:sz w:val="22"/>
          <w:lang w:val="en-CA"/>
        </w:rPr>
        <w:t>UNDP Country Project Coordinator, the UNDP Finance/Admin Officer, and UNDP Logistics and Procurement Officer. The purpose of contact with the P</w:t>
      </w:r>
      <w:r w:rsidR="00A42810">
        <w:rPr>
          <w:rFonts w:asciiTheme="minorHAnsi" w:hAnsiTheme="minorHAnsi" w:cstheme="minorHAnsi"/>
          <w:sz w:val="22"/>
          <w:lang w:val="en-CA"/>
        </w:rPr>
        <w:t xml:space="preserve">roject </w:t>
      </w:r>
      <w:r w:rsidR="00592F9E">
        <w:rPr>
          <w:rFonts w:asciiTheme="minorHAnsi" w:hAnsiTheme="minorHAnsi" w:cstheme="minorHAnsi"/>
          <w:sz w:val="22"/>
          <w:lang w:val="en-CA"/>
        </w:rPr>
        <w:t>T</w:t>
      </w:r>
      <w:r w:rsidR="00A42810">
        <w:rPr>
          <w:rFonts w:asciiTheme="minorHAnsi" w:hAnsiTheme="minorHAnsi" w:cstheme="minorHAnsi"/>
          <w:sz w:val="22"/>
          <w:lang w:val="en-CA"/>
        </w:rPr>
        <w:t>eam</w:t>
      </w:r>
      <w:r w:rsidRPr="005773B3">
        <w:rPr>
          <w:rFonts w:asciiTheme="minorHAnsi" w:hAnsiTheme="minorHAnsi" w:cstheme="minorHAnsi"/>
          <w:sz w:val="22"/>
          <w:lang w:val="en-CA"/>
        </w:rPr>
        <w:t xml:space="preserve"> were the issues of implementation and execution;</w:t>
      </w:r>
    </w:p>
    <w:p w14:paraId="559946B5" w14:textId="36E40981" w:rsidR="00BC70BD" w:rsidRPr="00A86E1B" w:rsidRDefault="00BC70BD" w:rsidP="002108FC">
      <w:pPr>
        <w:pStyle w:val="Numberedpara"/>
        <w:numPr>
          <w:ilvl w:val="0"/>
          <w:numId w:val="49"/>
        </w:numPr>
        <w:spacing w:before="0"/>
        <w:ind w:left="811" w:hanging="357"/>
        <w:rPr>
          <w:rFonts w:asciiTheme="minorHAnsi" w:hAnsiTheme="minorHAnsi" w:cstheme="minorHAnsi"/>
          <w:sz w:val="22"/>
        </w:rPr>
      </w:pPr>
      <w:r w:rsidRPr="00A86E1B">
        <w:rPr>
          <w:rFonts w:asciiTheme="minorHAnsi" w:hAnsiTheme="minorHAnsi" w:cstheme="minorHAnsi"/>
          <w:sz w:val="22"/>
          <w:u w:val="single"/>
        </w:rPr>
        <w:t>Project partners</w:t>
      </w:r>
      <w:r w:rsidRPr="00A86E1B">
        <w:rPr>
          <w:rFonts w:asciiTheme="minorHAnsi" w:hAnsiTheme="minorHAnsi" w:cstheme="minorHAnsi"/>
          <w:sz w:val="22"/>
          <w:lang w:val="en-CA"/>
        </w:rPr>
        <w:t xml:space="preserve">. </w:t>
      </w:r>
      <w:bookmarkStart w:id="46" w:name="_Hlk86918343"/>
      <w:r w:rsidRPr="00A86E1B">
        <w:rPr>
          <w:rFonts w:asciiTheme="minorHAnsi" w:hAnsiTheme="minorHAnsi" w:cstheme="minorHAnsi"/>
          <w:sz w:val="22"/>
          <w:lang w:val="en-CA"/>
        </w:rPr>
        <w:t xml:space="preserve">This involved </w:t>
      </w:r>
      <w:bookmarkEnd w:id="46"/>
      <w:r>
        <w:rPr>
          <w:rFonts w:asciiTheme="minorHAnsi" w:hAnsiTheme="minorHAnsi" w:cstheme="minorHAnsi"/>
          <w:sz w:val="22"/>
          <w:lang w:val="en-CA"/>
        </w:rPr>
        <w:t xml:space="preserve">the </w:t>
      </w:r>
      <w:r w:rsidRPr="005773B3">
        <w:rPr>
          <w:rFonts w:asciiTheme="minorHAnsi" w:hAnsiTheme="minorHAnsi" w:cstheme="minorHAnsi"/>
          <w:sz w:val="22"/>
          <w:lang w:val="en-CA"/>
        </w:rPr>
        <w:t>Second Secretary</w:t>
      </w:r>
      <w:r>
        <w:rPr>
          <w:rFonts w:asciiTheme="minorHAnsi" w:hAnsiTheme="minorHAnsi" w:cstheme="minorHAnsi"/>
          <w:sz w:val="22"/>
          <w:lang w:val="en-CA"/>
        </w:rPr>
        <w:t xml:space="preserve"> of the </w:t>
      </w:r>
      <w:r w:rsidRPr="005773B3">
        <w:rPr>
          <w:rFonts w:asciiTheme="minorHAnsi" w:hAnsiTheme="minorHAnsi" w:cstheme="minorHAnsi"/>
          <w:sz w:val="22"/>
          <w:lang w:val="en-CA"/>
        </w:rPr>
        <w:t xml:space="preserve">Embassy of </w:t>
      </w:r>
      <w:r w:rsidRPr="002C7449">
        <w:rPr>
          <w:rFonts w:asciiTheme="minorHAnsi" w:hAnsiTheme="minorHAnsi" w:cstheme="minorHAnsi"/>
          <w:sz w:val="22"/>
          <w:lang w:val="en-CA"/>
        </w:rPr>
        <w:t xml:space="preserve">Japan in </w:t>
      </w:r>
      <w:r w:rsidR="00082D7F" w:rsidRPr="002C7449">
        <w:rPr>
          <w:rFonts w:asciiTheme="minorHAnsi" w:hAnsiTheme="minorHAnsi" w:cstheme="minorHAnsi"/>
          <w:sz w:val="22"/>
          <w:lang w:val="en-CA"/>
        </w:rPr>
        <w:t>RMI</w:t>
      </w:r>
      <w:r w:rsidRPr="002C7449">
        <w:rPr>
          <w:rFonts w:asciiTheme="minorHAnsi" w:hAnsiTheme="minorHAnsi" w:cstheme="minorHAnsi"/>
          <w:sz w:val="22"/>
          <w:lang w:val="en-CA"/>
        </w:rPr>
        <w:t>;</w:t>
      </w:r>
      <w:r w:rsidRPr="00A86E1B">
        <w:rPr>
          <w:rFonts w:asciiTheme="minorHAnsi" w:hAnsiTheme="minorHAnsi" w:cstheme="minorHAnsi"/>
          <w:sz w:val="22"/>
          <w:lang w:val="en-CA"/>
        </w:rPr>
        <w:t xml:space="preserve">  </w:t>
      </w:r>
    </w:p>
    <w:p w14:paraId="743A7228" w14:textId="186D4DCC" w:rsidR="00BC70BD" w:rsidRPr="00A86E1B" w:rsidRDefault="00BC70BD" w:rsidP="002108FC">
      <w:pPr>
        <w:pStyle w:val="Numberedpara"/>
        <w:numPr>
          <w:ilvl w:val="0"/>
          <w:numId w:val="49"/>
        </w:numPr>
        <w:spacing w:before="0"/>
        <w:ind w:left="811" w:hanging="357"/>
        <w:rPr>
          <w:rFonts w:asciiTheme="minorHAnsi" w:hAnsiTheme="minorHAnsi" w:cstheme="minorHAnsi"/>
          <w:sz w:val="22"/>
        </w:rPr>
      </w:pPr>
      <w:r w:rsidRPr="00A86E1B">
        <w:rPr>
          <w:rFonts w:asciiTheme="minorHAnsi" w:hAnsiTheme="minorHAnsi" w:cstheme="minorHAnsi"/>
          <w:sz w:val="22"/>
          <w:u w:val="single"/>
        </w:rPr>
        <w:t>Beneficiaries</w:t>
      </w:r>
      <w:r w:rsidRPr="00A86E1B">
        <w:rPr>
          <w:rFonts w:asciiTheme="minorHAnsi" w:hAnsiTheme="minorHAnsi" w:cstheme="minorHAnsi"/>
          <w:sz w:val="22"/>
          <w:lang w:val="en-CA"/>
        </w:rPr>
        <w:t xml:space="preserve">. This involved ministries and public agencies responsible for </w:t>
      </w:r>
      <w:r>
        <w:rPr>
          <w:rFonts w:asciiTheme="minorHAnsi" w:hAnsiTheme="minorHAnsi" w:cstheme="minorHAnsi"/>
          <w:sz w:val="22"/>
          <w:lang w:val="en-CA"/>
        </w:rPr>
        <w:t>Project activities</w:t>
      </w:r>
      <w:r w:rsidR="002C7449">
        <w:rPr>
          <w:rFonts w:asciiTheme="minorHAnsi" w:hAnsiTheme="minorHAnsi" w:cstheme="minorHAnsi"/>
          <w:sz w:val="22"/>
          <w:lang w:val="en-CA"/>
        </w:rPr>
        <w:t xml:space="preserve"> </w:t>
      </w:r>
      <w:r w:rsidR="00592F9E">
        <w:rPr>
          <w:rFonts w:asciiTheme="minorHAnsi" w:hAnsiTheme="minorHAnsi" w:cstheme="minorHAnsi"/>
          <w:sz w:val="22"/>
          <w:lang w:val="en-CA"/>
        </w:rPr>
        <w:t xml:space="preserve">as elaborated on Para </w:t>
      </w:r>
      <w:r w:rsidR="00592F9E">
        <w:rPr>
          <w:rFonts w:asciiTheme="minorHAnsi" w:hAnsiTheme="minorHAnsi" w:cstheme="minorHAnsi"/>
          <w:sz w:val="22"/>
          <w:lang w:val="en-CA"/>
        </w:rPr>
        <w:fldChar w:fldCharType="begin"/>
      </w:r>
      <w:r w:rsidR="00592F9E">
        <w:rPr>
          <w:rFonts w:asciiTheme="minorHAnsi" w:hAnsiTheme="minorHAnsi" w:cstheme="minorHAnsi"/>
          <w:sz w:val="22"/>
          <w:lang w:val="en-CA"/>
        </w:rPr>
        <w:instrText xml:space="preserve"> REF _Ref162769446 \r \h </w:instrText>
      </w:r>
      <w:r w:rsidR="00592F9E">
        <w:rPr>
          <w:rFonts w:asciiTheme="minorHAnsi" w:hAnsiTheme="minorHAnsi" w:cstheme="minorHAnsi"/>
          <w:sz w:val="22"/>
          <w:lang w:val="en-CA"/>
        </w:rPr>
      </w:r>
      <w:r w:rsidR="00592F9E">
        <w:rPr>
          <w:rFonts w:asciiTheme="minorHAnsi" w:hAnsiTheme="minorHAnsi" w:cstheme="minorHAnsi"/>
          <w:sz w:val="22"/>
          <w:lang w:val="en-CA"/>
        </w:rPr>
        <w:fldChar w:fldCharType="separate"/>
      </w:r>
      <w:r w:rsidR="00595A1B">
        <w:rPr>
          <w:rFonts w:asciiTheme="minorHAnsi" w:hAnsiTheme="minorHAnsi" w:cstheme="minorHAnsi"/>
          <w:sz w:val="22"/>
          <w:lang w:val="en-CA"/>
        </w:rPr>
        <w:t>30</w:t>
      </w:r>
      <w:r w:rsidR="00592F9E">
        <w:rPr>
          <w:rFonts w:asciiTheme="minorHAnsi" w:hAnsiTheme="minorHAnsi" w:cstheme="minorHAnsi"/>
          <w:sz w:val="22"/>
          <w:lang w:val="en-CA"/>
        </w:rPr>
        <w:fldChar w:fldCharType="end"/>
      </w:r>
      <w:r w:rsidR="008D3D9E" w:rsidRPr="008D3D9E">
        <w:rPr>
          <w:rFonts w:asciiTheme="minorHAnsi" w:hAnsiTheme="minorHAnsi" w:cstheme="minorHAnsi"/>
          <w:sz w:val="22"/>
          <w:lang w:val="en-CA"/>
        </w:rPr>
        <w:t>.</w:t>
      </w:r>
      <w:bookmarkEnd w:id="45"/>
    </w:p>
    <w:p w14:paraId="355B6DE1" w14:textId="11856586" w:rsidR="00BC70BD" w:rsidRDefault="00BC70BD" w:rsidP="008D3D9E">
      <w:pPr>
        <w:pStyle w:val="Numberedpara"/>
        <w:numPr>
          <w:ilvl w:val="0"/>
          <w:numId w:val="0"/>
        </w:numPr>
        <w:spacing w:before="0"/>
        <w:ind w:left="454"/>
        <w:rPr>
          <w:rFonts w:asciiTheme="minorHAnsi" w:hAnsiTheme="minorHAnsi" w:cstheme="minorHAnsi"/>
          <w:sz w:val="22"/>
          <w:lang w:val="en-US"/>
        </w:rPr>
      </w:pPr>
      <w:r>
        <w:rPr>
          <w:rFonts w:asciiTheme="minorHAnsi" w:hAnsiTheme="minorHAnsi" w:cstheme="minorHAnsi"/>
          <w:sz w:val="22"/>
          <w:lang w:val="en-CA"/>
        </w:rPr>
        <w:t>Appendix C</w:t>
      </w:r>
      <w:r w:rsidRPr="00A86E1B">
        <w:rPr>
          <w:rFonts w:asciiTheme="minorHAnsi" w:hAnsiTheme="minorHAnsi" w:cstheme="minorHAnsi"/>
          <w:sz w:val="22"/>
          <w:lang w:val="en-CA"/>
        </w:rPr>
        <w:t xml:space="preserve"> presents a summary of persons consulted during the </w:t>
      </w:r>
      <w:r w:rsidR="00456BBB">
        <w:rPr>
          <w:rFonts w:asciiTheme="minorHAnsi" w:hAnsiTheme="minorHAnsi" w:cstheme="minorHAnsi"/>
          <w:sz w:val="22"/>
          <w:lang w:val="en-CA"/>
        </w:rPr>
        <w:t>RMI-EDCR</w:t>
      </w:r>
      <w:r w:rsidRPr="00A86E1B">
        <w:rPr>
          <w:rFonts w:asciiTheme="minorHAnsi" w:hAnsiTheme="minorHAnsi" w:cstheme="minorHAnsi"/>
          <w:sz w:val="22"/>
          <w:lang w:val="en-CA"/>
        </w:rPr>
        <w:t xml:space="preserve"> TE. </w:t>
      </w:r>
      <w:r w:rsidRPr="00A86E1B">
        <w:rPr>
          <w:rFonts w:asciiTheme="minorHAnsi" w:hAnsiTheme="minorHAnsi" w:cstheme="minorHAnsi"/>
          <w:sz w:val="22"/>
          <w:lang w:val="en-US"/>
        </w:rPr>
        <w:t xml:space="preserve"> </w:t>
      </w:r>
    </w:p>
    <w:p w14:paraId="78E4C9C1" w14:textId="430F5ADD" w:rsidR="007C750F" w:rsidRDefault="00557056" w:rsidP="002108FC">
      <w:pPr>
        <w:numPr>
          <w:ilvl w:val="0"/>
          <w:numId w:val="44"/>
        </w:numPr>
        <w:tabs>
          <w:tab w:val="left" w:pos="3828"/>
        </w:tabs>
        <w:spacing w:after="120"/>
        <w:ind w:left="454" w:hanging="454"/>
        <w:jc w:val="both"/>
        <w:rPr>
          <w:rFonts w:ascii="Calibri" w:hAnsi="Calibri" w:cs="Arial"/>
          <w:lang w:val="en-US"/>
        </w:rPr>
      </w:pPr>
      <w:r>
        <w:rPr>
          <w:rFonts w:ascii="Calibri" w:hAnsi="Calibri" w:cs="Arial"/>
        </w:rPr>
        <w:t xml:space="preserve">Data and information for this TE </w:t>
      </w:r>
      <w:r w:rsidR="00911D25" w:rsidRPr="00911D25">
        <w:rPr>
          <w:rFonts w:ascii="Calibri" w:hAnsi="Calibri" w:cs="Arial"/>
        </w:rPr>
        <w:t xml:space="preserve">was </w:t>
      </w:r>
      <w:r>
        <w:rPr>
          <w:rFonts w:ascii="Calibri" w:hAnsi="Calibri" w:cs="Arial"/>
        </w:rPr>
        <w:t>sourced from</w:t>
      </w:r>
      <w:r w:rsidR="007C750F" w:rsidRPr="00546DDC">
        <w:rPr>
          <w:rFonts w:ascii="Calibri" w:hAnsi="Calibri" w:cs="Arial"/>
          <w:lang w:val="en-US"/>
        </w:rPr>
        <w:t>:</w:t>
      </w:r>
    </w:p>
    <w:p w14:paraId="7A8B4E5A" w14:textId="34912E13" w:rsidR="007C750F" w:rsidRDefault="009B55D1" w:rsidP="008D3D9E">
      <w:pPr>
        <w:numPr>
          <w:ilvl w:val="0"/>
          <w:numId w:val="10"/>
        </w:numPr>
        <w:tabs>
          <w:tab w:val="clear" w:pos="1080"/>
          <w:tab w:val="num" w:pos="1308"/>
        </w:tabs>
        <w:spacing w:after="120"/>
        <w:ind w:left="811" w:hanging="357"/>
        <w:jc w:val="both"/>
        <w:rPr>
          <w:rFonts w:ascii="Calibri" w:hAnsi="Calibri" w:cs="Arial"/>
          <w:lang w:val="en-US"/>
        </w:rPr>
      </w:pPr>
      <w:r>
        <w:rPr>
          <w:rFonts w:ascii="Calibri" w:hAnsi="Calibri" w:cs="Arial"/>
          <w:lang w:val="en-US"/>
        </w:rPr>
        <w:lastRenderedPageBreak/>
        <w:t>P</w:t>
      </w:r>
      <w:r w:rsidR="007C750F" w:rsidRPr="00546DDC">
        <w:rPr>
          <w:rFonts w:ascii="Calibri" w:hAnsi="Calibri" w:cs="Arial"/>
          <w:lang w:val="en-US"/>
        </w:rPr>
        <w:t>roject documentation</w:t>
      </w:r>
      <w:r w:rsidR="0023724E">
        <w:rPr>
          <w:rFonts w:ascii="Calibri" w:hAnsi="Calibri" w:cs="Arial"/>
          <w:lang w:val="en-US"/>
        </w:rPr>
        <w:t xml:space="preserve"> </w:t>
      </w:r>
      <w:r w:rsidR="00D21CAC">
        <w:rPr>
          <w:rFonts w:ascii="Calibri" w:hAnsi="Calibri" w:cs="Arial"/>
          <w:lang w:val="en-US"/>
        </w:rPr>
        <w:t xml:space="preserve">including </w:t>
      </w:r>
      <w:r w:rsidR="0032791F">
        <w:rPr>
          <w:rFonts w:ascii="Calibri" w:hAnsi="Calibri" w:cs="Arial"/>
          <w:lang w:val="en-US"/>
        </w:rPr>
        <w:t xml:space="preserve">Project Board meeting minutes, </w:t>
      </w:r>
      <w:r w:rsidR="00B4494E">
        <w:rPr>
          <w:rFonts w:ascii="Calibri" w:hAnsi="Calibri" w:cs="Arial"/>
          <w:lang w:val="en-US"/>
        </w:rPr>
        <w:t xml:space="preserve">annual progress reports (APRs) </w:t>
      </w:r>
      <w:r w:rsidR="00456BBB">
        <w:rPr>
          <w:rFonts w:ascii="Calibri" w:hAnsi="Calibri" w:cs="Arial"/>
          <w:lang w:val="en-US"/>
        </w:rPr>
        <w:t xml:space="preserve">and </w:t>
      </w:r>
      <w:r>
        <w:rPr>
          <w:rFonts w:ascii="Calibri" w:hAnsi="Calibri" w:cs="Arial"/>
          <w:lang w:val="en-US"/>
        </w:rPr>
        <w:t xml:space="preserve">quarterly </w:t>
      </w:r>
      <w:r w:rsidR="00D21CAC">
        <w:rPr>
          <w:rFonts w:ascii="Calibri" w:hAnsi="Calibri" w:cs="Arial"/>
          <w:lang w:val="en-US"/>
        </w:rPr>
        <w:t>progress reports</w:t>
      </w:r>
      <w:r>
        <w:rPr>
          <w:rFonts w:ascii="Calibri" w:hAnsi="Calibri" w:cs="Arial"/>
          <w:lang w:val="en-US"/>
        </w:rPr>
        <w:t xml:space="preserve"> (QPRs</w:t>
      </w:r>
      <w:r w:rsidR="00B4494E">
        <w:rPr>
          <w:rFonts w:ascii="Calibri" w:hAnsi="Calibri" w:cs="Arial"/>
          <w:lang w:val="en-US"/>
        </w:rPr>
        <w:t>)</w:t>
      </w:r>
      <w:r w:rsidR="00E14017">
        <w:rPr>
          <w:rFonts w:ascii="Calibri" w:hAnsi="Calibri" w:cs="Arial"/>
          <w:lang w:val="en-US"/>
        </w:rPr>
        <w:t>.</w:t>
      </w:r>
      <w:r w:rsidR="004B2B98">
        <w:rPr>
          <w:rFonts w:ascii="Calibri" w:hAnsi="Calibri" w:cs="Arial"/>
          <w:lang w:val="en-US"/>
        </w:rPr>
        <w:t xml:space="preserve"> This was important in establishing information pertaining to </w:t>
      </w:r>
      <w:r w:rsidR="0032791F">
        <w:rPr>
          <w:rFonts w:ascii="Calibri" w:hAnsi="Calibri" w:cs="Arial"/>
          <w:lang w:val="en-US"/>
        </w:rPr>
        <w:t xml:space="preserve">the Project’s </w:t>
      </w:r>
      <w:r w:rsidR="004B2B98">
        <w:rPr>
          <w:rFonts w:ascii="Calibri" w:hAnsi="Calibri" w:cs="Arial"/>
          <w:lang w:val="en-US"/>
        </w:rPr>
        <w:t>perceptions o</w:t>
      </w:r>
      <w:r w:rsidR="0032791F">
        <w:rPr>
          <w:rFonts w:ascii="Calibri" w:hAnsi="Calibri" w:cs="Arial"/>
          <w:lang w:val="en-US"/>
        </w:rPr>
        <w:t>n</w:t>
      </w:r>
      <w:r w:rsidR="004B2B98">
        <w:rPr>
          <w:rFonts w:ascii="Calibri" w:hAnsi="Calibri" w:cs="Arial"/>
          <w:lang w:val="en-US"/>
        </w:rPr>
        <w:t xml:space="preserve"> capacity building activities. </w:t>
      </w:r>
      <w:r w:rsidR="00E14017">
        <w:rPr>
          <w:rFonts w:ascii="Calibri" w:hAnsi="Calibri" w:cs="Arial"/>
          <w:lang w:val="en-US"/>
        </w:rPr>
        <w:t xml:space="preserve"> This was done </w:t>
      </w:r>
      <w:r w:rsidR="00AB3894">
        <w:rPr>
          <w:rFonts w:ascii="Calibri" w:hAnsi="Calibri" w:cs="Arial"/>
          <w:lang w:val="en-US"/>
        </w:rPr>
        <w:t>at</w:t>
      </w:r>
      <w:r w:rsidR="00E14017">
        <w:rPr>
          <w:rFonts w:ascii="Calibri" w:hAnsi="Calibri" w:cs="Arial"/>
          <w:lang w:val="en-US"/>
        </w:rPr>
        <w:t xml:space="preserve"> the </w:t>
      </w:r>
      <w:r w:rsidR="00B4494E">
        <w:rPr>
          <w:rFonts w:ascii="Calibri" w:hAnsi="Calibri" w:cs="Arial"/>
          <w:lang w:val="en-US"/>
        </w:rPr>
        <w:t xml:space="preserve">home base of the </w:t>
      </w:r>
      <w:r w:rsidR="00036F44">
        <w:rPr>
          <w:rFonts w:ascii="Calibri" w:hAnsi="Calibri" w:cs="Arial"/>
          <w:lang w:val="en-US"/>
        </w:rPr>
        <w:t xml:space="preserve">International </w:t>
      </w:r>
      <w:r w:rsidR="00E14017">
        <w:rPr>
          <w:rFonts w:ascii="Calibri" w:hAnsi="Calibri" w:cs="Arial"/>
          <w:lang w:val="en-US"/>
        </w:rPr>
        <w:t>Evaluator</w:t>
      </w:r>
      <w:r w:rsidR="007F5632">
        <w:rPr>
          <w:rFonts w:ascii="Calibri" w:hAnsi="Calibri" w:cs="Arial"/>
          <w:lang w:val="en-US"/>
        </w:rPr>
        <w:t>. A full listing of data and information sources is provided in</w:t>
      </w:r>
      <w:r w:rsidR="007F5632" w:rsidRPr="007F5632">
        <w:rPr>
          <w:rFonts w:ascii="Calibri" w:hAnsi="Calibri" w:cs="Arial"/>
          <w:lang w:val="en-US"/>
        </w:rPr>
        <w:t xml:space="preserve"> </w:t>
      </w:r>
      <w:r w:rsidR="007F5632">
        <w:rPr>
          <w:rFonts w:ascii="Calibri" w:hAnsi="Calibri" w:cs="Arial"/>
          <w:lang w:val="en-US"/>
        </w:rPr>
        <w:t xml:space="preserve">Appendix </w:t>
      </w:r>
      <w:r w:rsidR="00A45D57">
        <w:rPr>
          <w:rFonts w:ascii="Calibri" w:hAnsi="Calibri" w:cs="Arial"/>
          <w:lang w:val="en-US"/>
        </w:rPr>
        <w:t>D</w:t>
      </w:r>
      <w:r w:rsidR="007C750F" w:rsidRPr="00546DDC">
        <w:rPr>
          <w:rFonts w:ascii="Calibri" w:hAnsi="Calibri" w:cs="Arial"/>
          <w:lang w:val="en-US"/>
        </w:rPr>
        <w:t>;</w:t>
      </w:r>
    </w:p>
    <w:p w14:paraId="0DF21384" w14:textId="38A43396" w:rsidR="0032791F" w:rsidRDefault="009E77DA" w:rsidP="0032791F">
      <w:pPr>
        <w:numPr>
          <w:ilvl w:val="0"/>
          <w:numId w:val="10"/>
        </w:numPr>
        <w:tabs>
          <w:tab w:val="clear" w:pos="1080"/>
          <w:tab w:val="num" w:pos="1308"/>
        </w:tabs>
        <w:spacing w:after="120"/>
        <w:ind w:left="811" w:hanging="357"/>
        <w:jc w:val="both"/>
        <w:rPr>
          <w:rFonts w:ascii="Calibri" w:hAnsi="Calibri" w:cs="Arial"/>
          <w:lang w:val="en-US"/>
        </w:rPr>
      </w:pPr>
      <w:r>
        <w:rPr>
          <w:rFonts w:ascii="Calibri" w:hAnsi="Calibri" w:cs="Arial"/>
          <w:lang w:val="en-US"/>
        </w:rPr>
        <w:t>f</w:t>
      </w:r>
      <w:r w:rsidR="009D2296">
        <w:rPr>
          <w:rFonts w:ascii="Calibri" w:hAnsi="Calibri" w:cs="Arial"/>
          <w:lang w:val="en-US"/>
        </w:rPr>
        <w:t xml:space="preserve">ollow-up interviews </w:t>
      </w:r>
      <w:r w:rsidR="007C750F" w:rsidRPr="00546DDC">
        <w:rPr>
          <w:rFonts w:ascii="Calibri" w:hAnsi="Calibri" w:cs="Arial"/>
          <w:lang w:val="en-US"/>
        </w:rPr>
        <w:t xml:space="preserve">with </w:t>
      </w:r>
      <w:r w:rsidR="009D2296">
        <w:rPr>
          <w:rFonts w:ascii="Calibri" w:hAnsi="Calibri" w:cs="Arial"/>
          <w:lang w:val="en-US"/>
        </w:rPr>
        <w:t xml:space="preserve">respondents </w:t>
      </w:r>
      <w:r>
        <w:rPr>
          <w:rFonts w:ascii="Calibri" w:hAnsi="Calibri" w:cs="Arial"/>
          <w:lang w:val="en-US"/>
        </w:rPr>
        <w:t>including</w:t>
      </w:r>
      <w:r w:rsidR="00E06C3D">
        <w:rPr>
          <w:rFonts w:ascii="Calibri" w:hAnsi="Calibri" w:cs="Arial"/>
          <w:lang w:val="en-US"/>
        </w:rPr>
        <w:t xml:space="preserve"> the</w:t>
      </w:r>
      <w:r w:rsidR="009D2296">
        <w:rPr>
          <w:rFonts w:ascii="Calibri" w:hAnsi="Calibri" w:cs="Arial"/>
          <w:lang w:val="en-US"/>
        </w:rPr>
        <w:t xml:space="preserve"> </w:t>
      </w:r>
      <w:r w:rsidR="007C750F" w:rsidRPr="00546DDC">
        <w:rPr>
          <w:rFonts w:ascii="Calibri" w:hAnsi="Calibri" w:cs="Arial"/>
          <w:lang w:val="en-US"/>
        </w:rPr>
        <w:t>key</w:t>
      </w:r>
      <w:r w:rsidR="00E06C3D">
        <w:rPr>
          <w:rFonts w:ascii="Calibri" w:hAnsi="Calibri" w:cs="Arial"/>
          <w:lang w:val="en-US"/>
        </w:rPr>
        <w:t xml:space="preserve"> stakeholders listed in Para </w:t>
      </w:r>
      <w:r w:rsidR="00E06C3D">
        <w:rPr>
          <w:rFonts w:ascii="Calibri" w:hAnsi="Calibri" w:cs="Arial"/>
          <w:color w:val="2B579A"/>
          <w:shd w:val="clear" w:color="auto" w:fill="E6E6E6"/>
          <w:lang w:val="en-US"/>
        </w:rPr>
        <w:fldChar w:fldCharType="begin"/>
      </w:r>
      <w:r w:rsidR="00E06C3D">
        <w:rPr>
          <w:rFonts w:ascii="Calibri" w:hAnsi="Calibri" w:cs="Arial"/>
          <w:lang w:val="en-US"/>
        </w:rPr>
        <w:instrText xml:space="preserve"> REF _Ref124506077 \r \h </w:instrText>
      </w:r>
      <w:r w:rsidR="00E06C3D">
        <w:rPr>
          <w:rFonts w:ascii="Calibri" w:hAnsi="Calibri" w:cs="Arial"/>
          <w:color w:val="2B579A"/>
          <w:shd w:val="clear" w:color="auto" w:fill="E6E6E6"/>
          <w:lang w:val="en-US"/>
        </w:rPr>
      </w:r>
      <w:r w:rsidR="00E06C3D">
        <w:rPr>
          <w:rFonts w:ascii="Calibri" w:hAnsi="Calibri" w:cs="Arial"/>
          <w:color w:val="2B579A"/>
          <w:shd w:val="clear" w:color="auto" w:fill="E6E6E6"/>
          <w:lang w:val="en-US"/>
        </w:rPr>
        <w:fldChar w:fldCharType="separate"/>
      </w:r>
      <w:r w:rsidR="00595A1B">
        <w:rPr>
          <w:rFonts w:ascii="Calibri" w:hAnsi="Calibri" w:cs="Arial"/>
          <w:lang w:val="en-US"/>
        </w:rPr>
        <w:t>10</w:t>
      </w:r>
      <w:r w:rsidR="00E06C3D">
        <w:rPr>
          <w:rFonts w:ascii="Calibri" w:hAnsi="Calibri" w:cs="Arial"/>
          <w:color w:val="2B579A"/>
          <w:shd w:val="clear" w:color="auto" w:fill="E6E6E6"/>
          <w:lang w:val="en-US"/>
        </w:rPr>
        <w:fldChar w:fldCharType="end"/>
      </w:r>
      <w:r w:rsidR="007C750F" w:rsidRPr="00546DDC">
        <w:rPr>
          <w:rFonts w:ascii="Calibri" w:hAnsi="Calibri" w:cs="Arial"/>
          <w:lang w:val="en-US"/>
        </w:rPr>
        <w:t xml:space="preserve"> </w:t>
      </w:r>
      <w:r w:rsidR="0032791F">
        <w:rPr>
          <w:rFonts w:ascii="Calibri" w:hAnsi="Calibri" w:cs="Arial"/>
          <w:lang w:val="en-US"/>
        </w:rPr>
        <w:t>consisting of</w:t>
      </w:r>
      <w:r w:rsidR="00E06C3D">
        <w:rPr>
          <w:rFonts w:ascii="Calibri" w:hAnsi="Calibri" w:cs="Arial"/>
          <w:lang w:val="en-US"/>
        </w:rPr>
        <w:t xml:space="preserve"> </w:t>
      </w:r>
      <w:r w:rsidR="00677377">
        <w:rPr>
          <w:rFonts w:ascii="Calibri" w:hAnsi="Calibri" w:cs="Arial"/>
          <w:lang w:val="en-US"/>
        </w:rPr>
        <w:t>P</w:t>
      </w:r>
      <w:r w:rsidR="007C750F" w:rsidRPr="00546DDC">
        <w:rPr>
          <w:rFonts w:ascii="Calibri" w:hAnsi="Calibri" w:cs="Arial"/>
          <w:lang w:val="en-US"/>
        </w:rPr>
        <w:t>roject personnel</w:t>
      </w:r>
      <w:r w:rsidR="009D2296">
        <w:rPr>
          <w:rFonts w:ascii="Calibri" w:hAnsi="Calibri" w:cs="Arial"/>
          <w:lang w:val="en-US"/>
        </w:rPr>
        <w:t xml:space="preserve">, </w:t>
      </w:r>
      <w:r w:rsidR="007C750F" w:rsidRPr="00546DDC">
        <w:rPr>
          <w:rFonts w:ascii="Calibri" w:hAnsi="Calibri" w:cs="Arial"/>
          <w:lang w:val="en-US"/>
        </w:rPr>
        <w:t>technical advisors</w:t>
      </w:r>
      <w:r w:rsidR="009D2296">
        <w:rPr>
          <w:rFonts w:ascii="Calibri" w:hAnsi="Calibri" w:cs="Arial"/>
          <w:lang w:val="en-US"/>
        </w:rPr>
        <w:t>, consultants, and equipment installers and suppliers</w:t>
      </w:r>
      <w:r w:rsidR="00AB3894">
        <w:rPr>
          <w:rFonts w:ascii="Calibri" w:hAnsi="Calibri" w:cs="Arial"/>
          <w:lang w:val="en-US"/>
        </w:rPr>
        <w:t xml:space="preserve">. </w:t>
      </w:r>
      <w:r w:rsidR="009F4CC6">
        <w:rPr>
          <w:rFonts w:ascii="Calibri" w:hAnsi="Calibri" w:cs="Arial"/>
          <w:lang w:val="en-US"/>
        </w:rPr>
        <w:t>D</w:t>
      </w:r>
      <w:r w:rsidR="00AB3894">
        <w:rPr>
          <w:rFonts w:ascii="Calibri" w:hAnsi="Calibri" w:cs="Arial"/>
          <w:lang w:val="en-US"/>
        </w:rPr>
        <w:t xml:space="preserve">iscussions were undertaken </w:t>
      </w:r>
      <w:r w:rsidR="004B2B98">
        <w:rPr>
          <w:rFonts w:ascii="Calibri" w:hAnsi="Calibri" w:cs="Arial"/>
          <w:lang w:val="en-US"/>
        </w:rPr>
        <w:t>by e-mail</w:t>
      </w:r>
      <w:r w:rsidR="0032791F">
        <w:rPr>
          <w:rFonts w:ascii="Calibri" w:hAnsi="Calibri" w:cs="Arial"/>
          <w:lang w:val="en-US"/>
        </w:rPr>
        <w:t xml:space="preserve">, </w:t>
      </w:r>
      <w:r w:rsidR="009F4CC6">
        <w:rPr>
          <w:rFonts w:ascii="Calibri" w:hAnsi="Calibri" w:cs="Arial"/>
          <w:lang w:val="en-US"/>
        </w:rPr>
        <w:t xml:space="preserve">Zoom calls </w:t>
      </w:r>
      <w:r w:rsidR="0032791F">
        <w:rPr>
          <w:rFonts w:ascii="Calibri" w:hAnsi="Calibri" w:cs="Arial"/>
          <w:lang w:val="en-US"/>
        </w:rPr>
        <w:t xml:space="preserve">and face-to-face </w:t>
      </w:r>
      <w:r w:rsidR="00886B78">
        <w:rPr>
          <w:rFonts w:ascii="Calibri" w:hAnsi="Calibri" w:cs="Arial"/>
          <w:lang w:val="en-US"/>
        </w:rPr>
        <w:t>interviews</w:t>
      </w:r>
      <w:r w:rsidR="00AB3894">
        <w:rPr>
          <w:rFonts w:ascii="Calibri" w:hAnsi="Calibri" w:cs="Arial"/>
          <w:lang w:val="en-US"/>
        </w:rPr>
        <w:t xml:space="preserve">. </w:t>
      </w:r>
      <w:r w:rsidR="00A45D57">
        <w:rPr>
          <w:rFonts w:ascii="Calibri" w:hAnsi="Calibri" w:cs="Arial"/>
          <w:lang w:val="en-US"/>
        </w:rPr>
        <w:t xml:space="preserve">A listing of activities for stakeholder contact for the TE is provided in Appendix B. </w:t>
      </w:r>
    </w:p>
    <w:p w14:paraId="60E99975" w14:textId="43512DE7" w:rsidR="007C750F" w:rsidRDefault="0032791F" w:rsidP="0032791F">
      <w:pPr>
        <w:spacing w:after="120"/>
        <w:ind w:left="454"/>
        <w:jc w:val="both"/>
        <w:rPr>
          <w:rFonts w:ascii="Calibri" w:hAnsi="Calibri" w:cs="Arial"/>
          <w:lang w:val="en-US"/>
        </w:rPr>
      </w:pPr>
      <w:r>
        <w:rPr>
          <w:rFonts w:ascii="Calibri" w:hAnsi="Calibri" w:cs="Arial"/>
          <w:lang w:val="en-US"/>
        </w:rPr>
        <w:t>Though a questionnaire was prepared for stakeholders (as provided in Appendix E), the questionnaire was never issued to the stakeholders as it was anticipated that the Evaluator would meet all listed stakeholders provided in Para</w:t>
      </w:r>
      <w:r w:rsidR="00590B21">
        <w:rPr>
          <w:rFonts w:ascii="Calibri" w:hAnsi="Calibri" w:cs="Arial"/>
          <w:lang w:val="en-US"/>
        </w:rPr>
        <w:t>s</w:t>
      </w:r>
      <w:r>
        <w:rPr>
          <w:rFonts w:ascii="Calibri" w:hAnsi="Calibri" w:cs="Arial"/>
          <w:lang w:val="en-US"/>
        </w:rPr>
        <w:t xml:space="preserve"> </w:t>
      </w:r>
      <w:r w:rsidRPr="0032791F">
        <w:rPr>
          <w:rFonts w:ascii="Calibri" w:hAnsi="Calibri" w:cs="Arial"/>
          <w:color w:val="2B579A"/>
          <w:shd w:val="clear" w:color="auto" w:fill="E6E6E6"/>
          <w:lang w:val="en-US"/>
        </w:rPr>
        <w:fldChar w:fldCharType="begin"/>
      </w:r>
      <w:r w:rsidRPr="0032791F">
        <w:rPr>
          <w:rFonts w:ascii="Calibri" w:hAnsi="Calibri" w:cs="Arial"/>
          <w:lang w:val="en-US"/>
        </w:rPr>
        <w:instrText xml:space="preserve"> REF _Ref124506077 \r \h </w:instrText>
      </w:r>
      <w:r>
        <w:rPr>
          <w:rFonts w:ascii="Calibri" w:hAnsi="Calibri" w:cs="Arial"/>
          <w:color w:val="2B579A"/>
          <w:shd w:val="clear" w:color="auto" w:fill="E6E6E6"/>
          <w:lang w:val="en-US"/>
        </w:rPr>
        <w:instrText xml:space="preserve"> \* MERGEFORMAT </w:instrText>
      </w:r>
      <w:r w:rsidRPr="0032791F">
        <w:rPr>
          <w:rFonts w:ascii="Calibri" w:hAnsi="Calibri" w:cs="Arial"/>
          <w:color w:val="2B579A"/>
          <w:shd w:val="clear" w:color="auto" w:fill="E6E6E6"/>
          <w:lang w:val="en-US"/>
        </w:rPr>
      </w:r>
      <w:r w:rsidRPr="0032791F">
        <w:rPr>
          <w:rFonts w:ascii="Calibri" w:hAnsi="Calibri" w:cs="Arial"/>
          <w:color w:val="2B579A"/>
          <w:shd w:val="clear" w:color="auto" w:fill="E6E6E6"/>
          <w:lang w:val="en-US"/>
        </w:rPr>
        <w:fldChar w:fldCharType="separate"/>
      </w:r>
      <w:r w:rsidR="00595A1B">
        <w:rPr>
          <w:rFonts w:ascii="Calibri" w:hAnsi="Calibri" w:cs="Arial"/>
          <w:lang w:val="en-US"/>
        </w:rPr>
        <w:t>10</w:t>
      </w:r>
      <w:r w:rsidRPr="0032791F">
        <w:rPr>
          <w:rFonts w:ascii="Calibri" w:hAnsi="Calibri" w:cs="Arial"/>
          <w:color w:val="2B579A"/>
          <w:shd w:val="clear" w:color="auto" w:fill="E6E6E6"/>
          <w:lang w:val="en-US"/>
        </w:rPr>
        <w:fldChar w:fldCharType="end"/>
      </w:r>
      <w:r w:rsidR="00590B21">
        <w:rPr>
          <w:rFonts w:ascii="Calibri" w:hAnsi="Calibri" w:cs="Arial"/>
          <w:color w:val="2B579A"/>
          <w:shd w:val="clear" w:color="auto" w:fill="E6E6E6"/>
          <w:lang w:val="en-US"/>
        </w:rPr>
        <w:t xml:space="preserve"> and </w:t>
      </w:r>
      <w:r w:rsidR="00590B21">
        <w:rPr>
          <w:rFonts w:ascii="Calibri" w:hAnsi="Calibri" w:cs="Arial"/>
          <w:color w:val="2B579A"/>
          <w:shd w:val="clear" w:color="auto" w:fill="E6E6E6"/>
          <w:lang w:val="en-US"/>
        </w:rPr>
        <w:fldChar w:fldCharType="begin"/>
      </w:r>
      <w:r w:rsidR="00590B21">
        <w:rPr>
          <w:rFonts w:ascii="Calibri" w:hAnsi="Calibri" w:cs="Arial"/>
          <w:color w:val="2B579A"/>
          <w:shd w:val="clear" w:color="auto" w:fill="E6E6E6"/>
          <w:lang w:val="en-US"/>
        </w:rPr>
        <w:instrText xml:space="preserve"> REF _Ref162769446 \r \h </w:instrText>
      </w:r>
      <w:r w:rsidR="00590B21">
        <w:rPr>
          <w:rFonts w:ascii="Calibri" w:hAnsi="Calibri" w:cs="Arial"/>
          <w:color w:val="2B579A"/>
          <w:shd w:val="clear" w:color="auto" w:fill="E6E6E6"/>
          <w:lang w:val="en-US"/>
        </w:rPr>
      </w:r>
      <w:r w:rsidR="00590B21">
        <w:rPr>
          <w:rFonts w:ascii="Calibri" w:hAnsi="Calibri" w:cs="Arial"/>
          <w:color w:val="2B579A"/>
          <w:shd w:val="clear" w:color="auto" w:fill="E6E6E6"/>
          <w:lang w:val="en-US"/>
        </w:rPr>
        <w:fldChar w:fldCharType="separate"/>
      </w:r>
      <w:r w:rsidR="00595A1B">
        <w:rPr>
          <w:rFonts w:ascii="Calibri" w:hAnsi="Calibri" w:cs="Arial"/>
          <w:color w:val="2B579A"/>
          <w:shd w:val="clear" w:color="auto" w:fill="E6E6E6"/>
          <w:lang w:val="en-US"/>
        </w:rPr>
        <w:t>30</w:t>
      </w:r>
      <w:r w:rsidR="00590B21">
        <w:rPr>
          <w:rFonts w:ascii="Calibri" w:hAnsi="Calibri" w:cs="Arial"/>
          <w:color w:val="2B579A"/>
          <w:shd w:val="clear" w:color="auto" w:fill="E6E6E6"/>
          <w:lang w:val="en-US"/>
        </w:rPr>
        <w:fldChar w:fldCharType="end"/>
      </w:r>
      <w:r>
        <w:rPr>
          <w:rFonts w:ascii="Calibri" w:hAnsi="Calibri" w:cs="Arial"/>
          <w:lang w:val="en-US"/>
        </w:rPr>
        <w:t xml:space="preserve"> during his visit to RMI. While most of the stakeholders were interviewed, the Evaluator used the questionnaire as a guide for interviewing the stakeholders.</w:t>
      </w:r>
    </w:p>
    <w:p w14:paraId="10FC6F7F" w14:textId="5470EA1C" w:rsidR="00886B78" w:rsidRPr="00845E5C" w:rsidRDefault="00886B78" w:rsidP="00845E5C">
      <w:pPr>
        <w:pStyle w:val="ListParagraph"/>
        <w:numPr>
          <w:ilvl w:val="0"/>
          <w:numId w:val="44"/>
        </w:numPr>
        <w:spacing w:after="120"/>
        <w:ind w:left="454" w:hanging="454"/>
        <w:contextualSpacing w:val="0"/>
        <w:jc w:val="both"/>
        <w:rPr>
          <w:rFonts w:ascii="Calibri" w:hAnsi="Calibri" w:cs="Arial"/>
          <w:sz w:val="22"/>
          <w:szCs w:val="22"/>
          <w:lang w:val="en-US"/>
        </w:rPr>
      </w:pPr>
      <w:r w:rsidRPr="00845E5C">
        <w:rPr>
          <w:rFonts w:ascii="Calibri" w:hAnsi="Calibri" w:cs="Arial"/>
          <w:sz w:val="22"/>
          <w:szCs w:val="22"/>
          <w:lang w:val="en-US"/>
        </w:rPr>
        <w:t>There were also attempts to collect data and information through a gender lens in terms of</w:t>
      </w:r>
      <w:r w:rsidR="009330CF" w:rsidRPr="00845E5C">
        <w:rPr>
          <w:rFonts w:ascii="Calibri" w:hAnsi="Calibri" w:cs="Arial"/>
          <w:lang w:val="en-US"/>
        </w:rPr>
        <w:t xml:space="preserve"> </w:t>
      </w:r>
      <w:r w:rsidR="009330CF" w:rsidRPr="00845E5C">
        <w:rPr>
          <w:rFonts w:ascii="Calibri" w:hAnsi="Calibri" w:cs="Arial"/>
          <w:sz w:val="22"/>
          <w:szCs w:val="22"/>
          <w:lang w:val="en-US"/>
        </w:rPr>
        <w:t xml:space="preserve">relevance, </w:t>
      </w:r>
      <w:r w:rsidR="0052788F" w:rsidRPr="00845E5C">
        <w:rPr>
          <w:rFonts w:ascii="Calibri" w:hAnsi="Calibri" w:cs="Arial"/>
          <w:sz w:val="22"/>
          <w:szCs w:val="22"/>
          <w:lang w:val="en-US"/>
        </w:rPr>
        <w:t xml:space="preserve">coherence, </w:t>
      </w:r>
      <w:r w:rsidR="009330CF" w:rsidRPr="00845E5C">
        <w:rPr>
          <w:rFonts w:ascii="Calibri" w:hAnsi="Calibri" w:cs="Arial"/>
          <w:sz w:val="22"/>
          <w:szCs w:val="22"/>
          <w:lang w:val="en-US"/>
        </w:rPr>
        <w:t>effectiveness, efficiency and sustainability. Given that most of the Project activities were related to procurement of equipment and services, most of the gender</w:t>
      </w:r>
      <w:r w:rsidR="005C1BE0" w:rsidRPr="00845E5C">
        <w:rPr>
          <w:rFonts w:ascii="Calibri" w:hAnsi="Calibri" w:cs="Arial"/>
          <w:sz w:val="22"/>
          <w:szCs w:val="22"/>
          <w:lang w:val="en-US"/>
        </w:rPr>
        <w:t>-related</w:t>
      </w:r>
      <w:r w:rsidR="009330CF" w:rsidRPr="00845E5C">
        <w:rPr>
          <w:rFonts w:ascii="Calibri" w:hAnsi="Calibri" w:cs="Arial"/>
          <w:sz w:val="22"/>
          <w:szCs w:val="22"/>
          <w:lang w:val="en-US"/>
        </w:rPr>
        <w:t xml:space="preserve"> questions would be related to the impact of these services and equipment on the beneficiaries, male and female</w:t>
      </w:r>
      <w:r w:rsidR="005C1BE0" w:rsidRPr="00845E5C">
        <w:rPr>
          <w:rFonts w:ascii="Calibri" w:hAnsi="Calibri" w:cs="Arial"/>
          <w:sz w:val="22"/>
          <w:szCs w:val="22"/>
          <w:lang w:val="en-US"/>
        </w:rPr>
        <w:t>.</w:t>
      </w:r>
      <w:r w:rsidR="00845E5C" w:rsidRPr="00845E5C">
        <w:t xml:space="preserve"> </w:t>
      </w:r>
    </w:p>
    <w:p w14:paraId="286D163D" w14:textId="7F9A3DD6" w:rsidR="001B6014" w:rsidRPr="00AB3894" w:rsidRDefault="001B6014" w:rsidP="005F58C1">
      <w:pPr>
        <w:pStyle w:val="Heading2"/>
        <w:rPr>
          <w:rFonts w:ascii="Calibri" w:hAnsi="Calibri" w:cs="Arial"/>
        </w:rPr>
      </w:pPr>
      <w:bookmarkStart w:id="47" w:name="_Toc172183471"/>
      <w:r>
        <w:t>Ethics</w:t>
      </w:r>
      <w:bookmarkEnd w:id="47"/>
    </w:p>
    <w:p w14:paraId="7924F668" w14:textId="789FB181" w:rsidR="00696CA7" w:rsidRPr="00696CA7" w:rsidRDefault="006D109D" w:rsidP="002108FC">
      <w:pPr>
        <w:numPr>
          <w:ilvl w:val="0"/>
          <w:numId w:val="44"/>
        </w:numPr>
        <w:spacing w:after="120"/>
        <w:ind w:left="454" w:hanging="454"/>
        <w:jc w:val="both"/>
        <w:rPr>
          <w:rFonts w:ascii="Calibri" w:hAnsi="Calibri" w:cs="Arial"/>
          <w:lang w:val="en-US"/>
        </w:rPr>
      </w:pPr>
      <w:r w:rsidRPr="006D109D">
        <w:rPr>
          <w:rFonts w:ascii="Calibri" w:hAnsi="Calibri" w:cs="Arial"/>
        </w:rPr>
        <w:t xml:space="preserve">This Terminal Evaluation has been undertaken as an independent, </w:t>
      </w:r>
      <w:r w:rsidR="00E06C3D" w:rsidRPr="006D109D">
        <w:rPr>
          <w:rFonts w:ascii="Calibri" w:hAnsi="Calibri" w:cs="Arial"/>
        </w:rPr>
        <w:t>impartial,</w:t>
      </w:r>
      <w:r w:rsidRPr="006D109D">
        <w:rPr>
          <w:rFonts w:ascii="Calibri" w:hAnsi="Calibri" w:cs="Arial"/>
        </w:rPr>
        <w:t xml:space="preserve"> and </w:t>
      </w:r>
      <w:r w:rsidR="009B55D1" w:rsidRPr="006D109D">
        <w:rPr>
          <w:rFonts w:ascii="Calibri" w:hAnsi="Calibri" w:cs="Arial"/>
        </w:rPr>
        <w:t>rigorous</w:t>
      </w:r>
      <w:r w:rsidRPr="006D109D">
        <w:rPr>
          <w:rFonts w:ascii="Calibri" w:hAnsi="Calibri" w:cs="Arial"/>
        </w:rPr>
        <w:t xml:space="preserve"> process, with personal and professional integrity</w:t>
      </w:r>
      <w:r>
        <w:rPr>
          <w:rFonts w:ascii="Calibri" w:hAnsi="Calibri" w:cs="Arial"/>
        </w:rPr>
        <w:t xml:space="preserve"> and i</w:t>
      </w:r>
      <w:r w:rsidRPr="006D109D">
        <w:rPr>
          <w:rFonts w:ascii="Calibri" w:hAnsi="Calibri" w:cs="Arial"/>
        </w:rPr>
        <w:t xml:space="preserve">s conducted in accordance with the principles outlined in the UNEG Ethical Guidelines for Evaluations, and the UNDP M&amp;E policies, specifically the August 2020 UNDP “Guidance for Conducting Terminal Evaluations of UNDP-supported, GEF-financed Projects”. </w:t>
      </w:r>
    </w:p>
    <w:p w14:paraId="3DB7A1F9" w14:textId="316B65D3" w:rsidR="001B6014" w:rsidRDefault="001B6014" w:rsidP="005F58C1">
      <w:pPr>
        <w:pStyle w:val="Heading2"/>
        <w:rPr>
          <w:rFonts w:ascii="Calibri" w:hAnsi="Calibri" w:cs="Arial"/>
        </w:rPr>
      </w:pPr>
      <w:bookmarkStart w:id="48" w:name="_Toc172183472"/>
      <w:r>
        <w:t>Limitations</w:t>
      </w:r>
      <w:bookmarkEnd w:id="48"/>
    </w:p>
    <w:p w14:paraId="7CCBBE4C" w14:textId="6C9C050F" w:rsidR="00696CA7" w:rsidRPr="00047FC6" w:rsidRDefault="00036F44" w:rsidP="002108FC">
      <w:pPr>
        <w:pStyle w:val="ListParagraph"/>
        <w:numPr>
          <w:ilvl w:val="0"/>
          <w:numId w:val="44"/>
        </w:numPr>
        <w:ind w:left="454" w:hanging="454"/>
        <w:jc w:val="both"/>
        <w:rPr>
          <w:rFonts w:ascii="Calibri" w:hAnsi="Calibri" w:cs="Arial"/>
          <w:sz w:val="22"/>
          <w:szCs w:val="22"/>
          <w:lang w:val="en-US"/>
        </w:rPr>
      </w:pPr>
      <w:bookmarkStart w:id="49" w:name="_Ref171764805"/>
      <w:r w:rsidRPr="00036F44">
        <w:rPr>
          <w:rFonts w:ascii="Calibri" w:hAnsi="Calibri" w:cs="Arial"/>
          <w:sz w:val="22"/>
          <w:szCs w:val="22"/>
          <w:lang w:val="en-US"/>
        </w:rPr>
        <w:t xml:space="preserve">There </w:t>
      </w:r>
      <w:r w:rsidR="009B55D1">
        <w:rPr>
          <w:rFonts w:ascii="Calibri" w:hAnsi="Calibri" w:cs="Arial"/>
          <w:sz w:val="22"/>
          <w:szCs w:val="22"/>
          <w:lang w:val="en-US"/>
        </w:rPr>
        <w:t>were</w:t>
      </w:r>
      <w:r w:rsidRPr="00036F44">
        <w:rPr>
          <w:rFonts w:ascii="Calibri" w:hAnsi="Calibri" w:cs="Arial"/>
          <w:sz w:val="22"/>
          <w:szCs w:val="22"/>
          <w:lang w:val="en-US"/>
        </w:rPr>
        <w:t xml:space="preserve"> limitations to this TE process, mainly due to the</w:t>
      </w:r>
      <w:r w:rsidR="00464CD8">
        <w:rPr>
          <w:rFonts w:ascii="Calibri" w:hAnsi="Calibri" w:cs="Arial"/>
          <w:sz w:val="22"/>
          <w:szCs w:val="22"/>
          <w:lang w:val="en-US"/>
        </w:rPr>
        <w:t xml:space="preserve"> limited number of stakeholder</w:t>
      </w:r>
      <w:r w:rsidR="00A42810">
        <w:rPr>
          <w:rFonts w:ascii="Calibri" w:hAnsi="Calibri" w:cs="Arial"/>
          <w:sz w:val="22"/>
          <w:szCs w:val="22"/>
          <w:lang w:val="en-US"/>
        </w:rPr>
        <w:t>s</w:t>
      </w:r>
      <w:r w:rsidR="00464CD8">
        <w:rPr>
          <w:rFonts w:ascii="Calibri" w:hAnsi="Calibri" w:cs="Arial"/>
          <w:sz w:val="22"/>
          <w:szCs w:val="22"/>
          <w:lang w:val="en-US"/>
        </w:rPr>
        <w:t xml:space="preserve"> met and the</w:t>
      </w:r>
      <w:r w:rsidRPr="00036F44">
        <w:rPr>
          <w:rFonts w:ascii="Calibri" w:hAnsi="Calibri" w:cs="Arial"/>
          <w:sz w:val="22"/>
          <w:szCs w:val="22"/>
          <w:lang w:val="en-US"/>
        </w:rPr>
        <w:t xml:space="preserve"> </w:t>
      </w:r>
      <w:r w:rsidR="008D3D9E">
        <w:rPr>
          <w:rFonts w:ascii="Calibri" w:hAnsi="Calibri" w:cs="Arial"/>
          <w:sz w:val="22"/>
          <w:szCs w:val="22"/>
          <w:lang w:val="en-US"/>
        </w:rPr>
        <w:t xml:space="preserve">time constraints </w:t>
      </w:r>
      <w:r w:rsidR="008D3D9E" w:rsidRPr="008D3D9E">
        <w:rPr>
          <w:rFonts w:ascii="Calibri" w:hAnsi="Calibri" w:cs="Arial"/>
          <w:sz w:val="22"/>
          <w:szCs w:val="22"/>
          <w:lang w:val="en-US"/>
        </w:rPr>
        <w:t xml:space="preserve">to completing the actual </w:t>
      </w:r>
      <w:r w:rsidR="00456BBB">
        <w:rPr>
          <w:rFonts w:ascii="Calibri" w:hAnsi="Calibri" w:cs="Arial"/>
          <w:sz w:val="22"/>
          <w:szCs w:val="22"/>
          <w:lang w:val="en-US"/>
        </w:rPr>
        <w:t>RMI-EDCR</w:t>
      </w:r>
      <w:r w:rsidR="008D3D9E" w:rsidRPr="008D3D9E">
        <w:rPr>
          <w:rFonts w:ascii="Calibri" w:hAnsi="Calibri" w:cs="Arial"/>
          <w:sz w:val="22"/>
          <w:szCs w:val="22"/>
          <w:lang w:val="en-US"/>
        </w:rPr>
        <w:t xml:space="preserve"> Terminal Evaluation before 31 March 2024</w:t>
      </w:r>
      <w:r w:rsidR="008D3D9E">
        <w:rPr>
          <w:rFonts w:ascii="Calibri" w:hAnsi="Calibri" w:cs="Arial"/>
          <w:sz w:val="22"/>
          <w:szCs w:val="22"/>
          <w:lang w:val="en-US"/>
        </w:rPr>
        <w:t xml:space="preserve">. </w:t>
      </w:r>
      <w:r w:rsidR="00464CD8">
        <w:rPr>
          <w:rFonts w:ascii="Calibri" w:hAnsi="Calibri" w:cs="Arial"/>
          <w:sz w:val="22"/>
          <w:szCs w:val="22"/>
          <w:lang w:val="en-US"/>
        </w:rPr>
        <w:t>C</w:t>
      </w:r>
      <w:r w:rsidR="008D3D9E" w:rsidRPr="008D3D9E">
        <w:rPr>
          <w:rFonts w:ascii="Calibri" w:hAnsi="Calibri" w:cs="Arial"/>
          <w:sz w:val="22"/>
          <w:szCs w:val="22"/>
          <w:lang w:val="en-US"/>
        </w:rPr>
        <w:t xml:space="preserve">hallenges to the data collection </w:t>
      </w:r>
      <w:r w:rsidR="00464CD8" w:rsidRPr="008D3D9E">
        <w:rPr>
          <w:rFonts w:ascii="Calibri" w:hAnsi="Calibri" w:cs="Arial"/>
          <w:sz w:val="22"/>
          <w:szCs w:val="22"/>
          <w:lang w:val="en-US"/>
        </w:rPr>
        <w:t>includ</w:t>
      </w:r>
      <w:r w:rsidR="00464CD8">
        <w:rPr>
          <w:rFonts w:ascii="Calibri" w:hAnsi="Calibri" w:cs="Arial"/>
          <w:sz w:val="22"/>
          <w:szCs w:val="22"/>
          <w:lang w:val="en-US"/>
        </w:rPr>
        <w:t>ed</w:t>
      </w:r>
      <w:r w:rsidR="00464CD8" w:rsidRPr="008D3D9E">
        <w:rPr>
          <w:rFonts w:ascii="Calibri" w:hAnsi="Calibri" w:cs="Arial"/>
          <w:sz w:val="22"/>
          <w:szCs w:val="22"/>
          <w:lang w:val="en-US"/>
        </w:rPr>
        <w:t xml:space="preserve"> </w:t>
      </w:r>
      <w:r w:rsidR="00853752">
        <w:rPr>
          <w:rFonts w:ascii="Calibri" w:hAnsi="Calibri" w:cs="Arial"/>
          <w:sz w:val="22"/>
          <w:szCs w:val="22"/>
          <w:lang w:val="en-US"/>
        </w:rPr>
        <w:t>the time available for issuing the questionnaire</w:t>
      </w:r>
      <w:r w:rsidR="00853752" w:rsidRPr="008D3D9E">
        <w:rPr>
          <w:rFonts w:ascii="Calibri" w:hAnsi="Calibri" w:cs="Arial"/>
          <w:sz w:val="22"/>
          <w:szCs w:val="22"/>
          <w:lang w:val="en-US"/>
        </w:rPr>
        <w:t xml:space="preserve"> </w:t>
      </w:r>
      <w:r w:rsidR="008D3D9E" w:rsidRPr="008D3D9E">
        <w:rPr>
          <w:rFonts w:ascii="Calibri" w:hAnsi="Calibri" w:cs="Arial"/>
          <w:sz w:val="22"/>
          <w:szCs w:val="22"/>
          <w:lang w:val="en-US"/>
        </w:rPr>
        <w:t xml:space="preserve">considering the geographic dispersion of various communities around RMI who have benefitted from the Project. </w:t>
      </w:r>
      <w:r w:rsidR="00B70585">
        <w:rPr>
          <w:rFonts w:ascii="Calibri" w:hAnsi="Calibri" w:cs="Arial"/>
          <w:sz w:val="22"/>
          <w:szCs w:val="22"/>
          <w:lang w:val="en-US"/>
        </w:rPr>
        <w:t>There were</w:t>
      </w:r>
      <w:r w:rsidR="00853752">
        <w:rPr>
          <w:rFonts w:ascii="Calibri" w:hAnsi="Calibri" w:cs="Arial"/>
          <w:sz w:val="22"/>
          <w:szCs w:val="22"/>
          <w:lang w:val="en-US"/>
        </w:rPr>
        <w:t xml:space="preserve"> also</w:t>
      </w:r>
      <w:r w:rsidR="00B70585">
        <w:rPr>
          <w:rFonts w:ascii="Calibri" w:hAnsi="Calibri" w:cs="Arial"/>
          <w:sz w:val="22"/>
          <w:szCs w:val="22"/>
          <w:lang w:val="en-US"/>
        </w:rPr>
        <w:t xml:space="preserve"> few opportunities for the International Evaluator to engage stakeholders in detailed discussions on Project implementation.</w:t>
      </w:r>
      <w:r w:rsidR="00B70585" w:rsidRPr="008D3D9E">
        <w:rPr>
          <w:rFonts w:ascii="Calibri" w:hAnsi="Calibri" w:cs="Arial"/>
          <w:sz w:val="22"/>
          <w:szCs w:val="22"/>
          <w:lang w:val="en-US"/>
        </w:rPr>
        <w:t xml:space="preserve"> </w:t>
      </w:r>
      <w:r w:rsidR="008D3D9E" w:rsidRPr="008D3D9E">
        <w:rPr>
          <w:rFonts w:ascii="Calibri" w:hAnsi="Calibri" w:cs="Arial"/>
          <w:sz w:val="22"/>
          <w:szCs w:val="22"/>
          <w:lang w:val="en-US"/>
        </w:rPr>
        <w:t>Th</w:t>
      </w:r>
      <w:r w:rsidR="005278F5">
        <w:rPr>
          <w:rFonts w:ascii="Calibri" w:hAnsi="Calibri" w:cs="Arial"/>
          <w:sz w:val="22"/>
          <w:szCs w:val="22"/>
          <w:lang w:val="en-US"/>
        </w:rPr>
        <w:t xml:space="preserve">ere was also a time limitation on conducting </w:t>
      </w:r>
      <w:r w:rsidR="008D3D9E" w:rsidRPr="008D3D9E">
        <w:rPr>
          <w:rFonts w:ascii="Calibri" w:hAnsi="Calibri" w:cs="Arial"/>
          <w:sz w:val="22"/>
          <w:szCs w:val="22"/>
          <w:lang w:val="en-US"/>
        </w:rPr>
        <w:t>second interviews with some of the selected stakeholders</w:t>
      </w:r>
      <w:r w:rsidR="005278F5">
        <w:rPr>
          <w:rFonts w:ascii="Calibri" w:hAnsi="Calibri" w:cs="Arial"/>
          <w:sz w:val="22"/>
          <w:szCs w:val="22"/>
          <w:lang w:val="en-US"/>
        </w:rPr>
        <w:t xml:space="preserve"> </w:t>
      </w:r>
      <w:r w:rsidR="008D3D9E" w:rsidRPr="008D3D9E">
        <w:rPr>
          <w:rFonts w:ascii="Calibri" w:hAnsi="Calibri" w:cs="Arial"/>
          <w:sz w:val="22"/>
          <w:szCs w:val="22"/>
          <w:lang w:val="en-US"/>
        </w:rPr>
        <w:t xml:space="preserve">in an effort to triangulate the quality of information received, and to provide assurance that the conclusions of the evaluation are robust. </w:t>
      </w:r>
      <w:r w:rsidR="00845E5C">
        <w:rPr>
          <w:rFonts w:ascii="Calibri" w:hAnsi="Calibri" w:cs="Arial"/>
          <w:sz w:val="22"/>
          <w:szCs w:val="22"/>
          <w:lang w:val="en-US"/>
        </w:rPr>
        <w:t xml:space="preserve">This </w:t>
      </w:r>
      <w:r w:rsidR="00853752">
        <w:rPr>
          <w:rFonts w:ascii="Calibri" w:hAnsi="Calibri" w:cs="Arial"/>
          <w:sz w:val="22"/>
          <w:szCs w:val="22"/>
          <w:lang w:val="en-US"/>
        </w:rPr>
        <w:t xml:space="preserve">was </w:t>
      </w:r>
      <w:r w:rsidR="00845E5C">
        <w:rPr>
          <w:rFonts w:ascii="Calibri" w:hAnsi="Calibri" w:cs="Arial"/>
          <w:sz w:val="22"/>
          <w:szCs w:val="22"/>
          <w:lang w:val="en-US"/>
        </w:rPr>
        <w:t>also limited gender-related question</w:t>
      </w:r>
      <w:r w:rsidR="00853752">
        <w:rPr>
          <w:rFonts w:ascii="Calibri" w:hAnsi="Calibri" w:cs="Arial"/>
          <w:sz w:val="22"/>
          <w:szCs w:val="22"/>
          <w:lang w:val="en-US"/>
        </w:rPr>
        <w:t>s</w:t>
      </w:r>
      <w:r w:rsidR="00845E5C">
        <w:rPr>
          <w:rFonts w:ascii="Calibri" w:hAnsi="Calibri" w:cs="Arial"/>
          <w:sz w:val="22"/>
          <w:szCs w:val="22"/>
          <w:lang w:val="en-US"/>
        </w:rPr>
        <w:t xml:space="preserve"> </w:t>
      </w:r>
      <w:r w:rsidR="00853752">
        <w:rPr>
          <w:rFonts w:ascii="Calibri" w:hAnsi="Calibri" w:cs="Arial"/>
          <w:sz w:val="22"/>
          <w:szCs w:val="22"/>
          <w:lang w:val="en-US"/>
        </w:rPr>
        <w:t xml:space="preserve">on the </w:t>
      </w:r>
      <w:r w:rsidR="00845E5C">
        <w:rPr>
          <w:rFonts w:ascii="Calibri" w:hAnsi="Calibri" w:cs="Arial"/>
          <w:sz w:val="22"/>
          <w:szCs w:val="22"/>
          <w:lang w:val="en-US"/>
        </w:rPr>
        <w:t xml:space="preserve">TE given that all stakeholders were very focused on procurement of equipment and services, not on impacts of equipment and services. </w:t>
      </w:r>
      <w:r w:rsidR="008D3D9E" w:rsidRPr="008D3D9E">
        <w:rPr>
          <w:rFonts w:ascii="Calibri" w:hAnsi="Calibri" w:cs="Arial"/>
          <w:sz w:val="22"/>
          <w:szCs w:val="22"/>
          <w:lang w:val="en-US"/>
        </w:rPr>
        <w:t xml:space="preserve">The International Evaluator </w:t>
      </w:r>
      <w:r w:rsidR="00464CD8">
        <w:rPr>
          <w:rFonts w:ascii="Calibri" w:hAnsi="Calibri" w:cs="Arial"/>
          <w:sz w:val="22"/>
          <w:szCs w:val="22"/>
          <w:lang w:val="en-US"/>
        </w:rPr>
        <w:t xml:space="preserve">to some extent </w:t>
      </w:r>
      <w:r w:rsidR="008D3D9E" w:rsidRPr="008D3D9E">
        <w:rPr>
          <w:rFonts w:ascii="Calibri" w:hAnsi="Calibri" w:cs="Arial"/>
          <w:sz w:val="22"/>
          <w:szCs w:val="22"/>
          <w:lang w:val="en-US"/>
        </w:rPr>
        <w:t>mitigate</w:t>
      </w:r>
      <w:r w:rsidR="005278F5">
        <w:rPr>
          <w:rFonts w:ascii="Calibri" w:hAnsi="Calibri" w:cs="Arial"/>
          <w:sz w:val="22"/>
          <w:szCs w:val="22"/>
          <w:lang w:val="en-US"/>
        </w:rPr>
        <w:t>d</w:t>
      </w:r>
      <w:r w:rsidR="008D3D9E" w:rsidRPr="008D3D9E">
        <w:rPr>
          <w:rFonts w:ascii="Calibri" w:hAnsi="Calibri" w:cs="Arial"/>
          <w:sz w:val="22"/>
          <w:szCs w:val="22"/>
          <w:lang w:val="en-US"/>
        </w:rPr>
        <w:t xml:space="preserve"> this issue by being able to meet face-to-face with </w:t>
      </w:r>
      <w:r w:rsidR="005278F5">
        <w:rPr>
          <w:rFonts w:ascii="Calibri" w:hAnsi="Calibri" w:cs="Arial"/>
          <w:sz w:val="22"/>
          <w:szCs w:val="22"/>
          <w:lang w:val="en-US"/>
        </w:rPr>
        <w:t xml:space="preserve">the </w:t>
      </w:r>
      <w:r w:rsidR="008D3D9E" w:rsidRPr="008D3D9E">
        <w:rPr>
          <w:rFonts w:ascii="Calibri" w:hAnsi="Calibri" w:cs="Arial"/>
          <w:sz w:val="22"/>
          <w:szCs w:val="22"/>
          <w:lang w:val="en-US"/>
        </w:rPr>
        <w:t xml:space="preserve">most </w:t>
      </w:r>
      <w:r w:rsidR="005278F5">
        <w:rPr>
          <w:rFonts w:ascii="Calibri" w:hAnsi="Calibri" w:cs="Arial"/>
          <w:sz w:val="22"/>
          <w:szCs w:val="22"/>
          <w:lang w:val="en-US"/>
        </w:rPr>
        <w:t xml:space="preserve">important </w:t>
      </w:r>
      <w:r w:rsidR="008D3D9E" w:rsidRPr="008D3D9E">
        <w:rPr>
          <w:rFonts w:ascii="Calibri" w:hAnsi="Calibri" w:cs="Arial"/>
          <w:sz w:val="22"/>
          <w:szCs w:val="22"/>
          <w:lang w:val="en-US"/>
        </w:rPr>
        <w:t>stakeholders</w:t>
      </w:r>
      <w:r w:rsidR="00241800">
        <w:rPr>
          <w:rFonts w:ascii="Calibri" w:hAnsi="Calibri" w:cs="Arial"/>
          <w:sz w:val="22"/>
          <w:szCs w:val="22"/>
          <w:lang w:val="en-US"/>
        </w:rPr>
        <w:t xml:space="preserve"> and </w:t>
      </w:r>
      <w:r w:rsidR="00464CD8">
        <w:rPr>
          <w:rFonts w:ascii="Calibri" w:hAnsi="Calibri" w:cs="Arial"/>
          <w:sz w:val="22"/>
          <w:szCs w:val="22"/>
          <w:lang w:val="en-US"/>
        </w:rPr>
        <w:t xml:space="preserve">conducting </w:t>
      </w:r>
      <w:r w:rsidR="00241800">
        <w:rPr>
          <w:rFonts w:ascii="Calibri" w:hAnsi="Calibri" w:cs="Arial"/>
          <w:sz w:val="22"/>
          <w:szCs w:val="22"/>
          <w:lang w:val="en-US"/>
        </w:rPr>
        <w:t>site visits to where equipment and materials were deployed</w:t>
      </w:r>
      <w:r w:rsidR="008D3D9E" w:rsidRPr="008D3D9E">
        <w:rPr>
          <w:rFonts w:ascii="Calibri" w:hAnsi="Calibri" w:cs="Arial"/>
          <w:sz w:val="22"/>
          <w:szCs w:val="22"/>
          <w:lang w:val="en-US"/>
        </w:rPr>
        <w:t xml:space="preserve"> </w:t>
      </w:r>
      <w:r w:rsidR="005278F5">
        <w:rPr>
          <w:rFonts w:ascii="Calibri" w:hAnsi="Calibri" w:cs="Arial"/>
          <w:sz w:val="22"/>
          <w:szCs w:val="22"/>
          <w:lang w:val="en-US"/>
        </w:rPr>
        <w:t xml:space="preserve">that added </w:t>
      </w:r>
      <w:r w:rsidR="008D3D9E" w:rsidRPr="008D3D9E">
        <w:rPr>
          <w:rFonts w:ascii="Calibri" w:hAnsi="Calibri" w:cs="Arial"/>
          <w:sz w:val="22"/>
          <w:szCs w:val="22"/>
          <w:lang w:val="en-US"/>
        </w:rPr>
        <w:t>an additional layer of validation and ground truthing.</w:t>
      </w:r>
      <w:bookmarkEnd w:id="49"/>
      <w:r w:rsidR="00B70585">
        <w:rPr>
          <w:rFonts w:ascii="Calibri" w:hAnsi="Calibri" w:cs="Arial"/>
          <w:sz w:val="22"/>
          <w:szCs w:val="22"/>
          <w:lang w:val="en-US"/>
        </w:rPr>
        <w:t xml:space="preserve"> </w:t>
      </w:r>
    </w:p>
    <w:p w14:paraId="24C82710" w14:textId="77777777" w:rsidR="0042543E" w:rsidRPr="00546DDC" w:rsidRDefault="0042543E">
      <w:pPr>
        <w:rPr>
          <w:rFonts w:ascii="Arial" w:hAnsi="Arial" w:cs="Arial"/>
          <w:b/>
          <w:lang w:val="en-US"/>
        </w:rPr>
      </w:pPr>
      <w:r w:rsidRPr="00546DDC">
        <w:rPr>
          <w:rFonts w:ascii="Arial" w:hAnsi="Arial" w:cs="Arial"/>
          <w:b/>
          <w:lang w:val="en-US"/>
        </w:rPr>
        <w:br w:type="page"/>
      </w:r>
    </w:p>
    <w:p w14:paraId="2D8F58F8" w14:textId="77777777" w:rsidR="003078D7" w:rsidRPr="00546DDC" w:rsidRDefault="003078D7" w:rsidP="005F58C1">
      <w:pPr>
        <w:pStyle w:val="Heading1"/>
        <w:spacing w:after="120"/>
        <w:jc w:val="left"/>
        <w:rPr>
          <w:rFonts w:asciiTheme="minorHAnsi" w:hAnsiTheme="minorHAnsi" w:cs="Arial"/>
          <w:lang w:val="en-US"/>
        </w:rPr>
      </w:pPr>
      <w:bookmarkStart w:id="50" w:name="_Toc172183473"/>
      <w:r w:rsidRPr="00546DDC">
        <w:rPr>
          <w:rFonts w:asciiTheme="minorHAnsi" w:hAnsiTheme="minorHAnsi" w:cs="Arial"/>
          <w:lang w:val="en-US"/>
        </w:rPr>
        <w:lastRenderedPageBreak/>
        <w:t>Project description and development context</w:t>
      </w:r>
      <w:bookmarkEnd w:id="50"/>
    </w:p>
    <w:p w14:paraId="6F54F8DC" w14:textId="77777777" w:rsidR="003078D7" w:rsidRPr="00546DDC" w:rsidRDefault="003078D7" w:rsidP="005F58C1">
      <w:pPr>
        <w:pStyle w:val="Heading2"/>
      </w:pPr>
      <w:bookmarkStart w:id="51" w:name="_Toc172183474"/>
      <w:r w:rsidRPr="00546DDC">
        <w:t>Project Start and Duration</w:t>
      </w:r>
      <w:bookmarkEnd w:id="51"/>
    </w:p>
    <w:p w14:paraId="55ABE3B7" w14:textId="4FEDD0BB" w:rsidR="009E502C" w:rsidRPr="005F3B2B" w:rsidRDefault="00EA1434" w:rsidP="002108FC">
      <w:pPr>
        <w:pStyle w:val="ListParagraph"/>
        <w:numPr>
          <w:ilvl w:val="0"/>
          <w:numId w:val="44"/>
        </w:numPr>
        <w:spacing w:after="120"/>
        <w:ind w:left="454" w:hanging="454"/>
        <w:contextualSpacing w:val="0"/>
        <w:jc w:val="both"/>
        <w:rPr>
          <w:rFonts w:asciiTheme="minorHAnsi" w:hAnsiTheme="minorHAnsi" w:cs="Arial"/>
          <w:sz w:val="22"/>
          <w:szCs w:val="22"/>
        </w:rPr>
      </w:pPr>
      <w:r>
        <w:rPr>
          <w:rFonts w:asciiTheme="minorHAnsi" w:hAnsiTheme="minorHAnsi" w:cs="Arial"/>
          <w:sz w:val="22"/>
          <w:szCs w:val="22"/>
        </w:rPr>
        <w:t>The</w:t>
      </w:r>
      <w:r w:rsidR="005278F5">
        <w:rPr>
          <w:rFonts w:asciiTheme="minorHAnsi" w:hAnsiTheme="minorHAnsi" w:cs="Arial"/>
          <w:sz w:val="22"/>
          <w:szCs w:val="22"/>
        </w:rPr>
        <w:t xml:space="preserve"> RMI-</w:t>
      </w:r>
      <w:r w:rsidR="00456BBB">
        <w:rPr>
          <w:rFonts w:asciiTheme="minorHAnsi" w:hAnsiTheme="minorHAnsi" w:cs="Arial"/>
          <w:sz w:val="22"/>
          <w:szCs w:val="22"/>
        </w:rPr>
        <w:t>EDCR</w:t>
      </w:r>
      <w:r w:rsidR="00BD035A">
        <w:rPr>
          <w:rFonts w:asciiTheme="minorHAnsi" w:hAnsiTheme="minorHAnsi" w:cs="Arial"/>
          <w:sz w:val="22"/>
          <w:szCs w:val="22"/>
        </w:rPr>
        <w:t xml:space="preserve"> </w:t>
      </w:r>
      <w:r>
        <w:rPr>
          <w:rFonts w:asciiTheme="minorHAnsi" w:hAnsiTheme="minorHAnsi" w:cs="Arial"/>
          <w:sz w:val="22"/>
          <w:szCs w:val="22"/>
        </w:rPr>
        <w:t xml:space="preserve">Project </w:t>
      </w:r>
      <w:r w:rsidR="002A0C64" w:rsidRPr="007B1F03">
        <w:rPr>
          <w:rFonts w:asciiTheme="minorHAnsi" w:hAnsiTheme="minorHAnsi" w:cs="Arial"/>
          <w:sz w:val="22"/>
          <w:szCs w:val="22"/>
        </w:rPr>
        <w:t xml:space="preserve">commenced </w:t>
      </w:r>
      <w:r w:rsidR="005278F5">
        <w:rPr>
          <w:rFonts w:asciiTheme="minorHAnsi" w:hAnsiTheme="minorHAnsi" w:cs="Arial"/>
          <w:sz w:val="22"/>
          <w:szCs w:val="22"/>
        </w:rPr>
        <w:t>on 31 March</w:t>
      </w:r>
      <w:r w:rsidR="00BD035A">
        <w:rPr>
          <w:rFonts w:asciiTheme="minorHAnsi" w:hAnsiTheme="minorHAnsi" w:cs="Arial"/>
          <w:sz w:val="22"/>
          <w:szCs w:val="22"/>
        </w:rPr>
        <w:t xml:space="preserve"> 2019</w:t>
      </w:r>
      <w:r w:rsidR="00267B47">
        <w:rPr>
          <w:rFonts w:asciiTheme="minorHAnsi" w:hAnsiTheme="minorHAnsi" w:cs="Arial"/>
          <w:sz w:val="22"/>
          <w:szCs w:val="22"/>
        </w:rPr>
        <w:t xml:space="preserve">. The Project </w:t>
      </w:r>
      <w:r w:rsidR="00811D00">
        <w:rPr>
          <w:rFonts w:asciiTheme="minorHAnsi" w:hAnsiTheme="minorHAnsi" w:cs="Arial"/>
          <w:sz w:val="22"/>
          <w:szCs w:val="22"/>
        </w:rPr>
        <w:t>was</w:t>
      </w:r>
      <w:r w:rsidR="00267B47">
        <w:rPr>
          <w:rFonts w:asciiTheme="minorHAnsi" w:hAnsiTheme="minorHAnsi" w:cs="Arial"/>
          <w:sz w:val="22"/>
          <w:szCs w:val="22"/>
        </w:rPr>
        <w:t xml:space="preserve"> be</w:t>
      </w:r>
      <w:r w:rsidR="00036F44">
        <w:rPr>
          <w:rFonts w:asciiTheme="minorHAnsi" w:hAnsiTheme="minorHAnsi" w:cs="Arial"/>
          <w:sz w:val="22"/>
          <w:szCs w:val="22"/>
        </w:rPr>
        <w:t>ing</w:t>
      </w:r>
      <w:r w:rsidR="00267B47">
        <w:rPr>
          <w:rFonts w:asciiTheme="minorHAnsi" w:hAnsiTheme="minorHAnsi" w:cs="Arial"/>
          <w:sz w:val="22"/>
          <w:szCs w:val="22"/>
        </w:rPr>
        <w:t xml:space="preserve"> implemented</w:t>
      </w:r>
      <w:r w:rsidR="00811D00">
        <w:rPr>
          <w:rFonts w:asciiTheme="minorHAnsi" w:hAnsiTheme="minorHAnsi" w:cs="Arial"/>
          <w:sz w:val="22"/>
          <w:szCs w:val="22"/>
        </w:rPr>
        <w:t xml:space="preserve"> by </w:t>
      </w:r>
      <w:r w:rsidR="00241800">
        <w:rPr>
          <w:rFonts w:asciiTheme="minorHAnsi" w:hAnsiTheme="minorHAnsi" w:cs="Arial"/>
          <w:sz w:val="22"/>
          <w:szCs w:val="22"/>
        </w:rPr>
        <w:t xml:space="preserve">the </w:t>
      </w:r>
      <w:r w:rsidR="00811D00">
        <w:rPr>
          <w:rFonts w:asciiTheme="minorHAnsi" w:hAnsiTheme="minorHAnsi" w:cs="Arial"/>
          <w:sz w:val="22"/>
          <w:szCs w:val="22"/>
        </w:rPr>
        <w:t>UNDP</w:t>
      </w:r>
      <w:r w:rsidR="00241800">
        <w:rPr>
          <w:rFonts w:asciiTheme="minorHAnsi" w:hAnsiTheme="minorHAnsi" w:cs="Arial"/>
          <w:sz w:val="22"/>
          <w:szCs w:val="22"/>
        </w:rPr>
        <w:t xml:space="preserve"> Pacific Office in Fiji</w:t>
      </w:r>
      <w:r w:rsidR="00267B47">
        <w:rPr>
          <w:rFonts w:asciiTheme="minorHAnsi" w:hAnsiTheme="minorHAnsi" w:cs="Arial"/>
          <w:sz w:val="22"/>
          <w:szCs w:val="22"/>
        </w:rPr>
        <w:t xml:space="preserve"> up to the time of writing of this report (as of </w:t>
      </w:r>
      <w:r w:rsidR="00241800">
        <w:rPr>
          <w:rFonts w:asciiTheme="minorHAnsi" w:hAnsiTheme="minorHAnsi" w:cs="Arial"/>
          <w:sz w:val="22"/>
          <w:szCs w:val="22"/>
        </w:rPr>
        <w:t>March</w:t>
      </w:r>
      <w:r w:rsidR="00230E3A">
        <w:rPr>
          <w:rFonts w:asciiTheme="minorHAnsi" w:hAnsiTheme="minorHAnsi" w:cs="Arial"/>
          <w:sz w:val="22"/>
          <w:szCs w:val="22"/>
        </w:rPr>
        <w:t xml:space="preserve"> 202</w:t>
      </w:r>
      <w:r w:rsidR="005278F5">
        <w:rPr>
          <w:rFonts w:asciiTheme="minorHAnsi" w:hAnsiTheme="minorHAnsi" w:cs="Arial"/>
          <w:sz w:val="22"/>
          <w:szCs w:val="22"/>
        </w:rPr>
        <w:t>4</w:t>
      </w:r>
      <w:r w:rsidR="00267B47">
        <w:rPr>
          <w:rFonts w:asciiTheme="minorHAnsi" w:hAnsiTheme="minorHAnsi" w:cs="Arial"/>
          <w:sz w:val="22"/>
          <w:szCs w:val="22"/>
        </w:rPr>
        <w:t>). The Project</w:t>
      </w:r>
      <w:r w:rsidR="003779FF">
        <w:rPr>
          <w:rFonts w:asciiTheme="minorHAnsi" w:hAnsiTheme="minorHAnsi" w:cs="Arial"/>
          <w:sz w:val="22"/>
          <w:szCs w:val="22"/>
        </w:rPr>
        <w:t xml:space="preserve"> closed</w:t>
      </w:r>
      <w:r w:rsidR="00267B47">
        <w:rPr>
          <w:rFonts w:asciiTheme="minorHAnsi" w:hAnsiTheme="minorHAnsi" w:cs="Arial"/>
          <w:sz w:val="22"/>
          <w:szCs w:val="22"/>
        </w:rPr>
        <w:t xml:space="preserve"> as of </w:t>
      </w:r>
      <w:r w:rsidR="005278F5">
        <w:rPr>
          <w:rFonts w:asciiTheme="minorHAnsi" w:hAnsiTheme="minorHAnsi" w:cs="Arial"/>
          <w:sz w:val="22"/>
          <w:szCs w:val="22"/>
        </w:rPr>
        <w:t xml:space="preserve">31 </w:t>
      </w:r>
      <w:r w:rsidR="00683ACC">
        <w:rPr>
          <w:rFonts w:asciiTheme="minorHAnsi" w:hAnsiTheme="minorHAnsi" w:cs="Arial"/>
          <w:sz w:val="22"/>
          <w:szCs w:val="22"/>
        </w:rPr>
        <w:t>March 202</w:t>
      </w:r>
      <w:r w:rsidR="005278F5">
        <w:rPr>
          <w:rFonts w:asciiTheme="minorHAnsi" w:hAnsiTheme="minorHAnsi" w:cs="Arial"/>
          <w:sz w:val="22"/>
          <w:szCs w:val="22"/>
        </w:rPr>
        <w:t>4</w:t>
      </w:r>
      <w:r w:rsidR="00267B47">
        <w:rPr>
          <w:rFonts w:asciiTheme="minorHAnsi" w:hAnsiTheme="minorHAnsi" w:cs="Arial"/>
          <w:sz w:val="22"/>
          <w:szCs w:val="22"/>
        </w:rPr>
        <w:t>.</w:t>
      </w:r>
    </w:p>
    <w:p w14:paraId="755BCBAB" w14:textId="29AFF45A" w:rsidR="00C346BE" w:rsidRDefault="001B6014" w:rsidP="005F58C1">
      <w:pPr>
        <w:pStyle w:val="Heading2"/>
      </w:pPr>
      <w:bookmarkStart w:id="52" w:name="_Toc172183475"/>
      <w:r>
        <w:t>Development Context</w:t>
      </w:r>
      <w:bookmarkEnd w:id="52"/>
    </w:p>
    <w:p w14:paraId="3D4A509E" w14:textId="5A3B7D6B" w:rsidR="005278F5" w:rsidRPr="005278F5" w:rsidRDefault="00D95E5B" w:rsidP="002108FC">
      <w:pPr>
        <w:pStyle w:val="Numberedpara"/>
        <w:numPr>
          <w:ilvl w:val="0"/>
          <w:numId w:val="44"/>
        </w:numPr>
        <w:spacing w:before="0"/>
        <w:ind w:left="454" w:hanging="454"/>
        <w:rPr>
          <w:sz w:val="22"/>
        </w:rPr>
      </w:pPr>
      <w:r w:rsidRPr="00D95E5B">
        <w:rPr>
          <w:sz w:val="22"/>
        </w:rPr>
        <w:t xml:space="preserve">The RMI consists of 1,156 islands/islets and 29 atolls located in Micronesia, 24 of which are inhabited, with a population of around </w:t>
      </w:r>
      <w:r w:rsidR="00241800">
        <w:rPr>
          <w:sz w:val="22"/>
        </w:rPr>
        <w:t>4</w:t>
      </w:r>
      <w:r w:rsidR="008030FD">
        <w:rPr>
          <w:sz w:val="22"/>
        </w:rPr>
        <w:t>2,309 (as of 2024)</w:t>
      </w:r>
      <w:r w:rsidRPr="00D95E5B">
        <w:rPr>
          <w:sz w:val="22"/>
        </w:rPr>
        <w:t xml:space="preserve">, dispersed across 2 million </w:t>
      </w:r>
      <w:r>
        <w:rPr>
          <w:sz w:val="22"/>
        </w:rPr>
        <w:t>km</w:t>
      </w:r>
      <w:r w:rsidRPr="00D95E5B">
        <w:rPr>
          <w:sz w:val="22"/>
          <w:vertAlign w:val="superscript"/>
        </w:rPr>
        <w:t xml:space="preserve">2 </w:t>
      </w:r>
      <w:r w:rsidRPr="00D95E5B">
        <w:rPr>
          <w:sz w:val="22"/>
        </w:rPr>
        <w:t xml:space="preserve">of ocean. </w:t>
      </w:r>
      <w:r w:rsidR="005278F5" w:rsidRPr="005278F5">
        <w:rPr>
          <w:sz w:val="22"/>
          <w:lang w:val="en-CA"/>
        </w:rPr>
        <w:t xml:space="preserve">The RMI experiences frequent natural hazards (tropical storms, typhoons, storm surges and droughts), which can result in human casualties, disrupt economic activity, lead to loss of livelihoods, divert fiscal resources, and undermine development priorities. Although not all disasters are caused by climate change, the country’s vulnerability to climate change will heighten disaster risks because extreme weather events are likely to increase in the future. Analysis undertaken under the Pacific Catastrophe Risk Assessment and Financing Initiative indicates that RMI faces an average annual loss of more than 2% of GDP from typhoons, earthquakes, inundation and tsunamis. Typhoons occur at an average of 4 times per year. Additional challenges include related ecosystem degradation, coastal erosion and food and water insecurity. Rising sea level is the biggest threat in RMI as most of the atolls have an average highest elevation of 2 m. </w:t>
      </w:r>
    </w:p>
    <w:p w14:paraId="670388B3" w14:textId="77777777" w:rsidR="005278F5" w:rsidRDefault="005278F5" w:rsidP="002108FC">
      <w:pPr>
        <w:pStyle w:val="Numberedpara"/>
        <w:numPr>
          <w:ilvl w:val="0"/>
          <w:numId w:val="44"/>
        </w:numPr>
        <w:spacing w:before="0"/>
        <w:ind w:left="454" w:hanging="454"/>
        <w:rPr>
          <w:sz w:val="22"/>
        </w:rPr>
      </w:pPr>
      <w:r w:rsidRPr="005278F5">
        <w:rPr>
          <w:sz w:val="22"/>
        </w:rPr>
        <w:t>Climate change projections by the IPCC suggest that RMI will face an even greater intensity of weather and climate-related hazard events in the coming years which is also expected to exacerbate the country’s vulnerability to natural hazards. Urgent action is required to mitigate the circumstances which make RMI one of the most physically vulnerable nations in the world.</w:t>
      </w:r>
    </w:p>
    <w:p w14:paraId="0DA029ED" w14:textId="77777777" w:rsidR="005278F5" w:rsidRPr="005278F5" w:rsidRDefault="005278F5" w:rsidP="002108FC">
      <w:pPr>
        <w:pStyle w:val="Numberedpara"/>
        <w:numPr>
          <w:ilvl w:val="0"/>
          <w:numId w:val="44"/>
        </w:numPr>
        <w:spacing w:before="0"/>
        <w:ind w:left="454" w:hanging="454"/>
        <w:rPr>
          <w:sz w:val="22"/>
        </w:rPr>
      </w:pPr>
      <w:r w:rsidRPr="005278F5">
        <w:rPr>
          <w:sz w:val="22"/>
        </w:rPr>
        <w:t>In RMI, hardship is persistent, especially for disadvantaged groups in rural areas, fast-growing urban settlements, and outer islands. The smallness, remoteness, geographic dispersion, significant exposure to climate change and natural hazards, due to its elevation, and the narrow economic base magnify the effects of economic shocks. GDP growth is generally low and volatile. The situation is exacerbated when disaster strikes; hence, the critical need to strengthen disaster early warning and preparedness, and to mainstream disaster risk and climate change into development planning. There was a strong call for a disaster risk management project to address these challenges</w:t>
      </w:r>
      <w:r w:rsidRPr="005278F5">
        <w:rPr>
          <w:sz w:val="22"/>
          <w:lang w:val="en-CA"/>
        </w:rPr>
        <w:t>.</w:t>
      </w:r>
    </w:p>
    <w:p w14:paraId="547515FB" w14:textId="413EA9D1" w:rsidR="005278F5" w:rsidRPr="005278F5" w:rsidRDefault="005278F5" w:rsidP="002108FC">
      <w:pPr>
        <w:pStyle w:val="Numberedpara"/>
        <w:numPr>
          <w:ilvl w:val="0"/>
          <w:numId w:val="44"/>
        </w:numPr>
        <w:spacing w:before="0"/>
        <w:ind w:left="454" w:hanging="454"/>
        <w:rPr>
          <w:sz w:val="22"/>
        </w:rPr>
      </w:pPr>
      <w:r w:rsidRPr="005278F5">
        <w:rPr>
          <w:sz w:val="22"/>
        </w:rPr>
        <w:t xml:space="preserve">Collecting, analysing and communicating information is of utmost importance in these small, remote and geographically dispersed </w:t>
      </w:r>
      <w:r w:rsidRPr="005278F5">
        <w:rPr>
          <w:sz w:val="22"/>
          <w:lang w:val="en-CA"/>
        </w:rPr>
        <w:t>A</w:t>
      </w:r>
      <w:r w:rsidRPr="005278F5">
        <w:rPr>
          <w:sz w:val="22"/>
        </w:rPr>
        <w:t xml:space="preserve">tolls. The harsh environment calls for constant maintenance and replacement of high-quality and equipment. As travel is not always an option in these Atolls, island communities rely on </w:t>
      </w:r>
      <w:r w:rsidR="00411A5B" w:rsidRPr="005278F5">
        <w:rPr>
          <w:sz w:val="22"/>
        </w:rPr>
        <w:t xml:space="preserve">HF radio </w:t>
      </w:r>
      <w:r w:rsidRPr="005278F5">
        <w:rPr>
          <w:sz w:val="22"/>
        </w:rPr>
        <w:t xml:space="preserve">communication for information on wave and weather reports, forecasts </w:t>
      </w:r>
      <w:r w:rsidRPr="005278F5">
        <w:rPr>
          <w:sz w:val="22"/>
          <w:lang w:val="en-CA"/>
        </w:rPr>
        <w:t>and</w:t>
      </w:r>
      <w:r w:rsidRPr="005278F5">
        <w:rPr>
          <w:sz w:val="22"/>
        </w:rPr>
        <w:t xml:space="preserve"> warnings. </w:t>
      </w:r>
    </w:p>
    <w:p w14:paraId="494663E3" w14:textId="4A848752" w:rsidR="00E66AA8" w:rsidRDefault="00E66AA8" w:rsidP="002108FC">
      <w:pPr>
        <w:pStyle w:val="Numberedpara"/>
        <w:numPr>
          <w:ilvl w:val="0"/>
          <w:numId w:val="44"/>
        </w:numPr>
        <w:spacing w:before="0"/>
        <w:ind w:left="454" w:hanging="454"/>
        <w:rPr>
          <w:sz w:val="22"/>
        </w:rPr>
      </w:pPr>
      <w:r>
        <w:rPr>
          <w:sz w:val="22"/>
        </w:rPr>
        <w:t>T</w:t>
      </w:r>
      <w:r w:rsidRPr="00E66AA8">
        <w:rPr>
          <w:sz w:val="22"/>
        </w:rPr>
        <w:t xml:space="preserve">he National Disaster Management Office (NDMO) encourages and promotes activities for improved preparedness of local governments to respond to natural or human-induced disasters </w:t>
      </w:r>
      <w:r>
        <w:rPr>
          <w:sz w:val="22"/>
        </w:rPr>
        <w:t>d</w:t>
      </w:r>
      <w:r w:rsidRPr="00E66AA8">
        <w:rPr>
          <w:sz w:val="22"/>
        </w:rPr>
        <w:t>uring “peace times”. This would include issuance of promotional materials, setting up disaster committees,</w:t>
      </w:r>
      <w:r>
        <w:rPr>
          <w:sz w:val="22"/>
        </w:rPr>
        <w:t xml:space="preserve"> and</w:t>
      </w:r>
      <w:r w:rsidRPr="00E66AA8">
        <w:rPr>
          <w:sz w:val="22"/>
        </w:rPr>
        <w:t xml:space="preserve"> conducting drills</w:t>
      </w:r>
      <w:r>
        <w:rPr>
          <w:sz w:val="22"/>
        </w:rPr>
        <w:t xml:space="preserve">. </w:t>
      </w:r>
      <w:r w:rsidRPr="00E66AA8">
        <w:rPr>
          <w:sz w:val="22"/>
        </w:rPr>
        <w:t xml:space="preserve"> During “disasters” when local governments are unable to respond, NDMO leads in the coordination of relief efforts, bringing in all available government resources including </w:t>
      </w:r>
      <w:r w:rsidR="00D76FE6">
        <w:rPr>
          <w:sz w:val="22"/>
        </w:rPr>
        <w:t xml:space="preserve">the </w:t>
      </w:r>
      <w:r w:rsidR="00D76FE6" w:rsidRPr="00D76FE6">
        <w:rPr>
          <w:sz w:val="22"/>
          <w:lang w:val="en-US"/>
        </w:rPr>
        <w:t>Ministry of Public Works, Infrastructure &amp; Utilities (</w:t>
      </w:r>
      <w:r w:rsidRPr="00E66AA8">
        <w:rPr>
          <w:sz w:val="22"/>
        </w:rPr>
        <w:t>MoWIU</w:t>
      </w:r>
      <w:r w:rsidR="00D76FE6">
        <w:rPr>
          <w:sz w:val="22"/>
        </w:rPr>
        <w:t>)</w:t>
      </w:r>
      <w:r w:rsidRPr="00E66AA8">
        <w:rPr>
          <w:sz w:val="22"/>
        </w:rPr>
        <w:t xml:space="preserve"> and</w:t>
      </w:r>
      <w:r w:rsidR="000B540C">
        <w:rPr>
          <w:sz w:val="22"/>
        </w:rPr>
        <w:t xml:space="preserve"> </w:t>
      </w:r>
      <w:r w:rsidR="005F58C1">
        <w:rPr>
          <w:sz w:val="22"/>
        </w:rPr>
        <w:t xml:space="preserve">the </w:t>
      </w:r>
      <w:r w:rsidR="005F58C1" w:rsidRPr="005F58C1">
        <w:rPr>
          <w:sz w:val="22"/>
        </w:rPr>
        <w:t xml:space="preserve">Marshall Islands Weather Service Office </w:t>
      </w:r>
      <w:r w:rsidR="000B540C">
        <w:rPr>
          <w:sz w:val="22"/>
        </w:rPr>
        <w:t>(</w:t>
      </w:r>
      <w:r w:rsidRPr="00E66AA8">
        <w:rPr>
          <w:sz w:val="22"/>
        </w:rPr>
        <w:t>NWSO</w:t>
      </w:r>
      <w:r w:rsidR="000B540C">
        <w:rPr>
          <w:sz w:val="22"/>
        </w:rPr>
        <w:t>)</w:t>
      </w:r>
      <w:r w:rsidRPr="00E66AA8">
        <w:rPr>
          <w:sz w:val="22"/>
        </w:rPr>
        <w:t>, to do the assessments, and execute the evacuations and movement of people as is necessary</w:t>
      </w:r>
      <w:r>
        <w:rPr>
          <w:sz w:val="22"/>
        </w:rPr>
        <w:t>.</w:t>
      </w:r>
    </w:p>
    <w:p w14:paraId="2AD91075" w14:textId="5BCD6F5D" w:rsidR="005278F5" w:rsidRPr="00E66AA8" w:rsidRDefault="005278F5" w:rsidP="002108FC">
      <w:pPr>
        <w:pStyle w:val="Numberedpara"/>
        <w:numPr>
          <w:ilvl w:val="0"/>
          <w:numId w:val="44"/>
        </w:numPr>
        <w:spacing w:before="0"/>
        <w:ind w:left="454" w:hanging="454"/>
        <w:rPr>
          <w:sz w:val="22"/>
        </w:rPr>
      </w:pPr>
      <w:r w:rsidRPr="005278F5">
        <w:rPr>
          <w:sz w:val="22"/>
        </w:rPr>
        <w:lastRenderedPageBreak/>
        <w:t xml:space="preserve">In dealing with drought response, which is the most common hazard in much of RMI, </w:t>
      </w:r>
      <w:bookmarkStart w:id="53" w:name="_Hlk162108820"/>
      <w:r w:rsidRPr="005278F5">
        <w:rPr>
          <w:sz w:val="22"/>
        </w:rPr>
        <w:t xml:space="preserve">NDMO </w:t>
      </w:r>
      <w:bookmarkEnd w:id="53"/>
      <w:r w:rsidRPr="005278F5">
        <w:rPr>
          <w:sz w:val="22"/>
        </w:rPr>
        <w:t xml:space="preserve">utilises most or all available standby and operational </w:t>
      </w:r>
      <w:r w:rsidRPr="005278F5">
        <w:rPr>
          <w:sz w:val="22"/>
          <w:lang w:val="en-CA"/>
        </w:rPr>
        <w:t xml:space="preserve">equipment </w:t>
      </w:r>
      <w:r w:rsidRPr="005278F5">
        <w:rPr>
          <w:sz w:val="22"/>
        </w:rPr>
        <w:t>such as hand-held radios</w:t>
      </w:r>
      <w:r w:rsidRPr="005278F5">
        <w:rPr>
          <w:sz w:val="22"/>
          <w:lang w:val="en-CA"/>
        </w:rPr>
        <w:t xml:space="preserve"> and </w:t>
      </w:r>
      <w:r w:rsidRPr="005278F5">
        <w:rPr>
          <w:sz w:val="22"/>
        </w:rPr>
        <w:t xml:space="preserve">outer island kits. However, some of this communication equipment was damaged during deployment in the 2016 drought that hit the country hard. Repair and replacement costs have not been provided due to time and other constraints and total disaster effects are thus </w:t>
      </w:r>
      <w:r w:rsidRPr="00E66AA8">
        <w:rPr>
          <w:sz w:val="22"/>
        </w:rPr>
        <w:t xml:space="preserve">likely higher than reported. Data management also remains a key gap across all sectors but has been assessed and can be addressed through implementation of the </w:t>
      </w:r>
      <w:r w:rsidR="00456BBB" w:rsidRPr="00E66AA8">
        <w:rPr>
          <w:sz w:val="22"/>
        </w:rPr>
        <w:t>BAM (Bok Am Melele)</w:t>
      </w:r>
      <w:r w:rsidR="00456BBB" w:rsidRPr="00E66AA8">
        <w:rPr>
          <w:rStyle w:val="FootnoteReference"/>
          <w:sz w:val="22"/>
        </w:rPr>
        <w:footnoteReference w:id="8"/>
      </w:r>
      <w:r w:rsidR="00456BBB" w:rsidRPr="00E66AA8">
        <w:rPr>
          <w:sz w:val="22"/>
        </w:rPr>
        <w:t>, the NDMO Information Management Strategy</w:t>
      </w:r>
      <w:r w:rsidRPr="00E66AA8">
        <w:rPr>
          <w:sz w:val="22"/>
        </w:rPr>
        <w:t>.</w:t>
      </w:r>
    </w:p>
    <w:p w14:paraId="49B710A1" w14:textId="51355BCD" w:rsidR="005278F5" w:rsidRPr="00E66AA8" w:rsidRDefault="005278F5" w:rsidP="002108FC">
      <w:pPr>
        <w:pStyle w:val="Numberedpara"/>
        <w:numPr>
          <w:ilvl w:val="0"/>
          <w:numId w:val="44"/>
        </w:numPr>
        <w:spacing w:before="0"/>
        <w:ind w:left="454" w:hanging="454"/>
        <w:rPr>
          <w:sz w:val="22"/>
        </w:rPr>
      </w:pPr>
      <w:r w:rsidRPr="005278F5">
        <w:rPr>
          <w:sz w:val="22"/>
        </w:rPr>
        <w:t xml:space="preserve">Whilst </w:t>
      </w:r>
      <w:r w:rsidR="00E66AA8">
        <w:rPr>
          <w:sz w:val="22"/>
        </w:rPr>
        <w:t>GoRMI</w:t>
      </w:r>
      <w:r w:rsidRPr="005278F5">
        <w:rPr>
          <w:sz w:val="22"/>
        </w:rPr>
        <w:t xml:space="preserve"> has planned for disaster relief materials, </w:t>
      </w:r>
      <w:r w:rsidRPr="005278F5">
        <w:rPr>
          <w:sz w:val="22"/>
          <w:lang w:val="en-CA"/>
        </w:rPr>
        <w:t xml:space="preserve">there </w:t>
      </w:r>
      <w:r w:rsidR="00D95E5B">
        <w:rPr>
          <w:sz w:val="22"/>
          <w:lang w:val="en-CA"/>
        </w:rPr>
        <w:t xml:space="preserve">has been </w:t>
      </w:r>
      <w:r w:rsidRPr="005278F5">
        <w:rPr>
          <w:sz w:val="22"/>
          <w:lang w:val="en-CA"/>
        </w:rPr>
        <w:t>the</w:t>
      </w:r>
      <w:r w:rsidRPr="005278F5">
        <w:rPr>
          <w:sz w:val="22"/>
        </w:rPr>
        <w:t xml:space="preserve"> lack of a warehouse, </w:t>
      </w:r>
      <w:r w:rsidRPr="005278F5">
        <w:rPr>
          <w:sz w:val="22"/>
          <w:lang w:val="en-CA"/>
        </w:rPr>
        <w:t xml:space="preserve">no </w:t>
      </w:r>
      <w:r w:rsidRPr="005278F5">
        <w:rPr>
          <w:sz w:val="22"/>
        </w:rPr>
        <w:t xml:space="preserve">dedicated operational space for humanitarian </w:t>
      </w:r>
      <w:r w:rsidR="00456BBB">
        <w:rPr>
          <w:sz w:val="22"/>
          <w:lang w:val="en-CA"/>
        </w:rPr>
        <w:t>clusters</w:t>
      </w:r>
      <w:r w:rsidRPr="005278F5">
        <w:rPr>
          <w:sz w:val="22"/>
        </w:rPr>
        <w:t xml:space="preserve"> to meet during disasters, </w:t>
      </w:r>
      <w:r w:rsidRPr="005278F5">
        <w:rPr>
          <w:sz w:val="22"/>
          <w:lang w:val="en-CA"/>
        </w:rPr>
        <w:t xml:space="preserve">and poor </w:t>
      </w:r>
      <w:r w:rsidRPr="005278F5">
        <w:rPr>
          <w:sz w:val="22"/>
        </w:rPr>
        <w:t xml:space="preserve">communication for coordination </w:t>
      </w:r>
      <w:r w:rsidRPr="005278F5">
        <w:rPr>
          <w:sz w:val="22"/>
          <w:lang w:val="en-CA"/>
        </w:rPr>
        <w:t xml:space="preserve">that </w:t>
      </w:r>
      <w:r w:rsidRPr="005278F5">
        <w:rPr>
          <w:sz w:val="22"/>
        </w:rPr>
        <w:t>hamper</w:t>
      </w:r>
      <w:r w:rsidR="00E66AA8">
        <w:rPr>
          <w:sz w:val="22"/>
        </w:rPr>
        <w:t>s</w:t>
      </w:r>
      <w:r w:rsidRPr="005278F5">
        <w:rPr>
          <w:sz w:val="22"/>
        </w:rPr>
        <w:t xml:space="preserve"> </w:t>
      </w:r>
      <w:r w:rsidR="00E66AA8" w:rsidRPr="005278F5">
        <w:rPr>
          <w:sz w:val="22"/>
        </w:rPr>
        <w:t xml:space="preserve">NDMO </w:t>
      </w:r>
      <w:r w:rsidRPr="005278F5">
        <w:rPr>
          <w:sz w:val="22"/>
        </w:rPr>
        <w:t>responses and recovery efforts.</w:t>
      </w:r>
      <w:r w:rsidR="00E66AA8">
        <w:rPr>
          <w:sz w:val="22"/>
        </w:rPr>
        <w:t xml:space="preserve"> In addition, t</w:t>
      </w:r>
      <w:r w:rsidRPr="00E66AA8">
        <w:rPr>
          <w:sz w:val="22"/>
        </w:rPr>
        <w:t>opographic data and GIS layers relevant to disaster risk management (</w:t>
      </w:r>
      <w:r w:rsidRPr="00E66AA8">
        <w:rPr>
          <w:sz w:val="22"/>
          <w:lang w:val="en-CA"/>
        </w:rPr>
        <w:t>such as</w:t>
      </w:r>
      <w:r w:rsidRPr="00E66AA8">
        <w:rPr>
          <w:sz w:val="22"/>
        </w:rPr>
        <w:t xml:space="preserve"> elevation, critical buildings, vulnerability and hazards) </w:t>
      </w:r>
      <w:r w:rsidRPr="00E66AA8">
        <w:rPr>
          <w:sz w:val="22"/>
          <w:lang w:val="en-CA"/>
        </w:rPr>
        <w:t xml:space="preserve">were </w:t>
      </w:r>
      <w:r w:rsidRPr="00E66AA8">
        <w:rPr>
          <w:sz w:val="22"/>
        </w:rPr>
        <w:t>unavailable</w:t>
      </w:r>
      <w:r w:rsidRPr="00E66AA8">
        <w:rPr>
          <w:sz w:val="22"/>
          <w:lang w:val="en-CA"/>
        </w:rPr>
        <w:t xml:space="preserve"> prior to this Project</w:t>
      </w:r>
      <w:r w:rsidRPr="00E66AA8">
        <w:rPr>
          <w:sz w:val="22"/>
        </w:rPr>
        <w:t xml:space="preserve"> for disaster risk reduction or response purposes. Data gathering for assessments related to disaster risk management (DRM) </w:t>
      </w:r>
      <w:r w:rsidR="00E66AA8">
        <w:rPr>
          <w:sz w:val="22"/>
          <w:lang w:val="en-CA"/>
        </w:rPr>
        <w:t>has been</w:t>
      </w:r>
      <w:r w:rsidRPr="00E66AA8">
        <w:rPr>
          <w:sz w:val="22"/>
        </w:rPr>
        <w:t xml:space="preserve"> insufficient </w:t>
      </w:r>
      <w:r w:rsidRPr="00E66AA8">
        <w:rPr>
          <w:sz w:val="22"/>
          <w:lang w:val="en-CA"/>
        </w:rPr>
        <w:t>prior to the Project t</w:t>
      </w:r>
      <w:r w:rsidRPr="00E66AA8">
        <w:rPr>
          <w:sz w:val="22"/>
        </w:rPr>
        <w:t>o enable sound decision-making.</w:t>
      </w:r>
      <w:r w:rsidR="00E66AA8">
        <w:rPr>
          <w:sz w:val="22"/>
        </w:rPr>
        <w:t xml:space="preserve"> Moreover, </w:t>
      </w:r>
      <w:r w:rsidR="00D95E5B" w:rsidRPr="00E66AA8">
        <w:rPr>
          <w:sz w:val="22"/>
          <w:lang w:val="en-CA"/>
        </w:rPr>
        <w:t>baseline</w:t>
      </w:r>
      <w:r w:rsidRPr="00E66AA8">
        <w:rPr>
          <w:sz w:val="22"/>
        </w:rPr>
        <w:t xml:space="preserve"> </w:t>
      </w:r>
      <w:r w:rsidR="00845E5C" w:rsidRPr="00E66AA8">
        <w:rPr>
          <w:sz w:val="22"/>
        </w:rPr>
        <w:t>datasets</w:t>
      </w:r>
      <w:r w:rsidRPr="00E66AA8">
        <w:rPr>
          <w:sz w:val="22"/>
        </w:rPr>
        <w:t xml:space="preserve"> </w:t>
      </w:r>
      <w:r w:rsidRPr="00E66AA8">
        <w:rPr>
          <w:sz w:val="22"/>
          <w:lang w:val="en-CA"/>
        </w:rPr>
        <w:t xml:space="preserve">were limited for </w:t>
      </w:r>
      <w:r w:rsidRPr="00E66AA8">
        <w:rPr>
          <w:sz w:val="22"/>
        </w:rPr>
        <w:t>age and gender disaggregated</w:t>
      </w:r>
      <w:r w:rsidRPr="00E66AA8">
        <w:rPr>
          <w:sz w:val="22"/>
          <w:lang w:val="en-CA"/>
        </w:rPr>
        <w:t xml:space="preserve"> datasets</w:t>
      </w:r>
      <w:r w:rsidRPr="00E66AA8">
        <w:rPr>
          <w:sz w:val="22"/>
        </w:rPr>
        <w:t xml:space="preserve"> at atoll and island level across sectors. </w:t>
      </w:r>
      <w:r w:rsidR="00E66AA8">
        <w:rPr>
          <w:sz w:val="22"/>
        </w:rPr>
        <w:t>There</w:t>
      </w:r>
      <w:r w:rsidRPr="00E66AA8">
        <w:rPr>
          <w:sz w:val="22"/>
        </w:rPr>
        <w:t xml:space="preserve"> </w:t>
      </w:r>
      <w:r w:rsidRPr="00E66AA8">
        <w:rPr>
          <w:sz w:val="22"/>
          <w:lang w:val="en-CA"/>
        </w:rPr>
        <w:t>were</w:t>
      </w:r>
      <w:r w:rsidRPr="00E66AA8">
        <w:rPr>
          <w:sz w:val="22"/>
        </w:rPr>
        <w:t xml:space="preserve"> only limited visualisation options available in RMI, both in terms of hardware and software. </w:t>
      </w:r>
    </w:p>
    <w:p w14:paraId="0F05BF3E" w14:textId="2B5141AC" w:rsidR="005278F5" w:rsidRPr="005278F5" w:rsidRDefault="005278F5" w:rsidP="002108FC">
      <w:pPr>
        <w:pStyle w:val="Numberedpara"/>
        <w:numPr>
          <w:ilvl w:val="0"/>
          <w:numId w:val="44"/>
        </w:numPr>
        <w:spacing w:before="0"/>
        <w:ind w:left="454" w:hanging="454"/>
        <w:rPr>
          <w:sz w:val="22"/>
        </w:rPr>
      </w:pPr>
      <w:r w:rsidRPr="005278F5">
        <w:rPr>
          <w:sz w:val="22"/>
        </w:rPr>
        <w:t xml:space="preserve">The </w:t>
      </w:r>
      <w:r w:rsidR="00456BBB">
        <w:rPr>
          <w:sz w:val="22"/>
        </w:rPr>
        <w:t>N</w:t>
      </w:r>
      <w:r w:rsidRPr="005278F5">
        <w:rPr>
          <w:sz w:val="22"/>
        </w:rPr>
        <w:t>WSO</w:t>
      </w:r>
      <w:r w:rsidRPr="005278F5">
        <w:rPr>
          <w:sz w:val="22"/>
          <w:lang w:val="en-CA"/>
        </w:rPr>
        <w:t xml:space="preserve"> is</w:t>
      </w:r>
      <w:r w:rsidRPr="005278F5">
        <w:rPr>
          <w:sz w:val="22"/>
        </w:rPr>
        <w:t xml:space="preserve"> tasked with providing weather forecasts, early warnings on hazardous weather</w:t>
      </w:r>
      <w:r w:rsidR="00D95E5B">
        <w:rPr>
          <w:sz w:val="22"/>
        </w:rPr>
        <w:t>,</w:t>
      </w:r>
      <w:r w:rsidRPr="005278F5">
        <w:rPr>
          <w:sz w:val="22"/>
        </w:rPr>
        <w:t xml:space="preserve"> likely inundation forecasts and other weather-related products as well as </w:t>
      </w:r>
      <w:r w:rsidR="00456BBB" w:rsidRPr="005278F5">
        <w:rPr>
          <w:sz w:val="22"/>
        </w:rPr>
        <w:t>tsunamis</w:t>
      </w:r>
      <w:r w:rsidRPr="005278F5">
        <w:rPr>
          <w:sz w:val="22"/>
        </w:rPr>
        <w:t xml:space="preserve"> or other sea swell inundation to the government and the public. This is done through: </w:t>
      </w:r>
    </w:p>
    <w:p w14:paraId="6A865D53" w14:textId="77777777" w:rsidR="005278F5" w:rsidRPr="005278F5" w:rsidRDefault="005278F5" w:rsidP="00B25003">
      <w:pPr>
        <w:pStyle w:val="Numberedpara"/>
        <w:numPr>
          <w:ilvl w:val="0"/>
          <w:numId w:val="63"/>
        </w:numPr>
        <w:spacing w:before="0"/>
        <w:ind w:left="814"/>
        <w:rPr>
          <w:sz w:val="22"/>
        </w:rPr>
      </w:pPr>
      <w:r w:rsidRPr="005278F5">
        <w:rPr>
          <w:sz w:val="22"/>
          <w:lang w:val="en-CA"/>
        </w:rPr>
        <w:t>delivery</w:t>
      </w:r>
      <w:r w:rsidRPr="005278F5">
        <w:rPr>
          <w:sz w:val="22"/>
        </w:rPr>
        <w:t xml:space="preserve"> of scientific assessment and analytical services; </w:t>
      </w:r>
    </w:p>
    <w:p w14:paraId="3FB73502" w14:textId="77777777" w:rsidR="005278F5" w:rsidRPr="005278F5" w:rsidRDefault="005278F5" w:rsidP="00B25003">
      <w:pPr>
        <w:pStyle w:val="Numberedpara"/>
        <w:numPr>
          <w:ilvl w:val="0"/>
          <w:numId w:val="63"/>
        </w:numPr>
        <w:spacing w:before="0"/>
        <w:ind w:left="814"/>
        <w:rPr>
          <w:sz w:val="22"/>
        </w:rPr>
      </w:pPr>
      <w:r w:rsidRPr="005278F5">
        <w:rPr>
          <w:sz w:val="22"/>
          <w:lang w:val="en-CA"/>
        </w:rPr>
        <w:t>undertaking</w:t>
      </w:r>
      <w:r w:rsidRPr="005278F5">
        <w:rPr>
          <w:sz w:val="22"/>
        </w:rPr>
        <w:t xml:space="preserve"> of manual surface aviation, synoptic and upper-air observations, transmitting data to the Global Telecommunication System/Integrated World Meteorological Organization (WMO) Information System; </w:t>
      </w:r>
    </w:p>
    <w:p w14:paraId="7279713B" w14:textId="77777777" w:rsidR="005278F5" w:rsidRPr="005278F5" w:rsidRDefault="005278F5" w:rsidP="00B25003">
      <w:pPr>
        <w:pStyle w:val="Numberedpara"/>
        <w:numPr>
          <w:ilvl w:val="0"/>
          <w:numId w:val="63"/>
        </w:numPr>
        <w:spacing w:before="0"/>
        <w:ind w:left="814"/>
        <w:rPr>
          <w:sz w:val="22"/>
        </w:rPr>
      </w:pPr>
      <w:r w:rsidRPr="005278F5">
        <w:rPr>
          <w:sz w:val="22"/>
          <w:lang w:val="en-CA"/>
        </w:rPr>
        <w:t>receipt</w:t>
      </w:r>
      <w:r w:rsidRPr="005278F5">
        <w:rPr>
          <w:sz w:val="22"/>
        </w:rPr>
        <w:t xml:space="preserve"> of data from outer island focal points (</w:t>
      </w:r>
      <w:r w:rsidRPr="005278F5">
        <w:rPr>
          <w:sz w:val="22"/>
          <w:lang w:val="en-CA"/>
        </w:rPr>
        <w:t xml:space="preserve">such as </w:t>
      </w:r>
      <w:r w:rsidRPr="005278F5">
        <w:rPr>
          <w:sz w:val="22"/>
        </w:rPr>
        <w:t xml:space="preserve">mayors, disaster committees); </w:t>
      </w:r>
    </w:p>
    <w:p w14:paraId="37F9C6AA" w14:textId="43DECF87" w:rsidR="005278F5" w:rsidRPr="005278F5" w:rsidRDefault="005278F5" w:rsidP="00B25003">
      <w:pPr>
        <w:pStyle w:val="Numberedpara"/>
        <w:numPr>
          <w:ilvl w:val="0"/>
          <w:numId w:val="63"/>
        </w:numPr>
        <w:spacing w:before="0"/>
        <w:ind w:left="814"/>
        <w:rPr>
          <w:sz w:val="22"/>
        </w:rPr>
      </w:pPr>
      <w:r w:rsidRPr="005278F5">
        <w:rPr>
          <w:sz w:val="22"/>
          <w:lang w:val="en-CA"/>
        </w:rPr>
        <w:t>receipt</w:t>
      </w:r>
      <w:r w:rsidRPr="005278F5">
        <w:rPr>
          <w:sz w:val="22"/>
        </w:rPr>
        <w:t xml:space="preserve"> and interpretation of daily data from partner scientific agencies</w:t>
      </w:r>
      <w:r w:rsidRPr="005278F5">
        <w:rPr>
          <w:sz w:val="22"/>
          <w:lang w:val="en-CA"/>
        </w:rPr>
        <w:t>, notably</w:t>
      </w:r>
      <w:r w:rsidR="00E66AA8">
        <w:rPr>
          <w:sz w:val="22"/>
          <w:lang w:val="en-CA"/>
        </w:rPr>
        <w:t xml:space="preserve"> </w:t>
      </w:r>
      <w:r w:rsidR="00E66AA8" w:rsidRPr="00E66AA8">
        <w:rPr>
          <w:sz w:val="22"/>
          <w:lang w:val="en-CA"/>
        </w:rPr>
        <w:t>US Department of Commerce</w:t>
      </w:r>
      <w:r w:rsidR="00E66AA8">
        <w:rPr>
          <w:sz w:val="22"/>
          <w:lang w:val="en-CA"/>
        </w:rPr>
        <w:t>’s</w:t>
      </w:r>
      <w:r w:rsidR="00E66AA8" w:rsidRPr="00E66AA8">
        <w:rPr>
          <w:sz w:val="22"/>
          <w:lang w:val="en-CA"/>
        </w:rPr>
        <w:t xml:space="preserve"> National Oceanic Atmospheric Administration (</w:t>
      </w:r>
      <w:r w:rsidRPr="005278F5">
        <w:rPr>
          <w:sz w:val="22"/>
        </w:rPr>
        <w:t>NOAA</w:t>
      </w:r>
      <w:r w:rsidR="00E66AA8">
        <w:rPr>
          <w:sz w:val="22"/>
        </w:rPr>
        <w:t>)</w:t>
      </w:r>
      <w:r w:rsidRPr="005278F5">
        <w:rPr>
          <w:sz w:val="22"/>
        </w:rPr>
        <w:t xml:space="preserve">; </w:t>
      </w:r>
    </w:p>
    <w:p w14:paraId="044746B2" w14:textId="177E8B54" w:rsidR="005278F5" w:rsidRPr="005278F5" w:rsidRDefault="005278F5" w:rsidP="00B25003">
      <w:pPr>
        <w:pStyle w:val="Numberedpara"/>
        <w:numPr>
          <w:ilvl w:val="0"/>
          <w:numId w:val="63"/>
        </w:numPr>
        <w:spacing w:before="0"/>
        <w:ind w:left="814"/>
        <w:rPr>
          <w:sz w:val="22"/>
        </w:rPr>
      </w:pPr>
      <w:r w:rsidRPr="005278F5">
        <w:rPr>
          <w:sz w:val="22"/>
          <w:lang w:val="en-CA"/>
        </w:rPr>
        <w:t>advice</w:t>
      </w:r>
      <w:r w:rsidRPr="005278F5">
        <w:rPr>
          <w:sz w:val="22"/>
        </w:rPr>
        <w:t xml:space="preserve"> to the NDMO and Chief Secretary on key threats to inform and for consideration of further action (</w:t>
      </w:r>
      <w:r w:rsidRPr="005278F5">
        <w:rPr>
          <w:sz w:val="22"/>
          <w:lang w:val="en-CA"/>
        </w:rPr>
        <w:t>such as</w:t>
      </w:r>
      <w:r w:rsidRPr="005278F5">
        <w:rPr>
          <w:sz w:val="22"/>
        </w:rPr>
        <w:t xml:space="preserve"> activation of </w:t>
      </w:r>
      <w:r w:rsidR="00E66AA8">
        <w:rPr>
          <w:sz w:val="22"/>
        </w:rPr>
        <w:t>a</w:t>
      </w:r>
      <w:r w:rsidRPr="005278F5">
        <w:rPr>
          <w:sz w:val="22"/>
        </w:rPr>
        <w:t xml:space="preserve"> National Disaster Committee (NDC) or other actions); </w:t>
      </w:r>
    </w:p>
    <w:p w14:paraId="3D6FD376" w14:textId="5E8BA4DF" w:rsidR="005278F5" w:rsidRPr="005278F5" w:rsidRDefault="005278F5" w:rsidP="00B25003">
      <w:pPr>
        <w:pStyle w:val="Numberedpara"/>
        <w:numPr>
          <w:ilvl w:val="0"/>
          <w:numId w:val="63"/>
        </w:numPr>
        <w:spacing w:before="0"/>
        <w:ind w:left="814"/>
        <w:rPr>
          <w:sz w:val="22"/>
        </w:rPr>
      </w:pPr>
      <w:r w:rsidRPr="005278F5">
        <w:rPr>
          <w:sz w:val="22"/>
          <w:lang w:val="en-CA"/>
        </w:rPr>
        <w:t>equipment</w:t>
      </w:r>
      <w:r w:rsidRPr="005278F5">
        <w:rPr>
          <w:sz w:val="22"/>
        </w:rPr>
        <w:t xml:space="preserve"> for the collection of information and the communication systems</w:t>
      </w:r>
      <w:r w:rsidR="003336B6">
        <w:rPr>
          <w:sz w:val="22"/>
        </w:rPr>
        <w:t xml:space="preserve">. This is an area </w:t>
      </w:r>
      <w:r w:rsidRPr="005278F5">
        <w:rPr>
          <w:sz w:val="22"/>
        </w:rPr>
        <w:t xml:space="preserve">in need of upgrades and replacements to function according to </w:t>
      </w:r>
      <w:r w:rsidR="003336B6">
        <w:rPr>
          <w:sz w:val="22"/>
        </w:rPr>
        <w:t>WMO</w:t>
      </w:r>
      <w:r w:rsidRPr="005278F5">
        <w:rPr>
          <w:sz w:val="22"/>
        </w:rPr>
        <w:t xml:space="preserve">, </w:t>
      </w:r>
      <w:r w:rsidR="00D95E5B">
        <w:rPr>
          <w:sz w:val="22"/>
        </w:rPr>
        <w:t xml:space="preserve">the </w:t>
      </w:r>
      <w:r w:rsidRPr="005278F5">
        <w:rPr>
          <w:sz w:val="22"/>
        </w:rPr>
        <w:t>International Civil Aviation Organization (ICAO), NOAA and other international standards.</w:t>
      </w:r>
    </w:p>
    <w:p w14:paraId="769550BF" w14:textId="36F52A4E" w:rsidR="00C72602" w:rsidRPr="00C72602" w:rsidRDefault="003078D7" w:rsidP="005F58C1">
      <w:pPr>
        <w:pStyle w:val="Heading2"/>
      </w:pPr>
      <w:bookmarkStart w:id="54" w:name="_Toc172183476"/>
      <w:r w:rsidRPr="00546DDC">
        <w:t>Problems that</w:t>
      </w:r>
      <w:r w:rsidR="00B26D11" w:rsidRPr="00546DDC">
        <w:t xml:space="preserve"> </w:t>
      </w:r>
      <w:r w:rsidR="001B6014">
        <w:t xml:space="preserve">the </w:t>
      </w:r>
      <w:r w:rsidR="00456BBB">
        <w:t>RMI-EDCR</w:t>
      </w:r>
      <w:r w:rsidR="009D74CF">
        <w:t xml:space="preserve"> </w:t>
      </w:r>
      <w:r w:rsidR="00B26D11" w:rsidRPr="00546DDC">
        <w:t xml:space="preserve">Project </w:t>
      </w:r>
      <w:r w:rsidR="0007713B">
        <w:t>s</w:t>
      </w:r>
      <w:r w:rsidRPr="00546DDC">
        <w:t xml:space="preserve">ought to </w:t>
      </w:r>
      <w:r w:rsidR="0007713B">
        <w:t>a</w:t>
      </w:r>
      <w:r w:rsidRPr="00546DDC">
        <w:t>ddress</w:t>
      </w:r>
      <w:bookmarkStart w:id="55" w:name="_Ref109916543"/>
      <w:bookmarkStart w:id="56" w:name="_Hlk84236762"/>
      <w:bookmarkStart w:id="57" w:name="_Hlk109914311"/>
      <w:bookmarkEnd w:id="54"/>
    </w:p>
    <w:p w14:paraId="7B289A94" w14:textId="383636BF" w:rsidR="00BF7AEA" w:rsidRPr="00BF7AEA" w:rsidRDefault="00BF7AEA" w:rsidP="002108FC">
      <w:pPr>
        <w:pStyle w:val="ListParagraph"/>
        <w:numPr>
          <w:ilvl w:val="0"/>
          <w:numId w:val="44"/>
        </w:numPr>
        <w:spacing w:after="120"/>
        <w:ind w:left="454" w:hanging="454"/>
        <w:contextualSpacing w:val="0"/>
        <w:jc w:val="both"/>
        <w:rPr>
          <w:sz w:val="22"/>
        </w:rPr>
      </w:pPr>
      <w:r w:rsidRPr="00AC7760">
        <w:rPr>
          <w:rFonts w:asciiTheme="minorHAnsi" w:hAnsiTheme="minorHAnsi" w:cs="Arial"/>
          <w:sz w:val="22"/>
          <w:szCs w:val="22"/>
          <w:lang w:val="en-GB"/>
        </w:rPr>
        <w:t xml:space="preserve">The </w:t>
      </w:r>
      <w:r w:rsidR="00456BBB">
        <w:rPr>
          <w:rFonts w:asciiTheme="minorHAnsi" w:hAnsiTheme="minorHAnsi" w:cs="Arial"/>
          <w:sz w:val="22"/>
          <w:szCs w:val="22"/>
          <w:lang w:val="en-GB"/>
        </w:rPr>
        <w:t>RMI-EDCR</w:t>
      </w:r>
      <w:r>
        <w:rPr>
          <w:rFonts w:asciiTheme="minorHAnsi" w:hAnsiTheme="minorHAnsi" w:cs="Arial"/>
          <w:sz w:val="22"/>
          <w:szCs w:val="22"/>
          <w:lang w:val="en-GB"/>
        </w:rPr>
        <w:t xml:space="preserve"> P</w:t>
      </w:r>
      <w:r w:rsidRPr="00AC7760">
        <w:rPr>
          <w:rFonts w:asciiTheme="minorHAnsi" w:hAnsiTheme="minorHAnsi" w:cs="Arial"/>
          <w:sz w:val="22"/>
          <w:szCs w:val="22"/>
          <w:lang w:val="en-GB"/>
        </w:rPr>
        <w:t xml:space="preserve">roject </w:t>
      </w:r>
      <w:r>
        <w:rPr>
          <w:rFonts w:asciiTheme="minorHAnsi" w:hAnsiTheme="minorHAnsi" w:cs="Arial"/>
          <w:sz w:val="22"/>
          <w:szCs w:val="22"/>
          <w:lang w:val="en-GB"/>
        </w:rPr>
        <w:t>sought to address</w:t>
      </w:r>
      <w:r w:rsidR="00411A5B">
        <w:rPr>
          <w:rFonts w:asciiTheme="minorHAnsi" w:hAnsiTheme="minorHAnsi" w:cs="Arial"/>
          <w:sz w:val="22"/>
          <w:szCs w:val="22"/>
          <w:lang w:val="en-GB"/>
        </w:rPr>
        <w:t xml:space="preserve"> are</w:t>
      </w:r>
      <w:r>
        <w:rPr>
          <w:rFonts w:asciiTheme="minorHAnsi" w:hAnsiTheme="minorHAnsi" w:cs="Arial"/>
          <w:sz w:val="22"/>
          <w:szCs w:val="22"/>
          <w:lang w:val="en-GB"/>
        </w:rPr>
        <w:t>:</w:t>
      </w:r>
    </w:p>
    <w:p w14:paraId="4F301B15" w14:textId="23C2A979" w:rsidR="00BF7AEA" w:rsidRPr="00BF7AEA" w:rsidRDefault="00D95E5B" w:rsidP="00B25003">
      <w:pPr>
        <w:pStyle w:val="ListParagraph"/>
        <w:numPr>
          <w:ilvl w:val="0"/>
          <w:numId w:val="64"/>
        </w:numPr>
        <w:spacing w:after="120"/>
        <w:ind w:left="814"/>
        <w:contextualSpacing w:val="0"/>
        <w:jc w:val="both"/>
        <w:rPr>
          <w:sz w:val="22"/>
          <w:szCs w:val="22"/>
        </w:rPr>
      </w:pPr>
      <w:r>
        <w:rPr>
          <w:rFonts w:asciiTheme="minorHAnsi" w:hAnsiTheme="minorHAnsi" w:cstheme="minorHAnsi"/>
          <w:sz w:val="22"/>
          <w:szCs w:val="22"/>
          <w:lang w:val="en-GB"/>
        </w:rPr>
        <w:t>t</w:t>
      </w:r>
      <w:r w:rsidR="00BF7AEA" w:rsidRPr="00BF7AEA">
        <w:rPr>
          <w:rFonts w:asciiTheme="minorHAnsi" w:hAnsiTheme="minorHAnsi" w:cstheme="minorHAnsi"/>
          <w:sz w:val="22"/>
          <w:szCs w:val="22"/>
          <w:lang w:val="en-GB"/>
        </w:rPr>
        <w:t>he</w:t>
      </w:r>
      <w:r>
        <w:rPr>
          <w:rFonts w:asciiTheme="minorHAnsi" w:hAnsiTheme="minorHAnsi" w:cstheme="minorHAnsi"/>
          <w:sz w:val="22"/>
          <w:szCs w:val="22"/>
          <w:lang w:val="en-GB"/>
        </w:rPr>
        <w:t xml:space="preserve"> occurrence of</w:t>
      </w:r>
      <w:r w:rsidR="00BF7AEA" w:rsidRPr="00BF7AEA">
        <w:rPr>
          <w:rFonts w:asciiTheme="minorHAnsi" w:hAnsiTheme="minorHAnsi" w:cstheme="minorHAnsi"/>
          <w:sz w:val="22"/>
          <w:szCs w:val="22"/>
          <w:lang w:val="en-GB"/>
        </w:rPr>
        <w:t xml:space="preserve"> frequent natural hazards (such as tropical storms, typhoons, storm surges and droughts), which can result in human casualties, disruption to economic activity, loss of livelihoods, diversion of fiscal resources, and the undermining of development priorities;</w:t>
      </w:r>
    </w:p>
    <w:p w14:paraId="0A05CBEB" w14:textId="77777777" w:rsidR="00BF7AEA" w:rsidRPr="00BF7AEA" w:rsidRDefault="00BF7AEA" w:rsidP="00B25003">
      <w:pPr>
        <w:pStyle w:val="ListParagraph"/>
        <w:numPr>
          <w:ilvl w:val="0"/>
          <w:numId w:val="64"/>
        </w:numPr>
        <w:spacing w:after="120"/>
        <w:ind w:left="814"/>
        <w:contextualSpacing w:val="0"/>
        <w:jc w:val="both"/>
        <w:rPr>
          <w:sz w:val="22"/>
          <w:szCs w:val="22"/>
        </w:rPr>
      </w:pPr>
      <w:r w:rsidRPr="00BF7AEA">
        <w:rPr>
          <w:rFonts w:asciiTheme="minorHAnsi" w:hAnsiTheme="minorHAnsi" w:cstheme="minorHAnsi"/>
          <w:sz w:val="22"/>
          <w:szCs w:val="22"/>
          <w:lang w:val="en-GB"/>
        </w:rPr>
        <w:lastRenderedPageBreak/>
        <w:t>the country’s vulnerability to climate change that heightens disaster risks because extreme weather events are likely to increase in the future;</w:t>
      </w:r>
    </w:p>
    <w:p w14:paraId="150E03D7" w14:textId="354F5175" w:rsidR="00BF7AEA" w:rsidRPr="00BF7AEA" w:rsidRDefault="00BF7AEA" w:rsidP="00B25003">
      <w:pPr>
        <w:pStyle w:val="ListParagraph"/>
        <w:numPr>
          <w:ilvl w:val="0"/>
          <w:numId w:val="64"/>
        </w:numPr>
        <w:spacing w:after="120"/>
        <w:ind w:left="814"/>
        <w:contextualSpacing w:val="0"/>
        <w:jc w:val="both"/>
        <w:rPr>
          <w:sz w:val="22"/>
          <w:szCs w:val="22"/>
        </w:rPr>
      </w:pPr>
      <w:r w:rsidRPr="00BF7AEA">
        <w:rPr>
          <w:rFonts w:asciiTheme="minorHAnsi" w:hAnsiTheme="minorHAnsi" w:cstheme="minorHAnsi"/>
          <w:sz w:val="22"/>
          <w:szCs w:val="22"/>
          <w:lang w:val="en-GB"/>
        </w:rPr>
        <w:t xml:space="preserve">challenges related to ecosystem degradation, coastal erosion and food and water insecurity. </w:t>
      </w:r>
    </w:p>
    <w:p w14:paraId="7FFF8890" w14:textId="228E4603" w:rsidR="003078D7" w:rsidRPr="00546DDC" w:rsidRDefault="00C71139" w:rsidP="005F58C1">
      <w:pPr>
        <w:pStyle w:val="Heading2"/>
      </w:pPr>
      <w:bookmarkStart w:id="58" w:name="_Toc172183477"/>
      <w:bookmarkEnd w:id="55"/>
      <w:bookmarkEnd w:id="56"/>
      <w:bookmarkEnd w:id="57"/>
      <w:r>
        <w:t>D</w:t>
      </w:r>
      <w:r w:rsidR="007309F4" w:rsidRPr="00546DDC">
        <w:t xml:space="preserve">evelopment </w:t>
      </w:r>
      <w:r w:rsidR="003078D7" w:rsidRPr="00546DDC">
        <w:t>Objective of</w:t>
      </w:r>
      <w:r w:rsidR="0077660E" w:rsidRPr="00546DDC">
        <w:t xml:space="preserve"> </w:t>
      </w:r>
      <w:r w:rsidR="00456BBB">
        <w:t>RMI-EDCR</w:t>
      </w:r>
      <w:r w:rsidR="001B6014">
        <w:t xml:space="preserve"> Project</w:t>
      </w:r>
      <w:bookmarkEnd w:id="58"/>
    </w:p>
    <w:p w14:paraId="0E558C7D" w14:textId="0FD56415" w:rsidR="003336B6" w:rsidRPr="00C47EA3" w:rsidRDefault="00D95E5B" w:rsidP="002108FC">
      <w:pPr>
        <w:pStyle w:val="Numberedpara"/>
        <w:numPr>
          <w:ilvl w:val="0"/>
          <w:numId w:val="44"/>
        </w:numPr>
        <w:ind w:left="454" w:hanging="454"/>
        <w:rPr>
          <w:sz w:val="22"/>
        </w:rPr>
      </w:pPr>
      <w:r w:rsidRPr="00D95E5B">
        <w:rPr>
          <w:sz w:val="22"/>
        </w:rPr>
        <w:t xml:space="preserve">In response to the </w:t>
      </w:r>
      <w:r w:rsidR="00B6641D">
        <w:rPr>
          <w:sz w:val="22"/>
        </w:rPr>
        <w:t xml:space="preserve">aforementioned problems, </w:t>
      </w:r>
      <w:bookmarkStart w:id="59" w:name="_Hlk165210598"/>
      <w:r w:rsidR="00B6641D">
        <w:rPr>
          <w:sz w:val="22"/>
        </w:rPr>
        <w:t>t</w:t>
      </w:r>
      <w:r w:rsidR="00BF7AEA" w:rsidRPr="001C4DF9">
        <w:rPr>
          <w:sz w:val="22"/>
        </w:rPr>
        <w:t xml:space="preserve">he </w:t>
      </w:r>
      <w:r w:rsidR="00456BBB">
        <w:rPr>
          <w:sz w:val="22"/>
        </w:rPr>
        <w:t>RMI-EDCR</w:t>
      </w:r>
      <w:r w:rsidR="00BF7AEA" w:rsidRPr="001C4DF9">
        <w:rPr>
          <w:sz w:val="22"/>
        </w:rPr>
        <w:t xml:space="preserve"> Project</w:t>
      </w:r>
      <w:r w:rsidR="00BF7AEA" w:rsidRPr="001C4DF9">
        <w:rPr>
          <w:sz w:val="22"/>
          <w:lang w:val="en-CA"/>
        </w:rPr>
        <w:t xml:space="preserve"> </w:t>
      </w:r>
      <w:bookmarkStart w:id="60" w:name="_Hlk113265967"/>
      <w:bookmarkStart w:id="61" w:name="_Hlk125375507"/>
      <w:r w:rsidR="00B6641D" w:rsidRPr="00D95E5B">
        <w:rPr>
          <w:sz w:val="22"/>
        </w:rPr>
        <w:t>aim</w:t>
      </w:r>
      <w:r w:rsidR="00B6641D">
        <w:rPr>
          <w:sz w:val="22"/>
        </w:rPr>
        <w:t>ed</w:t>
      </w:r>
      <w:r w:rsidR="00B6641D" w:rsidRPr="00D95E5B">
        <w:rPr>
          <w:sz w:val="22"/>
        </w:rPr>
        <w:t xml:space="preserve"> to effectively address the consequences of, and responses to, geo-physical and climate-related hazards to protect lives, sustain livelihoods, preserve the environment and safeguard the economy</w:t>
      </w:r>
      <w:r w:rsidR="00B6641D">
        <w:rPr>
          <w:sz w:val="22"/>
        </w:rPr>
        <w:t xml:space="preserve">. The Project sought </w:t>
      </w:r>
      <w:r w:rsidR="00BF7AEA" w:rsidRPr="007A5460">
        <w:rPr>
          <w:sz w:val="22"/>
        </w:rPr>
        <w:t xml:space="preserve">to improve the capacity for preparedness and mitigation of the RMI to geo-physical and climate related hazards and enhancing resilience to climate change impact, guided by the overarching </w:t>
      </w:r>
      <w:bookmarkStart w:id="62" w:name="_Hlk162763106"/>
      <w:bookmarkEnd w:id="59"/>
      <w:r w:rsidR="00BF7AEA" w:rsidRPr="007A5460">
        <w:rPr>
          <w:sz w:val="22"/>
        </w:rPr>
        <w:t>RMI Disaster Risk Management National Action Plan (DRM NAP)</w:t>
      </w:r>
      <w:r w:rsidR="00037F17">
        <w:rPr>
          <w:sz w:val="22"/>
        </w:rPr>
        <w:t xml:space="preserve"> of</w:t>
      </w:r>
      <w:r w:rsidR="00BF7AEA" w:rsidRPr="007A5460">
        <w:rPr>
          <w:sz w:val="22"/>
        </w:rPr>
        <w:t xml:space="preserve"> 2008-2018, the Joint National Action Plan for Climate Change Adaptation &amp; Disaster Risk Management</w:t>
      </w:r>
      <w:r w:rsidR="00C47EA3">
        <w:rPr>
          <w:sz w:val="22"/>
        </w:rPr>
        <w:t xml:space="preserve"> of </w:t>
      </w:r>
      <w:r w:rsidR="00C47EA3" w:rsidRPr="007A5460">
        <w:rPr>
          <w:sz w:val="22"/>
        </w:rPr>
        <w:t xml:space="preserve">2014 </w:t>
      </w:r>
      <w:r w:rsidR="00C47EA3">
        <w:rPr>
          <w:sz w:val="22"/>
        </w:rPr>
        <w:t>–</w:t>
      </w:r>
      <w:r w:rsidR="00C47EA3" w:rsidRPr="007A5460">
        <w:rPr>
          <w:sz w:val="22"/>
        </w:rPr>
        <w:t xml:space="preserve"> 2018</w:t>
      </w:r>
      <w:r w:rsidR="00C47EA3">
        <w:rPr>
          <w:sz w:val="22"/>
        </w:rPr>
        <w:t xml:space="preserve"> (JNAP)</w:t>
      </w:r>
      <w:r w:rsidR="00BF7AEA" w:rsidRPr="007A5460">
        <w:rPr>
          <w:sz w:val="22"/>
        </w:rPr>
        <w:t xml:space="preserve">, the National </w:t>
      </w:r>
      <w:r w:rsidR="00C47EA3" w:rsidRPr="00C47EA3">
        <w:rPr>
          <w:sz w:val="22"/>
        </w:rPr>
        <w:t>Disaster Management Office</w:t>
      </w:r>
      <w:r w:rsidR="00C47EA3">
        <w:rPr>
          <w:sz w:val="22"/>
        </w:rPr>
        <w:t xml:space="preserve"> </w:t>
      </w:r>
      <w:r w:rsidR="00C47EA3" w:rsidRPr="00C47EA3">
        <w:rPr>
          <w:sz w:val="22"/>
        </w:rPr>
        <w:t>Strategic Plan 2017 – 2019</w:t>
      </w:r>
      <w:r w:rsidR="00BF7AEA" w:rsidRPr="00C47EA3">
        <w:rPr>
          <w:sz w:val="22"/>
        </w:rPr>
        <w:t xml:space="preserve"> (NDMP), and the Standard Hazard Mitigation Plan and the National Climate Change Policy Framework (NCCPF</w:t>
      </w:r>
      <w:bookmarkEnd w:id="62"/>
      <w:r w:rsidR="00BF7AEA" w:rsidRPr="00C47EA3">
        <w:rPr>
          <w:sz w:val="22"/>
        </w:rPr>
        <w:t xml:space="preserve">). </w:t>
      </w:r>
      <w:bookmarkEnd w:id="60"/>
    </w:p>
    <w:p w14:paraId="7A9E888F" w14:textId="3F7E22E8" w:rsidR="00D95E5B" w:rsidRPr="00B6641D" w:rsidRDefault="00BF7AEA" w:rsidP="002108FC">
      <w:pPr>
        <w:pStyle w:val="Numberedpara"/>
        <w:numPr>
          <w:ilvl w:val="0"/>
          <w:numId w:val="44"/>
        </w:numPr>
        <w:spacing w:before="0"/>
        <w:ind w:left="454" w:hanging="454"/>
        <w:rPr>
          <w:sz w:val="22"/>
        </w:rPr>
      </w:pPr>
      <w:r w:rsidRPr="00B6641D">
        <w:rPr>
          <w:sz w:val="22"/>
          <w:lang w:val="en-CA"/>
        </w:rPr>
        <w:t xml:space="preserve">With no dedicated financing available for immediate disaster response, and early recovery and reconstruction, there was </w:t>
      </w:r>
      <w:r w:rsidRPr="00B6641D">
        <w:rPr>
          <w:sz w:val="22"/>
        </w:rPr>
        <w:t xml:space="preserve">a </w:t>
      </w:r>
      <w:r w:rsidRPr="00B6641D">
        <w:rPr>
          <w:sz w:val="22"/>
          <w:lang w:val="en-CA"/>
        </w:rPr>
        <w:t>shortfall of emergency funding from the Pacific Catastrophe Risk Assessment and Financing Initiative (PCRAFI)</w:t>
      </w:r>
      <w:r w:rsidRPr="00B6641D">
        <w:rPr>
          <w:sz w:val="22"/>
        </w:rPr>
        <w:t xml:space="preserve"> </w:t>
      </w:r>
      <w:r w:rsidRPr="00B6641D">
        <w:rPr>
          <w:sz w:val="22"/>
          <w:lang w:val="en-CA"/>
        </w:rPr>
        <w:t>insurance program and USAID under the Compact of Free Association (supporting JNAP</w:t>
      </w:r>
      <w:r w:rsidR="00B6641D" w:rsidRPr="00B6641D">
        <w:rPr>
          <w:sz w:val="22"/>
          <w:lang w:val="en-CA"/>
        </w:rPr>
        <w:t xml:space="preserve"> G</w:t>
      </w:r>
      <w:r w:rsidRPr="00B6641D">
        <w:rPr>
          <w:sz w:val="22"/>
          <w:lang w:val="en-CA"/>
        </w:rPr>
        <w:t>oal 3). Moreover, much of the funding needs were always being met by the United States under the Compact Agreement tied solely for development purposes</w:t>
      </w:r>
      <w:bookmarkEnd w:id="61"/>
      <w:r w:rsidRPr="00B6641D">
        <w:rPr>
          <w:sz w:val="22"/>
          <w:lang w:val="en-CA"/>
        </w:rPr>
        <w:t>. With the end of the Compact Agreement in 2024, there was a need for UNDP to seek multilateral development assistance on behalf of RMI</w:t>
      </w:r>
      <w:r w:rsidRPr="00B6641D">
        <w:rPr>
          <w:rFonts w:asciiTheme="minorHAnsi" w:eastAsia="SimSun" w:hAnsiTheme="minorHAnsi" w:cs="Arial"/>
          <w:sz w:val="22"/>
          <w:lang w:val="en-US"/>
        </w:rPr>
        <w:t xml:space="preserve"> for </w:t>
      </w:r>
      <w:r w:rsidRPr="00B6641D">
        <w:rPr>
          <w:sz w:val="22"/>
          <w:lang w:val="en-US"/>
        </w:rPr>
        <w:t>DRM and climate change adaptation (CCA)</w:t>
      </w:r>
      <w:r w:rsidRPr="00B6641D">
        <w:rPr>
          <w:sz w:val="22"/>
          <w:lang w:val="en-CA"/>
        </w:rPr>
        <w:t>.</w:t>
      </w:r>
      <w:r w:rsidR="00B6641D">
        <w:rPr>
          <w:sz w:val="22"/>
          <w:lang w:val="en-CA"/>
        </w:rPr>
        <w:t xml:space="preserve"> </w:t>
      </w:r>
      <w:r w:rsidR="00B6641D">
        <w:rPr>
          <w:sz w:val="22"/>
        </w:rPr>
        <w:t xml:space="preserve"> This P</w:t>
      </w:r>
      <w:r w:rsidR="00D95E5B" w:rsidRPr="00B6641D">
        <w:rPr>
          <w:sz w:val="22"/>
        </w:rPr>
        <w:t xml:space="preserve">roject was approved by </w:t>
      </w:r>
      <w:r w:rsidR="00A47F9C">
        <w:rPr>
          <w:sz w:val="22"/>
        </w:rPr>
        <w:t>GoJ</w:t>
      </w:r>
      <w:r w:rsidR="00D95E5B" w:rsidRPr="00B6641D">
        <w:rPr>
          <w:sz w:val="22"/>
        </w:rPr>
        <w:t xml:space="preserve"> in March 2019 with </w:t>
      </w:r>
      <w:r w:rsidR="005F58C1">
        <w:rPr>
          <w:sz w:val="22"/>
        </w:rPr>
        <w:t>P</w:t>
      </w:r>
      <w:r w:rsidR="00D95E5B" w:rsidRPr="00B6641D">
        <w:rPr>
          <w:sz w:val="22"/>
        </w:rPr>
        <w:t>roject funding of US</w:t>
      </w:r>
      <w:r w:rsidR="00B6641D">
        <w:rPr>
          <w:sz w:val="22"/>
        </w:rPr>
        <w:t>$</w:t>
      </w:r>
      <w:r w:rsidR="00D95E5B" w:rsidRPr="00B6641D">
        <w:rPr>
          <w:sz w:val="22"/>
        </w:rPr>
        <w:t xml:space="preserve">7,400,000. A remote Local Project Appraisal Committee (LPAC) meeting was undertaken to get final comments and inputs from the </w:t>
      </w:r>
      <w:r w:rsidR="00B6641D">
        <w:rPr>
          <w:sz w:val="22"/>
        </w:rPr>
        <w:t>Go</w:t>
      </w:r>
      <w:r w:rsidR="00D95E5B" w:rsidRPr="00B6641D">
        <w:rPr>
          <w:sz w:val="22"/>
        </w:rPr>
        <w:t>RMI and UNDP units</w:t>
      </w:r>
      <w:r w:rsidR="00B6641D">
        <w:rPr>
          <w:sz w:val="22"/>
        </w:rPr>
        <w:t xml:space="preserve"> with a</w:t>
      </w:r>
      <w:r w:rsidR="00D95E5B" w:rsidRPr="00B6641D">
        <w:rPr>
          <w:sz w:val="22"/>
        </w:rPr>
        <w:t xml:space="preserve"> final Project Document</w:t>
      </w:r>
      <w:r w:rsidR="00B6641D">
        <w:rPr>
          <w:sz w:val="22"/>
        </w:rPr>
        <w:t xml:space="preserve"> (ProDoc)</w:t>
      </w:r>
      <w:r w:rsidR="00D95E5B" w:rsidRPr="00B6641D">
        <w:rPr>
          <w:sz w:val="22"/>
        </w:rPr>
        <w:t xml:space="preserve"> signed by </w:t>
      </w:r>
      <w:r w:rsidR="00B6641D">
        <w:rPr>
          <w:sz w:val="22"/>
        </w:rPr>
        <w:t>GoRMI</w:t>
      </w:r>
      <w:r w:rsidR="00D95E5B" w:rsidRPr="00B6641D">
        <w:rPr>
          <w:sz w:val="22"/>
        </w:rPr>
        <w:t xml:space="preserve"> in May 2019.</w:t>
      </w:r>
    </w:p>
    <w:p w14:paraId="7FEA5F55" w14:textId="7043B49A" w:rsidR="007309F4" w:rsidRPr="00546DDC" w:rsidRDefault="001B6014" w:rsidP="005F58C1">
      <w:pPr>
        <w:pStyle w:val="Heading2"/>
      </w:pPr>
      <w:bookmarkStart w:id="63" w:name="_Toc172183478"/>
      <w:r>
        <w:t>Description of the Project’s Theory of Change</w:t>
      </w:r>
      <w:bookmarkEnd w:id="63"/>
    </w:p>
    <w:p w14:paraId="5D582C26" w14:textId="60FF2B8E" w:rsidR="007309F4" w:rsidRDefault="005C33E5" w:rsidP="002108FC">
      <w:pPr>
        <w:numPr>
          <w:ilvl w:val="0"/>
          <w:numId w:val="44"/>
        </w:numPr>
        <w:autoSpaceDE w:val="0"/>
        <w:autoSpaceDN w:val="0"/>
        <w:adjustRightInd w:val="0"/>
        <w:ind w:left="454" w:hanging="454"/>
        <w:jc w:val="both"/>
        <w:rPr>
          <w:rFonts w:ascii="Calibri" w:eastAsia="Batang" w:hAnsi="Calibri" w:cs="Arial"/>
          <w:lang w:val="en-US" w:eastAsia="ko-KR"/>
        </w:rPr>
      </w:pPr>
      <w:r>
        <w:rPr>
          <w:rFonts w:ascii="Calibri" w:eastAsia="Batang" w:hAnsi="Calibri" w:cs="Arial"/>
          <w:lang w:val="en-US" w:eastAsia="ko-KR"/>
        </w:rPr>
        <w:t>A</w:t>
      </w:r>
      <w:r w:rsidR="00B755E0">
        <w:rPr>
          <w:rFonts w:ascii="Calibri" w:eastAsia="Batang" w:hAnsi="Calibri" w:cs="Arial"/>
          <w:lang w:val="en-US" w:eastAsia="ko-KR"/>
        </w:rPr>
        <w:t xml:space="preserve"> </w:t>
      </w:r>
      <w:r w:rsidR="00AD3682">
        <w:rPr>
          <w:rFonts w:ascii="Calibri" w:eastAsia="Batang" w:hAnsi="Calibri" w:cs="Arial"/>
          <w:lang w:val="en-US" w:eastAsia="ko-KR"/>
        </w:rPr>
        <w:t xml:space="preserve">Theory of Change (ToC) was </w:t>
      </w:r>
      <w:r w:rsidR="00C91C31">
        <w:rPr>
          <w:rFonts w:ascii="Calibri" w:eastAsia="Batang" w:hAnsi="Calibri" w:cs="Arial"/>
          <w:lang w:val="en-US" w:eastAsia="ko-KR"/>
        </w:rPr>
        <w:t>provided f</w:t>
      </w:r>
      <w:r w:rsidR="00AD3682">
        <w:rPr>
          <w:rFonts w:ascii="Calibri" w:eastAsia="Batang" w:hAnsi="Calibri" w:cs="Arial"/>
          <w:lang w:val="en-US" w:eastAsia="ko-KR"/>
        </w:rPr>
        <w:t xml:space="preserve">or this </w:t>
      </w:r>
      <w:r w:rsidR="00AD3682" w:rsidRPr="000D7B5F">
        <w:rPr>
          <w:rFonts w:ascii="Calibri" w:eastAsia="Batang" w:hAnsi="Calibri" w:cs="Arial"/>
          <w:lang w:val="en-US" w:eastAsia="ko-KR"/>
        </w:rPr>
        <w:t>Project</w:t>
      </w:r>
      <w:r>
        <w:rPr>
          <w:rFonts w:ascii="Calibri" w:eastAsia="Batang" w:hAnsi="Calibri" w:cs="Arial"/>
          <w:lang w:val="en-US" w:eastAsia="ko-KR"/>
        </w:rPr>
        <w:t xml:space="preserve"> as shown on Figure 2</w:t>
      </w:r>
      <w:r w:rsidR="00AD3682" w:rsidRPr="000D7B5F">
        <w:rPr>
          <w:rFonts w:ascii="Calibri" w:eastAsia="Batang" w:hAnsi="Calibri" w:cs="Arial"/>
          <w:lang w:val="en-US" w:eastAsia="ko-KR"/>
        </w:rPr>
        <w:t xml:space="preserve">. </w:t>
      </w:r>
      <w:r w:rsidR="009B6C5E">
        <w:rPr>
          <w:rFonts w:ascii="Calibri" w:eastAsia="Batang" w:hAnsi="Calibri" w:cs="Arial"/>
          <w:lang w:val="en-US" w:eastAsia="ko-KR"/>
        </w:rPr>
        <w:t>However, the ToC diagram is not entirely reflective of the RMI-EDCR Proje</w:t>
      </w:r>
      <w:r w:rsidR="00B6641D">
        <w:rPr>
          <w:rFonts w:ascii="Calibri" w:eastAsia="Batang" w:hAnsi="Calibri" w:cs="Arial"/>
          <w:lang w:val="en-US" w:eastAsia="ko-KR"/>
        </w:rPr>
        <w:t>c</w:t>
      </w:r>
      <w:r w:rsidR="009B6C5E">
        <w:rPr>
          <w:rFonts w:ascii="Calibri" w:eastAsia="Batang" w:hAnsi="Calibri" w:cs="Arial"/>
          <w:lang w:val="en-US" w:eastAsia="ko-KR"/>
        </w:rPr>
        <w:t xml:space="preserve">t. This is further discussed in </w:t>
      </w:r>
      <w:r w:rsidR="0093387C">
        <w:rPr>
          <w:rFonts w:ascii="Calibri" w:eastAsia="Batang" w:hAnsi="Calibri" w:cs="Arial"/>
          <w:lang w:val="en-US" w:eastAsia="ko-KR"/>
        </w:rPr>
        <w:t xml:space="preserve">Para </w:t>
      </w:r>
      <w:r w:rsidR="00075A19">
        <w:rPr>
          <w:rFonts w:ascii="Calibri" w:eastAsia="Batang" w:hAnsi="Calibri" w:cs="Arial"/>
          <w:lang w:val="en-US" w:eastAsia="ko-KR"/>
        </w:rPr>
        <w:fldChar w:fldCharType="begin"/>
      </w:r>
      <w:r w:rsidR="00075A19">
        <w:rPr>
          <w:rFonts w:ascii="Calibri" w:eastAsia="Batang" w:hAnsi="Calibri" w:cs="Arial"/>
          <w:lang w:val="en-US" w:eastAsia="ko-KR"/>
        </w:rPr>
        <w:instrText xml:space="preserve"> REF _Ref164867530 \r \h </w:instrText>
      </w:r>
      <w:r w:rsidR="00075A19">
        <w:rPr>
          <w:rFonts w:ascii="Calibri" w:eastAsia="Batang" w:hAnsi="Calibri" w:cs="Arial"/>
          <w:lang w:val="en-US" w:eastAsia="ko-KR"/>
        </w:rPr>
      </w:r>
      <w:r w:rsidR="00075A19">
        <w:rPr>
          <w:rFonts w:ascii="Calibri" w:eastAsia="Batang" w:hAnsi="Calibri" w:cs="Arial"/>
          <w:lang w:val="en-US" w:eastAsia="ko-KR"/>
        </w:rPr>
        <w:fldChar w:fldCharType="separate"/>
      </w:r>
      <w:r w:rsidR="00595A1B">
        <w:rPr>
          <w:rFonts w:ascii="Calibri" w:eastAsia="Batang" w:hAnsi="Calibri" w:cs="Arial"/>
          <w:lang w:val="en-US" w:eastAsia="ko-KR"/>
        </w:rPr>
        <w:t>42</w:t>
      </w:r>
      <w:r w:rsidR="00075A19">
        <w:rPr>
          <w:rFonts w:ascii="Calibri" w:eastAsia="Batang" w:hAnsi="Calibri" w:cs="Arial"/>
          <w:lang w:val="en-US" w:eastAsia="ko-KR"/>
        </w:rPr>
        <w:fldChar w:fldCharType="end"/>
      </w:r>
      <w:r w:rsidR="0093387C">
        <w:rPr>
          <w:rFonts w:ascii="Calibri" w:eastAsia="Batang" w:hAnsi="Calibri" w:cs="Arial"/>
          <w:lang w:val="en-US" w:eastAsia="ko-KR"/>
        </w:rPr>
        <w:t>.</w:t>
      </w:r>
    </w:p>
    <w:p w14:paraId="6064726B" w14:textId="77777777" w:rsidR="0093387C" w:rsidRDefault="0093387C" w:rsidP="005C33E5">
      <w:pPr>
        <w:autoSpaceDE w:val="0"/>
        <w:autoSpaceDN w:val="0"/>
        <w:adjustRightInd w:val="0"/>
        <w:jc w:val="center"/>
        <w:rPr>
          <w:rFonts w:ascii="Calibri" w:eastAsia="Batang" w:hAnsi="Calibri" w:cs="Arial"/>
          <w:b/>
          <w:bCs/>
          <w:lang w:val="en-US" w:eastAsia="ko-KR"/>
        </w:rPr>
      </w:pPr>
    </w:p>
    <w:p w14:paraId="3C322F82" w14:textId="4258B6AA" w:rsidR="005C33E5" w:rsidRDefault="005C33E5" w:rsidP="005C33E5">
      <w:pPr>
        <w:autoSpaceDE w:val="0"/>
        <w:autoSpaceDN w:val="0"/>
        <w:adjustRightInd w:val="0"/>
        <w:jc w:val="center"/>
        <w:rPr>
          <w:rFonts w:ascii="Calibri" w:eastAsia="Batang" w:hAnsi="Calibri" w:cs="Arial"/>
          <w:b/>
          <w:bCs/>
          <w:lang w:val="en-US" w:eastAsia="ko-KR"/>
        </w:rPr>
      </w:pPr>
      <w:r w:rsidRPr="005C33E5">
        <w:rPr>
          <w:rFonts w:ascii="Calibri" w:eastAsia="Batang" w:hAnsi="Calibri" w:cs="Arial"/>
          <w:b/>
          <w:bCs/>
          <w:lang w:val="en-US" w:eastAsia="ko-KR"/>
        </w:rPr>
        <w:t>Figure 2: Theory of Change</w:t>
      </w:r>
    </w:p>
    <w:p w14:paraId="4DAAAA6D" w14:textId="77777777" w:rsidR="009B575E" w:rsidRDefault="009B575E" w:rsidP="005C33E5">
      <w:pPr>
        <w:autoSpaceDE w:val="0"/>
        <w:autoSpaceDN w:val="0"/>
        <w:adjustRightInd w:val="0"/>
        <w:jc w:val="center"/>
        <w:rPr>
          <w:rFonts w:ascii="Calibri" w:eastAsia="Batang" w:hAnsi="Calibri" w:cs="Arial"/>
          <w:b/>
          <w:bCs/>
          <w:lang w:val="en-US" w:eastAsia="ko-KR"/>
        </w:rPr>
      </w:pPr>
    </w:p>
    <w:p w14:paraId="40992FDD" w14:textId="1C185EA8" w:rsidR="005C33E5" w:rsidRPr="005C33E5" w:rsidRDefault="005C33E5" w:rsidP="005C33E5">
      <w:pPr>
        <w:autoSpaceDE w:val="0"/>
        <w:autoSpaceDN w:val="0"/>
        <w:adjustRightInd w:val="0"/>
        <w:jc w:val="center"/>
        <w:rPr>
          <w:rFonts w:ascii="Calibri" w:eastAsia="Batang" w:hAnsi="Calibri" w:cs="Arial"/>
          <w:b/>
          <w:bCs/>
          <w:lang w:val="en-US" w:eastAsia="ko-KR"/>
        </w:rPr>
      </w:pPr>
      <w:r w:rsidRPr="001649B0">
        <w:rPr>
          <w:rFonts w:ascii="Calibri" w:eastAsia="Calibri" w:hAnsi="Calibri"/>
          <w:noProof/>
          <w:color w:val="2B579A"/>
          <w:shd w:val="clear" w:color="auto" w:fill="E6E6E6"/>
          <w:lang w:val="es-PA" w:eastAsia="es-PA"/>
        </w:rPr>
        <w:drawing>
          <wp:inline distT="0" distB="0" distL="0" distR="0" wp14:anchorId="6DF403F5" wp14:editId="6C5EA41E">
            <wp:extent cx="4384295" cy="2604654"/>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6580" b="1221"/>
                    <a:stretch/>
                  </pic:blipFill>
                  <pic:spPr bwMode="auto">
                    <a:xfrm>
                      <a:off x="0" y="0"/>
                      <a:ext cx="4434779" cy="2634646"/>
                    </a:xfrm>
                    <a:prstGeom prst="rect">
                      <a:avLst/>
                    </a:prstGeom>
                    <a:noFill/>
                    <a:ln>
                      <a:noFill/>
                    </a:ln>
                    <a:extLst>
                      <a:ext uri="{53640926-AAD7-44D8-BBD7-CCE9431645EC}">
                        <a14:shadowObscured xmlns:a14="http://schemas.microsoft.com/office/drawing/2010/main"/>
                      </a:ext>
                    </a:extLst>
                  </pic:spPr>
                </pic:pic>
              </a:graphicData>
            </a:graphic>
          </wp:inline>
        </w:drawing>
      </w:r>
    </w:p>
    <w:p w14:paraId="771063D9" w14:textId="09B18D53" w:rsidR="003078D7" w:rsidRPr="00546DDC" w:rsidRDefault="003078D7" w:rsidP="005F58C1">
      <w:pPr>
        <w:pStyle w:val="Heading2"/>
      </w:pPr>
      <w:bookmarkStart w:id="64" w:name="_Toc172183479"/>
      <w:r w:rsidRPr="00546DDC">
        <w:lastRenderedPageBreak/>
        <w:t>Expected Results</w:t>
      </w:r>
      <w:bookmarkEnd w:id="64"/>
    </w:p>
    <w:p w14:paraId="11F85B39" w14:textId="59A309E2" w:rsidR="006757AB" w:rsidRPr="006757AB" w:rsidRDefault="006757AB" w:rsidP="002108FC">
      <w:pPr>
        <w:pStyle w:val="Numberedpara"/>
        <w:numPr>
          <w:ilvl w:val="0"/>
          <w:numId w:val="44"/>
        </w:numPr>
        <w:spacing w:before="0"/>
        <w:ind w:left="454" w:hanging="454"/>
        <w:rPr>
          <w:rFonts w:asciiTheme="minorHAnsi" w:hAnsiTheme="minorHAnsi" w:cstheme="minorHAnsi"/>
          <w:sz w:val="22"/>
        </w:rPr>
      </w:pPr>
      <w:bookmarkStart w:id="65" w:name="_Ref108749519"/>
      <w:r w:rsidRPr="006757AB">
        <w:rPr>
          <w:rFonts w:asciiTheme="minorHAnsi" w:hAnsiTheme="minorHAnsi" w:cstheme="minorHAnsi"/>
          <w:sz w:val="22"/>
          <w:lang w:val="en-CA"/>
        </w:rPr>
        <w:t>Concerted</w:t>
      </w:r>
      <w:r w:rsidRPr="006757AB">
        <w:rPr>
          <w:rFonts w:asciiTheme="minorHAnsi" w:hAnsiTheme="minorHAnsi" w:cstheme="minorHAnsi"/>
          <w:sz w:val="22"/>
        </w:rPr>
        <w:t xml:space="preserve"> efforts </w:t>
      </w:r>
      <w:r w:rsidRPr="006757AB">
        <w:rPr>
          <w:rFonts w:asciiTheme="minorHAnsi" w:hAnsiTheme="minorHAnsi" w:cstheme="minorHAnsi"/>
          <w:sz w:val="22"/>
          <w:lang w:val="en-CA"/>
        </w:rPr>
        <w:t>have also been</w:t>
      </w:r>
      <w:r w:rsidRPr="006757AB">
        <w:rPr>
          <w:rFonts w:asciiTheme="minorHAnsi" w:hAnsiTheme="minorHAnsi" w:cstheme="minorHAnsi"/>
          <w:sz w:val="22"/>
        </w:rPr>
        <w:t xml:space="preserve"> devoted to responding to urgent and unpredicted needs arising out of slow</w:t>
      </w:r>
      <w:r w:rsidRPr="006757AB">
        <w:rPr>
          <w:rFonts w:asciiTheme="minorHAnsi" w:hAnsiTheme="minorHAnsi" w:cstheme="minorHAnsi"/>
          <w:sz w:val="22"/>
          <w:lang w:val="en-CA"/>
        </w:rPr>
        <w:t xml:space="preserve"> and </w:t>
      </w:r>
      <w:r w:rsidRPr="006757AB">
        <w:rPr>
          <w:rFonts w:asciiTheme="minorHAnsi" w:hAnsiTheme="minorHAnsi" w:cstheme="minorHAnsi"/>
          <w:sz w:val="22"/>
        </w:rPr>
        <w:t xml:space="preserve">sudden onset of natural hazards impacting livelihoods, economy, and persistent inequalities. Under Direct Implementation Modality (DIM), the implementing agency for the </w:t>
      </w:r>
      <w:r w:rsidR="00456BBB">
        <w:rPr>
          <w:rFonts w:asciiTheme="minorHAnsi" w:hAnsiTheme="minorHAnsi" w:cstheme="minorHAnsi"/>
          <w:sz w:val="22"/>
        </w:rPr>
        <w:t>RMI-EDCR</w:t>
      </w:r>
      <w:r w:rsidRPr="006757AB">
        <w:rPr>
          <w:rFonts w:asciiTheme="minorHAnsi" w:hAnsiTheme="minorHAnsi" w:cstheme="minorHAnsi"/>
          <w:sz w:val="22"/>
        </w:rPr>
        <w:t xml:space="preserve"> Project is the UNDP. The </w:t>
      </w:r>
      <w:r w:rsidRPr="006757AB">
        <w:rPr>
          <w:rFonts w:asciiTheme="minorHAnsi" w:hAnsiTheme="minorHAnsi" w:cstheme="minorHAnsi"/>
          <w:sz w:val="22"/>
          <w:lang w:val="en-CA"/>
        </w:rPr>
        <w:t xml:space="preserve">Project was to achieve Outcome 1 of the UN Pacific Strategy 2018-2022: “By 2022, people and ecosystems in the Pacific are more resilient to the impacts of climate change, climate variability and disasters; and environmental protection is strengthened”. This </w:t>
      </w:r>
      <w:r w:rsidR="00A47F9C">
        <w:rPr>
          <w:rFonts w:asciiTheme="minorHAnsi" w:hAnsiTheme="minorHAnsi" w:cstheme="minorHAnsi"/>
          <w:sz w:val="22"/>
        </w:rPr>
        <w:t>O</w:t>
      </w:r>
      <w:r w:rsidRPr="006757AB">
        <w:rPr>
          <w:rFonts w:asciiTheme="minorHAnsi" w:hAnsiTheme="minorHAnsi" w:cstheme="minorHAnsi"/>
          <w:sz w:val="22"/>
        </w:rPr>
        <w:t xml:space="preserve">utcome </w:t>
      </w:r>
      <w:r w:rsidRPr="006757AB">
        <w:rPr>
          <w:rFonts w:asciiTheme="minorHAnsi" w:hAnsiTheme="minorHAnsi" w:cstheme="minorHAnsi"/>
          <w:sz w:val="22"/>
          <w:lang w:val="en-CA"/>
        </w:rPr>
        <w:t>was to be</w:t>
      </w:r>
      <w:r w:rsidRPr="006757AB">
        <w:rPr>
          <w:rFonts w:asciiTheme="minorHAnsi" w:hAnsiTheme="minorHAnsi" w:cstheme="minorHAnsi"/>
          <w:sz w:val="22"/>
        </w:rPr>
        <w:t xml:space="preserve"> achieved through </w:t>
      </w:r>
      <w:r w:rsidRPr="006757AB">
        <w:rPr>
          <w:rFonts w:asciiTheme="minorHAnsi" w:hAnsiTheme="minorHAnsi" w:cstheme="minorHAnsi"/>
          <w:sz w:val="22"/>
          <w:lang w:val="en-CA"/>
        </w:rPr>
        <w:t>2</w:t>
      </w:r>
      <w:r w:rsidRPr="006757AB">
        <w:rPr>
          <w:rFonts w:asciiTheme="minorHAnsi" w:hAnsiTheme="minorHAnsi" w:cstheme="minorHAnsi"/>
          <w:sz w:val="22"/>
        </w:rPr>
        <w:t xml:space="preserve"> expected outputs:</w:t>
      </w:r>
      <w:bookmarkEnd w:id="65"/>
    </w:p>
    <w:p w14:paraId="7FD04E27" w14:textId="77777777" w:rsidR="006757AB" w:rsidRPr="006757AB" w:rsidRDefault="006757AB" w:rsidP="00B25003">
      <w:pPr>
        <w:pStyle w:val="ListParagraph"/>
        <w:numPr>
          <w:ilvl w:val="0"/>
          <w:numId w:val="55"/>
        </w:numPr>
        <w:spacing w:after="120"/>
        <w:ind w:left="814"/>
        <w:contextualSpacing w:val="0"/>
        <w:jc w:val="both"/>
        <w:rPr>
          <w:rFonts w:asciiTheme="minorHAnsi" w:hAnsiTheme="minorHAnsi" w:cstheme="minorHAnsi"/>
          <w:sz w:val="22"/>
          <w:szCs w:val="22"/>
        </w:rPr>
      </w:pPr>
      <w:r w:rsidRPr="006757AB">
        <w:rPr>
          <w:rFonts w:asciiTheme="minorHAnsi" w:hAnsiTheme="minorHAnsi" w:cstheme="minorHAnsi"/>
          <w:sz w:val="22"/>
          <w:szCs w:val="22"/>
        </w:rPr>
        <w:t>Output 1: Strengthened Disaster Communication and Climate and Inundation Monitoring Systems;</w:t>
      </w:r>
    </w:p>
    <w:p w14:paraId="3096C509" w14:textId="5DA09FC0" w:rsidR="00AD3682" w:rsidRPr="006757AB" w:rsidRDefault="006757AB" w:rsidP="00B25003">
      <w:pPr>
        <w:pStyle w:val="ListParagraph"/>
        <w:numPr>
          <w:ilvl w:val="0"/>
          <w:numId w:val="55"/>
        </w:numPr>
        <w:spacing w:after="120"/>
        <w:ind w:left="811"/>
        <w:contextualSpacing w:val="0"/>
        <w:jc w:val="both"/>
        <w:rPr>
          <w:rFonts w:asciiTheme="minorHAnsi" w:hAnsiTheme="minorHAnsi" w:cs="Arial"/>
          <w:bCs/>
          <w:lang w:val="en-US"/>
        </w:rPr>
      </w:pPr>
      <w:r w:rsidRPr="006757AB">
        <w:rPr>
          <w:rFonts w:asciiTheme="minorHAnsi" w:hAnsiTheme="minorHAnsi" w:cstheme="minorHAnsi"/>
          <w:sz w:val="22"/>
          <w:szCs w:val="22"/>
        </w:rPr>
        <w:t>Output 2: Enhanced National Disaster Responders readiness capacity &amp; better resourced to minimise loss of lives and damages.</w:t>
      </w:r>
    </w:p>
    <w:p w14:paraId="4F292B26" w14:textId="1ED497E9" w:rsidR="007309F4" w:rsidRDefault="00CD5BEF" w:rsidP="005F58C1">
      <w:pPr>
        <w:pStyle w:val="Heading2"/>
      </w:pPr>
      <w:bookmarkStart w:id="66" w:name="_Toc172183480"/>
      <w:r>
        <w:t xml:space="preserve">Total Resources for </w:t>
      </w:r>
      <w:r w:rsidR="00456BBB">
        <w:t>RMI-EDCR</w:t>
      </w:r>
      <w:r>
        <w:t xml:space="preserve"> Project</w:t>
      </w:r>
      <w:bookmarkEnd w:id="66"/>
    </w:p>
    <w:p w14:paraId="033013F0" w14:textId="4E198EAA" w:rsidR="006E1CEA" w:rsidRPr="00446DE9" w:rsidRDefault="00870B2E" w:rsidP="002108FC">
      <w:pPr>
        <w:pStyle w:val="ListParagraph"/>
        <w:numPr>
          <w:ilvl w:val="0"/>
          <w:numId w:val="44"/>
        </w:numPr>
        <w:ind w:left="454" w:hanging="454"/>
        <w:rPr>
          <w:rFonts w:asciiTheme="minorHAnsi" w:hAnsiTheme="minorHAnsi" w:cstheme="minorHAnsi"/>
          <w:lang w:val="en-US"/>
        </w:rPr>
      </w:pPr>
      <w:r w:rsidRPr="00446DE9">
        <w:rPr>
          <w:rFonts w:asciiTheme="minorHAnsi" w:hAnsiTheme="minorHAnsi" w:cstheme="minorHAnsi"/>
          <w:sz w:val="22"/>
          <w:szCs w:val="22"/>
          <w:lang w:val="en-US"/>
        </w:rPr>
        <w:t xml:space="preserve">The total resources allocated to this Project </w:t>
      </w:r>
      <w:r w:rsidR="009543B8" w:rsidRPr="00446DE9">
        <w:rPr>
          <w:rFonts w:asciiTheme="minorHAnsi" w:hAnsiTheme="minorHAnsi" w:cstheme="minorHAnsi"/>
          <w:sz w:val="22"/>
          <w:szCs w:val="22"/>
          <w:lang w:val="en-US"/>
        </w:rPr>
        <w:t xml:space="preserve">at </w:t>
      </w:r>
      <w:r w:rsidR="00F47870">
        <w:rPr>
          <w:rFonts w:asciiTheme="minorHAnsi" w:hAnsiTheme="minorHAnsi" w:cstheme="minorHAnsi"/>
          <w:sz w:val="22"/>
          <w:szCs w:val="22"/>
          <w:lang w:val="en-US"/>
        </w:rPr>
        <w:t xml:space="preserve">the </w:t>
      </w:r>
      <w:r w:rsidR="009543B8" w:rsidRPr="00446DE9">
        <w:rPr>
          <w:rFonts w:asciiTheme="minorHAnsi" w:hAnsiTheme="minorHAnsi" w:cstheme="minorHAnsi"/>
          <w:sz w:val="22"/>
          <w:szCs w:val="22"/>
          <w:lang w:val="en-US"/>
        </w:rPr>
        <w:t xml:space="preserve">time of </w:t>
      </w:r>
      <w:r w:rsidR="00446DE9" w:rsidRPr="00446DE9">
        <w:rPr>
          <w:rFonts w:asciiTheme="minorHAnsi" w:hAnsiTheme="minorHAnsi" w:cstheme="minorHAnsi"/>
          <w:sz w:val="22"/>
          <w:szCs w:val="22"/>
          <w:lang w:val="en-US"/>
        </w:rPr>
        <w:t xml:space="preserve">the original </w:t>
      </w:r>
      <w:r w:rsidR="0028683A" w:rsidRPr="00446DE9">
        <w:rPr>
          <w:rFonts w:asciiTheme="minorHAnsi" w:hAnsiTheme="minorHAnsi" w:cstheme="minorHAnsi"/>
          <w:sz w:val="22"/>
          <w:szCs w:val="22"/>
          <w:lang w:val="en-US"/>
        </w:rPr>
        <w:t>ProDoc</w:t>
      </w:r>
      <w:r w:rsidR="009543B8" w:rsidRPr="00446DE9">
        <w:rPr>
          <w:rFonts w:asciiTheme="minorHAnsi" w:hAnsiTheme="minorHAnsi" w:cstheme="minorHAnsi"/>
          <w:sz w:val="22"/>
          <w:szCs w:val="22"/>
          <w:lang w:val="en-US"/>
        </w:rPr>
        <w:t xml:space="preserve"> signature </w:t>
      </w:r>
      <w:r w:rsidR="00703F30" w:rsidRPr="00446DE9">
        <w:rPr>
          <w:rFonts w:asciiTheme="minorHAnsi" w:hAnsiTheme="minorHAnsi" w:cstheme="minorHAnsi"/>
          <w:sz w:val="22"/>
          <w:szCs w:val="22"/>
          <w:lang w:val="en-US"/>
        </w:rPr>
        <w:t>is provided in Table 1.</w:t>
      </w:r>
      <w:r w:rsidR="00926F43">
        <w:rPr>
          <w:rFonts w:asciiTheme="minorHAnsi" w:hAnsiTheme="minorHAnsi" w:cstheme="minorHAnsi"/>
          <w:sz w:val="22"/>
          <w:szCs w:val="22"/>
          <w:lang w:val="en-US"/>
        </w:rPr>
        <w:t xml:space="preserve"> The actual budget for the </w:t>
      </w:r>
      <w:r w:rsidR="00FF4C77">
        <w:rPr>
          <w:rFonts w:asciiTheme="minorHAnsi" w:hAnsiTheme="minorHAnsi" w:cstheme="minorHAnsi"/>
          <w:sz w:val="22"/>
          <w:szCs w:val="22"/>
          <w:lang w:val="en-US"/>
        </w:rPr>
        <w:t>P</w:t>
      </w:r>
      <w:r w:rsidR="00926F43">
        <w:rPr>
          <w:rFonts w:asciiTheme="minorHAnsi" w:hAnsiTheme="minorHAnsi" w:cstheme="minorHAnsi"/>
          <w:sz w:val="22"/>
          <w:szCs w:val="22"/>
          <w:lang w:val="en-US"/>
        </w:rPr>
        <w:t xml:space="preserve">roject as per received funds </w:t>
      </w:r>
      <w:r w:rsidR="00C01BFF">
        <w:rPr>
          <w:rFonts w:asciiTheme="minorHAnsi" w:hAnsiTheme="minorHAnsi" w:cstheme="minorHAnsi"/>
          <w:sz w:val="22"/>
          <w:szCs w:val="22"/>
          <w:lang w:val="en-US"/>
        </w:rPr>
        <w:t>is</w:t>
      </w:r>
      <w:r w:rsidR="00926F43">
        <w:rPr>
          <w:rFonts w:asciiTheme="minorHAnsi" w:hAnsiTheme="minorHAnsi" w:cstheme="minorHAnsi"/>
          <w:sz w:val="22"/>
          <w:szCs w:val="22"/>
          <w:lang w:val="en-US"/>
        </w:rPr>
        <w:t xml:space="preserve"> </w:t>
      </w:r>
      <w:r w:rsidR="00C01BFF">
        <w:rPr>
          <w:rFonts w:asciiTheme="minorHAnsi" w:hAnsiTheme="minorHAnsi" w:cstheme="minorHAnsi"/>
          <w:sz w:val="22"/>
          <w:szCs w:val="22"/>
          <w:lang w:val="en-US"/>
        </w:rPr>
        <w:t xml:space="preserve">US$ </w:t>
      </w:r>
      <w:r w:rsidR="00650202">
        <w:rPr>
          <w:rFonts w:asciiTheme="minorHAnsi" w:hAnsiTheme="minorHAnsi" w:cstheme="minorHAnsi"/>
          <w:sz w:val="22"/>
          <w:szCs w:val="22"/>
          <w:lang w:val="en-US"/>
        </w:rPr>
        <w:t>7,</w:t>
      </w:r>
      <w:r w:rsidR="006757AB">
        <w:rPr>
          <w:rFonts w:asciiTheme="minorHAnsi" w:hAnsiTheme="minorHAnsi" w:cstheme="minorHAnsi"/>
          <w:sz w:val="22"/>
          <w:szCs w:val="22"/>
          <w:lang w:val="en-US"/>
        </w:rPr>
        <w:t>4</w:t>
      </w:r>
      <w:r w:rsidR="00650202">
        <w:rPr>
          <w:rFonts w:asciiTheme="minorHAnsi" w:hAnsiTheme="minorHAnsi" w:cstheme="minorHAnsi"/>
          <w:sz w:val="22"/>
          <w:szCs w:val="22"/>
          <w:lang w:val="en-US"/>
        </w:rPr>
        <w:t>00,000</w:t>
      </w:r>
      <w:r w:rsidR="00C01BFF">
        <w:rPr>
          <w:rFonts w:asciiTheme="minorHAnsi" w:hAnsiTheme="minorHAnsi" w:cstheme="minorHAnsi"/>
          <w:sz w:val="22"/>
          <w:szCs w:val="22"/>
          <w:lang w:val="en-US"/>
        </w:rPr>
        <w:t>.</w:t>
      </w:r>
    </w:p>
    <w:p w14:paraId="74861570" w14:textId="77777777" w:rsidR="00446DE9" w:rsidRPr="00446DE9" w:rsidRDefault="00446DE9" w:rsidP="00446DE9">
      <w:pPr>
        <w:pStyle w:val="ListParagraph"/>
        <w:ind w:left="454"/>
        <w:rPr>
          <w:rFonts w:asciiTheme="minorHAnsi" w:hAnsiTheme="minorHAnsi" w:cstheme="minorHAnsi"/>
          <w:lang w:val="en-US"/>
        </w:rPr>
      </w:pPr>
    </w:p>
    <w:p w14:paraId="3311C0B9" w14:textId="2A889D71" w:rsidR="00703F30" w:rsidRDefault="00703F30" w:rsidP="00045A97">
      <w:pPr>
        <w:spacing w:after="60"/>
        <w:jc w:val="center"/>
        <w:rPr>
          <w:rFonts w:asciiTheme="minorHAnsi" w:hAnsiTheme="minorHAnsi" w:cstheme="minorHAnsi"/>
          <w:b/>
          <w:bCs/>
          <w:lang w:val="en-US"/>
        </w:rPr>
      </w:pPr>
      <w:r w:rsidRPr="00703F30">
        <w:rPr>
          <w:rFonts w:asciiTheme="minorHAnsi" w:hAnsiTheme="minorHAnsi" w:cstheme="minorHAnsi"/>
          <w:b/>
          <w:bCs/>
          <w:lang w:val="en-US"/>
        </w:rPr>
        <w:t xml:space="preserve">Table 1: Total Resources for </w:t>
      </w:r>
      <w:r w:rsidR="00456BBB">
        <w:rPr>
          <w:rFonts w:asciiTheme="minorHAnsi" w:hAnsiTheme="minorHAnsi" w:cstheme="minorHAnsi"/>
          <w:b/>
          <w:bCs/>
          <w:lang w:val="en-US"/>
        </w:rPr>
        <w:t>RMI-EDCR</w:t>
      </w:r>
      <w:r w:rsidRPr="00703F30">
        <w:rPr>
          <w:rFonts w:asciiTheme="minorHAnsi" w:hAnsiTheme="minorHAnsi" w:cstheme="minorHAnsi"/>
          <w:b/>
          <w:bCs/>
          <w:lang w:val="en-US"/>
        </w:rPr>
        <w:t xml:space="preserve"> Project</w:t>
      </w:r>
    </w:p>
    <w:tbl>
      <w:tblPr>
        <w:tblStyle w:val="TableGrid"/>
        <w:tblW w:w="0" w:type="auto"/>
        <w:jc w:val="center"/>
        <w:tblLook w:val="04A0" w:firstRow="1" w:lastRow="0" w:firstColumn="1" w:lastColumn="0" w:noHBand="0" w:noVBand="1"/>
      </w:tblPr>
      <w:tblGrid>
        <w:gridCol w:w="4536"/>
        <w:gridCol w:w="2694"/>
      </w:tblGrid>
      <w:tr w:rsidR="005F2AF9" w14:paraId="4423B5CE" w14:textId="77777777" w:rsidTr="00B42549">
        <w:trPr>
          <w:jc w:val="center"/>
        </w:trPr>
        <w:tc>
          <w:tcPr>
            <w:tcW w:w="4536" w:type="dxa"/>
            <w:shd w:val="clear" w:color="auto" w:fill="C6D9F1" w:themeFill="text2" w:themeFillTint="33"/>
            <w:vAlign w:val="center"/>
          </w:tcPr>
          <w:p w14:paraId="4456E721" w14:textId="31300450" w:rsidR="005F2AF9" w:rsidRPr="00476233" w:rsidRDefault="005F2AF9" w:rsidP="00476233">
            <w:pPr>
              <w:jc w:val="center"/>
              <w:rPr>
                <w:rFonts w:asciiTheme="minorHAnsi" w:hAnsiTheme="minorHAnsi" w:cstheme="minorHAnsi"/>
                <w:b/>
                <w:bCs/>
                <w:lang w:val="en-US"/>
              </w:rPr>
            </w:pPr>
            <w:r w:rsidRPr="00476233">
              <w:rPr>
                <w:rFonts w:asciiTheme="minorHAnsi" w:hAnsiTheme="minorHAnsi" w:cstheme="minorHAnsi"/>
                <w:b/>
                <w:bCs/>
                <w:lang w:val="en-US"/>
              </w:rPr>
              <w:t>Component</w:t>
            </w:r>
          </w:p>
        </w:tc>
        <w:tc>
          <w:tcPr>
            <w:tcW w:w="2694" w:type="dxa"/>
            <w:shd w:val="clear" w:color="auto" w:fill="C6D9F1" w:themeFill="text2" w:themeFillTint="33"/>
            <w:vAlign w:val="center"/>
          </w:tcPr>
          <w:p w14:paraId="54EDAA2A" w14:textId="1FBC98CD" w:rsidR="005F2AF9" w:rsidRPr="00476233" w:rsidRDefault="005F2AF9" w:rsidP="00476233">
            <w:pPr>
              <w:jc w:val="center"/>
              <w:rPr>
                <w:rFonts w:asciiTheme="minorHAnsi" w:hAnsiTheme="minorHAnsi" w:cstheme="minorHAnsi"/>
                <w:b/>
                <w:bCs/>
                <w:lang w:val="en-US"/>
              </w:rPr>
            </w:pPr>
            <w:r w:rsidRPr="00476233">
              <w:rPr>
                <w:rFonts w:asciiTheme="minorHAnsi" w:hAnsiTheme="minorHAnsi" w:cstheme="minorHAnsi"/>
                <w:b/>
                <w:bCs/>
                <w:lang w:val="en-US"/>
              </w:rPr>
              <w:t>Resources</w:t>
            </w:r>
            <w:r w:rsidR="00FE3399">
              <w:rPr>
                <w:rFonts w:asciiTheme="minorHAnsi" w:hAnsiTheme="minorHAnsi" w:cstheme="minorHAnsi"/>
                <w:b/>
                <w:bCs/>
                <w:lang w:val="en-US"/>
              </w:rPr>
              <w:t xml:space="preserve"> </w:t>
            </w:r>
            <w:r w:rsidR="001F004D">
              <w:rPr>
                <w:rFonts w:asciiTheme="minorHAnsi" w:hAnsiTheme="minorHAnsi" w:cstheme="minorHAnsi"/>
                <w:b/>
                <w:bCs/>
                <w:lang w:val="en-US"/>
              </w:rPr>
              <w:t xml:space="preserve">from Government of Japan </w:t>
            </w:r>
            <w:r w:rsidR="00FE3399">
              <w:rPr>
                <w:rFonts w:asciiTheme="minorHAnsi" w:hAnsiTheme="minorHAnsi" w:cstheme="minorHAnsi"/>
                <w:b/>
                <w:bCs/>
                <w:lang w:val="en-US"/>
              </w:rPr>
              <w:t>(US$)</w:t>
            </w:r>
          </w:p>
        </w:tc>
      </w:tr>
      <w:tr w:rsidR="005F2AF9" w14:paraId="470748D8" w14:textId="77777777" w:rsidTr="00B42549">
        <w:trPr>
          <w:jc w:val="center"/>
        </w:trPr>
        <w:tc>
          <w:tcPr>
            <w:tcW w:w="4536" w:type="dxa"/>
            <w:vAlign w:val="center"/>
          </w:tcPr>
          <w:p w14:paraId="29027B7A" w14:textId="77C341C6" w:rsidR="005F2AF9" w:rsidRDefault="005F2AF9" w:rsidP="00703F30">
            <w:pPr>
              <w:rPr>
                <w:rFonts w:asciiTheme="minorHAnsi" w:hAnsiTheme="minorHAnsi" w:cstheme="minorHAnsi"/>
                <w:lang w:val="en-US"/>
              </w:rPr>
            </w:pPr>
            <w:r>
              <w:rPr>
                <w:rFonts w:asciiTheme="minorHAnsi" w:hAnsiTheme="minorHAnsi" w:cstheme="minorHAnsi"/>
                <w:lang w:val="en-US"/>
              </w:rPr>
              <w:t>Output 1</w:t>
            </w:r>
          </w:p>
        </w:tc>
        <w:tc>
          <w:tcPr>
            <w:tcW w:w="2694" w:type="dxa"/>
            <w:vAlign w:val="center"/>
          </w:tcPr>
          <w:p w14:paraId="5F47B06A" w14:textId="56701658" w:rsidR="005F2AF9" w:rsidRDefault="005F2AF9" w:rsidP="00703F30">
            <w:pPr>
              <w:jc w:val="right"/>
              <w:rPr>
                <w:rFonts w:asciiTheme="minorHAnsi" w:hAnsiTheme="minorHAnsi" w:cstheme="minorHAnsi"/>
                <w:lang w:val="en-US"/>
              </w:rPr>
            </w:pPr>
            <w:r>
              <w:rPr>
                <w:rFonts w:asciiTheme="minorHAnsi" w:hAnsiTheme="minorHAnsi" w:cstheme="minorHAnsi"/>
                <w:lang w:val="en-US"/>
              </w:rPr>
              <w:t>$</w:t>
            </w:r>
            <w:r w:rsidR="006757AB">
              <w:rPr>
                <w:rFonts w:asciiTheme="minorHAnsi" w:hAnsiTheme="minorHAnsi" w:cstheme="minorHAnsi"/>
                <w:lang w:val="en-US"/>
              </w:rPr>
              <w:t>1,202,332</w:t>
            </w:r>
          </w:p>
        </w:tc>
      </w:tr>
      <w:tr w:rsidR="005F2AF9" w14:paraId="0FAE817F" w14:textId="77777777" w:rsidTr="00B42549">
        <w:trPr>
          <w:jc w:val="center"/>
        </w:trPr>
        <w:tc>
          <w:tcPr>
            <w:tcW w:w="4536" w:type="dxa"/>
            <w:vAlign w:val="center"/>
          </w:tcPr>
          <w:p w14:paraId="7D8270CA" w14:textId="672040F9" w:rsidR="005F2AF9" w:rsidRDefault="005F2AF9" w:rsidP="00703F30">
            <w:pPr>
              <w:rPr>
                <w:rFonts w:asciiTheme="minorHAnsi" w:hAnsiTheme="minorHAnsi" w:cstheme="minorHAnsi"/>
                <w:lang w:val="en-US"/>
              </w:rPr>
            </w:pPr>
            <w:r>
              <w:rPr>
                <w:rFonts w:asciiTheme="minorHAnsi" w:hAnsiTheme="minorHAnsi" w:cstheme="minorHAnsi"/>
                <w:lang w:val="en-US"/>
              </w:rPr>
              <w:t>Output 2</w:t>
            </w:r>
          </w:p>
        </w:tc>
        <w:tc>
          <w:tcPr>
            <w:tcW w:w="2694" w:type="dxa"/>
            <w:vAlign w:val="center"/>
          </w:tcPr>
          <w:p w14:paraId="102DEBEC" w14:textId="50E6298D" w:rsidR="005F2AF9" w:rsidRDefault="005F2AF9" w:rsidP="00703F30">
            <w:pPr>
              <w:jc w:val="right"/>
              <w:rPr>
                <w:rFonts w:asciiTheme="minorHAnsi" w:hAnsiTheme="minorHAnsi" w:cstheme="minorHAnsi"/>
                <w:lang w:val="en-US"/>
              </w:rPr>
            </w:pPr>
            <w:r>
              <w:rPr>
                <w:rFonts w:asciiTheme="minorHAnsi" w:hAnsiTheme="minorHAnsi" w:cstheme="minorHAnsi"/>
                <w:lang w:val="en-US"/>
              </w:rPr>
              <w:t>$</w:t>
            </w:r>
            <w:r w:rsidR="006757AB">
              <w:rPr>
                <w:rFonts w:asciiTheme="minorHAnsi" w:hAnsiTheme="minorHAnsi" w:cstheme="minorHAnsi"/>
                <w:bCs/>
                <w:lang w:val="en-GB"/>
              </w:rPr>
              <w:t>5,211,052</w:t>
            </w:r>
          </w:p>
        </w:tc>
      </w:tr>
      <w:tr w:rsidR="001F004D" w14:paraId="31822685" w14:textId="77777777" w:rsidTr="00B42549">
        <w:trPr>
          <w:trHeight w:val="165"/>
          <w:jc w:val="center"/>
        </w:trPr>
        <w:tc>
          <w:tcPr>
            <w:tcW w:w="4536" w:type="dxa"/>
            <w:vAlign w:val="center"/>
          </w:tcPr>
          <w:p w14:paraId="50C1F9F0" w14:textId="14218585" w:rsidR="001F004D" w:rsidRPr="00650202" w:rsidRDefault="001F004D" w:rsidP="001F004D">
            <w:pPr>
              <w:rPr>
                <w:rFonts w:asciiTheme="minorHAnsi" w:hAnsiTheme="minorHAnsi" w:cstheme="minorHAnsi"/>
                <w:lang w:val="en-US"/>
              </w:rPr>
            </w:pPr>
            <w:r w:rsidRPr="00650202">
              <w:rPr>
                <w:rFonts w:asciiTheme="minorHAnsi" w:hAnsiTheme="minorHAnsi" w:cstheme="minorHAnsi"/>
                <w:iCs/>
              </w:rPr>
              <w:t>Staff in Country and in Pac Office Suva</w:t>
            </w:r>
          </w:p>
        </w:tc>
        <w:tc>
          <w:tcPr>
            <w:tcW w:w="2694" w:type="dxa"/>
            <w:vAlign w:val="center"/>
          </w:tcPr>
          <w:p w14:paraId="3C9E55B0" w14:textId="2F6F0FD7" w:rsidR="001F004D" w:rsidRPr="001F004D" w:rsidRDefault="001F004D" w:rsidP="001F004D">
            <w:pPr>
              <w:jc w:val="right"/>
              <w:rPr>
                <w:rFonts w:asciiTheme="minorHAnsi" w:hAnsiTheme="minorHAnsi" w:cstheme="minorHAnsi"/>
                <w:bCs/>
                <w:lang w:val="en-US"/>
              </w:rPr>
            </w:pPr>
            <w:r>
              <w:rPr>
                <w:rFonts w:asciiTheme="minorHAnsi" w:hAnsiTheme="minorHAnsi" w:cstheme="minorHAnsi"/>
                <w:bCs/>
              </w:rPr>
              <w:t>$</w:t>
            </w:r>
            <w:r w:rsidR="006757AB">
              <w:rPr>
                <w:rFonts w:asciiTheme="minorHAnsi" w:hAnsiTheme="minorHAnsi" w:cstheme="minorHAnsi"/>
                <w:bCs/>
              </w:rPr>
              <w:t>356</w:t>
            </w:r>
            <w:r w:rsidRPr="001F004D">
              <w:rPr>
                <w:rFonts w:asciiTheme="minorHAnsi" w:hAnsiTheme="minorHAnsi" w:cstheme="minorHAnsi"/>
                <w:bCs/>
              </w:rPr>
              <w:t>,667</w:t>
            </w:r>
          </w:p>
        </w:tc>
      </w:tr>
      <w:tr w:rsidR="001F004D" w14:paraId="21C16F36" w14:textId="77777777" w:rsidTr="00B42549">
        <w:trPr>
          <w:jc w:val="center"/>
        </w:trPr>
        <w:tc>
          <w:tcPr>
            <w:tcW w:w="4536" w:type="dxa"/>
            <w:vAlign w:val="center"/>
          </w:tcPr>
          <w:p w14:paraId="690C8C1D" w14:textId="5FFFA29D" w:rsidR="001F004D" w:rsidRPr="00650202" w:rsidRDefault="001F004D" w:rsidP="001F004D">
            <w:pPr>
              <w:rPr>
                <w:rFonts w:asciiTheme="minorHAnsi" w:hAnsiTheme="minorHAnsi" w:cstheme="minorHAnsi"/>
                <w:lang w:val="en-US"/>
              </w:rPr>
            </w:pPr>
            <w:r w:rsidRPr="00650202">
              <w:rPr>
                <w:rFonts w:asciiTheme="minorHAnsi" w:hAnsiTheme="minorHAnsi" w:cstheme="minorHAnsi"/>
                <w:iCs/>
              </w:rPr>
              <w:t>Evaluation</w:t>
            </w:r>
          </w:p>
        </w:tc>
        <w:tc>
          <w:tcPr>
            <w:tcW w:w="2694" w:type="dxa"/>
            <w:vAlign w:val="center"/>
          </w:tcPr>
          <w:p w14:paraId="21681F89" w14:textId="2427D95E" w:rsidR="001F004D" w:rsidRPr="001F004D" w:rsidRDefault="001F004D" w:rsidP="001F004D">
            <w:pPr>
              <w:jc w:val="right"/>
              <w:rPr>
                <w:rFonts w:asciiTheme="minorHAnsi" w:hAnsiTheme="minorHAnsi" w:cstheme="minorHAnsi"/>
                <w:bCs/>
                <w:lang w:val="en-US"/>
              </w:rPr>
            </w:pPr>
            <w:r>
              <w:rPr>
                <w:rFonts w:asciiTheme="minorHAnsi" w:hAnsiTheme="minorHAnsi" w:cstheme="minorHAnsi"/>
                <w:bCs/>
              </w:rPr>
              <w:t>$</w:t>
            </w:r>
            <w:r w:rsidRPr="001F004D">
              <w:rPr>
                <w:rFonts w:asciiTheme="minorHAnsi" w:hAnsiTheme="minorHAnsi" w:cstheme="minorHAnsi"/>
                <w:bCs/>
              </w:rPr>
              <w:t xml:space="preserve"> </w:t>
            </w:r>
            <w:r w:rsidR="006757AB">
              <w:rPr>
                <w:rFonts w:asciiTheme="minorHAnsi" w:hAnsiTheme="minorHAnsi" w:cstheme="minorHAnsi"/>
                <w:bCs/>
              </w:rPr>
              <w:t>14</w:t>
            </w:r>
            <w:r w:rsidRPr="001F004D">
              <w:rPr>
                <w:rFonts w:asciiTheme="minorHAnsi" w:hAnsiTheme="minorHAnsi" w:cstheme="minorHAnsi"/>
                <w:bCs/>
              </w:rPr>
              <w:t>,</w:t>
            </w:r>
            <w:r w:rsidR="006757AB">
              <w:rPr>
                <w:rFonts w:asciiTheme="minorHAnsi" w:hAnsiTheme="minorHAnsi" w:cstheme="minorHAnsi"/>
                <w:bCs/>
              </w:rPr>
              <w:t>667</w:t>
            </w:r>
          </w:p>
        </w:tc>
      </w:tr>
      <w:tr w:rsidR="001F004D" w14:paraId="33925AC6" w14:textId="77777777" w:rsidTr="00B42549">
        <w:trPr>
          <w:jc w:val="center"/>
        </w:trPr>
        <w:tc>
          <w:tcPr>
            <w:tcW w:w="4536" w:type="dxa"/>
            <w:vAlign w:val="center"/>
          </w:tcPr>
          <w:p w14:paraId="4A9B6EB0" w14:textId="6C59A011" w:rsidR="001F004D" w:rsidRPr="00650202" w:rsidRDefault="001F004D" w:rsidP="001F004D">
            <w:pPr>
              <w:spacing w:before="40"/>
              <w:rPr>
                <w:rFonts w:asciiTheme="minorHAnsi" w:hAnsiTheme="minorHAnsi" w:cstheme="minorHAnsi"/>
                <w:iCs/>
              </w:rPr>
            </w:pPr>
            <w:r w:rsidRPr="00650202">
              <w:rPr>
                <w:rFonts w:asciiTheme="minorHAnsi" w:hAnsiTheme="minorHAnsi" w:cstheme="minorHAnsi"/>
                <w:iCs/>
              </w:rPr>
              <w:t>Audit</w:t>
            </w:r>
          </w:p>
        </w:tc>
        <w:tc>
          <w:tcPr>
            <w:tcW w:w="2694" w:type="dxa"/>
            <w:vAlign w:val="center"/>
          </w:tcPr>
          <w:p w14:paraId="47F2401C" w14:textId="427678A4" w:rsidR="001F004D" w:rsidRPr="001F004D" w:rsidRDefault="001F004D" w:rsidP="001F004D">
            <w:pPr>
              <w:jc w:val="right"/>
              <w:rPr>
                <w:rFonts w:asciiTheme="minorHAnsi" w:hAnsiTheme="minorHAnsi" w:cstheme="minorHAnsi"/>
                <w:bCs/>
                <w:lang w:val="en-US"/>
              </w:rPr>
            </w:pPr>
            <w:r>
              <w:rPr>
                <w:rFonts w:asciiTheme="minorHAnsi" w:hAnsiTheme="minorHAnsi" w:cstheme="minorHAnsi"/>
                <w:bCs/>
              </w:rPr>
              <w:t xml:space="preserve">$   </w:t>
            </w:r>
            <w:r w:rsidRPr="001F004D">
              <w:rPr>
                <w:rFonts w:asciiTheme="minorHAnsi" w:hAnsiTheme="minorHAnsi" w:cstheme="minorHAnsi"/>
                <w:bCs/>
              </w:rPr>
              <w:t>3,000</w:t>
            </w:r>
          </w:p>
        </w:tc>
      </w:tr>
      <w:tr w:rsidR="001F004D" w14:paraId="6CF6CF2C" w14:textId="77777777" w:rsidTr="00B42549">
        <w:trPr>
          <w:jc w:val="center"/>
        </w:trPr>
        <w:tc>
          <w:tcPr>
            <w:tcW w:w="4536" w:type="dxa"/>
            <w:vAlign w:val="center"/>
          </w:tcPr>
          <w:p w14:paraId="4530C5D5" w14:textId="4FFB3FD2" w:rsidR="001F004D" w:rsidRPr="00650202" w:rsidRDefault="001F004D" w:rsidP="001F004D">
            <w:pPr>
              <w:rPr>
                <w:rFonts w:asciiTheme="minorHAnsi" w:hAnsiTheme="minorHAnsi" w:cstheme="minorHAnsi"/>
                <w:lang w:val="en-US"/>
              </w:rPr>
            </w:pPr>
            <w:r w:rsidRPr="00650202">
              <w:rPr>
                <w:rFonts w:asciiTheme="minorHAnsi" w:hAnsiTheme="minorHAnsi" w:cstheme="minorHAnsi"/>
                <w:iCs/>
              </w:rPr>
              <w:t>M</w:t>
            </w:r>
            <w:r w:rsidR="006757AB">
              <w:rPr>
                <w:rFonts w:asciiTheme="minorHAnsi" w:hAnsiTheme="minorHAnsi" w:cstheme="minorHAnsi"/>
                <w:iCs/>
              </w:rPr>
              <w:t>onitoring</w:t>
            </w:r>
          </w:p>
        </w:tc>
        <w:tc>
          <w:tcPr>
            <w:tcW w:w="2694" w:type="dxa"/>
            <w:vAlign w:val="center"/>
          </w:tcPr>
          <w:p w14:paraId="7B22467B" w14:textId="48D810DB" w:rsidR="001F004D" w:rsidRPr="001F004D" w:rsidRDefault="001F004D" w:rsidP="001F004D">
            <w:pPr>
              <w:jc w:val="right"/>
              <w:rPr>
                <w:rFonts w:asciiTheme="minorHAnsi" w:hAnsiTheme="minorHAnsi" w:cstheme="minorHAnsi"/>
                <w:bCs/>
                <w:lang w:val="en-US"/>
              </w:rPr>
            </w:pPr>
            <w:r>
              <w:rPr>
                <w:rFonts w:asciiTheme="minorHAnsi" w:hAnsiTheme="minorHAnsi" w:cstheme="minorHAnsi"/>
                <w:bCs/>
              </w:rPr>
              <w:t>$</w:t>
            </w:r>
            <w:r w:rsidRPr="001F004D">
              <w:rPr>
                <w:rFonts w:asciiTheme="minorHAnsi" w:hAnsiTheme="minorHAnsi" w:cstheme="minorHAnsi"/>
                <w:bCs/>
              </w:rPr>
              <w:t xml:space="preserve"> </w:t>
            </w:r>
            <w:r w:rsidR="006757AB">
              <w:rPr>
                <w:rFonts w:asciiTheme="minorHAnsi" w:hAnsiTheme="minorHAnsi" w:cstheme="minorHAnsi"/>
                <w:bCs/>
              </w:rPr>
              <w:t>63,134</w:t>
            </w:r>
          </w:p>
        </w:tc>
      </w:tr>
      <w:tr w:rsidR="00650202" w14:paraId="730518DA" w14:textId="77777777" w:rsidTr="00B42549">
        <w:trPr>
          <w:jc w:val="center"/>
        </w:trPr>
        <w:tc>
          <w:tcPr>
            <w:tcW w:w="4536" w:type="dxa"/>
            <w:vAlign w:val="center"/>
          </w:tcPr>
          <w:p w14:paraId="25C2343A" w14:textId="753B8557" w:rsidR="00650202" w:rsidRDefault="001F004D" w:rsidP="00703F30">
            <w:pPr>
              <w:rPr>
                <w:rFonts w:asciiTheme="minorHAnsi" w:hAnsiTheme="minorHAnsi" w:cstheme="minorHAnsi"/>
                <w:lang w:val="en-US"/>
              </w:rPr>
            </w:pPr>
            <w:r w:rsidRPr="001F004D">
              <w:rPr>
                <w:rFonts w:asciiTheme="minorHAnsi" w:hAnsiTheme="minorHAnsi" w:cstheme="minorHAnsi"/>
                <w:lang w:val="en-US"/>
              </w:rPr>
              <w:t>General Management Support (8%)</w:t>
            </w:r>
          </w:p>
        </w:tc>
        <w:tc>
          <w:tcPr>
            <w:tcW w:w="2694" w:type="dxa"/>
            <w:vAlign w:val="center"/>
          </w:tcPr>
          <w:p w14:paraId="265A5895" w14:textId="391F69D9" w:rsidR="00650202" w:rsidRDefault="001F004D" w:rsidP="00703F30">
            <w:pPr>
              <w:jc w:val="right"/>
              <w:rPr>
                <w:rFonts w:asciiTheme="minorHAnsi" w:hAnsiTheme="minorHAnsi" w:cstheme="minorHAnsi"/>
                <w:lang w:val="en-US"/>
              </w:rPr>
            </w:pPr>
            <w:r>
              <w:rPr>
                <w:rFonts w:asciiTheme="minorHAnsi" w:hAnsiTheme="minorHAnsi" w:cstheme="minorHAnsi"/>
                <w:lang w:val="en-US"/>
              </w:rPr>
              <w:t>$</w:t>
            </w:r>
            <w:r w:rsidR="006757AB">
              <w:rPr>
                <w:rFonts w:asciiTheme="minorHAnsi" w:hAnsiTheme="minorHAnsi" w:cstheme="minorHAnsi"/>
                <w:lang w:val="en-US"/>
              </w:rPr>
              <w:t>548,148</w:t>
            </w:r>
          </w:p>
        </w:tc>
      </w:tr>
      <w:tr w:rsidR="005F2AF9" w:rsidRPr="00FA070B" w14:paraId="0C1A52FF" w14:textId="77777777" w:rsidTr="00B42549">
        <w:trPr>
          <w:jc w:val="center"/>
        </w:trPr>
        <w:tc>
          <w:tcPr>
            <w:tcW w:w="4536" w:type="dxa"/>
            <w:vAlign w:val="center"/>
          </w:tcPr>
          <w:p w14:paraId="14D441E9" w14:textId="4D3B3FC2" w:rsidR="005F2AF9" w:rsidRDefault="005F2AF9" w:rsidP="00703F30">
            <w:pPr>
              <w:rPr>
                <w:rFonts w:asciiTheme="minorHAnsi" w:hAnsiTheme="minorHAnsi" w:cstheme="minorHAnsi"/>
                <w:lang w:val="en-US"/>
              </w:rPr>
            </w:pPr>
            <w:r>
              <w:rPr>
                <w:rFonts w:asciiTheme="minorHAnsi" w:hAnsiTheme="minorHAnsi" w:cstheme="minorHAnsi"/>
                <w:lang w:val="en-US"/>
              </w:rPr>
              <w:t>Total</w:t>
            </w:r>
          </w:p>
        </w:tc>
        <w:tc>
          <w:tcPr>
            <w:tcW w:w="2694" w:type="dxa"/>
            <w:vAlign w:val="center"/>
          </w:tcPr>
          <w:p w14:paraId="2DF15293" w14:textId="180EEBCC" w:rsidR="005F2AF9" w:rsidRPr="00FA070B" w:rsidRDefault="005F2AF9" w:rsidP="00FA070B">
            <w:pPr>
              <w:jc w:val="right"/>
              <w:rPr>
                <w:rFonts w:asciiTheme="minorHAnsi" w:hAnsiTheme="minorHAnsi" w:cstheme="minorHAnsi"/>
                <w:b/>
                <w:bCs/>
                <w:lang w:val="en-US"/>
              </w:rPr>
            </w:pPr>
            <w:r>
              <w:rPr>
                <w:rFonts w:asciiTheme="minorHAnsi" w:hAnsiTheme="minorHAnsi" w:cstheme="minorHAnsi"/>
                <w:b/>
                <w:bCs/>
                <w:lang w:val="en-US"/>
              </w:rPr>
              <w:t>$</w:t>
            </w:r>
            <w:r w:rsidR="001F004D">
              <w:rPr>
                <w:rFonts w:asciiTheme="minorHAnsi" w:hAnsiTheme="minorHAnsi" w:cstheme="minorHAnsi"/>
                <w:b/>
                <w:bCs/>
                <w:lang w:val="en-US"/>
              </w:rPr>
              <w:t>7,</w:t>
            </w:r>
            <w:r w:rsidR="006757AB">
              <w:rPr>
                <w:rFonts w:asciiTheme="minorHAnsi" w:hAnsiTheme="minorHAnsi" w:cstheme="minorHAnsi"/>
                <w:b/>
                <w:bCs/>
                <w:lang w:val="en-US"/>
              </w:rPr>
              <w:t>4</w:t>
            </w:r>
            <w:r w:rsidR="00FE3399">
              <w:rPr>
                <w:rFonts w:asciiTheme="minorHAnsi" w:hAnsiTheme="minorHAnsi" w:cstheme="minorHAnsi"/>
                <w:b/>
                <w:bCs/>
                <w:lang w:val="en-US"/>
              </w:rPr>
              <w:t>00,000</w:t>
            </w:r>
          </w:p>
        </w:tc>
      </w:tr>
    </w:tbl>
    <w:p w14:paraId="19ADC963" w14:textId="12296F51" w:rsidR="00A328C3" w:rsidRDefault="00A328C3" w:rsidP="005F58C1">
      <w:pPr>
        <w:pStyle w:val="Heading2"/>
      </w:pPr>
      <w:bookmarkStart w:id="67" w:name="_Toc172183481"/>
      <w:r w:rsidRPr="00CD5BEF">
        <w:t xml:space="preserve">Key Partners involved with the </w:t>
      </w:r>
      <w:r w:rsidR="0087542A">
        <w:t>RMI</w:t>
      </w:r>
      <w:r w:rsidR="00456BBB">
        <w:t>-EDCR</w:t>
      </w:r>
      <w:r w:rsidRPr="00CD5BEF">
        <w:t xml:space="preserve"> Project</w:t>
      </w:r>
      <w:bookmarkEnd w:id="67"/>
    </w:p>
    <w:p w14:paraId="0B5BB27C" w14:textId="20328ABD" w:rsidR="001B6014" w:rsidRPr="009B6C5E" w:rsidRDefault="00A328C3" w:rsidP="002108FC">
      <w:pPr>
        <w:numPr>
          <w:ilvl w:val="0"/>
          <w:numId w:val="44"/>
        </w:numPr>
        <w:autoSpaceDE w:val="0"/>
        <w:autoSpaceDN w:val="0"/>
        <w:adjustRightInd w:val="0"/>
        <w:spacing w:after="120"/>
        <w:ind w:left="454" w:hanging="454"/>
        <w:jc w:val="both"/>
        <w:rPr>
          <w:rFonts w:asciiTheme="minorHAnsi" w:eastAsia="Batang" w:hAnsiTheme="minorHAnsi" w:cs="Arial"/>
          <w:lang w:val="en-US" w:eastAsia="ko-KR"/>
        </w:rPr>
      </w:pPr>
      <w:bookmarkStart w:id="68" w:name="_Ref162769446"/>
      <w:r>
        <w:rPr>
          <w:rFonts w:asciiTheme="minorHAnsi" w:eastAsia="Batang" w:hAnsiTheme="minorHAnsi" w:cs="Arial"/>
          <w:lang w:val="en-US" w:eastAsia="ko-KR"/>
        </w:rPr>
        <w:t xml:space="preserve">Key partners </w:t>
      </w:r>
      <w:r w:rsidR="00157E11" w:rsidRPr="00157E11">
        <w:rPr>
          <w:rFonts w:asciiTheme="minorHAnsi" w:eastAsia="Batang" w:hAnsiTheme="minorHAnsi" w:cs="Arial"/>
          <w:lang w:val="en-US" w:eastAsia="ko-KR"/>
        </w:rPr>
        <w:t xml:space="preserve">on the </w:t>
      </w:r>
      <w:r w:rsidR="00A40F71">
        <w:rPr>
          <w:rFonts w:asciiTheme="minorHAnsi" w:eastAsia="Batang" w:hAnsiTheme="minorHAnsi" w:cs="Arial"/>
          <w:lang w:val="en-US" w:eastAsia="ko-KR"/>
        </w:rPr>
        <w:t>RM</w:t>
      </w:r>
      <w:r w:rsidR="00590B21">
        <w:rPr>
          <w:rFonts w:asciiTheme="minorHAnsi" w:eastAsia="Batang" w:hAnsiTheme="minorHAnsi" w:cs="Arial"/>
          <w:lang w:val="en-US" w:eastAsia="ko-KR"/>
        </w:rPr>
        <w:t>I</w:t>
      </w:r>
      <w:r w:rsidR="00456BBB">
        <w:rPr>
          <w:rFonts w:asciiTheme="minorHAnsi" w:eastAsia="Batang" w:hAnsiTheme="minorHAnsi" w:cs="Arial"/>
          <w:lang w:val="en-US" w:eastAsia="ko-KR"/>
        </w:rPr>
        <w:t>-EDCR</w:t>
      </w:r>
      <w:r w:rsidR="00157E11" w:rsidRPr="00157E11">
        <w:rPr>
          <w:rFonts w:asciiTheme="minorHAnsi" w:eastAsia="Batang" w:hAnsiTheme="minorHAnsi" w:cs="Arial"/>
          <w:lang w:val="en-US" w:eastAsia="ko-KR"/>
        </w:rPr>
        <w:t xml:space="preserve"> </w:t>
      </w:r>
      <w:r w:rsidR="001F004D">
        <w:rPr>
          <w:rFonts w:asciiTheme="minorHAnsi" w:eastAsia="Batang" w:hAnsiTheme="minorHAnsi" w:cs="Arial"/>
          <w:lang w:val="en-US" w:eastAsia="ko-KR"/>
        </w:rPr>
        <w:t>P</w:t>
      </w:r>
      <w:r w:rsidR="00157E11" w:rsidRPr="00157E11">
        <w:rPr>
          <w:rFonts w:asciiTheme="minorHAnsi" w:eastAsia="Batang" w:hAnsiTheme="minorHAnsi" w:cs="Arial"/>
          <w:lang w:val="en-US" w:eastAsia="ko-KR"/>
        </w:rPr>
        <w:t>roject are</w:t>
      </w:r>
      <w:r w:rsidR="003336B6">
        <w:rPr>
          <w:rFonts w:asciiTheme="minorHAnsi" w:eastAsia="Batang" w:hAnsiTheme="minorHAnsi" w:cs="Arial"/>
          <w:lang w:val="en-US" w:eastAsia="ko-KR"/>
        </w:rPr>
        <w:t xml:space="preserve"> </w:t>
      </w:r>
      <w:r w:rsidR="00CD2225">
        <w:rPr>
          <w:rFonts w:asciiTheme="minorHAnsi" w:eastAsia="Batang" w:hAnsiTheme="minorHAnsi" w:cs="Arial"/>
          <w:lang w:val="en-US" w:eastAsia="ko-KR"/>
        </w:rPr>
        <w:t xml:space="preserve">provided on Table 2. </w:t>
      </w:r>
      <w:r w:rsidR="000C48F4" w:rsidRPr="009B6C5E">
        <w:rPr>
          <w:rFonts w:asciiTheme="minorHAnsi" w:eastAsia="Batang" w:hAnsiTheme="minorHAnsi" w:cs="Arial"/>
          <w:lang w:val="en-US" w:eastAsia="ko-KR"/>
        </w:rPr>
        <w:t xml:space="preserve">More details on these stakeholders </w:t>
      </w:r>
      <w:r w:rsidR="00C92D5D" w:rsidRPr="009B6C5E">
        <w:rPr>
          <w:rFonts w:asciiTheme="minorHAnsi" w:eastAsia="Batang" w:hAnsiTheme="minorHAnsi" w:cs="Arial"/>
          <w:lang w:val="en-US" w:eastAsia="ko-KR"/>
        </w:rPr>
        <w:t>are</w:t>
      </w:r>
      <w:r w:rsidR="000C48F4" w:rsidRPr="009B6C5E">
        <w:rPr>
          <w:rFonts w:asciiTheme="minorHAnsi" w:eastAsia="Batang" w:hAnsiTheme="minorHAnsi" w:cs="Arial"/>
          <w:lang w:val="en-US" w:eastAsia="ko-KR"/>
        </w:rPr>
        <w:t xml:space="preserve"> provided </w:t>
      </w:r>
      <w:r w:rsidR="00C92D5D" w:rsidRPr="009B6C5E">
        <w:rPr>
          <w:rFonts w:asciiTheme="minorHAnsi" w:eastAsia="Batang" w:hAnsiTheme="minorHAnsi" w:cs="Arial"/>
          <w:lang w:val="en-US" w:eastAsia="ko-KR"/>
        </w:rPr>
        <w:t>in Sections 3.1.4 and 3.2.2.</w:t>
      </w:r>
      <w:bookmarkEnd w:id="68"/>
      <w:r w:rsidR="000C48F4" w:rsidRPr="009B6C5E">
        <w:rPr>
          <w:rFonts w:asciiTheme="minorHAnsi" w:eastAsia="Batang" w:hAnsiTheme="minorHAnsi" w:cs="Arial"/>
          <w:lang w:val="en-US" w:eastAsia="ko-KR"/>
        </w:rPr>
        <w:t xml:space="preserve"> </w:t>
      </w:r>
    </w:p>
    <w:p w14:paraId="691E964F" w14:textId="77777777" w:rsidR="00582BE1" w:rsidRDefault="00582BE1" w:rsidP="005F58C1">
      <w:pPr>
        <w:pStyle w:val="Heading2"/>
      </w:pPr>
      <w:bookmarkStart w:id="69" w:name="_Toc172183482"/>
      <w:r>
        <w:t>Context of other ongoing and previous evaluations</w:t>
      </w:r>
      <w:bookmarkEnd w:id="69"/>
    </w:p>
    <w:p w14:paraId="045A85EB" w14:textId="77777777" w:rsidR="00CD2225" w:rsidRDefault="00582BE1" w:rsidP="002108FC">
      <w:pPr>
        <w:pStyle w:val="ListParagraph"/>
        <w:numPr>
          <w:ilvl w:val="0"/>
          <w:numId w:val="44"/>
        </w:numPr>
        <w:ind w:left="454" w:hanging="454"/>
        <w:jc w:val="both"/>
        <w:outlineLvl w:val="1"/>
        <w:rPr>
          <w:rFonts w:asciiTheme="minorHAnsi" w:hAnsiTheme="minorHAnsi" w:cstheme="minorHAnsi"/>
          <w:sz w:val="22"/>
          <w:szCs w:val="22"/>
        </w:rPr>
      </w:pPr>
      <w:r>
        <w:rPr>
          <w:rFonts w:asciiTheme="minorHAnsi" w:hAnsiTheme="minorHAnsi" w:cstheme="minorHAnsi"/>
          <w:sz w:val="22"/>
          <w:szCs w:val="22"/>
        </w:rPr>
        <w:t xml:space="preserve">There are no other ongoing or previous evaluations of the </w:t>
      </w:r>
      <w:r w:rsidR="00456BBB">
        <w:rPr>
          <w:rFonts w:asciiTheme="minorHAnsi" w:hAnsiTheme="minorHAnsi" w:cstheme="minorHAnsi"/>
          <w:sz w:val="22"/>
          <w:szCs w:val="22"/>
        </w:rPr>
        <w:t>RMI-EDCR</w:t>
      </w:r>
      <w:r>
        <w:rPr>
          <w:rFonts w:asciiTheme="minorHAnsi" w:hAnsiTheme="minorHAnsi" w:cstheme="minorHAnsi"/>
          <w:sz w:val="22"/>
          <w:szCs w:val="22"/>
        </w:rPr>
        <w:t xml:space="preserve"> Project</w:t>
      </w:r>
      <w:r w:rsidRPr="00271C9D">
        <w:rPr>
          <w:rFonts w:asciiTheme="minorHAnsi" w:hAnsiTheme="minorHAnsi" w:cstheme="minorHAnsi"/>
          <w:sz w:val="22"/>
          <w:szCs w:val="22"/>
        </w:rPr>
        <w:t>.</w:t>
      </w:r>
      <w:r w:rsidRPr="006C1C69">
        <w:rPr>
          <w:rFonts w:asciiTheme="minorHAnsi" w:hAnsiTheme="minorHAnsi" w:cstheme="minorHAnsi"/>
          <w:sz w:val="22"/>
          <w:szCs w:val="22"/>
        </w:rPr>
        <w:t xml:space="preserve"> </w:t>
      </w:r>
    </w:p>
    <w:p w14:paraId="116CB2D4" w14:textId="77777777" w:rsidR="00CD2225" w:rsidRDefault="00CD2225">
      <w:pPr>
        <w:rPr>
          <w:rFonts w:asciiTheme="minorHAnsi" w:hAnsiTheme="minorHAnsi" w:cstheme="minorHAnsi"/>
        </w:rPr>
      </w:pPr>
      <w:r>
        <w:rPr>
          <w:rFonts w:asciiTheme="minorHAnsi" w:hAnsiTheme="minorHAnsi" w:cstheme="minorHAnsi"/>
        </w:rPr>
        <w:br w:type="page"/>
      </w:r>
    </w:p>
    <w:p w14:paraId="52C84F42" w14:textId="7379B74B" w:rsidR="00CD2225" w:rsidRDefault="00CD2225" w:rsidP="00CD2225">
      <w:pPr>
        <w:spacing w:after="60"/>
        <w:jc w:val="center"/>
        <w:outlineLvl w:val="1"/>
        <w:rPr>
          <w:rFonts w:asciiTheme="minorHAnsi" w:hAnsiTheme="minorHAnsi" w:cs="Arial"/>
          <w:b/>
          <w:bCs/>
          <w:lang w:val="en-US"/>
        </w:rPr>
      </w:pPr>
      <w:r w:rsidRPr="00CD2225">
        <w:rPr>
          <w:rFonts w:asciiTheme="minorHAnsi" w:hAnsiTheme="minorHAnsi" w:cs="Arial"/>
          <w:b/>
          <w:bCs/>
          <w:lang w:val="en-US"/>
        </w:rPr>
        <w:lastRenderedPageBreak/>
        <w:t>Table 2: Listing of Key Partners of the RMI-EDCR Project</w:t>
      </w:r>
    </w:p>
    <w:tbl>
      <w:tblPr>
        <w:tblStyle w:val="TableGrid"/>
        <w:tblW w:w="0" w:type="auto"/>
        <w:tblLook w:val="04A0" w:firstRow="1" w:lastRow="0" w:firstColumn="1" w:lastColumn="0" w:noHBand="0" w:noVBand="1"/>
      </w:tblPr>
      <w:tblGrid>
        <w:gridCol w:w="3397"/>
        <w:gridCol w:w="5953"/>
      </w:tblGrid>
      <w:tr w:rsidR="00CD2225" w14:paraId="1CC6AFAC" w14:textId="77777777" w:rsidTr="00CD2225">
        <w:tc>
          <w:tcPr>
            <w:tcW w:w="3397" w:type="dxa"/>
          </w:tcPr>
          <w:p w14:paraId="4A142C27" w14:textId="609EEC41" w:rsidR="00CD2225" w:rsidRPr="00CD2225" w:rsidRDefault="00CD2225" w:rsidP="00CD2225">
            <w:pPr>
              <w:jc w:val="center"/>
              <w:outlineLvl w:val="1"/>
              <w:rPr>
                <w:rFonts w:asciiTheme="minorHAnsi" w:hAnsiTheme="minorHAnsi" w:cstheme="minorHAnsi"/>
                <w:b/>
                <w:bCs/>
                <w:sz w:val="22"/>
                <w:szCs w:val="22"/>
              </w:rPr>
            </w:pPr>
            <w:r>
              <w:rPr>
                <w:rFonts w:asciiTheme="minorHAnsi" w:hAnsiTheme="minorHAnsi" w:cstheme="minorHAnsi"/>
                <w:b/>
                <w:bCs/>
                <w:sz w:val="22"/>
                <w:szCs w:val="22"/>
              </w:rPr>
              <w:t>Key Partner</w:t>
            </w:r>
          </w:p>
        </w:tc>
        <w:tc>
          <w:tcPr>
            <w:tcW w:w="5953" w:type="dxa"/>
          </w:tcPr>
          <w:p w14:paraId="02EEC34A" w14:textId="733811D1" w:rsidR="00CD2225" w:rsidRPr="00CD2225" w:rsidRDefault="00CD2225" w:rsidP="00CD2225">
            <w:pPr>
              <w:jc w:val="center"/>
              <w:outlineLvl w:val="1"/>
              <w:rPr>
                <w:rFonts w:asciiTheme="minorHAnsi" w:hAnsiTheme="minorHAnsi" w:cstheme="minorHAnsi"/>
                <w:b/>
                <w:bCs/>
                <w:sz w:val="22"/>
                <w:szCs w:val="22"/>
              </w:rPr>
            </w:pPr>
            <w:r>
              <w:rPr>
                <w:rFonts w:asciiTheme="minorHAnsi" w:hAnsiTheme="minorHAnsi" w:cstheme="minorHAnsi"/>
                <w:b/>
                <w:bCs/>
                <w:sz w:val="22"/>
                <w:szCs w:val="22"/>
              </w:rPr>
              <w:t>Mandate</w:t>
            </w:r>
          </w:p>
        </w:tc>
      </w:tr>
      <w:tr w:rsidR="00275AA7" w14:paraId="5C54916C" w14:textId="77777777" w:rsidTr="00CD2225">
        <w:tc>
          <w:tcPr>
            <w:tcW w:w="3397" w:type="dxa"/>
          </w:tcPr>
          <w:p w14:paraId="0D4E1F66" w14:textId="2FC472DC" w:rsidR="00275AA7" w:rsidRPr="00CD2225" w:rsidRDefault="00275AA7" w:rsidP="00275AA7">
            <w:pPr>
              <w:jc w:val="center"/>
              <w:outlineLvl w:val="1"/>
              <w:rPr>
                <w:rFonts w:asciiTheme="minorHAnsi" w:hAnsiTheme="minorHAnsi" w:cstheme="minorHAnsi"/>
                <w:b/>
                <w:bCs/>
              </w:rPr>
            </w:pPr>
            <w:r w:rsidRPr="003336B6">
              <w:rPr>
                <w:rFonts w:asciiTheme="minorHAnsi" w:eastAsia="Batang" w:hAnsiTheme="minorHAnsi" w:cs="Arial"/>
                <w:lang w:val="en-US" w:eastAsia="ko-KR"/>
              </w:rPr>
              <w:t>RMI Office of the Chief Secretary to the President</w:t>
            </w:r>
            <w:r>
              <w:rPr>
                <w:rFonts w:asciiTheme="minorHAnsi" w:eastAsia="Batang" w:hAnsiTheme="minorHAnsi" w:cs="Arial"/>
                <w:lang w:val="en-US" w:eastAsia="ko-KR"/>
              </w:rPr>
              <w:t xml:space="preserve"> (OCS)</w:t>
            </w:r>
          </w:p>
        </w:tc>
        <w:tc>
          <w:tcPr>
            <w:tcW w:w="5953" w:type="dxa"/>
          </w:tcPr>
          <w:p w14:paraId="0917423B" w14:textId="00FA1215" w:rsidR="00275AA7" w:rsidRPr="00CD2225" w:rsidRDefault="00275AA7" w:rsidP="00275AA7">
            <w:pPr>
              <w:outlineLvl w:val="1"/>
              <w:rPr>
                <w:rFonts w:asciiTheme="minorHAnsi" w:hAnsiTheme="minorHAnsi" w:cstheme="minorHAnsi"/>
                <w:b/>
                <w:bCs/>
              </w:rPr>
            </w:pPr>
            <w:r>
              <w:rPr>
                <w:rFonts w:asciiTheme="minorHAnsi" w:hAnsiTheme="minorHAnsi" w:cstheme="minorHAnsi"/>
              </w:rPr>
              <w:t>As</w:t>
            </w:r>
            <w:r w:rsidRPr="008C2C64">
              <w:rPr>
                <w:rFonts w:asciiTheme="minorHAnsi" w:hAnsiTheme="minorHAnsi" w:cstheme="minorHAnsi"/>
              </w:rPr>
              <w:t xml:space="preserve"> head of the Public Service and the chief administrative and advisory officer of the Government of the Republic of the Marshall Islands</w:t>
            </w:r>
            <w:r>
              <w:rPr>
                <w:rFonts w:asciiTheme="minorHAnsi" w:hAnsiTheme="minorHAnsi" w:cstheme="minorHAnsi"/>
              </w:rPr>
              <w:t>, OCS is</w:t>
            </w:r>
            <w:r w:rsidRPr="008C2C64">
              <w:rPr>
                <w:rFonts w:asciiTheme="minorHAnsi" w:hAnsiTheme="minorHAnsi" w:cstheme="minorHAnsi"/>
              </w:rPr>
              <w:t xml:space="preserve"> responsible to the Cabinet for the general direction of the work of all Departments and offices of government. </w:t>
            </w:r>
          </w:p>
        </w:tc>
      </w:tr>
      <w:tr w:rsidR="00275AA7" w14:paraId="4A7D2E03" w14:textId="77777777" w:rsidTr="00CD2225">
        <w:tc>
          <w:tcPr>
            <w:tcW w:w="3397" w:type="dxa"/>
          </w:tcPr>
          <w:p w14:paraId="335BBAB8" w14:textId="6F363F25" w:rsidR="00275AA7" w:rsidRPr="00275AA7" w:rsidRDefault="00275AA7" w:rsidP="00275AA7">
            <w:pPr>
              <w:jc w:val="center"/>
              <w:outlineLvl w:val="1"/>
              <w:rPr>
                <w:rFonts w:asciiTheme="minorHAnsi" w:hAnsiTheme="minorHAnsi" w:cstheme="minorHAnsi"/>
              </w:rPr>
            </w:pPr>
            <w:r w:rsidRPr="00275AA7">
              <w:rPr>
                <w:rFonts w:asciiTheme="minorHAnsi" w:eastAsia="Batang" w:hAnsiTheme="minorHAnsi" w:cs="Arial"/>
                <w:lang w:eastAsia="ko-KR"/>
              </w:rPr>
              <w:t>Marshall Islands National Disaster Management Office (NDMO</w:t>
            </w:r>
            <w:r w:rsidRPr="00275AA7">
              <w:rPr>
                <w:rFonts w:asciiTheme="minorHAnsi" w:eastAsia="Batang" w:hAnsiTheme="minorHAnsi" w:cs="Arial"/>
                <w:lang w:val="en-US" w:eastAsia="ko-KR"/>
              </w:rPr>
              <w:t>)</w:t>
            </w:r>
          </w:p>
        </w:tc>
        <w:tc>
          <w:tcPr>
            <w:tcW w:w="5953" w:type="dxa"/>
          </w:tcPr>
          <w:p w14:paraId="6117008E" w14:textId="1FCE7948" w:rsidR="00275AA7" w:rsidRPr="008C2C64" w:rsidRDefault="00275AA7" w:rsidP="00275AA7">
            <w:pPr>
              <w:outlineLvl w:val="1"/>
              <w:rPr>
                <w:rFonts w:asciiTheme="minorHAnsi" w:hAnsiTheme="minorHAnsi" w:cstheme="minorHAnsi"/>
              </w:rPr>
            </w:pPr>
            <w:r w:rsidRPr="008C2C64">
              <w:rPr>
                <w:rFonts w:asciiTheme="minorHAnsi" w:hAnsiTheme="minorHAnsi" w:cstheme="minorHAnsi"/>
              </w:rPr>
              <w:t>Responsible for coordinating dissemination of disaster warnings and disaster relief and coordination</w:t>
            </w:r>
          </w:p>
        </w:tc>
      </w:tr>
      <w:tr w:rsidR="00275AA7" w14:paraId="5FA7ACCB" w14:textId="77777777" w:rsidTr="00CD2225">
        <w:tc>
          <w:tcPr>
            <w:tcW w:w="3397" w:type="dxa"/>
          </w:tcPr>
          <w:p w14:paraId="3F5B0E8B" w14:textId="384D6ECA" w:rsidR="00275AA7" w:rsidRPr="00CD2225" w:rsidRDefault="00275AA7" w:rsidP="00275AA7">
            <w:pPr>
              <w:jc w:val="center"/>
              <w:outlineLvl w:val="1"/>
              <w:rPr>
                <w:rFonts w:asciiTheme="minorHAnsi" w:hAnsiTheme="minorHAnsi" w:cstheme="minorHAnsi"/>
                <w:b/>
                <w:bCs/>
              </w:rPr>
            </w:pPr>
            <w:r>
              <w:rPr>
                <w:rFonts w:asciiTheme="minorHAnsi" w:eastAsia="Batang" w:hAnsiTheme="minorHAnsi" w:cs="Arial"/>
                <w:lang w:val="en-US" w:eastAsia="ko-KR"/>
              </w:rPr>
              <w:t>Marshall Islands Weather Service Office (NWSO)</w:t>
            </w:r>
          </w:p>
        </w:tc>
        <w:tc>
          <w:tcPr>
            <w:tcW w:w="5953" w:type="dxa"/>
          </w:tcPr>
          <w:p w14:paraId="2349C217" w14:textId="622FDCB4" w:rsidR="00275AA7" w:rsidRPr="00275AA7" w:rsidRDefault="00275AA7" w:rsidP="00275AA7">
            <w:pPr>
              <w:outlineLvl w:val="1"/>
              <w:rPr>
                <w:rFonts w:asciiTheme="minorHAnsi" w:hAnsiTheme="minorHAnsi" w:cstheme="minorHAnsi"/>
              </w:rPr>
            </w:pPr>
            <w:r w:rsidRPr="00275AA7">
              <w:rPr>
                <w:rFonts w:asciiTheme="minorHAnsi" w:hAnsiTheme="minorHAnsi" w:cstheme="minorHAnsi"/>
              </w:rPr>
              <w:t xml:space="preserve">Administers the programs and facilities of the National Weather Service (under </w:t>
            </w:r>
            <w:r>
              <w:rPr>
                <w:rFonts w:asciiTheme="minorHAnsi" w:hAnsiTheme="minorHAnsi" w:cstheme="minorHAnsi"/>
              </w:rPr>
              <w:t>NOAA)</w:t>
            </w:r>
            <w:r w:rsidRPr="00275AA7">
              <w:rPr>
                <w:rFonts w:asciiTheme="minorHAnsi" w:hAnsiTheme="minorHAnsi" w:cstheme="minorHAnsi"/>
              </w:rPr>
              <w:t xml:space="preserve"> as a part of a large network covering the expanse of the Pacific</w:t>
            </w:r>
          </w:p>
        </w:tc>
      </w:tr>
      <w:tr w:rsidR="00275AA7" w14:paraId="1C72F5D7" w14:textId="77777777" w:rsidTr="00CD2225">
        <w:tc>
          <w:tcPr>
            <w:tcW w:w="3397" w:type="dxa"/>
          </w:tcPr>
          <w:p w14:paraId="3E9CC9AE" w14:textId="67E534DF" w:rsidR="00275AA7" w:rsidRPr="00CD2225" w:rsidRDefault="009B4C4A" w:rsidP="00275AA7">
            <w:pPr>
              <w:jc w:val="center"/>
              <w:outlineLvl w:val="1"/>
              <w:rPr>
                <w:rFonts w:asciiTheme="minorHAnsi" w:hAnsiTheme="minorHAnsi" w:cstheme="minorHAnsi"/>
                <w:b/>
                <w:bCs/>
              </w:rPr>
            </w:pPr>
            <w:r>
              <w:rPr>
                <w:rFonts w:asciiTheme="minorHAnsi" w:eastAsia="Batang" w:hAnsiTheme="minorHAnsi" w:cs="Arial"/>
                <w:lang w:val="en-US" w:eastAsia="ko-KR"/>
              </w:rPr>
              <w:t xml:space="preserve"> National </w:t>
            </w:r>
            <w:r w:rsidRPr="003336B6">
              <w:rPr>
                <w:rFonts w:asciiTheme="minorHAnsi" w:eastAsia="Batang" w:hAnsiTheme="minorHAnsi" w:cs="Arial"/>
                <w:lang w:val="en-US" w:eastAsia="ko-KR"/>
              </w:rPr>
              <w:t>Telecommunication Authority</w:t>
            </w:r>
            <w:r>
              <w:rPr>
                <w:rFonts w:asciiTheme="minorHAnsi" w:eastAsia="Batang" w:hAnsiTheme="minorHAnsi" w:cs="Arial"/>
                <w:lang w:val="en-US" w:eastAsia="ko-KR"/>
              </w:rPr>
              <w:t xml:space="preserve"> (NTA)</w:t>
            </w:r>
          </w:p>
        </w:tc>
        <w:tc>
          <w:tcPr>
            <w:tcW w:w="5953" w:type="dxa"/>
          </w:tcPr>
          <w:p w14:paraId="1FF1DB33" w14:textId="3E870C75" w:rsidR="00275AA7" w:rsidRPr="00CD2225" w:rsidRDefault="009B4C4A" w:rsidP="00275AA7">
            <w:pPr>
              <w:outlineLvl w:val="1"/>
              <w:rPr>
                <w:rFonts w:asciiTheme="minorHAnsi" w:hAnsiTheme="minorHAnsi" w:cstheme="minorHAnsi"/>
                <w:b/>
                <w:bCs/>
              </w:rPr>
            </w:pPr>
            <w:r>
              <w:rPr>
                <w:rFonts w:asciiTheme="minorHAnsi" w:eastAsia="Batang" w:hAnsiTheme="minorHAnsi" w:cs="Arial"/>
                <w:lang w:eastAsia="ko-KR"/>
              </w:rPr>
              <w:t>R</w:t>
            </w:r>
            <w:r w:rsidRPr="009B4C4A">
              <w:rPr>
                <w:rFonts w:asciiTheme="minorHAnsi" w:eastAsia="Batang" w:hAnsiTheme="minorHAnsi" w:cs="Arial"/>
                <w:lang w:eastAsia="ko-KR"/>
              </w:rPr>
              <w:t>esponsib</w:t>
            </w:r>
            <w:r>
              <w:rPr>
                <w:rFonts w:asciiTheme="minorHAnsi" w:eastAsia="Batang" w:hAnsiTheme="minorHAnsi" w:cs="Arial"/>
                <w:lang w:eastAsia="ko-KR"/>
              </w:rPr>
              <w:t>le for the</w:t>
            </w:r>
            <w:r w:rsidRPr="009B4C4A">
              <w:rPr>
                <w:rFonts w:asciiTheme="minorHAnsi" w:eastAsia="Batang" w:hAnsiTheme="minorHAnsi" w:cs="Arial"/>
                <w:lang w:eastAsia="ko-KR"/>
              </w:rPr>
              <w:t xml:space="preserve"> majority of communication </w:t>
            </w:r>
            <w:r>
              <w:rPr>
                <w:rFonts w:asciiTheme="minorHAnsi" w:eastAsia="Batang" w:hAnsiTheme="minorHAnsi" w:cs="Arial"/>
                <w:lang w:eastAsia="ko-KR"/>
              </w:rPr>
              <w:t>on</w:t>
            </w:r>
            <w:r w:rsidRPr="009B4C4A">
              <w:rPr>
                <w:rFonts w:asciiTheme="minorHAnsi" w:eastAsia="Batang" w:hAnsiTheme="minorHAnsi" w:cs="Arial"/>
                <w:lang w:eastAsia="ko-KR"/>
              </w:rPr>
              <w:t xml:space="preserve"> the Marshall Islands</w:t>
            </w:r>
            <w:r>
              <w:rPr>
                <w:rFonts w:asciiTheme="minorHAnsi" w:eastAsia="Batang" w:hAnsiTheme="minorHAnsi" w:cs="Arial"/>
                <w:lang w:eastAsia="ko-KR"/>
              </w:rPr>
              <w:t xml:space="preserve"> including phone, telex services, radio, television, and internet</w:t>
            </w:r>
            <w:r w:rsidRPr="009B4C4A">
              <w:rPr>
                <w:rFonts w:asciiTheme="minorHAnsi" w:eastAsia="Batang" w:hAnsiTheme="minorHAnsi" w:cs="Arial"/>
                <w:lang w:eastAsia="ko-KR"/>
              </w:rPr>
              <w:t> </w:t>
            </w:r>
          </w:p>
        </w:tc>
      </w:tr>
      <w:tr w:rsidR="00275AA7" w14:paraId="27BD8EC5" w14:textId="77777777" w:rsidTr="00CD2225">
        <w:tc>
          <w:tcPr>
            <w:tcW w:w="3397" w:type="dxa"/>
          </w:tcPr>
          <w:p w14:paraId="014E096F" w14:textId="6B890009" w:rsidR="00275AA7" w:rsidRPr="00CD2225" w:rsidRDefault="0023146B" w:rsidP="00275AA7">
            <w:pPr>
              <w:jc w:val="center"/>
              <w:outlineLvl w:val="1"/>
              <w:rPr>
                <w:rFonts w:asciiTheme="minorHAnsi" w:hAnsiTheme="minorHAnsi" w:cstheme="minorHAnsi"/>
                <w:b/>
                <w:bCs/>
              </w:rPr>
            </w:pPr>
            <w:r w:rsidRPr="0023146B">
              <w:rPr>
                <w:rFonts w:asciiTheme="minorHAnsi" w:eastAsia="Batang" w:hAnsiTheme="minorHAnsi" w:cs="Arial"/>
                <w:lang w:val="en-US" w:eastAsia="ko-KR"/>
              </w:rPr>
              <w:t>Ministry of Works, Infrastructure and Utilities (MoWIU)</w:t>
            </w:r>
          </w:p>
        </w:tc>
        <w:tc>
          <w:tcPr>
            <w:tcW w:w="5953" w:type="dxa"/>
          </w:tcPr>
          <w:p w14:paraId="29CC9003" w14:textId="27A5E520" w:rsidR="00275AA7" w:rsidRPr="0023146B" w:rsidRDefault="0023146B" w:rsidP="00275AA7">
            <w:pPr>
              <w:outlineLvl w:val="1"/>
              <w:rPr>
                <w:rFonts w:asciiTheme="minorHAnsi" w:hAnsiTheme="minorHAnsi" w:cstheme="minorHAnsi"/>
              </w:rPr>
            </w:pPr>
            <w:r w:rsidRPr="0023146B">
              <w:rPr>
                <w:rFonts w:asciiTheme="minorHAnsi" w:hAnsiTheme="minorHAnsi" w:cstheme="minorHAnsi"/>
              </w:rPr>
              <w:t>Responsible for planning, design, construction and maintenance of all public works on the Marshall Islands</w:t>
            </w:r>
          </w:p>
        </w:tc>
      </w:tr>
      <w:tr w:rsidR="00275AA7" w14:paraId="6F868424" w14:textId="77777777" w:rsidTr="00CD2225">
        <w:tc>
          <w:tcPr>
            <w:tcW w:w="3397" w:type="dxa"/>
          </w:tcPr>
          <w:p w14:paraId="2E1AEC14" w14:textId="0A830252" w:rsidR="00275AA7" w:rsidRPr="00CD2225" w:rsidRDefault="0023146B" w:rsidP="00275AA7">
            <w:pPr>
              <w:jc w:val="center"/>
              <w:outlineLvl w:val="1"/>
              <w:rPr>
                <w:rFonts w:asciiTheme="minorHAnsi" w:hAnsiTheme="minorHAnsi" w:cstheme="minorHAnsi"/>
                <w:b/>
                <w:bCs/>
              </w:rPr>
            </w:pPr>
            <w:r w:rsidRPr="0023146B">
              <w:rPr>
                <w:rFonts w:asciiTheme="minorHAnsi" w:eastAsia="Batang" w:hAnsiTheme="minorHAnsi" w:cs="Arial"/>
                <w:lang w:val="en-US" w:eastAsia="ko-KR"/>
              </w:rPr>
              <w:t xml:space="preserve">Majuro Water &amp; Sewer Company (MWSC) </w:t>
            </w:r>
          </w:p>
        </w:tc>
        <w:tc>
          <w:tcPr>
            <w:tcW w:w="5953" w:type="dxa"/>
          </w:tcPr>
          <w:p w14:paraId="59DF888E" w14:textId="561E0DA2" w:rsidR="00275AA7" w:rsidRPr="0023146B" w:rsidRDefault="0023146B" w:rsidP="00275AA7">
            <w:pPr>
              <w:outlineLvl w:val="1"/>
              <w:rPr>
                <w:rFonts w:asciiTheme="minorHAnsi" w:hAnsiTheme="minorHAnsi" w:cstheme="minorHAnsi"/>
              </w:rPr>
            </w:pPr>
            <w:r>
              <w:rPr>
                <w:rFonts w:asciiTheme="minorHAnsi" w:hAnsiTheme="minorHAnsi" w:cstheme="minorHAnsi"/>
              </w:rPr>
              <w:t>R</w:t>
            </w:r>
            <w:r w:rsidRPr="0023146B">
              <w:rPr>
                <w:rFonts w:asciiTheme="minorHAnsi" w:hAnsiTheme="minorHAnsi" w:cstheme="minorHAnsi"/>
              </w:rPr>
              <w:t xml:space="preserve">esponsible </w:t>
            </w:r>
            <w:r>
              <w:rPr>
                <w:rFonts w:asciiTheme="minorHAnsi" w:hAnsiTheme="minorHAnsi" w:cstheme="minorHAnsi"/>
              </w:rPr>
              <w:t>as a GoRMI</w:t>
            </w:r>
            <w:r w:rsidRPr="0023146B">
              <w:rPr>
                <w:rFonts w:asciiTheme="minorHAnsi" w:hAnsiTheme="minorHAnsi" w:cstheme="minorHAnsi"/>
              </w:rPr>
              <w:t xml:space="preserve"> entity for managing water and sewer infrastructure and services in the capital city of Majuro</w:t>
            </w:r>
          </w:p>
        </w:tc>
      </w:tr>
      <w:tr w:rsidR="0023146B" w14:paraId="0EA6F120" w14:textId="77777777" w:rsidTr="00CD2225">
        <w:tc>
          <w:tcPr>
            <w:tcW w:w="3397" w:type="dxa"/>
          </w:tcPr>
          <w:p w14:paraId="1688456D" w14:textId="68E2A15A" w:rsidR="0023146B" w:rsidRPr="00CD2225" w:rsidRDefault="0023146B" w:rsidP="0023146B">
            <w:pPr>
              <w:jc w:val="center"/>
              <w:outlineLvl w:val="1"/>
              <w:rPr>
                <w:rFonts w:asciiTheme="minorHAnsi" w:hAnsiTheme="minorHAnsi" w:cstheme="minorHAnsi"/>
                <w:b/>
                <w:bCs/>
              </w:rPr>
            </w:pPr>
            <w:r w:rsidRPr="009B6C5E">
              <w:rPr>
                <w:rFonts w:asciiTheme="minorHAnsi" w:eastAsia="Batang" w:hAnsiTheme="minorHAnsi" w:cs="Arial"/>
                <w:lang w:val="en-US" w:eastAsia="ko-KR"/>
              </w:rPr>
              <w:t>Kwajalein Atoll Joint Utilities Resource</w:t>
            </w:r>
            <w:r>
              <w:rPr>
                <w:rFonts w:asciiTheme="minorHAnsi" w:eastAsia="Batang" w:hAnsiTheme="minorHAnsi" w:cs="Arial"/>
                <w:lang w:val="en-US" w:eastAsia="ko-KR"/>
              </w:rPr>
              <w:t>s (KAJUR)</w:t>
            </w:r>
          </w:p>
        </w:tc>
        <w:tc>
          <w:tcPr>
            <w:tcW w:w="5953" w:type="dxa"/>
          </w:tcPr>
          <w:p w14:paraId="04DC3341" w14:textId="1DA86B78" w:rsidR="0023146B" w:rsidRPr="00491636" w:rsidRDefault="00491636" w:rsidP="0023146B">
            <w:pPr>
              <w:outlineLvl w:val="1"/>
              <w:rPr>
                <w:rFonts w:asciiTheme="minorHAnsi" w:hAnsiTheme="minorHAnsi" w:cstheme="minorHAnsi"/>
              </w:rPr>
            </w:pPr>
            <w:r>
              <w:rPr>
                <w:rFonts w:asciiTheme="minorHAnsi" w:hAnsiTheme="minorHAnsi" w:cstheme="minorHAnsi"/>
              </w:rPr>
              <w:t>Responsible for</w:t>
            </w:r>
            <w:r w:rsidRPr="00491636">
              <w:rPr>
                <w:rFonts w:asciiTheme="minorHAnsi" w:hAnsiTheme="minorHAnsi" w:cstheme="minorHAnsi"/>
              </w:rPr>
              <w:t xml:space="preserve"> providing the community of Ebeye, including Gugeegue and smaller island communities connected to Ebeye by the causeway with electricity, water and sanitation services.</w:t>
            </w:r>
          </w:p>
        </w:tc>
      </w:tr>
      <w:tr w:rsidR="0023146B" w14:paraId="5A9F4D7C" w14:textId="77777777" w:rsidTr="00CD2225">
        <w:tc>
          <w:tcPr>
            <w:tcW w:w="3397" w:type="dxa"/>
          </w:tcPr>
          <w:p w14:paraId="5F3BE360" w14:textId="04E32C41" w:rsidR="0023146B" w:rsidRPr="00CD2225" w:rsidRDefault="00491636" w:rsidP="0023146B">
            <w:pPr>
              <w:jc w:val="center"/>
              <w:outlineLvl w:val="1"/>
              <w:rPr>
                <w:rFonts w:asciiTheme="minorHAnsi" w:hAnsiTheme="minorHAnsi" w:cstheme="minorHAnsi"/>
                <w:b/>
                <w:bCs/>
              </w:rPr>
            </w:pPr>
            <w:r w:rsidRPr="00491636">
              <w:rPr>
                <w:rFonts w:asciiTheme="minorHAnsi" w:eastAsia="Batang" w:hAnsiTheme="minorHAnsi" w:cs="Arial"/>
                <w:lang w:val="en-US" w:eastAsia="ko-KR"/>
              </w:rPr>
              <w:t xml:space="preserve">Kwajalein Atoll Development Authority (KADA) </w:t>
            </w:r>
          </w:p>
        </w:tc>
        <w:tc>
          <w:tcPr>
            <w:tcW w:w="5953" w:type="dxa"/>
          </w:tcPr>
          <w:p w14:paraId="178EC16E" w14:textId="11506839" w:rsidR="0023146B" w:rsidRPr="00996AFB" w:rsidRDefault="00996AFB" w:rsidP="0023146B">
            <w:pPr>
              <w:outlineLvl w:val="1"/>
              <w:rPr>
                <w:rFonts w:asciiTheme="minorHAnsi" w:hAnsiTheme="minorHAnsi" w:cstheme="minorHAnsi"/>
              </w:rPr>
            </w:pPr>
            <w:r w:rsidRPr="00996AFB">
              <w:rPr>
                <w:rFonts w:asciiTheme="minorHAnsi" w:hAnsiTheme="minorHAnsi" w:cstheme="minorHAnsi"/>
              </w:rPr>
              <w:t>Responsible for providing</w:t>
            </w:r>
            <w:r>
              <w:rPr>
                <w:rFonts w:asciiTheme="minorHAnsi" w:hAnsiTheme="minorHAnsi" w:cstheme="minorHAnsi"/>
              </w:rPr>
              <w:t xml:space="preserve"> improvement projects on Kwajalein Atoll in housing, infrastructure and health services.</w:t>
            </w:r>
          </w:p>
        </w:tc>
      </w:tr>
      <w:tr w:rsidR="0023146B" w14:paraId="205D0F4E" w14:textId="77777777" w:rsidTr="00CD2225">
        <w:tc>
          <w:tcPr>
            <w:tcW w:w="3397" w:type="dxa"/>
          </w:tcPr>
          <w:p w14:paraId="02B6E888" w14:textId="570A9739" w:rsidR="0023146B" w:rsidRPr="00CD2225" w:rsidRDefault="0023146B" w:rsidP="0023146B">
            <w:pPr>
              <w:jc w:val="center"/>
              <w:outlineLvl w:val="1"/>
              <w:rPr>
                <w:rFonts w:asciiTheme="minorHAnsi" w:hAnsiTheme="minorHAnsi" w:cstheme="minorHAnsi"/>
                <w:b/>
                <w:bCs/>
              </w:rPr>
            </w:pPr>
            <w:r w:rsidRPr="009B6C5E">
              <w:rPr>
                <w:rFonts w:asciiTheme="minorHAnsi" w:eastAsia="Batang" w:hAnsiTheme="minorHAnsi" w:cs="Arial"/>
                <w:lang w:val="en-US" w:eastAsia="ko-KR"/>
              </w:rPr>
              <w:t>Embassy of Japan</w:t>
            </w:r>
          </w:p>
        </w:tc>
        <w:tc>
          <w:tcPr>
            <w:tcW w:w="5953" w:type="dxa"/>
          </w:tcPr>
          <w:p w14:paraId="3E035191" w14:textId="5339D449" w:rsidR="0023146B" w:rsidRPr="00996AFB" w:rsidRDefault="00996AFB" w:rsidP="0023146B">
            <w:pPr>
              <w:outlineLvl w:val="1"/>
              <w:rPr>
                <w:rFonts w:asciiTheme="minorHAnsi" w:hAnsiTheme="minorHAnsi" w:cstheme="minorHAnsi"/>
              </w:rPr>
            </w:pPr>
            <w:r>
              <w:rPr>
                <w:rFonts w:asciiTheme="minorHAnsi" w:hAnsiTheme="minorHAnsi" w:cstheme="minorHAnsi"/>
              </w:rPr>
              <w:t>Responsible for the donation of funds to the RMI-EDCR Project</w:t>
            </w:r>
          </w:p>
        </w:tc>
      </w:tr>
      <w:tr w:rsidR="0023146B" w14:paraId="317BEDA4" w14:textId="77777777" w:rsidTr="00CD2225">
        <w:tc>
          <w:tcPr>
            <w:tcW w:w="3397" w:type="dxa"/>
          </w:tcPr>
          <w:p w14:paraId="79492064" w14:textId="5D962D1D" w:rsidR="0023146B" w:rsidRPr="00CD2225" w:rsidRDefault="00996AFB" w:rsidP="0023146B">
            <w:pPr>
              <w:jc w:val="center"/>
              <w:outlineLvl w:val="1"/>
              <w:rPr>
                <w:rFonts w:asciiTheme="minorHAnsi" w:hAnsiTheme="minorHAnsi" w:cstheme="minorHAnsi"/>
                <w:b/>
                <w:bCs/>
              </w:rPr>
            </w:pPr>
            <w:r w:rsidRPr="00996AFB">
              <w:rPr>
                <w:rFonts w:asciiTheme="minorHAnsi" w:eastAsia="Batang" w:hAnsiTheme="minorHAnsi" w:cs="Arial"/>
                <w:lang w:val="en-US" w:eastAsia="ko-KR"/>
              </w:rPr>
              <w:t>Communities of the outer and lagoon islands</w:t>
            </w:r>
            <w:r w:rsidRPr="00996AFB" w:rsidDel="00996AFB">
              <w:rPr>
                <w:rFonts w:asciiTheme="minorHAnsi" w:eastAsia="Batang" w:hAnsiTheme="minorHAnsi" w:cs="Arial"/>
                <w:lang w:val="en-US" w:eastAsia="ko-KR"/>
              </w:rPr>
              <w:t xml:space="preserve"> </w:t>
            </w:r>
          </w:p>
        </w:tc>
        <w:tc>
          <w:tcPr>
            <w:tcW w:w="5953" w:type="dxa"/>
          </w:tcPr>
          <w:p w14:paraId="056C9424" w14:textId="055BE660" w:rsidR="0023146B" w:rsidRPr="00996AFB" w:rsidRDefault="00996AFB" w:rsidP="0023146B">
            <w:pPr>
              <w:outlineLvl w:val="1"/>
              <w:rPr>
                <w:rFonts w:asciiTheme="minorHAnsi" w:hAnsiTheme="minorHAnsi" w:cstheme="minorHAnsi"/>
              </w:rPr>
            </w:pPr>
            <w:r>
              <w:rPr>
                <w:rFonts w:asciiTheme="minorHAnsi" w:hAnsiTheme="minorHAnsi" w:cstheme="minorHAnsi"/>
              </w:rPr>
              <w:t>Project beneficiaries</w:t>
            </w:r>
          </w:p>
        </w:tc>
      </w:tr>
    </w:tbl>
    <w:p w14:paraId="670192AE" w14:textId="77777777" w:rsidR="00CD2225" w:rsidRPr="00CD2225" w:rsidRDefault="00CD2225" w:rsidP="00CD2225">
      <w:pPr>
        <w:jc w:val="center"/>
        <w:outlineLvl w:val="1"/>
        <w:rPr>
          <w:rFonts w:ascii="Arial" w:hAnsi="Arial" w:cs="Arial"/>
          <w:b/>
          <w:bCs/>
        </w:rPr>
      </w:pPr>
    </w:p>
    <w:p w14:paraId="28420D7F" w14:textId="57C24470" w:rsidR="00582BE1" w:rsidRPr="009B6C5E" w:rsidRDefault="00582BE1" w:rsidP="002108FC">
      <w:pPr>
        <w:pStyle w:val="ListParagraph"/>
        <w:numPr>
          <w:ilvl w:val="0"/>
          <w:numId w:val="44"/>
        </w:numPr>
        <w:ind w:left="454" w:hanging="454"/>
        <w:jc w:val="both"/>
        <w:outlineLvl w:val="1"/>
        <w:rPr>
          <w:rFonts w:ascii="Arial" w:hAnsi="Arial" w:cs="Arial"/>
          <w:b/>
          <w:sz w:val="22"/>
          <w:szCs w:val="22"/>
        </w:rPr>
      </w:pPr>
      <w:r w:rsidRPr="009B6C5E">
        <w:rPr>
          <w:rFonts w:asciiTheme="minorHAnsi" w:hAnsiTheme="minorHAnsi" w:cs="Arial"/>
          <w:lang w:val="en-US"/>
        </w:rPr>
        <w:br w:type="page"/>
      </w:r>
    </w:p>
    <w:p w14:paraId="55788C60" w14:textId="55974BC1" w:rsidR="003078D7" w:rsidRPr="00546DDC" w:rsidRDefault="003078D7" w:rsidP="00003DA3">
      <w:pPr>
        <w:pStyle w:val="Heading1"/>
        <w:spacing w:before="0" w:after="0"/>
        <w:rPr>
          <w:rFonts w:asciiTheme="minorHAnsi" w:hAnsiTheme="minorHAnsi" w:cs="Arial"/>
          <w:lang w:val="en-US"/>
        </w:rPr>
      </w:pPr>
      <w:bookmarkStart w:id="70" w:name="_Toc172183483"/>
      <w:r w:rsidRPr="00546DDC">
        <w:rPr>
          <w:rFonts w:asciiTheme="minorHAnsi" w:hAnsiTheme="minorHAnsi" w:cs="Arial"/>
          <w:lang w:val="en-US"/>
        </w:rPr>
        <w:lastRenderedPageBreak/>
        <w:t>Findings</w:t>
      </w:r>
      <w:bookmarkEnd w:id="70"/>
    </w:p>
    <w:p w14:paraId="0CAE2767" w14:textId="77777777" w:rsidR="003078D7" w:rsidRPr="00546DDC" w:rsidRDefault="003078D7" w:rsidP="005F58C1">
      <w:pPr>
        <w:pStyle w:val="Heading2"/>
      </w:pPr>
      <w:bookmarkStart w:id="71" w:name="_Toc172183484"/>
      <w:r w:rsidRPr="00546DDC">
        <w:t>Project Design and Formulation</w:t>
      </w:r>
      <w:bookmarkEnd w:id="71"/>
    </w:p>
    <w:p w14:paraId="016FE510" w14:textId="444C628A" w:rsidR="00A26E02" w:rsidRDefault="00065820" w:rsidP="002108FC">
      <w:pPr>
        <w:numPr>
          <w:ilvl w:val="0"/>
          <w:numId w:val="44"/>
        </w:numPr>
        <w:spacing w:after="120"/>
        <w:ind w:left="454" w:hanging="454"/>
        <w:jc w:val="both"/>
        <w:rPr>
          <w:rFonts w:asciiTheme="minorHAnsi" w:hAnsiTheme="minorHAnsi" w:cs="Arial"/>
        </w:rPr>
      </w:pPr>
      <w:bookmarkStart w:id="72" w:name="_Ref79329101"/>
      <w:bookmarkStart w:id="73" w:name="_Ref162273234"/>
      <w:r w:rsidRPr="00C95921">
        <w:rPr>
          <w:rFonts w:asciiTheme="minorHAnsi" w:hAnsiTheme="minorHAnsi" w:cs="Arial"/>
        </w:rPr>
        <w:t xml:space="preserve">From January to March 2019, the </w:t>
      </w:r>
      <w:r w:rsidR="006229DA">
        <w:rPr>
          <w:rFonts w:asciiTheme="minorHAnsi" w:hAnsiTheme="minorHAnsi" w:cs="Arial"/>
        </w:rPr>
        <w:t>RM</w:t>
      </w:r>
      <w:r w:rsidR="00456BBB">
        <w:rPr>
          <w:rFonts w:asciiTheme="minorHAnsi" w:hAnsiTheme="minorHAnsi" w:cs="Arial"/>
        </w:rPr>
        <w:t>I-EDCR</w:t>
      </w:r>
      <w:r w:rsidRPr="00C95921">
        <w:rPr>
          <w:rFonts w:asciiTheme="minorHAnsi" w:hAnsiTheme="minorHAnsi" w:cs="Arial"/>
        </w:rPr>
        <w:t xml:space="preserve"> Project </w:t>
      </w:r>
      <w:r w:rsidR="00632E01" w:rsidRPr="00C95921">
        <w:rPr>
          <w:rFonts w:asciiTheme="minorHAnsi" w:hAnsiTheme="minorHAnsi" w:cs="Arial"/>
        </w:rPr>
        <w:t>was prepared by UNDP through the RESPAC Project team</w:t>
      </w:r>
      <w:r w:rsidR="00521381">
        <w:rPr>
          <w:rStyle w:val="FootnoteReference"/>
          <w:rFonts w:asciiTheme="minorHAnsi" w:hAnsiTheme="minorHAnsi"/>
        </w:rPr>
        <w:footnoteReference w:id="9"/>
      </w:r>
      <w:r w:rsidR="00632E01" w:rsidRPr="00C95921">
        <w:rPr>
          <w:rFonts w:asciiTheme="minorHAnsi" w:hAnsiTheme="minorHAnsi" w:cs="Arial"/>
        </w:rPr>
        <w:t xml:space="preserve">, and </w:t>
      </w:r>
      <w:r w:rsidRPr="00C95921">
        <w:rPr>
          <w:rFonts w:asciiTheme="minorHAnsi" w:hAnsiTheme="minorHAnsi" w:cs="Arial"/>
        </w:rPr>
        <w:t xml:space="preserve">in </w:t>
      </w:r>
      <w:r w:rsidR="00764642" w:rsidRPr="00C95921">
        <w:rPr>
          <w:rFonts w:asciiTheme="minorHAnsi" w:hAnsiTheme="minorHAnsi" w:cs="Arial"/>
        </w:rPr>
        <w:t xml:space="preserve">consultation with </w:t>
      </w:r>
      <w:r w:rsidR="006229DA">
        <w:rPr>
          <w:rFonts w:asciiTheme="minorHAnsi" w:hAnsiTheme="minorHAnsi" w:cs="Arial"/>
        </w:rPr>
        <w:t xml:space="preserve">selected </w:t>
      </w:r>
      <w:r w:rsidR="00764642" w:rsidRPr="00C95921">
        <w:rPr>
          <w:rFonts w:asciiTheme="minorHAnsi" w:hAnsiTheme="minorHAnsi" w:cs="Arial"/>
        </w:rPr>
        <w:t xml:space="preserve">stakeholders including </w:t>
      </w:r>
      <w:r w:rsidR="00C95921" w:rsidRPr="00C95921">
        <w:rPr>
          <w:rFonts w:asciiTheme="minorHAnsi" w:hAnsiTheme="minorHAnsi" w:cs="Arial"/>
        </w:rPr>
        <w:t>RMI Office of the Chief Secretary to the President</w:t>
      </w:r>
      <w:r w:rsidR="00F97786" w:rsidRPr="00C95921">
        <w:rPr>
          <w:rFonts w:asciiTheme="minorHAnsi" w:hAnsiTheme="minorHAnsi" w:cs="Arial"/>
        </w:rPr>
        <w:t xml:space="preserve">. </w:t>
      </w:r>
      <w:r w:rsidR="006229DA">
        <w:rPr>
          <w:rFonts w:asciiTheme="minorHAnsi" w:hAnsiTheme="minorHAnsi" w:cs="Arial"/>
        </w:rPr>
        <w:t xml:space="preserve">The actual </w:t>
      </w:r>
      <w:r w:rsidR="00F97786" w:rsidRPr="00C95921">
        <w:rPr>
          <w:rFonts w:asciiTheme="minorHAnsi" w:hAnsiTheme="minorHAnsi" w:cs="Arial"/>
        </w:rPr>
        <w:t xml:space="preserve">Project </w:t>
      </w:r>
      <w:r w:rsidR="006229DA">
        <w:rPr>
          <w:rFonts w:asciiTheme="minorHAnsi" w:hAnsiTheme="minorHAnsi" w:cs="Arial"/>
        </w:rPr>
        <w:t xml:space="preserve">design, however, was </w:t>
      </w:r>
      <w:r w:rsidR="009B6C5E">
        <w:rPr>
          <w:rFonts w:asciiTheme="minorHAnsi" w:hAnsiTheme="minorHAnsi" w:cs="Arial"/>
        </w:rPr>
        <w:t xml:space="preserve">reportedly </w:t>
      </w:r>
      <w:r w:rsidR="005F089E" w:rsidRPr="005F089E">
        <w:rPr>
          <w:rFonts w:asciiTheme="minorHAnsi" w:hAnsiTheme="minorHAnsi" w:cs="Arial"/>
        </w:rPr>
        <w:t xml:space="preserve">hastily </w:t>
      </w:r>
      <w:r w:rsidR="006229DA">
        <w:rPr>
          <w:rFonts w:asciiTheme="minorHAnsi" w:hAnsiTheme="minorHAnsi" w:cs="Arial"/>
        </w:rPr>
        <w:t xml:space="preserve">prepared during a 2-week period in </w:t>
      </w:r>
      <w:r w:rsidR="00BD449A">
        <w:rPr>
          <w:rFonts w:asciiTheme="minorHAnsi" w:hAnsiTheme="minorHAnsi" w:cs="Arial"/>
        </w:rPr>
        <w:t>February</w:t>
      </w:r>
      <w:r w:rsidR="006229DA">
        <w:rPr>
          <w:rFonts w:asciiTheme="minorHAnsi" w:hAnsiTheme="minorHAnsi" w:cs="Arial"/>
        </w:rPr>
        <w:t xml:space="preserve"> 2019</w:t>
      </w:r>
      <w:r w:rsidR="00B6641D">
        <w:rPr>
          <w:rFonts w:asciiTheme="minorHAnsi" w:hAnsiTheme="minorHAnsi" w:cs="Arial"/>
        </w:rPr>
        <w:t xml:space="preserve"> that included a one-year implementation period, </w:t>
      </w:r>
      <w:r w:rsidR="005E0FF7">
        <w:rPr>
          <w:rFonts w:asciiTheme="minorHAnsi" w:hAnsiTheme="minorHAnsi" w:cs="Arial"/>
        </w:rPr>
        <w:t xml:space="preserve">a </w:t>
      </w:r>
      <w:r w:rsidR="00B6641D">
        <w:rPr>
          <w:rFonts w:asciiTheme="minorHAnsi" w:hAnsiTheme="minorHAnsi" w:cs="Arial"/>
        </w:rPr>
        <w:t xml:space="preserve">seemingly impossible </w:t>
      </w:r>
      <w:r w:rsidR="00BC404B">
        <w:rPr>
          <w:rFonts w:asciiTheme="minorHAnsi" w:hAnsiTheme="minorHAnsi" w:cs="Arial"/>
        </w:rPr>
        <w:t xml:space="preserve">period </w:t>
      </w:r>
      <w:r w:rsidR="00B6641D">
        <w:rPr>
          <w:rFonts w:asciiTheme="minorHAnsi" w:hAnsiTheme="minorHAnsi" w:cs="Arial"/>
        </w:rPr>
        <w:t xml:space="preserve">to </w:t>
      </w:r>
      <w:r w:rsidR="00516B7D">
        <w:rPr>
          <w:rFonts w:asciiTheme="minorHAnsi" w:hAnsiTheme="minorHAnsi" w:cs="Arial"/>
        </w:rPr>
        <w:t>execute</w:t>
      </w:r>
      <w:r w:rsidR="00BC404B">
        <w:rPr>
          <w:rFonts w:asciiTheme="minorHAnsi" w:hAnsiTheme="minorHAnsi" w:cs="Arial"/>
        </w:rPr>
        <w:t xml:space="preserve"> such an undertaking</w:t>
      </w:r>
      <w:r w:rsidRPr="00C95921">
        <w:rPr>
          <w:rFonts w:asciiTheme="minorHAnsi" w:hAnsiTheme="minorHAnsi" w:cs="Arial"/>
        </w:rPr>
        <w:t xml:space="preserve">. </w:t>
      </w:r>
      <w:r w:rsidR="005F089E" w:rsidRPr="005F089E">
        <w:rPr>
          <w:rFonts w:asciiTheme="minorHAnsi" w:hAnsiTheme="minorHAnsi" w:cs="Arial"/>
        </w:rPr>
        <w:t>The Project</w:t>
      </w:r>
      <w:r w:rsidR="005E0FF7">
        <w:rPr>
          <w:rFonts w:asciiTheme="minorHAnsi" w:hAnsiTheme="minorHAnsi" w:cs="Arial"/>
        </w:rPr>
        <w:t xml:space="preserve"> design also</w:t>
      </w:r>
      <w:r w:rsidR="005F089E" w:rsidRPr="005F089E">
        <w:rPr>
          <w:rFonts w:asciiTheme="minorHAnsi" w:hAnsiTheme="minorHAnsi" w:cs="Arial"/>
        </w:rPr>
        <w:t xml:space="preserve"> </w:t>
      </w:r>
      <w:r w:rsidR="005F089E">
        <w:rPr>
          <w:rFonts w:asciiTheme="minorHAnsi" w:hAnsiTheme="minorHAnsi" w:cs="Arial"/>
        </w:rPr>
        <w:t>did not include</w:t>
      </w:r>
      <w:r w:rsidR="005F089E" w:rsidRPr="005F089E">
        <w:rPr>
          <w:rFonts w:asciiTheme="minorHAnsi" w:hAnsiTheme="minorHAnsi" w:cs="Arial"/>
        </w:rPr>
        <w:t xml:space="preserve"> funds for the services of an international engineering firm to prepare the design and tenders for the EOCs</w:t>
      </w:r>
      <w:r w:rsidR="005F089E">
        <w:rPr>
          <w:rFonts w:asciiTheme="minorHAnsi" w:hAnsiTheme="minorHAnsi" w:cs="Arial"/>
        </w:rPr>
        <w:t xml:space="preserve">. </w:t>
      </w:r>
      <w:r w:rsidR="00583E1F">
        <w:rPr>
          <w:rFonts w:asciiTheme="minorHAnsi" w:hAnsiTheme="minorHAnsi" w:cs="Arial"/>
        </w:rPr>
        <w:t>The Project design was</w:t>
      </w:r>
      <w:r w:rsidR="00A26E02">
        <w:rPr>
          <w:rFonts w:asciiTheme="minorHAnsi" w:hAnsiTheme="minorHAnsi" w:cs="Arial"/>
        </w:rPr>
        <w:t xml:space="preserve"> also</w:t>
      </w:r>
      <w:r w:rsidR="00583E1F">
        <w:rPr>
          <w:rFonts w:asciiTheme="minorHAnsi" w:hAnsiTheme="minorHAnsi" w:cs="Arial"/>
        </w:rPr>
        <w:t xml:space="preserve"> a result of considerable lobbying by the GoRMI to include both Majuro and Ebeye for EOC construction</w:t>
      </w:r>
      <w:r w:rsidR="00A26E02">
        <w:rPr>
          <w:rFonts w:asciiTheme="minorHAnsi" w:hAnsiTheme="minorHAnsi" w:cs="Arial"/>
        </w:rPr>
        <w:t xml:space="preserve"> with the construction of the Ebeye EOC subject to funding availability</w:t>
      </w:r>
      <w:r w:rsidR="00583E1F">
        <w:rPr>
          <w:rFonts w:asciiTheme="minorHAnsi" w:hAnsiTheme="minorHAnsi" w:cs="Arial"/>
        </w:rPr>
        <w:t xml:space="preserve">. </w:t>
      </w:r>
      <w:r w:rsidRPr="00C95921">
        <w:rPr>
          <w:rFonts w:asciiTheme="minorHAnsi" w:hAnsiTheme="minorHAnsi" w:cs="Arial"/>
        </w:rPr>
        <w:t>The Japan Ministry of Foreign Affairs approved the Project</w:t>
      </w:r>
      <w:r w:rsidR="00583E1F">
        <w:rPr>
          <w:rFonts w:asciiTheme="minorHAnsi" w:hAnsiTheme="minorHAnsi" w:cs="Arial"/>
        </w:rPr>
        <w:t xml:space="preserve"> design</w:t>
      </w:r>
      <w:r w:rsidRPr="00C95921">
        <w:rPr>
          <w:rFonts w:asciiTheme="minorHAnsi" w:hAnsiTheme="minorHAnsi" w:cs="Arial"/>
        </w:rPr>
        <w:t xml:space="preserve"> during the 1</w:t>
      </w:r>
      <w:r w:rsidR="002B3A32" w:rsidRPr="00C95921">
        <w:rPr>
          <w:rFonts w:asciiTheme="minorHAnsi" w:hAnsiTheme="minorHAnsi" w:cs="Arial"/>
          <w:vertAlign w:val="superscript"/>
        </w:rPr>
        <w:t>st</w:t>
      </w:r>
      <w:r w:rsidR="002B3A32" w:rsidRPr="00C95921">
        <w:rPr>
          <w:rFonts w:asciiTheme="minorHAnsi" w:hAnsiTheme="minorHAnsi" w:cs="Arial"/>
        </w:rPr>
        <w:t xml:space="preserve"> </w:t>
      </w:r>
      <w:r w:rsidRPr="00C95921">
        <w:rPr>
          <w:rFonts w:asciiTheme="minorHAnsi" w:hAnsiTheme="minorHAnsi" w:cs="Arial"/>
        </w:rPr>
        <w:t xml:space="preserve">half of March 2019. </w:t>
      </w:r>
      <w:r w:rsidR="00632E01" w:rsidRPr="00C95921">
        <w:rPr>
          <w:rFonts w:asciiTheme="minorHAnsi" w:hAnsiTheme="minorHAnsi" w:cs="Arial"/>
        </w:rPr>
        <w:t>After</w:t>
      </w:r>
      <w:r w:rsidRPr="00C95921">
        <w:rPr>
          <w:rFonts w:asciiTheme="minorHAnsi" w:hAnsiTheme="minorHAnsi" w:cs="Arial"/>
        </w:rPr>
        <w:t xml:space="preserve"> </w:t>
      </w:r>
      <w:r w:rsidR="00A26E02">
        <w:rPr>
          <w:rFonts w:asciiTheme="minorHAnsi" w:hAnsiTheme="minorHAnsi" w:cs="Arial"/>
        </w:rPr>
        <w:t xml:space="preserve">the early </w:t>
      </w:r>
      <w:r w:rsidR="00BD449A">
        <w:rPr>
          <w:rFonts w:asciiTheme="minorHAnsi" w:hAnsiTheme="minorHAnsi" w:cs="Arial"/>
        </w:rPr>
        <w:t>April</w:t>
      </w:r>
      <w:r w:rsidR="00BD449A" w:rsidRPr="00C95921">
        <w:rPr>
          <w:rFonts w:asciiTheme="minorHAnsi" w:hAnsiTheme="minorHAnsi" w:cs="Arial"/>
        </w:rPr>
        <w:t xml:space="preserve"> 2019</w:t>
      </w:r>
      <w:r w:rsidR="00BD449A">
        <w:rPr>
          <w:rFonts w:asciiTheme="minorHAnsi" w:hAnsiTheme="minorHAnsi" w:cs="Arial"/>
        </w:rPr>
        <w:t xml:space="preserve"> </w:t>
      </w:r>
      <w:r w:rsidRPr="00C95921">
        <w:rPr>
          <w:rFonts w:asciiTheme="minorHAnsi" w:hAnsiTheme="minorHAnsi" w:cs="Arial"/>
        </w:rPr>
        <w:t xml:space="preserve">e-LPAC was undertaken to get the final comments from the </w:t>
      </w:r>
      <w:r w:rsidR="00BD449A">
        <w:rPr>
          <w:rFonts w:asciiTheme="minorHAnsi" w:hAnsiTheme="minorHAnsi" w:cs="Arial"/>
        </w:rPr>
        <w:t>GoRMI</w:t>
      </w:r>
      <w:r w:rsidRPr="00C95921">
        <w:rPr>
          <w:rFonts w:asciiTheme="minorHAnsi" w:hAnsiTheme="minorHAnsi" w:cs="Arial"/>
        </w:rPr>
        <w:t xml:space="preserve"> and UNDP</w:t>
      </w:r>
      <w:r w:rsidR="00632E01" w:rsidRPr="00C95921">
        <w:rPr>
          <w:rFonts w:asciiTheme="minorHAnsi" w:hAnsiTheme="minorHAnsi" w:cs="Arial"/>
        </w:rPr>
        <w:t xml:space="preserve">, </w:t>
      </w:r>
      <w:r w:rsidRPr="00C95921">
        <w:rPr>
          <w:rFonts w:asciiTheme="minorHAnsi" w:hAnsiTheme="minorHAnsi" w:cs="Arial"/>
        </w:rPr>
        <w:t xml:space="preserve">the ProDoc was signed by </w:t>
      </w:r>
      <w:bookmarkEnd w:id="72"/>
      <w:r w:rsidR="00BD449A">
        <w:rPr>
          <w:rFonts w:asciiTheme="minorHAnsi" w:hAnsiTheme="minorHAnsi" w:cs="Arial"/>
        </w:rPr>
        <w:t>GoRMI</w:t>
      </w:r>
      <w:r w:rsidR="00632E01" w:rsidRPr="00C95921">
        <w:rPr>
          <w:rFonts w:asciiTheme="minorHAnsi" w:hAnsiTheme="minorHAnsi" w:cs="Arial"/>
        </w:rPr>
        <w:t xml:space="preserve"> </w:t>
      </w:r>
      <w:r w:rsidR="00516B7D">
        <w:rPr>
          <w:rFonts w:asciiTheme="minorHAnsi" w:hAnsiTheme="minorHAnsi" w:cs="Arial"/>
        </w:rPr>
        <w:t>during</w:t>
      </w:r>
      <w:r w:rsidR="0098072C">
        <w:rPr>
          <w:rFonts w:asciiTheme="minorHAnsi" w:hAnsiTheme="minorHAnsi" w:cs="Arial"/>
        </w:rPr>
        <w:t xml:space="preserve"> </w:t>
      </w:r>
      <w:r w:rsidR="00516B7D">
        <w:rPr>
          <w:rFonts w:asciiTheme="minorHAnsi" w:hAnsiTheme="minorHAnsi" w:cs="Arial"/>
        </w:rPr>
        <w:t>May</w:t>
      </w:r>
      <w:r w:rsidR="0098072C">
        <w:rPr>
          <w:rFonts w:asciiTheme="minorHAnsi" w:hAnsiTheme="minorHAnsi" w:cs="Arial"/>
        </w:rPr>
        <w:t xml:space="preserve"> 2019.</w:t>
      </w:r>
      <w:r w:rsidR="00B302F8" w:rsidRPr="00C95921">
        <w:rPr>
          <w:rFonts w:asciiTheme="minorHAnsi" w:hAnsiTheme="minorHAnsi" w:cs="Arial"/>
        </w:rPr>
        <w:t xml:space="preserve"> </w:t>
      </w:r>
      <w:r w:rsidR="00A26E02" w:rsidRPr="00A26E02">
        <w:rPr>
          <w:rFonts w:asciiTheme="minorHAnsi" w:hAnsiTheme="minorHAnsi" w:cs="Arial"/>
        </w:rPr>
        <w:t>The hasty preparation of the ProDoc resulted in</w:t>
      </w:r>
      <w:r w:rsidR="005663C7">
        <w:rPr>
          <w:rFonts w:asciiTheme="minorHAnsi" w:hAnsiTheme="minorHAnsi" w:cs="Arial"/>
        </w:rPr>
        <w:t xml:space="preserve"> shortfalls in the</w:t>
      </w:r>
      <w:r w:rsidR="00A26E02" w:rsidRPr="00A26E02">
        <w:rPr>
          <w:rFonts w:asciiTheme="minorHAnsi" w:hAnsiTheme="minorHAnsi" w:cs="Arial"/>
        </w:rPr>
        <w:t xml:space="preserve"> Project</w:t>
      </w:r>
      <w:r w:rsidR="005663C7">
        <w:rPr>
          <w:rFonts w:asciiTheme="minorHAnsi" w:hAnsiTheme="minorHAnsi" w:cs="Arial"/>
        </w:rPr>
        <w:t xml:space="preserve"> design and planned</w:t>
      </w:r>
      <w:r w:rsidR="00A26E02" w:rsidRPr="00A26E02">
        <w:rPr>
          <w:rFonts w:asciiTheme="minorHAnsi" w:hAnsiTheme="minorHAnsi" w:cs="Arial"/>
        </w:rPr>
        <w:t xml:space="preserve"> </w:t>
      </w:r>
      <w:r w:rsidR="005663C7">
        <w:rPr>
          <w:rFonts w:asciiTheme="minorHAnsi" w:hAnsiTheme="minorHAnsi" w:cs="Arial"/>
        </w:rPr>
        <w:t>activities</w:t>
      </w:r>
      <w:r w:rsidR="00A26E02" w:rsidRPr="00A26E02">
        <w:rPr>
          <w:rFonts w:asciiTheme="minorHAnsi" w:hAnsiTheme="minorHAnsi" w:cs="Arial"/>
        </w:rPr>
        <w:t xml:space="preserve"> </w:t>
      </w:r>
      <w:r w:rsidR="00A26E02" w:rsidRPr="00F47870">
        <w:rPr>
          <w:rFonts w:asciiTheme="minorHAnsi" w:hAnsiTheme="minorHAnsi" w:cs="Arial"/>
        </w:rPr>
        <w:t xml:space="preserve">which are covered in Paras </w:t>
      </w:r>
      <w:r w:rsidR="00F533E2">
        <w:rPr>
          <w:rFonts w:asciiTheme="minorHAnsi" w:hAnsiTheme="minorHAnsi" w:cs="Arial"/>
        </w:rPr>
        <w:fldChar w:fldCharType="begin"/>
      </w:r>
      <w:r w:rsidR="00F533E2">
        <w:rPr>
          <w:rFonts w:asciiTheme="minorHAnsi" w:hAnsiTheme="minorHAnsi" w:cs="Arial"/>
        </w:rPr>
        <w:instrText xml:space="preserve"> REF _Ref165216452 \r \h </w:instrText>
      </w:r>
      <w:r w:rsidR="00F533E2">
        <w:rPr>
          <w:rFonts w:asciiTheme="minorHAnsi" w:hAnsiTheme="minorHAnsi" w:cs="Arial"/>
        </w:rPr>
      </w:r>
      <w:r w:rsidR="00F533E2">
        <w:rPr>
          <w:rFonts w:asciiTheme="minorHAnsi" w:hAnsiTheme="minorHAnsi" w:cs="Arial"/>
        </w:rPr>
        <w:fldChar w:fldCharType="separate"/>
      </w:r>
      <w:r w:rsidR="00595A1B">
        <w:rPr>
          <w:rFonts w:asciiTheme="minorHAnsi" w:hAnsiTheme="minorHAnsi" w:cs="Arial"/>
        </w:rPr>
        <w:t>61</w:t>
      </w:r>
      <w:r w:rsidR="00F533E2">
        <w:rPr>
          <w:rFonts w:asciiTheme="minorHAnsi" w:hAnsiTheme="minorHAnsi" w:cs="Arial"/>
        </w:rPr>
        <w:fldChar w:fldCharType="end"/>
      </w:r>
      <w:r w:rsidR="00F533E2">
        <w:rPr>
          <w:rFonts w:asciiTheme="minorHAnsi" w:hAnsiTheme="minorHAnsi" w:cs="Arial"/>
        </w:rPr>
        <w:t>-</w:t>
      </w:r>
      <w:r w:rsidR="00F533E2">
        <w:rPr>
          <w:rFonts w:asciiTheme="minorHAnsi" w:hAnsiTheme="minorHAnsi" w:cs="Arial"/>
        </w:rPr>
        <w:fldChar w:fldCharType="begin"/>
      </w:r>
      <w:r w:rsidR="00F533E2">
        <w:rPr>
          <w:rFonts w:asciiTheme="minorHAnsi" w:hAnsiTheme="minorHAnsi" w:cs="Arial"/>
        </w:rPr>
        <w:instrText xml:space="preserve"> REF _Ref162275153 \r \h </w:instrText>
      </w:r>
      <w:r w:rsidR="00F533E2">
        <w:rPr>
          <w:rFonts w:asciiTheme="minorHAnsi" w:hAnsiTheme="minorHAnsi" w:cs="Arial"/>
        </w:rPr>
      </w:r>
      <w:r w:rsidR="00F533E2">
        <w:rPr>
          <w:rFonts w:asciiTheme="minorHAnsi" w:hAnsiTheme="minorHAnsi" w:cs="Arial"/>
        </w:rPr>
        <w:fldChar w:fldCharType="separate"/>
      </w:r>
      <w:r w:rsidR="00595A1B">
        <w:rPr>
          <w:rFonts w:asciiTheme="minorHAnsi" w:hAnsiTheme="minorHAnsi" w:cs="Arial"/>
        </w:rPr>
        <w:t>67</w:t>
      </w:r>
      <w:r w:rsidR="00F533E2">
        <w:rPr>
          <w:rFonts w:asciiTheme="minorHAnsi" w:hAnsiTheme="minorHAnsi" w:cs="Arial"/>
        </w:rPr>
        <w:fldChar w:fldCharType="end"/>
      </w:r>
      <w:r w:rsidR="00A26E02" w:rsidRPr="00F47870">
        <w:rPr>
          <w:rFonts w:asciiTheme="minorHAnsi" w:hAnsiTheme="minorHAnsi" w:cs="Arial"/>
        </w:rPr>
        <w:t>.</w:t>
      </w:r>
      <w:bookmarkEnd w:id="73"/>
      <w:r w:rsidR="00A26E02" w:rsidRPr="00F47870">
        <w:rPr>
          <w:rFonts w:asciiTheme="minorHAnsi" w:hAnsiTheme="minorHAnsi" w:cs="Arial"/>
        </w:rPr>
        <w:t xml:space="preserve"> </w:t>
      </w:r>
    </w:p>
    <w:p w14:paraId="384D0F9C" w14:textId="366128F5" w:rsidR="00DA33A2" w:rsidRPr="00996519" w:rsidRDefault="009423CA" w:rsidP="00996519">
      <w:pPr>
        <w:numPr>
          <w:ilvl w:val="0"/>
          <w:numId w:val="44"/>
        </w:numPr>
        <w:spacing w:after="120"/>
        <w:ind w:left="454" w:hanging="454"/>
        <w:jc w:val="both"/>
        <w:rPr>
          <w:rFonts w:asciiTheme="minorHAnsi" w:hAnsiTheme="minorHAnsi" w:cs="Arial"/>
        </w:rPr>
      </w:pPr>
      <w:bookmarkStart w:id="74" w:name="_Ref171773405"/>
      <w:r>
        <w:rPr>
          <w:rFonts w:asciiTheme="minorHAnsi" w:hAnsiTheme="minorHAnsi" w:cs="Arial"/>
        </w:rPr>
        <w:t>The</w:t>
      </w:r>
      <w:r w:rsidR="00DA33A2" w:rsidRPr="00DA33A2">
        <w:rPr>
          <w:rFonts w:asciiTheme="minorHAnsi" w:hAnsiTheme="minorHAnsi" w:cs="Arial"/>
        </w:rPr>
        <w:t xml:space="preserve"> </w:t>
      </w:r>
      <w:r w:rsidR="00DA33A2">
        <w:rPr>
          <w:rFonts w:asciiTheme="minorHAnsi" w:hAnsiTheme="minorHAnsi" w:cs="Arial"/>
        </w:rPr>
        <w:t xml:space="preserve">ProDoc mentioned that </w:t>
      </w:r>
      <w:r w:rsidR="00DA33A2" w:rsidRPr="00DA33A2">
        <w:rPr>
          <w:rFonts w:asciiTheme="minorHAnsi" w:hAnsiTheme="minorHAnsi" w:cs="Arial"/>
        </w:rPr>
        <w:t xml:space="preserve">gender analysis </w:t>
      </w:r>
      <w:r w:rsidR="00DA33A2">
        <w:rPr>
          <w:rFonts w:asciiTheme="minorHAnsi" w:hAnsiTheme="minorHAnsi" w:cs="Arial"/>
        </w:rPr>
        <w:t>was</w:t>
      </w:r>
      <w:r w:rsidR="00DA33A2" w:rsidRPr="00DA33A2">
        <w:rPr>
          <w:rFonts w:asciiTheme="minorHAnsi" w:hAnsiTheme="minorHAnsi" w:cs="Arial"/>
        </w:rPr>
        <w:t xml:space="preserve"> yet to be undertaken</w:t>
      </w:r>
      <w:r w:rsidR="00DA33A2">
        <w:rPr>
          <w:rFonts w:asciiTheme="minorHAnsi" w:hAnsiTheme="minorHAnsi" w:cs="Arial"/>
        </w:rPr>
        <w:t xml:space="preserve"> but planned </w:t>
      </w:r>
      <w:r w:rsidR="00DA33A2" w:rsidRPr="00DA33A2">
        <w:rPr>
          <w:rFonts w:asciiTheme="minorHAnsi" w:hAnsiTheme="minorHAnsi" w:cs="Arial"/>
        </w:rPr>
        <w:t xml:space="preserve">as an activity during </w:t>
      </w:r>
      <w:r w:rsidR="00DA33A2">
        <w:rPr>
          <w:rFonts w:asciiTheme="minorHAnsi" w:hAnsiTheme="minorHAnsi" w:cs="Arial"/>
        </w:rPr>
        <w:t>P</w:t>
      </w:r>
      <w:r w:rsidR="00DA33A2" w:rsidRPr="00DA33A2">
        <w:rPr>
          <w:rFonts w:asciiTheme="minorHAnsi" w:hAnsiTheme="minorHAnsi" w:cs="Arial"/>
        </w:rPr>
        <w:t>roject implementation</w:t>
      </w:r>
      <w:r w:rsidR="00DA33A2">
        <w:rPr>
          <w:rFonts w:asciiTheme="minorHAnsi" w:hAnsiTheme="minorHAnsi" w:cs="Arial"/>
        </w:rPr>
        <w:t xml:space="preserve">. The ProDoc </w:t>
      </w:r>
      <w:bookmarkStart w:id="75" w:name="_Hlk172871781"/>
      <w:r w:rsidR="00DA33A2">
        <w:rPr>
          <w:rFonts w:asciiTheme="minorHAnsi" w:hAnsiTheme="minorHAnsi" w:cs="Arial"/>
        </w:rPr>
        <w:t>did not</w:t>
      </w:r>
      <w:r w:rsidR="00DA33A2" w:rsidRPr="00DA33A2">
        <w:rPr>
          <w:rFonts w:asciiTheme="minorHAnsi" w:hAnsiTheme="minorHAnsi" w:cs="Arial"/>
        </w:rPr>
        <w:t xml:space="preserve"> include a gender analysis at </w:t>
      </w:r>
      <w:r w:rsidR="00DA33A2">
        <w:rPr>
          <w:rFonts w:asciiTheme="minorHAnsi" w:hAnsiTheme="minorHAnsi" w:cs="Arial"/>
        </w:rPr>
        <w:t>a</w:t>
      </w:r>
      <w:r w:rsidR="00DA33A2" w:rsidRPr="00DA33A2">
        <w:rPr>
          <w:rFonts w:asciiTheme="minorHAnsi" w:hAnsiTheme="minorHAnsi" w:cs="Arial"/>
        </w:rPr>
        <w:t xml:space="preserve"> national level </w:t>
      </w:r>
      <w:r w:rsidR="00851310">
        <w:rPr>
          <w:rFonts w:asciiTheme="minorHAnsi" w:hAnsiTheme="minorHAnsi" w:cs="Arial"/>
        </w:rPr>
        <w:t>nor</w:t>
      </w:r>
      <w:r w:rsidR="00DA33A2">
        <w:rPr>
          <w:rFonts w:asciiTheme="minorHAnsi" w:hAnsiTheme="minorHAnsi" w:cs="Arial"/>
        </w:rPr>
        <w:t xml:space="preserve"> did </w:t>
      </w:r>
      <w:r w:rsidR="00851310">
        <w:rPr>
          <w:rFonts w:asciiTheme="minorHAnsi" w:hAnsiTheme="minorHAnsi" w:cs="Arial"/>
        </w:rPr>
        <w:t>it</w:t>
      </w:r>
      <w:r w:rsidR="00DA33A2">
        <w:rPr>
          <w:rFonts w:asciiTheme="minorHAnsi" w:hAnsiTheme="minorHAnsi" w:cs="Arial"/>
        </w:rPr>
        <w:t xml:space="preserve"> </w:t>
      </w:r>
      <w:r w:rsidR="00DA33A2" w:rsidRPr="00DA33A2">
        <w:rPr>
          <w:rFonts w:asciiTheme="minorHAnsi" w:hAnsiTheme="minorHAnsi" w:cs="Arial"/>
        </w:rPr>
        <w:t>identify</w:t>
      </w:r>
      <w:r w:rsidR="00DA33A2">
        <w:rPr>
          <w:rFonts w:asciiTheme="minorHAnsi" w:hAnsiTheme="minorHAnsi" w:cs="Arial"/>
        </w:rPr>
        <w:t xml:space="preserve"> any</w:t>
      </w:r>
      <w:r w:rsidR="00DA33A2" w:rsidRPr="00DA33A2">
        <w:rPr>
          <w:rFonts w:asciiTheme="minorHAnsi" w:hAnsiTheme="minorHAnsi" w:cs="Arial"/>
        </w:rPr>
        <w:t xml:space="preserve"> concrete eff</w:t>
      </w:r>
      <w:r w:rsidR="00996519">
        <w:rPr>
          <w:rFonts w:asciiTheme="minorHAnsi" w:hAnsiTheme="minorHAnsi" w:cs="Arial"/>
        </w:rPr>
        <w:t>ort</w:t>
      </w:r>
      <w:r w:rsidR="00DA33A2" w:rsidRPr="00DA33A2">
        <w:rPr>
          <w:rFonts w:asciiTheme="minorHAnsi" w:hAnsiTheme="minorHAnsi" w:cs="Arial"/>
        </w:rPr>
        <w:t>s related to specific needs of women and men or acknowledging their different roles</w:t>
      </w:r>
      <w:bookmarkEnd w:id="75"/>
      <w:r w:rsidR="00996519">
        <w:rPr>
          <w:rFonts w:asciiTheme="minorHAnsi" w:hAnsiTheme="minorHAnsi" w:cs="Arial"/>
        </w:rPr>
        <w:t>. However, it did mention that “gender</w:t>
      </w:r>
      <w:r w:rsidR="00996519" w:rsidRPr="00996519">
        <w:rPr>
          <w:rFonts w:asciiTheme="minorHAnsi" w:hAnsiTheme="minorHAnsi" w:cs="Arial"/>
          <w:lang w:val="en-GB"/>
        </w:rPr>
        <w:t xml:space="preserve"> equality and social inclusion interventions need to be an integral part of the solution, in order to reduce vulnerability of minority or socially excluded groups such as women and girls, persons with disability and ethnic minorities</w:t>
      </w:r>
      <w:r w:rsidR="00996519">
        <w:rPr>
          <w:rFonts w:asciiTheme="minorHAnsi" w:hAnsiTheme="minorHAnsi" w:cs="Arial"/>
          <w:lang w:val="en-GB"/>
        </w:rPr>
        <w:t xml:space="preserve">”. </w:t>
      </w:r>
      <w:r w:rsidR="00996519">
        <w:rPr>
          <w:rFonts w:asciiTheme="minorHAnsi" w:hAnsiTheme="minorHAnsi" w:cs="Arial"/>
        </w:rPr>
        <w:t xml:space="preserve">These tasks were assumingly left to a technical </w:t>
      </w:r>
      <w:r w:rsidR="00996519" w:rsidRPr="00DA33A2">
        <w:rPr>
          <w:rFonts w:asciiTheme="minorHAnsi" w:hAnsiTheme="minorHAnsi" w:cs="Arial"/>
        </w:rPr>
        <w:t xml:space="preserve">specialist </w:t>
      </w:r>
      <w:r w:rsidR="00996519">
        <w:rPr>
          <w:rFonts w:asciiTheme="minorHAnsi" w:hAnsiTheme="minorHAnsi" w:cs="Arial"/>
        </w:rPr>
        <w:t>who would</w:t>
      </w:r>
      <w:r w:rsidR="00996519" w:rsidRPr="00DA33A2">
        <w:rPr>
          <w:rFonts w:asciiTheme="minorHAnsi" w:hAnsiTheme="minorHAnsi" w:cs="Arial"/>
        </w:rPr>
        <w:t xml:space="preserve"> support training of </w:t>
      </w:r>
      <w:r w:rsidR="00996519">
        <w:rPr>
          <w:rFonts w:asciiTheme="minorHAnsi" w:hAnsiTheme="minorHAnsi" w:cs="Arial"/>
        </w:rPr>
        <w:t>P</w:t>
      </w:r>
      <w:r w:rsidR="00996519" w:rsidRPr="00996519">
        <w:rPr>
          <w:rFonts w:asciiTheme="minorHAnsi" w:hAnsiTheme="minorHAnsi" w:cs="Arial"/>
        </w:rPr>
        <w:t xml:space="preserve">roject </w:t>
      </w:r>
      <w:r w:rsidR="00996519">
        <w:rPr>
          <w:rFonts w:asciiTheme="minorHAnsi" w:hAnsiTheme="minorHAnsi" w:cs="Arial"/>
        </w:rPr>
        <w:t xml:space="preserve">and </w:t>
      </w:r>
      <w:r w:rsidR="00996519" w:rsidRPr="00996519">
        <w:rPr>
          <w:rFonts w:asciiTheme="minorHAnsi" w:hAnsiTheme="minorHAnsi" w:cs="Arial"/>
        </w:rPr>
        <w:t xml:space="preserve">governments staff </w:t>
      </w:r>
      <w:r w:rsidR="00851310">
        <w:rPr>
          <w:rFonts w:asciiTheme="minorHAnsi" w:hAnsiTheme="minorHAnsi" w:cs="Arial"/>
        </w:rPr>
        <w:t xml:space="preserve">in these areas </w:t>
      </w:r>
      <w:r w:rsidR="00996519" w:rsidRPr="00996519">
        <w:rPr>
          <w:rFonts w:asciiTheme="minorHAnsi" w:hAnsiTheme="minorHAnsi" w:cs="Arial"/>
        </w:rPr>
        <w:t xml:space="preserve">with </w:t>
      </w:r>
      <w:r w:rsidR="0032073E">
        <w:rPr>
          <w:rFonts w:asciiTheme="minorHAnsi" w:hAnsiTheme="minorHAnsi" w:cs="Arial"/>
        </w:rPr>
        <w:t xml:space="preserve">an </w:t>
      </w:r>
      <w:r w:rsidR="00996519" w:rsidRPr="00996519">
        <w:rPr>
          <w:rFonts w:asciiTheme="minorHAnsi" w:hAnsiTheme="minorHAnsi" w:cs="Arial"/>
        </w:rPr>
        <w:t xml:space="preserve">emphasis </w:t>
      </w:r>
      <w:r w:rsidR="0032073E">
        <w:rPr>
          <w:rFonts w:asciiTheme="minorHAnsi" w:hAnsiTheme="minorHAnsi" w:cs="Arial"/>
        </w:rPr>
        <w:t>on</w:t>
      </w:r>
      <w:r w:rsidR="00996519" w:rsidRPr="00996519">
        <w:rPr>
          <w:rFonts w:asciiTheme="minorHAnsi" w:hAnsiTheme="minorHAnsi" w:cs="Arial"/>
        </w:rPr>
        <w:t xml:space="preserve"> gender and social protection.</w:t>
      </w:r>
      <w:bookmarkEnd w:id="74"/>
    </w:p>
    <w:p w14:paraId="5BFE5CBD" w14:textId="1DD1CCAA" w:rsidR="003078D7" w:rsidRPr="004B365A" w:rsidRDefault="003078D7" w:rsidP="005F58C1">
      <w:pPr>
        <w:pStyle w:val="Heading2"/>
      </w:pPr>
      <w:bookmarkStart w:id="76" w:name="_Toc269239717"/>
      <w:bookmarkStart w:id="77" w:name="_Toc172183485"/>
      <w:r w:rsidRPr="00546DDC">
        <w:t xml:space="preserve">Project </w:t>
      </w:r>
      <w:r w:rsidRPr="004B365A">
        <w:t>Implementation</w:t>
      </w:r>
      <w:bookmarkEnd w:id="76"/>
      <w:bookmarkEnd w:id="77"/>
    </w:p>
    <w:p w14:paraId="49EC5B03" w14:textId="7A94574A" w:rsidR="006E7254" w:rsidRDefault="006E7254" w:rsidP="002108FC">
      <w:pPr>
        <w:numPr>
          <w:ilvl w:val="0"/>
          <w:numId w:val="44"/>
        </w:numPr>
        <w:autoSpaceDE w:val="0"/>
        <w:autoSpaceDN w:val="0"/>
        <w:adjustRightInd w:val="0"/>
        <w:spacing w:after="120"/>
        <w:ind w:left="454" w:hanging="454"/>
        <w:jc w:val="both"/>
        <w:rPr>
          <w:rFonts w:asciiTheme="minorHAnsi" w:hAnsiTheme="minorHAnsi" w:cs="Arial"/>
          <w:lang w:val="en-US"/>
        </w:rPr>
      </w:pPr>
      <w:r w:rsidRPr="00546DDC">
        <w:rPr>
          <w:rFonts w:asciiTheme="minorHAnsi" w:hAnsiTheme="minorHAnsi" w:cs="Arial"/>
          <w:lang w:val="en-US"/>
        </w:rPr>
        <w:t xml:space="preserve">The following is a compilation of </w:t>
      </w:r>
      <w:r>
        <w:rPr>
          <w:rFonts w:asciiTheme="minorHAnsi" w:hAnsiTheme="minorHAnsi" w:cs="Arial"/>
          <w:lang w:val="en-US"/>
        </w:rPr>
        <w:t>significant</w:t>
      </w:r>
      <w:r w:rsidRPr="00546DDC">
        <w:rPr>
          <w:rFonts w:asciiTheme="minorHAnsi" w:hAnsiTheme="minorHAnsi" w:cs="Arial"/>
          <w:lang w:val="en-US"/>
        </w:rPr>
        <w:t xml:space="preserve"> events </w:t>
      </w:r>
      <w:r>
        <w:rPr>
          <w:rFonts w:asciiTheme="minorHAnsi" w:hAnsiTheme="minorHAnsi" w:cs="Arial"/>
          <w:lang w:val="en-US"/>
        </w:rPr>
        <w:t>during</w:t>
      </w:r>
      <w:r w:rsidRPr="00546DDC">
        <w:rPr>
          <w:rFonts w:asciiTheme="minorHAnsi" w:hAnsiTheme="minorHAnsi" w:cs="Arial"/>
          <w:lang w:val="en-US"/>
        </w:rPr>
        <w:t xml:space="preserve"> implementation </w:t>
      </w:r>
      <w:r>
        <w:rPr>
          <w:rFonts w:asciiTheme="minorHAnsi" w:hAnsiTheme="minorHAnsi" w:cs="Arial"/>
          <w:lang w:val="en-US"/>
        </w:rPr>
        <w:t xml:space="preserve">of the </w:t>
      </w:r>
      <w:r w:rsidR="00703E33">
        <w:rPr>
          <w:rFonts w:asciiTheme="minorHAnsi" w:hAnsiTheme="minorHAnsi" w:cs="Arial"/>
          <w:lang w:val="en-US"/>
        </w:rPr>
        <w:t>RMI-EDCR</w:t>
      </w:r>
      <w:r>
        <w:rPr>
          <w:rFonts w:asciiTheme="minorHAnsi" w:hAnsiTheme="minorHAnsi" w:cs="Arial"/>
          <w:lang w:val="en-US"/>
        </w:rPr>
        <w:t xml:space="preserve"> Project </w:t>
      </w:r>
      <w:r w:rsidRPr="00546DDC">
        <w:rPr>
          <w:rFonts w:asciiTheme="minorHAnsi" w:hAnsiTheme="minorHAnsi" w:cs="Arial"/>
          <w:lang w:val="en-US"/>
        </w:rPr>
        <w:t>in chronological order:</w:t>
      </w:r>
    </w:p>
    <w:p w14:paraId="59C58765" w14:textId="5CBEA64A" w:rsidR="0048046B" w:rsidRPr="0048046B" w:rsidRDefault="006E7254"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Project approved</w:t>
      </w:r>
      <w:r w:rsidR="00703E33">
        <w:rPr>
          <w:rFonts w:asciiTheme="minorHAnsi" w:hAnsiTheme="minorHAnsi" w:cstheme="minorHAnsi"/>
          <w:sz w:val="22"/>
          <w:szCs w:val="22"/>
          <w:lang w:val="en-US"/>
        </w:rPr>
        <w:t xml:space="preserve"> 31</w:t>
      </w:r>
      <w:r>
        <w:rPr>
          <w:rFonts w:asciiTheme="minorHAnsi" w:hAnsiTheme="minorHAnsi" w:cstheme="minorHAnsi"/>
          <w:sz w:val="22"/>
          <w:szCs w:val="22"/>
          <w:lang w:val="en-US"/>
        </w:rPr>
        <w:t xml:space="preserve"> March 2019;</w:t>
      </w:r>
      <w:r w:rsidR="0048046B" w:rsidRPr="0048046B">
        <w:rPr>
          <w:rFonts w:ascii="Calibri" w:hAnsi="Calibri" w:cs="Arial"/>
          <w:sz w:val="22"/>
          <w:szCs w:val="22"/>
          <w:lang w:val="en-US" w:eastAsia="en-CA"/>
        </w:rPr>
        <w:t xml:space="preserve"> </w:t>
      </w:r>
    </w:p>
    <w:p w14:paraId="56F5AC4C" w14:textId="06C4399A" w:rsidR="006E7254" w:rsidRPr="005751F5" w:rsidRDefault="0048046B"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sidRPr="004B365A">
        <w:rPr>
          <w:rFonts w:ascii="Calibri" w:hAnsi="Calibri" w:cs="Arial"/>
          <w:sz w:val="22"/>
          <w:szCs w:val="22"/>
          <w:lang w:val="en-US" w:eastAsia="en-CA"/>
        </w:rPr>
        <w:t xml:space="preserve">Project staff </w:t>
      </w:r>
      <w:r>
        <w:rPr>
          <w:rFonts w:ascii="Calibri" w:hAnsi="Calibri" w:cs="Arial"/>
          <w:sz w:val="22"/>
          <w:szCs w:val="22"/>
          <w:lang w:val="en-US" w:eastAsia="en-CA"/>
        </w:rPr>
        <w:t>were recruited</w:t>
      </w:r>
      <w:r w:rsidRPr="004B365A">
        <w:rPr>
          <w:rFonts w:ascii="Calibri" w:hAnsi="Calibri" w:cs="Arial"/>
          <w:sz w:val="22"/>
          <w:szCs w:val="22"/>
          <w:lang w:val="en-US" w:eastAsia="en-CA"/>
        </w:rPr>
        <w:t xml:space="preserve"> during the </w:t>
      </w:r>
      <w:r>
        <w:rPr>
          <w:rFonts w:ascii="Calibri" w:hAnsi="Calibri" w:cs="Arial"/>
          <w:sz w:val="22"/>
          <w:szCs w:val="22"/>
          <w:lang w:val="en-US" w:eastAsia="en-CA"/>
        </w:rPr>
        <w:t>3</w:t>
      </w:r>
      <w:r w:rsidRPr="001357CA">
        <w:rPr>
          <w:rFonts w:ascii="Calibri" w:hAnsi="Calibri" w:cs="Arial"/>
          <w:sz w:val="22"/>
          <w:szCs w:val="22"/>
          <w:vertAlign w:val="superscript"/>
          <w:lang w:val="en-US" w:eastAsia="en-CA"/>
        </w:rPr>
        <w:t>rd</w:t>
      </w:r>
      <w:r w:rsidRPr="004B365A">
        <w:rPr>
          <w:rFonts w:ascii="Calibri" w:hAnsi="Calibri" w:cs="Arial"/>
          <w:sz w:val="22"/>
          <w:szCs w:val="22"/>
          <w:lang w:val="en-US" w:eastAsia="en-CA"/>
        </w:rPr>
        <w:t xml:space="preserve"> quarter</w:t>
      </w:r>
      <w:r>
        <w:rPr>
          <w:rFonts w:ascii="Calibri" w:hAnsi="Calibri" w:cs="Arial"/>
          <w:sz w:val="22"/>
          <w:szCs w:val="22"/>
          <w:lang w:val="en-US" w:eastAsia="en-CA"/>
        </w:rPr>
        <w:t xml:space="preserve"> of 2019;</w:t>
      </w:r>
    </w:p>
    <w:p w14:paraId="29DFB7BA" w14:textId="02421151" w:rsidR="006E7254" w:rsidRDefault="005F089E"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an engineering</w:t>
      </w:r>
      <w:r w:rsidR="006E7254">
        <w:rPr>
          <w:rFonts w:asciiTheme="minorHAnsi" w:hAnsiTheme="minorHAnsi" w:cstheme="minorHAnsi"/>
          <w:sz w:val="22"/>
          <w:szCs w:val="22"/>
          <w:lang w:val="en-US"/>
        </w:rPr>
        <w:t xml:space="preserve"> design </w:t>
      </w:r>
      <w:r>
        <w:rPr>
          <w:rFonts w:asciiTheme="minorHAnsi" w:hAnsiTheme="minorHAnsi" w:cstheme="minorHAnsi"/>
          <w:sz w:val="22"/>
          <w:szCs w:val="22"/>
          <w:lang w:val="en-US"/>
        </w:rPr>
        <w:t>company</w:t>
      </w:r>
      <w:r w:rsidR="006E7254">
        <w:rPr>
          <w:rFonts w:asciiTheme="minorHAnsi" w:hAnsiTheme="minorHAnsi" w:cstheme="minorHAnsi"/>
          <w:sz w:val="22"/>
          <w:szCs w:val="22"/>
          <w:lang w:val="en-US"/>
        </w:rPr>
        <w:t xml:space="preserve"> started</w:t>
      </w:r>
      <w:r>
        <w:rPr>
          <w:rFonts w:asciiTheme="minorHAnsi" w:hAnsiTheme="minorHAnsi" w:cstheme="minorHAnsi"/>
          <w:sz w:val="22"/>
          <w:szCs w:val="22"/>
          <w:lang w:val="en-US"/>
        </w:rPr>
        <w:t xml:space="preserve"> in October 2019;</w:t>
      </w:r>
    </w:p>
    <w:p w14:paraId="17CF2D18" w14:textId="77777777" w:rsidR="005F089E" w:rsidRDefault="005F089E"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the COVID-19 pandemic delayed:</w:t>
      </w:r>
    </w:p>
    <w:p w14:paraId="43B5938E" w14:textId="17439179" w:rsidR="007F4C36" w:rsidRDefault="005F089E" w:rsidP="00B25003">
      <w:pPr>
        <w:pStyle w:val="ListParagraph"/>
        <w:numPr>
          <w:ilvl w:val="1"/>
          <w:numId w:val="69"/>
        </w:numPr>
        <w:spacing w:after="120"/>
        <w:ind w:left="126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installation of </w:t>
      </w:r>
      <w:r w:rsidR="007F4C36" w:rsidRPr="007F4C36">
        <w:rPr>
          <w:rFonts w:asciiTheme="minorHAnsi" w:hAnsiTheme="minorHAnsi" w:cstheme="minorHAnsi"/>
          <w:sz w:val="22"/>
          <w:szCs w:val="22"/>
          <w:lang w:val="en-US"/>
        </w:rPr>
        <w:t>wave rider buoys</w:t>
      </w:r>
      <w:r>
        <w:rPr>
          <w:rFonts w:asciiTheme="minorHAnsi" w:hAnsiTheme="minorHAnsi" w:cstheme="minorHAnsi"/>
          <w:sz w:val="22"/>
          <w:szCs w:val="22"/>
          <w:lang w:val="en-US"/>
        </w:rPr>
        <w:t>. An</w:t>
      </w:r>
      <w:r w:rsidR="007F4C36" w:rsidRPr="007F4C36">
        <w:rPr>
          <w:rFonts w:asciiTheme="minorHAnsi" w:hAnsiTheme="minorHAnsi" w:cstheme="minorHAnsi"/>
          <w:sz w:val="22"/>
          <w:szCs w:val="22"/>
          <w:lang w:val="en-US"/>
        </w:rPr>
        <w:t xml:space="preserve"> </w:t>
      </w:r>
      <w:r w:rsidRPr="007F4C36">
        <w:rPr>
          <w:rFonts w:asciiTheme="minorHAnsi" w:hAnsiTheme="minorHAnsi" w:cstheme="minorHAnsi"/>
          <w:sz w:val="22"/>
          <w:szCs w:val="22"/>
          <w:lang w:val="en-US"/>
        </w:rPr>
        <w:t xml:space="preserve">LOA </w:t>
      </w:r>
      <w:r w:rsidR="00AA50B7">
        <w:rPr>
          <w:rFonts w:asciiTheme="minorHAnsi" w:hAnsiTheme="minorHAnsi" w:cstheme="minorHAnsi"/>
          <w:sz w:val="22"/>
          <w:szCs w:val="22"/>
          <w:lang w:val="en-US"/>
        </w:rPr>
        <w:t>was</w:t>
      </w:r>
      <w:r w:rsidR="007F4C36" w:rsidRPr="007F4C36">
        <w:rPr>
          <w:rFonts w:asciiTheme="minorHAnsi" w:hAnsiTheme="minorHAnsi" w:cstheme="minorHAnsi"/>
          <w:sz w:val="22"/>
          <w:szCs w:val="22"/>
          <w:lang w:val="en-US"/>
        </w:rPr>
        <w:t xml:space="preserve"> completed between </w:t>
      </w:r>
      <w:r w:rsidR="00D76FE6">
        <w:rPr>
          <w:rFonts w:asciiTheme="minorHAnsi" w:hAnsiTheme="minorHAnsi" w:cstheme="minorHAnsi"/>
          <w:sz w:val="22"/>
          <w:szCs w:val="22"/>
          <w:lang w:val="en-US"/>
        </w:rPr>
        <w:t xml:space="preserve">the </w:t>
      </w:r>
      <w:r w:rsidR="007F4C36" w:rsidRPr="007F4C36">
        <w:rPr>
          <w:rFonts w:asciiTheme="minorHAnsi" w:hAnsiTheme="minorHAnsi" w:cstheme="minorHAnsi"/>
          <w:sz w:val="22"/>
          <w:szCs w:val="22"/>
          <w:lang w:val="en-US"/>
        </w:rPr>
        <w:t xml:space="preserve">NWSO and the </w:t>
      </w:r>
      <w:r w:rsidR="00B82C3E" w:rsidRPr="00B82C3E">
        <w:rPr>
          <w:rFonts w:asciiTheme="minorHAnsi" w:hAnsiTheme="minorHAnsi" w:cstheme="minorHAnsi"/>
          <w:sz w:val="22"/>
          <w:szCs w:val="22"/>
          <w:lang w:val="en-US"/>
        </w:rPr>
        <w:t>University of Hawai’</w:t>
      </w:r>
      <w:r w:rsidR="00B82C3E">
        <w:rPr>
          <w:rFonts w:asciiTheme="minorHAnsi" w:hAnsiTheme="minorHAnsi" w:cstheme="minorHAnsi"/>
          <w:sz w:val="22"/>
          <w:szCs w:val="22"/>
          <w:lang w:val="en-US"/>
        </w:rPr>
        <w:t>i (</w:t>
      </w:r>
      <w:r w:rsidR="00703E33">
        <w:rPr>
          <w:rFonts w:asciiTheme="minorHAnsi" w:hAnsiTheme="minorHAnsi" w:cstheme="minorHAnsi"/>
          <w:sz w:val="22"/>
          <w:szCs w:val="22"/>
          <w:lang w:val="en-US"/>
        </w:rPr>
        <w:t>UH</w:t>
      </w:r>
      <w:r w:rsidR="00B82C3E">
        <w:rPr>
          <w:rFonts w:asciiTheme="minorHAnsi" w:hAnsiTheme="minorHAnsi" w:cstheme="minorHAnsi"/>
          <w:sz w:val="22"/>
          <w:szCs w:val="22"/>
          <w:lang w:val="en-US"/>
        </w:rPr>
        <w:t>)</w:t>
      </w:r>
      <w:r w:rsidR="007F4C36">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and between UNDP and NWSO </w:t>
      </w:r>
      <w:r w:rsidR="007F4C36">
        <w:rPr>
          <w:rFonts w:asciiTheme="minorHAnsi" w:hAnsiTheme="minorHAnsi" w:cstheme="minorHAnsi"/>
          <w:sz w:val="22"/>
          <w:szCs w:val="22"/>
          <w:lang w:val="en-US"/>
        </w:rPr>
        <w:t xml:space="preserve">in </w:t>
      </w:r>
      <w:r w:rsidR="007A608E">
        <w:rPr>
          <w:rFonts w:asciiTheme="minorHAnsi" w:hAnsiTheme="minorHAnsi" w:cstheme="minorHAnsi"/>
          <w:sz w:val="22"/>
          <w:szCs w:val="22"/>
          <w:lang w:val="en-US"/>
        </w:rPr>
        <w:t>October 2020</w:t>
      </w:r>
      <w:r w:rsidR="003E1E65">
        <w:rPr>
          <w:rFonts w:asciiTheme="minorHAnsi" w:hAnsiTheme="minorHAnsi" w:cstheme="minorHAnsi"/>
          <w:sz w:val="22"/>
          <w:szCs w:val="22"/>
          <w:lang w:val="en-US"/>
        </w:rPr>
        <w:t xml:space="preserve">, and the </w:t>
      </w:r>
      <w:bookmarkStart w:id="78" w:name="_Hlk162779463"/>
      <w:r w:rsidR="003E1E65">
        <w:rPr>
          <w:rFonts w:asciiTheme="minorHAnsi" w:hAnsiTheme="minorHAnsi" w:cstheme="minorHAnsi"/>
          <w:sz w:val="22"/>
          <w:szCs w:val="22"/>
          <w:lang w:val="en-US"/>
        </w:rPr>
        <w:t>first buoy replaced a wave rider buoy needing calibration in October 2021</w:t>
      </w:r>
      <w:bookmarkEnd w:id="78"/>
      <w:r w:rsidR="007A608E">
        <w:rPr>
          <w:rFonts w:asciiTheme="minorHAnsi" w:hAnsiTheme="minorHAnsi" w:cstheme="minorHAnsi"/>
          <w:sz w:val="22"/>
          <w:szCs w:val="22"/>
          <w:lang w:val="en-US"/>
        </w:rPr>
        <w:t>;</w:t>
      </w:r>
    </w:p>
    <w:p w14:paraId="40B39347" w14:textId="0071325A" w:rsidR="007A608E" w:rsidRDefault="007A608E" w:rsidP="00B25003">
      <w:pPr>
        <w:pStyle w:val="ListParagraph"/>
        <w:numPr>
          <w:ilvl w:val="1"/>
          <w:numId w:val="69"/>
        </w:numPr>
        <w:spacing w:after="120"/>
        <w:ind w:left="126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design work on EOCs </w:t>
      </w:r>
      <w:r w:rsidR="005F089E">
        <w:rPr>
          <w:rFonts w:asciiTheme="minorHAnsi" w:hAnsiTheme="minorHAnsi" w:cstheme="minorHAnsi"/>
          <w:sz w:val="22"/>
          <w:szCs w:val="22"/>
          <w:lang w:val="en-US"/>
        </w:rPr>
        <w:t>to</w:t>
      </w:r>
      <w:r>
        <w:rPr>
          <w:rFonts w:asciiTheme="minorHAnsi" w:hAnsiTheme="minorHAnsi" w:cstheme="minorHAnsi"/>
          <w:sz w:val="22"/>
          <w:szCs w:val="22"/>
          <w:lang w:val="en-US"/>
        </w:rPr>
        <w:t xml:space="preserve"> </w:t>
      </w:r>
      <w:r w:rsidR="003E1E65">
        <w:rPr>
          <w:rFonts w:asciiTheme="minorHAnsi" w:hAnsiTheme="minorHAnsi" w:cstheme="minorHAnsi"/>
          <w:sz w:val="22"/>
          <w:szCs w:val="22"/>
          <w:lang w:val="en-US"/>
        </w:rPr>
        <w:t xml:space="preserve">the </w:t>
      </w:r>
      <w:r w:rsidRPr="007A608E">
        <w:rPr>
          <w:rFonts w:asciiTheme="minorHAnsi" w:hAnsiTheme="minorHAnsi" w:cstheme="minorHAnsi"/>
          <w:sz w:val="22"/>
          <w:szCs w:val="22"/>
          <w:lang w:val="en-US"/>
        </w:rPr>
        <w:t>October 2020</w:t>
      </w:r>
      <w:r w:rsidR="003E1E65">
        <w:rPr>
          <w:rFonts w:asciiTheme="minorHAnsi" w:hAnsiTheme="minorHAnsi" w:cstheme="minorHAnsi"/>
          <w:sz w:val="22"/>
          <w:szCs w:val="22"/>
          <w:lang w:val="en-US"/>
        </w:rPr>
        <w:t>-April 2021 period</w:t>
      </w:r>
      <w:r w:rsidRPr="007A608E">
        <w:rPr>
          <w:rFonts w:asciiTheme="minorHAnsi" w:hAnsiTheme="minorHAnsi" w:cstheme="minorHAnsi"/>
          <w:sz w:val="22"/>
          <w:szCs w:val="22"/>
        </w:rPr>
        <w:t xml:space="preserve"> noting that t</w:t>
      </w:r>
      <w:r w:rsidRPr="007A608E">
        <w:rPr>
          <w:rFonts w:asciiTheme="minorHAnsi" w:hAnsiTheme="minorHAnsi" w:cstheme="minorHAnsi"/>
          <w:sz w:val="22"/>
          <w:szCs w:val="22"/>
          <w:lang w:val="en-US"/>
        </w:rPr>
        <w:t xml:space="preserve">he design </w:t>
      </w:r>
      <w:r w:rsidR="00703E33">
        <w:rPr>
          <w:rFonts w:asciiTheme="minorHAnsi" w:hAnsiTheme="minorHAnsi" w:cstheme="minorHAnsi"/>
          <w:sz w:val="22"/>
          <w:szCs w:val="22"/>
          <w:lang w:val="en-US"/>
        </w:rPr>
        <w:t>needs to</w:t>
      </w:r>
      <w:r w:rsidRPr="007A608E">
        <w:rPr>
          <w:rFonts w:asciiTheme="minorHAnsi" w:hAnsiTheme="minorHAnsi" w:cstheme="minorHAnsi"/>
          <w:sz w:val="22"/>
          <w:szCs w:val="22"/>
          <w:lang w:val="en-US"/>
        </w:rPr>
        <w:t xml:space="preserve"> reflect the NTA server building</w:t>
      </w:r>
      <w:r>
        <w:rPr>
          <w:rFonts w:asciiTheme="minorHAnsi" w:hAnsiTheme="minorHAnsi" w:cstheme="minorHAnsi"/>
          <w:sz w:val="22"/>
          <w:szCs w:val="22"/>
          <w:lang w:val="en-US"/>
        </w:rPr>
        <w:t>;</w:t>
      </w:r>
    </w:p>
    <w:p w14:paraId="686F8489" w14:textId="245D4CC7" w:rsidR="007A608E" w:rsidRDefault="007A608E"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a</w:t>
      </w:r>
      <w:r w:rsidRPr="007A608E">
        <w:rPr>
          <w:rFonts w:asciiTheme="minorHAnsi" w:hAnsiTheme="minorHAnsi" w:cstheme="minorHAnsi"/>
          <w:sz w:val="22"/>
          <w:szCs w:val="22"/>
          <w:lang w:val="en-US"/>
        </w:rPr>
        <w:t xml:space="preserve">n international engineer </w:t>
      </w:r>
      <w:r>
        <w:rPr>
          <w:rFonts w:asciiTheme="minorHAnsi" w:hAnsiTheme="minorHAnsi" w:cstheme="minorHAnsi"/>
          <w:sz w:val="22"/>
          <w:szCs w:val="22"/>
          <w:lang w:val="en-US"/>
        </w:rPr>
        <w:t>was</w:t>
      </w:r>
      <w:r w:rsidRPr="007A608E">
        <w:rPr>
          <w:rFonts w:asciiTheme="minorHAnsi" w:hAnsiTheme="minorHAnsi" w:cstheme="minorHAnsi"/>
          <w:sz w:val="22"/>
          <w:szCs w:val="22"/>
          <w:lang w:val="en-US"/>
        </w:rPr>
        <w:t xml:space="preserve"> hired by M</w:t>
      </w:r>
      <w:r w:rsidR="00703E33">
        <w:rPr>
          <w:rFonts w:asciiTheme="minorHAnsi" w:hAnsiTheme="minorHAnsi" w:cstheme="minorHAnsi"/>
          <w:sz w:val="22"/>
          <w:szCs w:val="22"/>
          <w:lang w:val="en-US"/>
        </w:rPr>
        <w:t>o</w:t>
      </w:r>
      <w:r w:rsidRPr="007A608E">
        <w:rPr>
          <w:rFonts w:asciiTheme="minorHAnsi" w:hAnsiTheme="minorHAnsi" w:cstheme="minorHAnsi"/>
          <w:sz w:val="22"/>
          <w:szCs w:val="22"/>
          <w:lang w:val="en-US"/>
        </w:rPr>
        <w:t>WIU</w:t>
      </w:r>
      <w:r w:rsidR="00AA50B7">
        <w:rPr>
          <w:rFonts w:asciiTheme="minorHAnsi" w:hAnsiTheme="minorHAnsi" w:cstheme="minorHAnsi"/>
          <w:sz w:val="22"/>
          <w:szCs w:val="22"/>
          <w:lang w:val="en-US"/>
        </w:rPr>
        <w:t xml:space="preserve"> in late 2020 as</w:t>
      </w:r>
      <w:r w:rsidRPr="007A608E">
        <w:rPr>
          <w:rFonts w:asciiTheme="minorHAnsi" w:hAnsiTheme="minorHAnsi" w:cstheme="minorHAnsi"/>
          <w:sz w:val="22"/>
          <w:szCs w:val="22"/>
          <w:lang w:val="en-US"/>
        </w:rPr>
        <w:t xml:space="preserve"> per signed L</w:t>
      </w:r>
      <w:r>
        <w:rPr>
          <w:rFonts w:asciiTheme="minorHAnsi" w:hAnsiTheme="minorHAnsi" w:cstheme="minorHAnsi"/>
          <w:sz w:val="22"/>
          <w:szCs w:val="22"/>
          <w:lang w:val="en-US"/>
        </w:rPr>
        <w:t>o</w:t>
      </w:r>
      <w:r w:rsidRPr="007A608E">
        <w:rPr>
          <w:rFonts w:asciiTheme="minorHAnsi" w:hAnsiTheme="minorHAnsi" w:cstheme="minorHAnsi"/>
          <w:sz w:val="22"/>
          <w:szCs w:val="22"/>
          <w:lang w:val="en-US"/>
        </w:rPr>
        <w:t>A responsible for supervision of construction and design</w:t>
      </w:r>
      <w:r>
        <w:rPr>
          <w:rFonts w:asciiTheme="minorHAnsi" w:hAnsiTheme="minorHAnsi" w:cstheme="minorHAnsi"/>
          <w:sz w:val="22"/>
          <w:szCs w:val="22"/>
          <w:lang w:val="en-US"/>
        </w:rPr>
        <w:t xml:space="preserve">. This person initially worked remotely </w:t>
      </w:r>
      <w:r w:rsidRPr="007A608E">
        <w:rPr>
          <w:rFonts w:asciiTheme="minorHAnsi" w:hAnsiTheme="minorHAnsi" w:cstheme="minorHAnsi"/>
          <w:sz w:val="22"/>
          <w:szCs w:val="22"/>
          <w:lang w:val="en-US"/>
        </w:rPr>
        <w:t xml:space="preserve">due to the travel restrictions </w:t>
      </w:r>
      <w:r w:rsidR="00AA50B7">
        <w:rPr>
          <w:rFonts w:asciiTheme="minorHAnsi" w:hAnsiTheme="minorHAnsi" w:cstheme="minorHAnsi"/>
          <w:sz w:val="22"/>
          <w:szCs w:val="22"/>
          <w:lang w:val="en-US"/>
        </w:rPr>
        <w:t>to the</w:t>
      </w:r>
      <w:r w:rsidRPr="007A608E">
        <w:rPr>
          <w:rFonts w:asciiTheme="minorHAnsi" w:hAnsiTheme="minorHAnsi" w:cstheme="minorHAnsi"/>
          <w:sz w:val="22"/>
          <w:szCs w:val="22"/>
          <w:lang w:val="en-US"/>
        </w:rPr>
        <w:t xml:space="preserve"> RMI</w:t>
      </w:r>
      <w:r>
        <w:rPr>
          <w:rFonts w:asciiTheme="minorHAnsi" w:hAnsiTheme="minorHAnsi" w:cstheme="minorHAnsi"/>
          <w:sz w:val="22"/>
          <w:szCs w:val="22"/>
          <w:lang w:val="en-US"/>
        </w:rPr>
        <w:t>;</w:t>
      </w:r>
    </w:p>
    <w:p w14:paraId="0125A41B" w14:textId="04E1181C" w:rsidR="006B170B" w:rsidRDefault="00AA50B7"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i</w:t>
      </w:r>
      <w:r w:rsidR="006B170B">
        <w:rPr>
          <w:rFonts w:asciiTheme="minorHAnsi" w:hAnsiTheme="minorHAnsi" w:cstheme="minorHAnsi"/>
          <w:sz w:val="22"/>
          <w:szCs w:val="22"/>
          <w:lang w:val="en-US"/>
        </w:rPr>
        <w:t xml:space="preserve">n April 2021, bids for EOC construction </w:t>
      </w:r>
      <w:r w:rsidR="006B170B" w:rsidRPr="004161D6">
        <w:rPr>
          <w:rFonts w:asciiTheme="minorHAnsi" w:hAnsiTheme="minorHAnsi" w:cstheme="minorHAnsi"/>
          <w:sz w:val="22"/>
          <w:szCs w:val="22"/>
          <w:lang w:val="en-US"/>
        </w:rPr>
        <w:t xml:space="preserve">offered price </w:t>
      </w:r>
      <w:r w:rsidR="006B170B" w:rsidRPr="006B170B">
        <w:rPr>
          <w:rFonts w:asciiTheme="minorHAnsi" w:hAnsiTheme="minorHAnsi" w:cstheme="minorHAnsi"/>
          <w:sz w:val="22"/>
          <w:szCs w:val="22"/>
          <w:lang w:val="en-US"/>
        </w:rPr>
        <w:t xml:space="preserve">at </w:t>
      </w:r>
      <w:r w:rsidR="00F15520">
        <w:rPr>
          <w:rFonts w:asciiTheme="minorHAnsi" w:hAnsiTheme="minorHAnsi" w:cstheme="minorHAnsi"/>
          <w:sz w:val="22"/>
          <w:szCs w:val="22"/>
          <w:lang w:val="en-US"/>
        </w:rPr>
        <w:t>US$</w:t>
      </w:r>
      <w:r w:rsidR="006B170B" w:rsidRPr="006B170B">
        <w:rPr>
          <w:rFonts w:asciiTheme="minorHAnsi" w:hAnsiTheme="minorHAnsi" w:cstheme="minorHAnsi"/>
          <w:sz w:val="22"/>
          <w:szCs w:val="22"/>
          <w:lang w:val="en-US"/>
        </w:rPr>
        <w:t>7.2</w:t>
      </w:r>
      <w:r w:rsidR="00F15520">
        <w:rPr>
          <w:rFonts w:asciiTheme="minorHAnsi" w:hAnsiTheme="minorHAnsi" w:cstheme="minorHAnsi"/>
          <w:sz w:val="22"/>
          <w:szCs w:val="22"/>
          <w:lang w:val="en-US"/>
        </w:rPr>
        <w:t xml:space="preserve"> million</w:t>
      </w:r>
      <w:r w:rsidR="006B170B" w:rsidRPr="006B170B">
        <w:rPr>
          <w:rFonts w:asciiTheme="minorHAnsi" w:hAnsiTheme="minorHAnsi" w:cstheme="minorHAnsi"/>
          <w:sz w:val="22"/>
          <w:szCs w:val="22"/>
          <w:lang w:val="en-US"/>
        </w:rPr>
        <w:t xml:space="preserve"> and </w:t>
      </w:r>
      <w:r w:rsidR="00F15520">
        <w:rPr>
          <w:rFonts w:asciiTheme="minorHAnsi" w:hAnsiTheme="minorHAnsi" w:cstheme="minorHAnsi"/>
          <w:sz w:val="22"/>
          <w:szCs w:val="22"/>
          <w:lang w:val="en-US"/>
        </w:rPr>
        <w:t>US$8</w:t>
      </w:r>
      <w:r w:rsidR="006B170B" w:rsidRPr="006B170B">
        <w:rPr>
          <w:rFonts w:asciiTheme="minorHAnsi" w:hAnsiTheme="minorHAnsi" w:cstheme="minorHAnsi"/>
          <w:sz w:val="22"/>
          <w:szCs w:val="22"/>
          <w:lang w:val="en-US"/>
        </w:rPr>
        <w:t>.6</w:t>
      </w:r>
      <w:r w:rsidR="00F15520">
        <w:rPr>
          <w:rFonts w:asciiTheme="minorHAnsi" w:hAnsiTheme="minorHAnsi" w:cstheme="minorHAnsi"/>
          <w:sz w:val="22"/>
          <w:szCs w:val="22"/>
          <w:lang w:val="en-US"/>
        </w:rPr>
        <w:t xml:space="preserve"> million for Majuro and Ebeye EOCs respectively</w:t>
      </w:r>
      <w:r w:rsidR="006B170B">
        <w:rPr>
          <w:rFonts w:asciiTheme="minorHAnsi" w:hAnsiTheme="minorHAnsi" w:cstheme="minorHAnsi"/>
          <w:sz w:val="22"/>
          <w:szCs w:val="22"/>
          <w:lang w:val="en-US"/>
        </w:rPr>
        <w:t xml:space="preserve">, </w:t>
      </w:r>
      <w:r w:rsidR="006B170B" w:rsidRPr="004161D6">
        <w:rPr>
          <w:rFonts w:asciiTheme="minorHAnsi" w:hAnsiTheme="minorHAnsi" w:cstheme="minorHAnsi"/>
          <w:sz w:val="22"/>
          <w:szCs w:val="22"/>
          <w:lang w:val="en-US"/>
        </w:rPr>
        <w:t>higher than the estimated cost</w:t>
      </w:r>
      <w:r w:rsidR="006B170B">
        <w:rPr>
          <w:rFonts w:asciiTheme="minorHAnsi" w:hAnsiTheme="minorHAnsi" w:cstheme="minorHAnsi"/>
          <w:sz w:val="22"/>
          <w:szCs w:val="22"/>
          <w:lang w:val="en-US"/>
        </w:rPr>
        <w:t>;</w:t>
      </w:r>
    </w:p>
    <w:p w14:paraId="133FD8F3" w14:textId="50B35B97" w:rsidR="00835052" w:rsidRPr="00835052" w:rsidRDefault="004161D6"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HACT assessment of MoWIU in May 2021 for the NTA data center works;</w:t>
      </w:r>
    </w:p>
    <w:p w14:paraId="3BC4CAF3" w14:textId="330F692A" w:rsidR="006B170B" w:rsidRDefault="00AA50B7"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a</w:t>
      </w:r>
      <w:r w:rsidR="006B170B">
        <w:rPr>
          <w:rFonts w:asciiTheme="minorHAnsi" w:hAnsiTheme="minorHAnsi" w:cstheme="minorHAnsi"/>
          <w:sz w:val="22"/>
          <w:szCs w:val="22"/>
          <w:lang w:val="en-US"/>
        </w:rPr>
        <w:t xml:space="preserve"> </w:t>
      </w:r>
      <w:r w:rsidR="006B170B" w:rsidRPr="006B170B">
        <w:rPr>
          <w:rFonts w:asciiTheme="minorHAnsi" w:hAnsiTheme="minorHAnsi" w:cstheme="minorHAnsi"/>
          <w:sz w:val="22"/>
          <w:szCs w:val="22"/>
          <w:lang w:val="en-US"/>
        </w:rPr>
        <w:t xml:space="preserve">new full-time engineer </w:t>
      </w:r>
      <w:r w:rsidR="00835052">
        <w:rPr>
          <w:rFonts w:asciiTheme="minorHAnsi" w:hAnsiTheme="minorHAnsi" w:cstheme="minorHAnsi"/>
          <w:sz w:val="22"/>
          <w:szCs w:val="22"/>
          <w:lang w:val="en-US"/>
        </w:rPr>
        <w:t xml:space="preserve">for </w:t>
      </w:r>
      <w:r w:rsidR="00835052" w:rsidRPr="006B170B">
        <w:rPr>
          <w:rFonts w:asciiTheme="minorHAnsi" w:hAnsiTheme="minorHAnsi" w:cstheme="minorHAnsi"/>
          <w:sz w:val="22"/>
          <w:szCs w:val="22"/>
          <w:lang w:val="en-US"/>
        </w:rPr>
        <w:t xml:space="preserve">UNDP </w:t>
      </w:r>
      <w:r w:rsidR="006B170B" w:rsidRPr="006B170B">
        <w:rPr>
          <w:rFonts w:asciiTheme="minorHAnsi" w:hAnsiTheme="minorHAnsi" w:cstheme="minorHAnsi"/>
          <w:sz w:val="22"/>
          <w:szCs w:val="22"/>
          <w:lang w:val="en-US"/>
        </w:rPr>
        <w:t xml:space="preserve">was recruited on 15 April </w:t>
      </w:r>
      <w:r w:rsidR="006B170B">
        <w:rPr>
          <w:rFonts w:asciiTheme="minorHAnsi" w:hAnsiTheme="minorHAnsi" w:cstheme="minorHAnsi"/>
          <w:sz w:val="22"/>
          <w:szCs w:val="22"/>
          <w:lang w:val="en-US"/>
        </w:rPr>
        <w:t>2021</w:t>
      </w:r>
      <w:r w:rsidR="00875016">
        <w:rPr>
          <w:rFonts w:asciiTheme="minorHAnsi" w:hAnsiTheme="minorHAnsi" w:cstheme="minorHAnsi"/>
          <w:sz w:val="22"/>
          <w:szCs w:val="22"/>
          <w:lang w:val="en-US"/>
        </w:rPr>
        <w:t>;</w:t>
      </w:r>
    </w:p>
    <w:p w14:paraId="65DDB235" w14:textId="69B1F362" w:rsidR="00835052"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029"/>
        </w:rPr>
        <w:t xml:space="preserve">in January 2022, </w:t>
      </w:r>
      <w:r w:rsidR="00EF54E6" w:rsidRPr="00EF54E6">
        <w:rPr>
          <w:rFonts w:asciiTheme="minorHAnsi" w:hAnsiTheme="minorHAnsi" w:cstheme="minorHAnsi"/>
          <w:sz w:val="22"/>
          <w:szCs w:val="22"/>
          <w:lang w:val="en-029"/>
        </w:rPr>
        <w:t xml:space="preserve">UH’s Pacific Islands Ocean Observing System </w:t>
      </w:r>
      <w:r w:rsidR="00EF54E6">
        <w:rPr>
          <w:rFonts w:asciiTheme="minorHAnsi" w:hAnsiTheme="minorHAnsi" w:cstheme="minorHAnsi"/>
          <w:sz w:val="22"/>
          <w:szCs w:val="22"/>
          <w:lang w:val="en-029"/>
        </w:rPr>
        <w:t>(</w:t>
      </w:r>
      <w:r w:rsidRPr="00835052">
        <w:rPr>
          <w:rFonts w:asciiTheme="minorHAnsi" w:hAnsiTheme="minorHAnsi" w:cstheme="minorHAnsi"/>
          <w:sz w:val="22"/>
          <w:szCs w:val="22"/>
          <w:lang w:val="en-029"/>
        </w:rPr>
        <w:t>PacIOOS</w:t>
      </w:r>
      <w:r w:rsidR="00EF54E6">
        <w:rPr>
          <w:rFonts w:asciiTheme="minorHAnsi" w:hAnsiTheme="minorHAnsi" w:cstheme="minorHAnsi"/>
          <w:sz w:val="22"/>
          <w:szCs w:val="22"/>
          <w:lang w:val="en-029"/>
        </w:rPr>
        <w:t>)</w:t>
      </w:r>
      <w:r w:rsidRPr="00835052">
        <w:rPr>
          <w:rFonts w:asciiTheme="minorHAnsi" w:hAnsiTheme="minorHAnsi" w:cstheme="minorHAnsi"/>
          <w:sz w:val="22"/>
          <w:szCs w:val="22"/>
          <w:lang w:val="en-029"/>
        </w:rPr>
        <w:t xml:space="preserve"> </w:t>
      </w:r>
      <w:r w:rsidR="001357CA">
        <w:rPr>
          <w:rFonts w:asciiTheme="minorHAnsi" w:hAnsiTheme="minorHAnsi" w:cstheme="minorHAnsi"/>
          <w:sz w:val="22"/>
          <w:szCs w:val="22"/>
          <w:lang w:val="en-029"/>
        </w:rPr>
        <w:t>delivered</w:t>
      </w:r>
      <w:r w:rsidRPr="00835052">
        <w:rPr>
          <w:rFonts w:asciiTheme="minorHAnsi" w:hAnsiTheme="minorHAnsi" w:cstheme="minorHAnsi"/>
          <w:sz w:val="22"/>
          <w:szCs w:val="22"/>
          <w:lang w:val="en-029"/>
        </w:rPr>
        <w:t xml:space="preserve"> best management practices </w:t>
      </w:r>
      <w:r w:rsidR="001357CA">
        <w:rPr>
          <w:rFonts w:asciiTheme="minorHAnsi" w:hAnsiTheme="minorHAnsi" w:cstheme="minorHAnsi"/>
          <w:sz w:val="22"/>
          <w:szCs w:val="22"/>
          <w:lang w:val="en-029"/>
        </w:rPr>
        <w:t>through</w:t>
      </w:r>
      <w:r w:rsidRPr="00835052">
        <w:rPr>
          <w:rFonts w:asciiTheme="minorHAnsi" w:hAnsiTheme="minorHAnsi" w:cstheme="minorHAnsi"/>
          <w:sz w:val="22"/>
          <w:szCs w:val="22"/>
          <w:lang w:val="en-029"/>
        </w:rPr>
        <w:t xml:space="preserve"> several capacity development trainings including acoustic release and transducer operation</w:t>
      </w:r>
      <w:r w:rsidR="001357CA">
        <w:rPr>
          <w:rFonts w:asciiTheme="minorHAnsi" w:hAnsiTheme="minorHAnsi" w:cstheme="minorHAnsi"/>
          <w:sz w:val="22"/>
          <w:szCs w:val="22"/>
          <w:lang w:val="en-029"/>
        </w:rPr>
        <w:t>;</w:t>
      </w:r>
    </w:p>
    <w:p w14:paraId="7B13A96E" w14:textId="37CC2856" w:rsidR="00DF4F25" w:rsidRDefault="00DF4F25"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sidRPr="00DF4F25">
        <w:rPr>
          <w:rFonts w:asciiTheme="minorHAnsi" w:hAnsiTheme="minorHAnsi" w:cstheme="minorHAnsi"/>
          <w:sz w:val="22"/>
          <w:szCs w:val="22"/>
          <w:lang w:val="en-US"/>
        </w:rPr>
        <w:t>value engineering process</w:t>
      </w:r>
      <w:r w:rsidR="00835052">
        <w:rPr>
          <w:rFonts w:asciiTheme="minorHAnsi" w:hAnsiTheme="minorHAnsi" w:cstheme="minorHAnsi"/>
          <w:sz w:val="22"/>
          <w:szCs w:val="22"/>
          <w:lang w:val="en-US"/>
        </w:rPr>
        <w:t xml:space="preserve"> for the EOCs</w:t>
      </w:r>
      <w:r w:rsidRPr="00DF4F25">
        <w:rPr>
          <w:rFonts w:asciiTheme="minorHAnsi" w:hAnsiTheme="minorHAnsi" w:cstheme="minorHAnsi"/>
          <w:sz w:val="22"/>
          <w:szCs w:val="22"/>
          <w:lang w:val="en-US"/>
        </w:rPr>
        <w:t xml:space="preserve"> </w:t>
      </w:r>
      <w:r>
        <w:rPr>
          <w:rFonts w:asciiTheme="minorHAnsi" w:hAnsiTheme="minorHAnsi" w:cstheme="minorHAnsi"/>
          <w:sz w:val="22"/>
          <w:szCs w:val="22"/>
          <w:lang w:val="en-US"/>
        </w:rPr>
        <w:t>was</w:t>
      </w:r>
      <w:r w:rsidRPr="00DF4F25">
        <w:rPr>
          <w:rFonts w:asciiTheme="minorHAnsi" w:hAnsiTheme="minorHAnsi" w:cstheme="minorHAnsi"/>
          <w:sz w:val="22"/>
          <w:szCs w:val="22"/>
          <w:lang w:val="en-US"/>
        </w:rPr>
        <w:t xml:space="preserve"> completed</w:t>
      </w:r>
      <w:r>
        <w:rPr>
          <w:rFonts w:asciiTheme="minorHAnsi" w:hAnsiTheme="minorHAnsi" w:cstheme="minorHAnsi"/>
          <w:sz w:val="22"/>
          <w:szCs w:val="22"/>
          <w:lang w:val="en-US"/>
        </w:rPr>
        <w:t xml:space="preserve"> in April 2022;</w:t>
      </w:r>
    </w:p>
    <w:p w14:paraId="11686F5D" w14:textId="798EDC60" w:rsidR="00835052"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a second wave rider buoy was received by NWSO in April 2022;</w:t>
      </w:r>
    </w:p>
    <w:p w14:paraId="49237DD9" w14:textId="7B6F341F" w:rsidR="00DF4F25" w:rsidRPr="008A54E0" w:rsidRDefault="00DF4F25"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bookmarkStart w:id="79" w:name="_Hlk162033745"/>
      <w:r>
        <w:rPr>
          <w:rFonts w:asciiTheme="minorHAnsi" w:hAnsiTheme="minorHAnsi" w:cstheme="minorHAnsi"/>
          <w:sz w:val="22"/>
          <w:szCs w:val="22"/>
          <w:lang w:val="en-US"/>
        </w:rPr>
        <w:t>2</w:t>
      </w:r>
      <w:r w:rsidRPr="00DF4F25">
        <w:rPr>
          <w:rFonts w:asciiTheme="minorHAnsi" w:hAnsiTheme="minorHAnsi" w:cstheme="minorHAnsi"/>
          <w:sz w:val="22"/>
          <w:szCs w:val="22"/>
          <w:vertAlign w:val="superscript"/>
          <w:lang w:val="en-US"/>
        </w:rPr>
        <w:t>nd</w:t>
      </w:r>
      <w:r>
        <w:rPr>
          <w:rFonts w:asciiTheme="minorHAnsi" w:hAnsiTheme="minorHAnsi" w:cstheme="minorHAnsi"/>
          <w:sz w:val="22"/>
          <w:szCs w:val="22"/>
          <w:lang w:val="en-US"/>
        </w:rPr>
        <w:t xml:space="preserve"> round of </w:t>
      </w:r>
      <w:r w:rsidR="003E1E65">
        <w:rPr>
          <w:rFonts w:asciiTheme="minorHAnsi" w:hAnsiTheme="minorHAnsi" w:cstheme="minorHAnsi"/>
          <w:sz w:val="22"/>
          <w:szCs w:val="22"/>
          <w:lang w:val="en-US"/>
        </w:rPr>
        <w:t xml:space="preserve">EOC construction </w:t>
      </w:r>
      <w:r w:rsidRPr="00DF4F25">
        <w:rPr>
          <w:rFonts w:asciiTheme="minorHAnsi" w:hAnsiTheme="minorHAnsi" w:cstheme="minorHAnsi"/>
          <w:sz w:val="22"/>
          <w:szCs w:val="22"/>
          <w:lang w:val="en-US"/>
        </w:rPr>
        <w:t xml:space="preserve">procurement notice </w:t>
      </w:r>
      <w:r>
        <w:rPr>
          <w:rFonts w:asciiTheme="minorHAnsi" w:hAnsiTheme="minorHAnsi" w:cstheme="minorHAnsi"/>
          <w:sz w:val="22"/>
          <w:szCs w:val="22"/>
          <w:lang w:val="en-US"/>
        </w:rPr>
        <w:t xml:space="preserve">was </w:t>
      </w:r>
      <w:r w:rsidRPr="00DF4F25">
        <w:rPr>
          <w:rFonts w:asciiTheme="minorHAnsi" w:hAnsiTheme="minorHAnsi" w:cstheme="minorHAnsi"/>
          <w:sz w:val="22"/>
          <w:szCs w:val="22"/>
          <w:lang w:val="en-US"/>
        </w:rPr>
        <w:t xml:space="preserve">closed in mid-May </w:t>
      </w:r>
      <w:r w:rsidR="00541ACC">
        <w:rPr>
          <w:rFonts w:asciiTheme="minorHAnsi" w:hAnsiTheme="minorHAnsi" w:cstheme="minorHAnsi"/>
          <w:sz w:val="22"/>
          <w:szCs w:val="22"/>
          <w:lang w:val="en-US"/>
        </w:rPr>
        <w:t xml:space="preserve">2022 </w:t>
      </w:r>
      <w:r>
        <w:rPr>
          <w:rFonts w:asciiTheme="minorHAnsi" w:hAnsiTheme="minorHAnsi" w:cstheme="minorHAnsi"/>
          <w:sz w:val="22"/>
          <w:szCs w:val="22"/>
          <w:lang w:val="en-US"/>
        </w:rPr>
        <w:t xml:space="preserve">with only 1 bid </w:t>
      </w:r>
      <w:r w:rsidRPr="008A54E0">
        <w:rPr>
          <w:rFonts w:asciiTheme="minorHAnsi" w:hAnsiTheme="minorHAnsi" w:cstheme="minorHAnsi"/>
          <w:sz w:val="22"/>
          <w:szCs w:val="22"/>
          <w:lang w:val="en-US"/>
        </w:rPr>
        <w:t>received</w:t>
      </w:r>
      <w:r w:rsidRPr="008A54E0">
        <w:rPr>
          <w:rStyle w:val="FootnoteReference"/>
          <w:rFonts w:asciiTheme="minorHAnsi" w:hAnsiTheme="minorHAnsi"/>
          <w:sz w:val="22"/>
          <w:szCs w:val="22"/>
          <w:lang w:val="en-US"/>
        </w:rPr>
        <w:footnoteReference w:id="10"/>
      </w:r>
      <w:r w:rsidRPr="008A54E0">
        <w:rPr>
          <w:rFonts w:asciiTheme="minorHAnsi" w:hAnsiTheme="minorHAnsi" w:cstheme="minorHAnsi"/>
          <w:sz w:val="22"/>
          <w:szCs w:val="22"/>
          <w:lang w:val="en-US"/>
        </w:rPr>
        <w:t>;</w:t>
      </w:r>
    </w:p>
    <w:p w14:paraId="2080C682" w14:textId="70424447" w:rsidR="00835052" w:rsidRPr="0076066E"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bookmarkStart w:id="80" w:name="_Hlk162270372"/>
      <w:bookmarkEnd w:id="79"/>
      <w:r w:rsidRPr="0076066E">
        <w:rPr>
          <w:rFonts w:asciiTheme="minorHAnsi" w:hAnsiTheme="minorHAnsi" w:cstheme="minorHAnsi"/>
          <w:sz w:val="22"/>
          <w:szCs w:val="22"/>
          <w:lang w:val="en-US"/>
        </w:rPr>
        <w:t>bathymetry survey was conducted in June 2022 near Majuro for a wave rider buoy;</w:t>
      </w:r>
      <w:r w:rsidR="002C0C2C" w:rsidRPr="008A54E0">
        <w:rPr>
          <w:rFonts w:asciiTheme="minorHAnsi" w:hAnsiTheme="minorHAnsi" w:cstheme="minorHAnsi"/>
          <w:sz w:val="22"/>
          <w:szCs w:val="22"/>
        </w:rPr>
        <w:t xml:space="preserve"> </w:t>
      </w:r>
    </w:p>
    <w:p w14:paraId="65FD803D" w14:textId="3EC49897" w:rsidR="00DF4F25"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cabinet approved construction of </w:t>
      </w:r>
      <w:r w:rsidR="002C0C2C">
        <w:rPr>
          <w:rFonts w:asciiTheme="minorHAnsi" w:hAnsiTheme="minorHAnsi" w:cstheme="minorHAnsi"/>
          <w:sz w:val="22"/>
          <w:szCs w:val="22"/>
          <w:lang w:val="en-US"/>
        </w:rPr>
        <w:t xml:space="preserve">only the </w:t>
      </w:r>
      <w:r w:rsidR="00541ACC">
        <w:rPr>
          <w:rFonts w:asciiTheme="minorHAnsi" w:hAnsiTheme="minorHAnsi" w:cstheme="minorHAnsi"/>
          <w:sz w:val="22"/>
          <w:szCs w:val="22"/>
          <w:lang w:val="en-US"/>
        </w:rPr>
        <w:t xml:space="preserve">Ebeye EOC in </w:t>
      </w:r>
      <w:r>
        <w:rPr>
          <w:rFonts w:asciiTheme="minorHAnsi" w:hAnsiTheme="minorHAnsi" w:cstheme="minorHAnsi"/>
          <w:sz w:val="22"/>
          <w:szCs w:val="22"/>
          <w:lang w:val="en-US"/>
        </w:rPr>
        <w:t>July</w:t>
      </w:r>
      <w:r w:rsidR="00541ACC">
        <w:rPr>
          <w:rFonts w:asciiTheme="minorHAnsi" w:hAnsiTheme="minorHAnsi" w:cstheme="minorHAnsi"/>
          <w:sz w:val="22"/>
          <w:szCs w:val="22"/>
          <w:lang w:val="en-US"/>
        </w:rPr>
        <w:t xml:space="preserve"> 2022;</w:t>
      </w:r>
    </w:p>
    <w:bookmarkEnd w:id="80"/>
    <w:p w14:paraId="66469980" w14:textId="1913E312" w:rsidR="00835052" w:rsidRPr="001357CA" w:rsidRDefault="00835052" w:rsidP="00B25003">
      <w:pPr>
        <w:pStyle w:val="ListParagraph"/>
        <w:numPr>
          <w:ilvl w:val="0"/>
          <w:numId w:val="69"/>
        </w:numPr>
        <w:spacing w:after="120"/>
        <w:ind w:left="814"/>
        <w:contextualSpacing w:val="0"/>
        <w:rPr>
          <w:rFonts w:asciiTheme="minorHAnsi" w:hAnsiTheme="minorHAnsi" w:cstheme="minorHAnsi"/>
          <w:sz w:val="22"/>
          <w:szCs w:val="22"/>
          <w:lang w:val="en-US"/>
        </w:rPr>
      </w:pPr>
      <w:r w:rsidRPr="00835052">
        <w:rPr>
          <w:rFonts w:asciiTheme="minorHAnsi" w:hAnsiTheme="minorHAnsi" w:cstheme="minorHAnsi"/>
          <w:sz w:val="22"/>
          <w:szCs w:val="22"/>
          <w:lang w:val="en-US"/>
        </w:rPr>
        <w:t>Ebeye EOC construction started in November 2022;</w:t>
      </w:r>
    </w:p>
    <w:p w14:paraId="054A190C" w14:textId="46B69A34" w:rsidR="00541ACC" w:rsidRDefault="00060E0D"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sidRPr="00060E0D">
        <w:rPr>
          <w:rFonts w:asciiTheme="minorHAnsi" w:hAnsiTheme="minorHAnsi" w:cstheme="minorHAnsi"/>
          <w:sz w:val="22"/>
          <w:szCs w:val="22"/>
          <w:lang w:val="en-US"/>
        </w:rPr>
        <w:t xml:space="preserve">ICT equipment </w:t>
      </w:r>
      <w:r>
        <w:rPr>
          <w:rFonts w:asciiTheme="minorHAnsi" w:hAnsiTheme="minorHAnsi" w:cstheme="minorHAnsi"/>
          <w:sz w:val="22"/>
          <w:szCs w:val="22"/>
          <w:lang w:val="en-US"/>
        </w:rPr>
        <w:t xml:space="preserve">procurement </w:t>
      </w:r>
      <w:r w:rsidRPr="00060E0D">
        <w:rPr>
          <w:rFonts w:asciiTheme="minorHAnsi" w:hAnsiTheme="minorHAnsi" w:cstheme="minorHAnsi"/>
          <w:sz w:val="22"/>
          <w:szCs w:val="22"/>
          <w:lang w:val="en-US"/>
        </w:rPr>
        <w:t>proceeded for Ebeye EOC and Majuro NDMO</w:t>
      </w:r>
      <w:r>
        <w:rPr>
          <w:rFonts w:asciiTheme="minorHAnsi" w:hAnsiTheme="minorHAnsi" w:cstheme="minorHAnsi"/>
          <w:sz w:val="22"/>
          <w:szCs w:val="22"/>
          <w:lang w:val="en-US"/>
        </w:rPr>
        <w:t xml:space="preserve"> in May 2023;</w:t>
      </w:r>
    </w:p>
    <w:p w14:paraId="2DC1FC61" w14:textId="6917E7B5" w:rsidR="00875016" w:rsidRDefault="00875016"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HACT </w:t>
      </w:r>
      <w:r w:rsidR="00BC458F">
        <w:rPr>
          <w:rFonts w:asciiTheme="minorHAnsi" w:hAnsiTheme="minorHAnsi" w:cstheme="minorHAnsi"/>
          <w:sz w:val="22"/>
          <w:szCs w:val="22"/>
          <w:lang w:val="en-US"/>
        </w:rPr>
        <w:t>micro-</w:t>
      </w:r>
      <w:r>
        <w:rPr>
          <w:rFonts w:asciiTheme="minorHAnsi" w:hAnsiTheme="minorHAnsi" w:cstheme="minorHAnsi"/>
          <w:sz w:val="22"/>
          <w:szCs w:val="22"/>
          <w:lang w:val="en-US"/>
        </w:rPr>
        <w:t xml:space="preserve">assessment </w:t>
      </w:r>
      <w:r w:rsidR="00BC458F">
        <w:rPr>
          <w:rFonts w:asciiTheme="minorHAnsi" w:hAnsiTheme="minorHAnsi" w:cstheme="minorHAnsi"/>
          <w:sz w:val="22"/>
          <w:szCs w:val="22"/>
          <w:lang w:val="en-US"/>
        </w:rPr>
        <w:t xml:space="preserve">was conducted </w:t>
      </w:r>
      <w:r>
        <w:rPr>
          <w:rFonts w:asciiTheme="minorHAnsi" w:hAnsiTheme="minorHAnsi" w:cstheme="minorHAnsi"/>
          <w:sz w:val="22"/>
          <w:szCs w:val="22"/>
          <w:lang w:val="en-US"/>
        </w:rPr>
        <w:t xml:space="preserve">for NWSO </w:t>
      </w:r>
      <w:r w:rsidR="00EA6FD7">
        <w:rPr>
          <w:rFonts w:asciiTheme="minorHAnsi" w:hAnsiTheme="minorHAnsi" w:cstheme="minorHAnsi"/>
          <w:sz w:val="22"/>
          <w:szCs w:val="22"/>
          <w:lang w:val="en-US"/>
        </w:rPr>
        <w:t>in</w:t>
      </w:r>
      <w:r w:rsidR="00BC458F">
        <w:rPr>
          <w:rFonts w:asciiTheme="minorHAnsi" w:hAnsiTheme="minorHAnsi" w:cstheme="minorHAnsi"/>
          <w:sz w:val="22"/>
          <w:szCs w:val="22"/>
          <w:lang w:val="en-US"/>
        </w:rPr>
        <w:t xml:space="preserve"> June 2023;</w:t>
      </w:r>
    </w:p>
    <w:p w14:paraId="6643BFB5" w14:textId="166C3822" w:rsidR="00557B44"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NWSO received 7 chatty beetles in October 2023;</w:t>
      </w:r>
    </w:p>
    <w:p w14:paraId="0496B360" w14:textId="5682E9B1" w:rsidR="00835052" w:rsidRDefault="00835052"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i</w:t>
      </w:r>
      <w:r w:rsidRPr="00835052">
        <w:rPr>
          <w:rFonts w:asciiTheme="minorHAnsi" w:hAnsiTheme="minorHAnsi" w:cstheme="minorHAnsi"/>
          <w:sz w:val="22"/>
          <w:szCs w:val="22"/>
          <w:lang w:val="en-US"/>
        </w:rPr>
        <w:t>n December 2023, NWSO dispatched a mission to Wotto and Lae to supply chatty beetles with solar system to charge the equipment</w:t>
      </w:r>
      <w:r>
        <w:rPr>
          <w:rFonts w:asciiTheme="minorHAnsi" w:hAnsiTheme="minorHAnsi" w:cstheme="minorHAnsi"/>
          <w:sz w:val="22"/>
          <w:szCs w:val="22"/>
          <w:lang w:val="en-US"/>
        </w:rPr>
        <w:t>;</w:t>
      </w:r>
    </w:p>
    <w:p w14:paraId="0EA988FF" w14:textId="0EEF25A4" w:rsidR="00875016" w:rsidRDefault="00557B44" w:rsidP="00B25003">
      <w:pPr>
        <w:pStyle w:val="ListParagraph"/>
        <w:numPr>
          <w:ilvl w:val="0"/>
          <w:numId w:val="69"/>
        </w:numPr>
        <w:spacing w:after="120"/>
        <w:ind w:left="811"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substantial completion of the Ebeye EOC in March 2024.</w:t>
      </w:r>
    </w:p>
    <w:p w14:paraId="17C50C1C" w14:textId="5EBF1A3C" w:rsidR="0048046B" w:rsidRPr="007F4C36" w:rsidRDefault="0048046B" w:rsidP="0048046B">
      <w:pPr>
        <w:pStyle w:val="ListParagraph"/>
        <w:numPr>
          <w:ilvl w:val="0"/>
          <w:numId w:val="44"/>
        </w:numPr>
        <w:spacing w:after="120"/>
        <w:ind w:left="454" w:hanging="454"/>
        <w:contextualSpacing w:val="0"/>
        <w:jc w:val="both"/>
        <w:rPr>
          <w:rFonts w:ascii="Calibri" w:hAnsi="Calibri" w:cs="Arial"/>
          <w:sz w:val="22"/>
          <w:szCs w:val="22"/>
          <w:lang w:val="en-US" w:eastAsia="en-CA"/>
        </w:rPr>
      </w:pPr>
      <w:r>
        <w:rPr>
          <w:rFonts w:ascii="Calibri" w:hAnsi="Calibri" w:cs="Arial"/>
          <w:sz w:val="22"/>
          <w:szCs w:val="22"/>
          <w:lang w:val="en-US" w:eastAsia="en-CA"/>
        </w:rPr>
        <w:t xml:space="preserve">From 2019-2024, a Project Team </w:t>
      </w:r>
      <w:r w:rsidR="002C0C2C">
        <w:rPr>
          <w:rFonts w:ascii="Calibri" w:hAnsi="Calibri" w:cs="Arial"/>
          <w:sz w:val="22"/>
          <w:szCs w:val="22"/>
          <w:lang w:val="en-US" w:eastAsia="en-CA"/>
        </w:rPr>
        <w:t>consisted of</w:t>
      </w:r>
      <w:r>
        <w:rPr>
          <w:rFonts w:ascii="Calibri" w:hAnsi="Calibri" w:cs="Arial"/>
          <w:sz w:val="22"/>
          <w:szCs w:val="22"/>
          <w:lang w:val="en-US" w:eastAsia="en-CA"/>
        </w:rPr>
        <w:t xml:space="preserve"> 3 staff in RMI: Country Coordinator, Administrative Finance Officer, Procurement Officer, and 7 staff at UNDP Pacific Office in Fiji: Project</w:t>
      </w:r>
      <w:r>
        <w:rPr>
          <w:rFonts w:ascii="Calibri" w:hAnsi="Calibri" w:cs="Arial"/>
          <w:sz w:val="22"/>
          <w:szCs w:val="22"/>
          <w:lang w:eastAsia="en-CA"/>
        </w:rPr>
        <w:t xml:space="preserve"> Manager, </w:t>
      </w:r>
      <w:r w:rsidRPr="006E50B4">
        <w:rPr>
          <w:rFonts w:ascii="Calibri" w:hAnsi="Calibri" w:cs="Arial"/>
          <w:sz w:val="22"/>
          <w:szCs w:val="22"/>
          <w:lang w:eastAsia="en-CA"/>
        </w:rPr>
        <w:t xml:space="preserve">Procurement Specialist, </w:t>
      </w:r>
      <w:r>
        <w:rPr>
          <w:rFonts w:ascii="Calibri" w:hAnsi="Calibri" w:cs="Arial"/>
          <w:sz w:val="22"/>
          <w:szCs w:val="22"/>
          <w:lang w:eastAsia="en-CA"/>
        </w:rPr>
        <w:t xml:space="preserve">Operations and Implementation Specialist, </w:t>
      </w:r>
      <w:r w:rsidRPr="007F4C36">
        <w:rPr>
          <w:rFonts w:ascii="Calibri" w:hAnsi="Calibri" w:cs="Arial"/>
          <w:sz w:val="22"/>
          <w:szCs w:val="22"/>
          <w:lang w:eastAsia="en-CA"/>
        </w:rPr>
        <w:t xml:space="preserve">Procurement </w:t>
      </w:r>
      <w:r>
        <w:rPr>
          <w:rFonts w:ascii="Calibri" w:hAnsi="Calibri" w:cs="Arial"/>
          <w:sz w:val="22"/>
          <w:szCs w:val="22"/>
          <w:lang w:eastAsia="en-CA"/>
        </w:rPr>
        <w:t xml:space="preserve">and </w:t>
      </w:r>
      <w:r w:rsidRPr="007F4C36">
        <w:rPr>
          <w:rFonts w:ascii="Calibri" w:hAnsi="Calibri" w:cs="Arial"/>
          <w:sz w:val="22"/>
          <w:szCs w:val="22"/>
          <w:lang w:eastAsia="en-CA"/>
        </w:rPr>
        <w:t>Travel Services Analyst</w:t>
      </w:r>
      <w:r>
        <w:rPr>
          <w:rFonts w:ascii="Calibri" w:hAnsi="Calibri" w:cs="Arial"/>
          <w:sz w:val="22"/>
          <w:szCs w:val="22"/>
          <w:lang w:eastAsia="en-CA"/>
        </w:rPr>
        <w:t xml:space="preserve">, </w:t>
      </w:r>
      <w:r w:rsidRPr="006E50B4">
        <w:rPr>
          <w:rFonts w:ascii="Calibri" w:hAnsi="Calibri" w:cs="Arial"/>
          <w:sz w:val="22"/>
          <w:szCs w:val="22"/>
          <w:lang w:eastAsia="en-CA"/>
        </w:rPr>
        <w:t>Project Ass</w:t>
      </w:r>
      <w:r>
        <w:rPr>
          <w:rFonts w:ascii="Calibri" w:hAnsi="Calibri" w:cs="Arial"/>
          <w:sz w:val="22"/>
          <w:szCs w:val="22"/>
          <w:lang w:eastAsia="en-CA"/>
        </w:rPr>
        <w:t>istant, Monitoring and Evaluation Specialist</w:t>
      </w:r>
      <w:r w:rsidRPr="006E50B4">
        <w:rPr>
          <w:rFonts w:ascii="Calibri" w:hAnsi="Calibri" w:cs="Arial"/>
          <w:sz w:val="22"/>
          <w:szCs w:val="22"/>
          <w:lang w:eastAsia="en-CA"/>
        </w:rPr>
        <w:t xml:space="preserve"> and Finance Officer</w:t>
      </w:r>
      <w:r>
        <w:rPr>
          <w:rFonts w:ascii="Calibri" w:hAnsi="Calibri" w:cs="Arial"/>
          <w:sz w:val="22"/>
          <w:szCs w:val="22"/>
          <w:lang w:eastAsia="en-CA"/>
        </w:rPr>
        <w:t>.</w:t>
      </w:r>
      <w:r w:rsidRPr="006E50B4">
        <w:rPr>
          <w:rFonts w:ascii="Calibri" w:hAnsi="Calibri" w:cs="Arial"/>
          <w:sz w:val="22"/>
          <w:szCs w:val="22"/>
          <w:lang w:eastAsia="en-CA"/>
        </w:rPr>
        <w:t xml:space="preserve"> </w:t>
      </w:r>
      <w:r>
        <w:rPr>
          <w:rFonts w:ascii="Calibri" w:hAnsi="Calibri" w:cs="Arial"/>
          <w:sz w:val="22"/>
          <w:szCs w:val="22"/>
          <w:lang w:eastAsia="en-CA"/>
        </w:rPr>
        <w:t xml:space="preserve">Figure </w:t>
      </w:r>
      <w:r w:rsidR="00D76FE6">
        <w:rPr>
          <w:rFonts w:ascii="Calibri" w:hAnsi="Calibri" w:cs="Arial"/>
          <w:sz w:val="22"/>
          <w:szCs w:val="22"/>
          <w:lang w:eastAsia="en-CA"/>
        </w:rPr>
        <w:t>3</w:t>
      </w:r>
      <w:r>
        <w:rPr>
          <w:rFonts w:ascii="Calibri" w:hAnsi="Calibri" w:cs="Arial"/>
          <w:sz w:val="22"/>
          <w:szCs w:val="22"/>
          <w:lang w:eastAsia="en-CA"/>
        </w:rPr>
        <w:t xml:space="preserve"> provides an illustration of the Project organization.</w:t>
      </w:r>
    </w:p>
    <w:p w14:paraId="15FA94AF" w14:textId="043B7BF5" w:rsidR="00EB2D95" w:rsidRDefault="003C542D" w:rsidP="002108FC">
      <w:pPr>
        <w:pStyle w:val="ListParagraph"/>
        <w:numPr>
          <w:ilvl w:val="0"/>
          <w:numId w:val="44"/>
        </w:numPr>
        <w:spacing w:after="120"/>
        <w:ind w:left="454" w:hanging="454"/>
        <w:contextualSpacing w:val="0"/>
        <w:jc w:val="both"/>
        <w:rPr>
          <w:rFonts w:ascii="Calibri" w:hAnsi="Calibri" w:cs="Arial"/>
          <w:sz w:val="22"/>
          <w:szCs w:val="22"/>
          <w:lang w:val="en-US" w:eastAsia="en-CA"/>
        </w:rPr>
      </w:pPr>
      <w:r w:rsidRPr="004B365A">
        <w:rPr>
          <w:rFonts w:ascii="Calibri" w:hAnsi="Calibri" w:cs="Arial"/>
          <w:sz w:val="22"/>
          <w:szCs w:val="22"/>
          <w:lang w:eastAsia="en-CA"/>
        </w:rPr>
        <w:t xml:space="preserve">Overall, the </w:t>
      </w:r>
      <w:r w:rsidR="006229DA">
        <w:rPr>
          <w:rFonts w:ascii="Calibri" w:hAnsi="Calibri" w:cs="Arial"/>
          <w:sz w:val="22"/>
          <w:szCs w:val="22"/>
          <w:lang w:eastAsia="en-CA"/>
        </w:rPr>
        <w:t>RMI</w:t>
      </w:r>
      <w:r w:rsidR="00456BBB">
        <w:rPr>
          <w:rFonts w:ascii="Calibri" w:hAnsi="Calibri" w:cs="Arial"/>
          <w:sz w:val="22"/>
          <w:szCs w:val="22"/>
          <w:lang w:eastAsia="en-CA"/>
        </w:rPr>
        <w:t>-EDCR</w:t>
      </w:r>
      <w:r w:rsidRPr="004B365A">
        <w:rPr>
          <w:rFonts w:ascii="Calibri" w:hAnsi="Calibri" w:cs="Arial"/>
          <w:sz w:val="22"/>
          <w:szCs w:val="22"/>
          <w:lang w:eastAsia="en-CA"/>
        </w:rPr>
        <w:t xml:space="preserve"> Project management arrangements and strategies were well-conceived and efficient in delivering the </w:t>
      </w:r>
      <w:r w:rsidR="002B45B9" w:rsidRPr="004B365A">
        <w:rPr>
          <w:rFonts w:ascii="Calibri" w:hAnsi="Calibri" w:cs="Arial"/>
          <w:sz w:val="22"/>
          <w:szCs w:val="22"/>
          <w:lang w:eastAsia="en-CA"/>
        </w:rPr>
        <w:t>P</w:t>
      </w:r>
      <w:r w:rsidRPr="004B365A">
        <w:rPr>
          <w:rFonts w:ascii="Calibri" w:hAnsi="Calibri" w:cs="Arial"/>
          <w:sz w:val="22"/>
          <w:szCs w:val="22"/>
          <w:lang w:eastAsia="en-CA"/>
        </w:rPr>
        <w:t>roject</w:t>
      </w:r>
      <w:r w:rsidR="00BC3DB2" w:rsidRPr="004B365A">
        <w:rPr>
          <w:rFonts w:ascii="Calibri" w:hAnsi="Calibri" w:cs="Arial"/>
          <w:sz w:val="22"/>
          <w:szCs w:val="22"/>
          <w:lang w:eastAsia="en-CA"/>
        </w:rPr>
        <w:t xml:space="preserve"> </w:t>
      </w:r>
      <w:r w:rsidR="002C0C2C">
        <w:rPr>
          <w:rFonts w:ascii="Calibri" w:hAnsi="Calibri" w:cs="Arial"/>
          <w:sz w:val="22"/>
          <w:szCs w:val="22"/>
          <w:lang w:eastAsia="en-CA"/>
        </w:rPr>
        <w:t>under</w:t>
      </w:r>
      <w:r w:rsidR="001357CA">
        <w:rPr>
          <w:rFonts w:ascii="Calibri" w:hAnsi="Calibri" w:cs="Arial"/>
          <w:sz w:val="22"/>
          <w:szCs w:val="22"/>
          <w:lang w:eastAsia="en-CA"/>
        </w:rPr>
        <w:t xml:space="preserve"> difficulties caused by the COVID-19 pandemic</w:t>
      </w:r>
      <w:r w:rsidR="0048046B">
        <w:rPr>
          <w:rFonts w:ascii="Calibri" w:hAnsi="Calibri" w:cs="Arial"/>
          <w:sz w:val="22"/>
          <w:szCs w:val="22"/>
          <w:lang w:eastAsia="en-CA"/>
        </w:rPr>
        <w:t xml:space="preserve"> and the short implementation period as designed in the ProDoc</w:t>
      </w:r>
      <w:r w:rsidR="002B45B9" w:rsidRPr="004B365A">
        <w:rPr>
          <w:rFonts w:ascii="Calibri" w:hAnsi="Calibri" w:cs="Arial"/>
          <w:sz w:val="22"/>
          <w:szCs w:val="22"/>
          <w:lang w:eastAsia="en-CA"/>
        </w:rPr>
        <w:t>.</w:t>
      </w:r>
      <w:r w:rsidRPr="004B365A">
        <w:rPr>
          <w:rFonts w:ascii="Calibri" w:hAnsi="Calibri" w:cs="Arial"/>
          <w:sz w:val="22"/>
          <w:szCs w:val="22"/>
          <w:lang w:val="en-US" w:eastAsia="en-CA"/>
        </w:rPr>
        <w:t xml:space="preserve"> </w:t>
      </w:r>
      <w:r w:rsidR="0057735E" w:rsidRPr="004B365A">
        <w:rPr>
          <w:rFonts w:ascii="Calibri" w:hAnsi="Calibri" w:cs="Arial"/>
          <w:sz w:val="22"/>
          <w:szCs w:val="22"/>
          <w:lang w:val="en-US" w:eastAsia="en-CA"/>
        </w:rPr>
        <w:t xml:space="preserve">The major focus of the </w:t>
      </w:r>
      <w:r w:rsidR="00671EA7" w:rsidRPr="004B365A">
        <w:rPr>
          <w:rFonts w:ascii="Calibri" w:hAnsi="Calibri" w:cs="Arial"/>
          <w:sz w:val="22"/>
          <w:szCs w:val="22"/>
          <w:lang w:val="en-US" w:eastAsia="en-CA"/>
        </w:rPr>
        <w:t>P</w:t>
      </w:r>
      <w:r w:rsidR="0057735E" w:rsidRPr="004B365A">
        <w:rPr>
          <w:rFonts w:ascii="Calibri" w:hAnsi="Calibri" w:cs="Arial"/>
          <w:sz w:val="22"/>
          <w:szCs w:val="22"/>
          <w:lang w:val="en-US" w:eastAsia="en-CA"/>
        </w:rPr>
        <w:t xml:space="preserve">roject during the first </w:t>
      </w:r>
      <w:r w:rsidR="001357CA">
        <w:rPr>
          <w:rFonts w:ascii="Calibri" w:hAnsi="Calibri" w:cs="Arial"/>
          <w:sz w:val="22"/>
          <w:szCs w:val="22"/>
          <w:lang w:val="en-US" w:eastAsia="en-CA"/>
        </w:rPr>
        <w:t>6</w:t>
      </w:r>
      <w:r w:rsidR="0057735E" w:rsidRPr="004B365A">
        <w:rPr>
          <w:rFonts w:ascii="Calibri" w:hAnsi="Calibri" w:cs="Arial"/>
          <w:sz w:val="22"/>
          <w:szCs w:val="22"/>
          <w:lang w:val="en-US" w:eastAsia="en-CA"/>
        </w:rPr>
        <w:t xml:space="preserve"> months was on recruitment of </w:t>
      </w:r>
      <w:r w:rsidR="004A03B9" w:rsidRPr="004B365A">
        <w:rPr>
          <w:rFonts w:ascii="Calibri" w:hAnsi="Calibri" w:cs="Arial"/>
          <w:sz w:val="22"/>
          <w:szCs w:val="22"/>
          <w:lang w:val="en-US" w:eastAsia="en-CA"/>
        </w:rPr>
        <w:t>P</w:t>
      </w:r>
      <w:r w:rsidR="0057735E" w:rsidRPr="004B365A">
        <w:rPr>
          <w:rFonts w:ascii="Calibri" w:hAnsi="Calibri" w:cs="Arial"/>
          <w:sz w:val="22"/>
          <w:szCs w:val="22"/>
          <w:lang w:val="en-US" w:eastAsia="en-CA"/>
        </w:rPr>
        <w:t xml:space="preserve">roject </w:t>
      </w:r>
      <w:r w:rsidR="0048046B">
        <w:rPr>
          <w:rFonts w:ascii="Calibri" w:hAnsi="Calibri" w:cs="Arial"/>
          <w:sz w:val="22"/>
          <w:szCs w:val="22"/>
          <w:lang w:val="en-US" w:eastAsia="en-CA"/>
        </w:rPr>
        <w:t xml:space="preserve">Team </w:t>
      </w:r>
      <w:r w:rsidR="0057735E" w:rsidRPr="004B365A">
        <w:rPr>
          <w:rFonts w:ascii="Calibri" w:hAnsi="Calibri" w:cs="Arial"/>
          <w:sz w:val="22"/>
          <w:szCs w:val="22"/>
          <w:lang w:val="en-US" w:eastAsia="en-CA"/>
        </w:rPr>
        <w:t xml:space="preserve">staff and preparatory </w:t>
      </w:r>
      <w:r w:rsidR="001357CA" w:rsidRPr="004B365A">
        <w:rPr>
          <w:rFonts w:ascii="Calibri" w:hAnsi="Calibri" w:cs="Arial"/>
          <w:sz w:val="22"/>
          <w:szCs w:val="22"/>
          <w:lang w:val="en-US" w:eastAsia="en-CA"/>
        </w:rPr>
        <w:t>work</w:t>
      </w:r>
      <w:r w:rsidR="0057735E" w:rsidRPr="004B365A">
        <w:rPr>
          <w:rFonts w:ascii="Calibri" w:hAnsi="Calibri" w:cs="Arial"/>
          <w:sz w:val="22"/>
          <w:szCs w:val="22"/>
          <w:lang w:val="en-US" w:eastAsia="en-CA"/>
        </w:rPr>
        <w:t xml:space="preserve"> for major procurement. The first Project </w:t>
      </w:r>
      <w:r w:rsidR="002108FC">
        <w:rPr>
          <w:rFonts w:ascii="Calibri" w:hAnsi="Calibri" w:cs="Arial"/>
          <w:sz w:val="22"/>
          <w:szCs w:val="22"/>
          <w:lang w:val="en-US" w:eastAsia="en-CA"/>
        </w:rPr>
        <w:t>B</w:t>
      </w:r>
      <w:r w:rsidR="0057735E" w:rsidRPr="004B365A">
        <w:rPr>
          <w:rFonts w:ascii="Calibri" w:hAnsi="Calibri" w:cs="Arial"/>
          <w:sz w:val="22"/>
          <w:szCs w:val="22"/>
          <w:lang w:val="en-US" w:eastAsia="en-CA"/>
        </w:rPr>
        <w:t xml:space="preserve">oard meeting </w:t>
      </w:r>
      <w:r w:rsidR="006E7254">
        <w:rPr>
          <w:rFonts w:ascii="Calibri" w:hAnsi="Calibri" w:cs="Arial"/>
          <w:sz w:val="22"/>
          <w:szCs w:val="22"/>
          <w:lang w:val="en-US" w:eastAsia="en-CA"/>
        </w:rPr>
        <w:t>was</w:t>
      </w:r>
      <w:r w:rsidR="0057735E" w:rsidRPr="004B365A">
        <w:rPr>
          <w:rFonts w:ascii="Calibri" w:hAnsi="Calibri" w:cs="Arial"/>
          <w:sz w:val="22"/>
          <w:szCs w:val="22"/>
          <w:lang w:val="en-US" w:eastAsia="en-CA"/>
        </w:rPr>
        <w:t xml:space="preserve"> held in August 2019. </w:t>
      </w:r>
      <w:r w:rsidR="002C0C2C">
        <w:rPr>
          <w:rFonts w:ascii="Calibri" w:hAnsi="Calibri" w:cs="Arial"/>
          <w:sz w:val="22"/>
          <w:szCs w:val="22"/>
          <w:lang w:val="en-US" w:eastAsia="en-CA"/>
        </w:rPr>
        <w:t>No</w:t>
      </w:r>
      <w:r w:rsidR="0057735E" w:rsidRPr="004B365A">
        <w:rPr>
          <w:rFonts w:ascii="Calibri" w:hAnsi="Calibri" w:cs="Arial"/>
          <w:sz w:val="22"/>
          <w:szCs w:val="22"/>
          <w:lang w:val="en-US" w:eastAsia="en-CA"/>
        </w:rPr>
        <w:t xml:space="preserve"> substantial results </w:t>
      </w:r>
      <w:r w:rsidR="0048046B">
        <w:rPr>
          <w:rFonts w:ascii="Calibri" w:hAnsi="Calibri" w:cs="Arial"/>
          <w:sz w:val="22"/>
          <w:szCs w:val="22"/>
          <w:lang w:val="en-US" w:eastAsia="en-CA"/>
        </w:rPr>
        <w:t xml:space="preserve">were </w:t>
      </w:r>
      <w:r w:rsidR="0057735E" w:rsidRPr="004B365A">
        <w:rPr>
          <w:rFonts w:ascii="Calibri" w:hAnsi="Calibri" w:cs="Arial"/>
          <w:sz w:val="22"/>
          <w:szCs w:val="22"/>
          <w:lang w:val="en-US" w:eastAsia="en-CA"/>
        </w:rPr>
        <w:t>achieved in 2019</w:t>
      </w:r>
      <w:r w:rsidR="00EB2D95" w:rsidRPr="004B365A">
        <w:rPr>
          <w:rFonts w:ascii="Calibri" w:hAnsi="Calibri" w:cs="Arial"/>
          <w:sz w:val="22"/>
          <w:szCs w:val="22"/>
          <w:lang w:val="en-US" w:eastAsia="en-CA"/>
        </w:rPr>
        <w:t xml:space="preserve">. </w:t>
      </w:r>
      <w:r w:rsidR="006E7254">
        <w:rPr>
          <w:rFonts w:ascii="Calibri" w:hAnsi="Calibri" w:cs="Arial"/>
          <w:sz w:val="22"/>
          <w:szCs w:val="22"/>
          <w:lang w:val="en-US" w:eastAsia="en-CA"/>
        </w:rPr>
        <w:t xml:space="preserve">Since the original Project document stated that the Project was supposed to be </w:t>
      </w:r>
      <w:r w:rsidR="007F4C36">
        <w:rPr>
          <w:rFonts w:ascii="Calibri" w:hAnsi="Calibri" w:cs="Arial"/>
          <w:sz w:val="22"/>
          <w:szCs w:val="22"/>
          <w:lang w:val="en-US" w:eastAsia="en-CA"/>
        </w:rPr>
        <w:t xml:space="preserve">completed in March 2020, there were numerous </w:t>
      </w:r>
      <w:r w:rsidR="00CB0891" w:rsidRPr="004B365A">
        <w:rPr>
          <w:rFonts w:ascii="Calibri" w:hAnsi="Calibri" w:cs="Arial"/>
          <w:sz w:val="22"/>
          <w:szCs w:val="22"/>
          <w:lang w:val="en-US" w:eastAsia="en-CA"/>
        </w:rPr>
        <w:t>Project extension</w:t>
      </w:r>
      <w:r w:rsidR="007F4C36">
        <w:rPr>
          <w:rFonts w:ascii="Calibri" w:hAnsi="Calibri" w:cs="Arial"/>
          <w:sz w:val="22"/>
          <w:szCs w:val="22"/>
          <w:lang w:val="en-US" w:eastAsia="en-CA"/>
        </w:rPr>
        <w:t>s</w:t>
      </w:r>
      <w:r w:rsidR="00CB0891" w:rsidRPr="004B365A">
        <w:rPr>
          <w:rFonts w:ascii="Calibri" w:hAnsi="Calibri" w:cs="Arial"/>
          <w:sz w:val="22"/>
          <w:szCs w:val="22"/>
          <w:lang w:val="en-US" w:eastAsia="en-CA"/>
        </w:rPr>
        <w:t xml:space="preserve"> </w:t>
      </w:r>
      <w:r w:rsidR="007F4C36">
        <w:rPr>
          <w:rFonts w:ascii="Calibri" w:hAnsi="Calibri" w:cs="Arial"/>
          <w:sz w:val="22"/>
          <w:szCs w:val="22"/>
          <w:lang w:val="en-US" w:eastAsia="en-CA"/>
        </w:rPr>
        <w:t>requested and</w:t>
      </w:r>
      <w:r w:rsidR="00CB0891" w:rsidRPr="004B365A">
        <w:rPr>
          <w:rFonts w:ascii="Calibri" w:hAnsi="Calibri" w:cs="Arial"/>
          <w:sz w:val="22"/>
          <w:szCs w:val="22"/>
          <w:lang w:val="en-US" w:eastAsia="en-CA"/>
        </w:rPr>
        <w:t xml:space="preserve"> approved by the Government of Japan until 31 March 202</w:t>
      </w:r>
      <w:r w:rsidR="007F4C36">
        <w:rPr>
          <w:rFonts w:ascii="Calibri" w:hAnsi="Calibri" w:cs="Arial"/>
          <w:sz w:val="22"/>
          <w:szCs w:val="22"/>
          <w:lang w:val="en-US" w:eastAsia="en-CA"/>
        </w:rPr>
        <w:t>4</w:t>
      </w:r>
      <w:r w:rsidR="00CB0891" w:rsidRPr="004B365A">
        <w:rPr>
          <w:rFonts w:ascii="Calibri" w:hAnsi="Calibri" w:cs="Arial"/>
          <w:sz w:val="22"/>
          <w:szCs w:val="22"/>
          <w:lang w:val="en-US" w:eastAsia="en-CA"/>
        </w:rPr>
        <w:t>.</w:t>
      </w:r>
      <w:r w:rsidR="001357CA">
        <w:rPr>
          <w:rFonts w:ascii="Calibri" w:hAnsi="Calibri" w:cs="Arial"/>
          <w:sz w:val="22"/>
          <w:szCs w:val="22"/>
          <w:lang w:val="en-US" w:eastAsia="en-CA"/>
        </w:rPr>
        <w:t xml:space="preserve"> This issue caused numerous problems for </w:t>
      </w:r>
      <w:r w:rsidR="0048046B">
        <w:rPr>
          <w:rFonts w:ascii="Calibri" w:hAnsi="Calibri" w:cs="Arial"/>
          <w:sz w:val="22"/>
          <w:szCs w:val="22"/>
          <w:lang w:val="en-US" w:eastAsia="en-CA"/>
        </w:rPr>
        <w:t>the Project Team.</w:t>
      </w:r>
    </w:p>
    <w:p w14:paraId="6F8C0BBE" w14:textId="77777777" w:rsidR="00D76FE6" w:rsidRPr="00406A3C" w:rsidRDefault="00D76FE6" w:rsidP="00D76FE6">
      <w:pPr>
        <w:pStyle w:val="Heading3"/>
        <w:spacing w:before="240"/>
        <w:ind w:left="454"/>
        <w:rPr>
          <w:rFonts w:asciiTheme="minorHAnsi" w:hAnsiTheme="minorHAnsi" w:cstheme="minorHAnsi"/>
          <w:lang w:val="en-US"/>
        </w:rPr>
      </w:pPr>
      <w:bookmarkStart w:id="81" w:name="_Toc172183486"/>
      <w:r w:rsidRPr="00406A3C">
        <w:rPr>
          <w:rFonts w:asciiTheme="minorHAnsi" w:hAnsiTheme="minorHAnsi" w:cstheme="minorHAnsi"/>
          <w:lang w:val="en-US"/>
        </w:rPr>
        <w:t>Actual Stakeholder Participation Partnership Arrangements</w:t>
      </w:r>
      <w:bookmarkEnd w:id="81"/>
    </w:p>
    <w:p w14:paraId="6AAB736E" w14:textId="1A9B971D" w:rsidR="00D76FE6" w:rsidRPr="00AB2194" w:rsidRDefault="00D76FE6" w:rsidP="00D76FE6">
      <w:pPr>
        <w:pStyle w:val="ListParagraph"/>
        <w:numPr>
          <w:ilvl w:val="0"/>
          <w:numId w:val="44"/>
        </w:numPr>
        <w:spacing w:after="120"/>
        <w:ind w:left="454" w:hanging="454"/>
        <w:contextualSpacing w:val="0"/>
        <w:jc w:val="both"/>
        <w:rPr>
          <w:rFonts w:asciiTheme="minorHAnsi" w:hAnsiTheme="minorHAnsi" w:cs="Arial"/>
          <w:sz w:val="22"/>
          <w:szCs w:val="22"/>
        </w:rPr>
      </w:pPr>
      <w:r w:rsidRPr="00DF3C17">
        <w:rPr>
          <w:rFonts w:asciiTheme="minorHAnsi" w:hAnsiTheme="minorHAnsi" w:cs="Arial"/>
          <w:sz w:val="22"/>
          <w:szCs w:val="22"/>
        </w:rPr>
        <w:t>The Project worked closely with</w:t>
      </w:r>
      <w:r>
        <w:rPr>
          <w:rFonts w:asciiTheme="minorHAnsi" w:hAnsiTheme="minorHAnsi" w:cs="Arial"/>
          <w:sz w:val="22"/>
          <w:szCs w:val="22"/>
        </w:rPr>
        <w:t xml:space="preserve"> many stakeholders towards the outcome of improving the country’s </w:t>
      </w:r>
      <w:r w:rsidRPr="00A81653">
        <w:rPr>
          <w:rFonts w:asciiTheme="minorHAnsi" w:hAnsiTheme="minorHAnsi" w:cs="Arial"/>
          <w:sz w:val="22"/>
          <w:szCs w:val="22"/>
          <w:lang w:val="en-GB"/>
        </w:rPr>
        <w:t>resilien</w:t>
      </w:r>
      <w:r>
        <w:rPr>
          <w:rFonts w:asciiTheme="minorHAnsi" w:hAnsiTheme="minorHAnsi" w:cs="Arial"/>
          <w:sz w:val="22"/>
          <w:szCs w:val="22"/>
          <w:lang w:val="en-GB"/>
        </w:rPr>
        <w:t>ce</w:t>
      </w:r>
      <w:r w:rsidRPr="00A81653">
        <w:rPr>
          <w:rFonts w:asciiTheme="minorHAnsi" w:hAnsiTheme="minorHAnsi" w:cs="Arial"/>
          <w:sz w:val="22"/>
          <w:szCs w:val="22"/>
          <w:lang w:val="en-GB"/>
        </w:rPr>
        <w:t xml:space="preserve"> to the impacts of climate change, climate variability and disasters and strengthen</w:t>
      </w:r>
      <w:r>
        <w:rPr>
          <w:rFonts w:asciiTheme="minorHAnsi" w:hAnsiTheme="minorHAnsi" w:cs="Arial"/>
          <w:sz w:val="22"/>
          <w:szCs w:val="22"/>
          <w:lang w:val="en-GB"/>
        </w:rPr>
        <w:t>ing</w:t>
      </w:r>
      <w:r w:rsidRPr="00DF3C17">
        <w:rPr>
          <w:rFonts w:asciiTheme="minorHAnsi" w:hAnsiTheme="minorHAnsi" w:cs="Arial"/>
          <w:sz w:val="22"/>
          <w:szCs w:val="22"/>
        </w:rPr>
        <w:t xml:space="preserve"> </w:t>
      </w:r>
      <w:r w:rsidRPr="00A81653">
        <w:rPr>
          <w:rFonts w:asciiTheme="minorHAnsi" w:hAnsiTheme="minorHAnsi" w:cs="Arial"/>
          <w:sz w:val="22"/>
          <w:szCs w:val="22"/>
          <w:lang w:val="en-GB"/>
        </w:rPr>
        <w:lastRenderedPageBreak/>
        <w:t>environmental protection</w:t>
      </w:r>
      <w:r>
        <w:rPr>
          <w:rFonts w:asciiTheme="minorHAnsi" w:hAnsiTheme="minorHAnsi" w:cs="Arial"/>
          <w:sz w:val="22"/>
          <w:szCs w:val="22"/>
          <w:lang w:val="en-GB"/>
        </w:rPr>
        <w:t>. Stakeholders included</w:t>
      </w:r>
      <w:r w:rsidRPr="00A81653">
        <w:rPr>
          <w:rFonts w:asciiTheme="minorHAnsi" w:hAnsiTheme="minorHAnsi" w:cs="Arial"/>
          <w:sz w:val="22"/>
          <w:szCs w:val="22"/>
          <w:lang w:val="en-GB"/>
        </w:rPr>
        <w:t xml:space="preserve"> </w:t>
      </w:r>
      <w:r w:rsidRPr="00DF3C17">
        <w:rPr>
          <w:rFonts w:asciiTheme="minorHAnsi" w:hAnsiTheme="minorHAnsi" w:cs="Arial"/>
          <w:sz w:val="22"/>
          <w:szCs w:val="22"/>
        </w:rPr>
        <w:t xml:space="preserve">the </w:t>
      </w:r>
      <w:r>
        <w:rPr>
          <w:rFonts w:asciiTheme="minorHAnsi" w:hAnsiTheme="minorHAnsi" w:cs="Arial"/>
          <w:sz w:val="22"/>
          <w:szCs w:val="22"/>
        </w:rPr>
        <w:t>OCS</w:t>
      </w:r>
      <w:r w:rsidRPr="00DF3C17">
        <w:rPr>
          <w:rFonts w:asciiTheme="minorHAnsi" w:hAnsiTheme="minorHAnsi" w:cs="Arial"/>
          <w:sz w:val="22"/>
          <w:szCs w:val="22"/>
        </w:rPr>
        <w:t xml:space="preserve">, NDMO, </w:t>
      </w:r>
      <w:r>
        <w:rPr>
          <w:rFonts w:asciiTheme="minorHAnsi" w:hAnsiTheme="minorHAnsi" w:cs="Arial"/>
          <w:sz w:val="22"/>
          <w:szCs w:val="22"/>
        </w:rPr>
        <w:t>MoWIU</w:t>
      </w:r>
      <w:r w:rsidRPr="00DF3C17">
        <w:rPr>
          <w:rFonts w:asciiTheme="minorHAnsi" w:hAnsiTheme="minorHAnsi" w:cs="Arial"/>
          <w:sz w:val="22"/>
          <w:szCs w:val="22"/>
        </w:rPr>
        <w:t xml:space="preserve">, NWSO, </w:t>
      </w:r>
      <w:r>
        <w:rPr>
          <w:rFonts w:asciiTheme="minorHAnsi" w:hAnsiTheme="minorHAnsi" w:cs="Arial"/>
          <w:sz w:val="22"/>
          <w:szCs w:val="22"/>
        </w:rPr>
        <w:t xml:space="preserve">KAJUR, </w:t>
      </w:r>
      <w:r w:rsidRPr="00AB2194">
        <w:rPr>
          <w:rFonts w:asciiTheme="minorHAnsi" w:hAnsiTheme="minorHAnsi" w:cs="Arial"/>
          <w:sz w:val="22"/>
          <w:szCs w:val="22"/>
        </w:rPr>
        <w:t>KADA</w:t>
      </w:r>
      <w:r>
        <w:rPr>
          <w:rFonts w:asciiTheme="minorHAnsi" w:hAnsiTheme="minorHAnsi" w:cs="Arial"/>
          <w:sz w:val="22"/>
          <w:szCs w:val="22"/>
        </w:rPr>
        <w:t>, NOAA, and the NTA</w:t>
      </w:r>
      <w:r w:rsidR="00205A97">
        <w:rPr>
          <w:rFonts w:asciiTheme="minorHAnsi" w:hAnsiTheme="minorHAnsi" w:cs="Arial"/>
          <w:sz w:val="22"/>
          <w:szCs w:val="22"/>
        </w:rPr>
        <w:t>, many of whom were included on the Technical Advisory Committee</w:t>
      </w:r>
      <w:r w:rsidRPr="00DF3C17">
        <w:rPr>
          <w:rFonts w:asciiTheme="minorHAnsi" w:hAnsiTheme="minorHAnsi" w:cs="Arial"/>
          <w:sz w:val="22"/>
          <w:szCs w:val="22"/>
        </w:rPr>
        <w:t xml:space="preserve">. The Project has also established a partnership with the </w:t>
      </w:r>
      <w:r>
        <w:rPr>
          <w:rFonts w:asciiTheme="minorHAnsi" w:hAnsiTheme="minorHAnsi" w:cs="Arial"/>
          <w:sz w:val="22"/>
          <w:szCs w:val="22"/>
        </w:rPr>
        <w:t>UH</w:t>
      </w:r>
      <w:r w:rsidRPr="00DF3C17">
        <w:rPr>
          <w:rFonts w:asciiTheme="minorHAnsi" w:hAnsiTheme="minorHAnsi" w:cs="Arial"/>
          <w:sz w:val="22"/>
          <w:szCs w:val="22"/>
        </w:rPr>
        <w:t xml:space="preserve"> for the installation of wave rider buoys as the University has provided support to the NWSO via </w:t>
      </w:r>
      <w:r w:rsidRPr="00334621">
        <w:rPr>
          <w:rFonts w:asciiTheme="minorHAnsi" w:hAnsiTheme="minorHAnsi" w:cs="Arial"/>
          <w:sz w:val="22"/>
          <w:szCs w:val="22"/>
        </w:rPr>
        <w:t xml:space="preserve">NOAA. </w:t>
      </w:r>
      <w:r w:rsidRPr="00334621">
        <w:rPr>
          <w:rFonts w:asciiTheme="minorHAnsi" w:hAnsiTheme="minorHAnsi" w:cs="Arial"/>
          <w:sz w:val="22"/>
          <w:szCs w:val="22"/>
          <w:lang w:val="en-US"/>
        </w:rPr>
        <w:t xml:space="preserve">Overall efforts by the </w:t>
      </w:r>
      <w:r>
        <w:rPr>
          <w:rFonts w:asciiTheme="minorHAnsi" w:hAnsiTheme="minorHAnsi" w:cs="Arial"/>
          <w:sz w:val="22"/>
          <w:szCs w:val="22"/>
          <w:lang w:val="en-US"/>
        </w:rPr>
        <w:t>RMI-EDCR</w:t>
      </w:r>
      <w:r w:rsidRPr="00334621">
        <w:rPr>
          <w:rFonts w:asciiTheme="minorHAnsi" w:hAnsiTheme="minorHAnsi" w:cs="Arial"/>
          <w:sz w:val="22"/>
          <w:szCs w:val="22"/>
          <w:lang w:val="en-US"/>
        </w:rPr>
        <w:t xml:space="preserve"> team to forge effective partnership</w:t>
      </w:r>
      <w:r w:rsidRPr="00DF3C17">
        <w:rPr>
          <w:rFonts w:asciiTheme="minorHAnsi" w:hAnsiTheme="minorHAnsi" w:cs="Arial"/>
          <w:sz w:val="22"/>
          <w:szCs w:val="22"/>
          <w:lang w:val="en-US"/>
        </w:rPr>
        <w:t xml:space="preserve"> arrangements with various stakeholders have been </w:t>
      </w:r>
      <w:r w:rsidRPr="00DF3C17">
        <w:rPr>
          <w:rFonts w:asciiTheme="minorHAnsi" w:hAnsiTheme="minorHAnsi" w:cs="Arial"/>
          <w:b/>
          <w:i/>
          <w:iCs/>
          <w:sz w:val="22"/>
          <w:szCs w:val="22"/>
          <w:lang w:val="en-US"/>
        </w:rPr>
        <w:t>satisfactory</w:t>
      </w:r>
      <w:r w:rsidRPr="00DF3C17">
        <w:rPr>
          <w:rFonts w:asciiTheme="minorHAnsi" w:hAnsiTheme="minorHAnsi" w:cs="Arial"/>
          <w:sz w:val="22"/>
          <w:szCs w:val="22"/>
          <w:lang w:val="en-US"/>
        </w:rPr>
        <w:t xml:space="preserve">. </w:t>
      </w:r>
      <w:bookmarkStart w:id="82" w:name="_Hlk108955269"/>
    </w:p>
    <w:bookmarkEnd w:id="82"/>
    <w:p w14:paraId="15312365" w14:textId="77777777" w:rsidR="00D76FE6" w:rsidRPr="00D76FE6" w:rsidRDefault="00D76FE6" w:rsidP="00D76FE6">
      <w:pPr>
        <w:spacing w:after="120"/>
        <w:jc w:val="both"/>
        <w:rPr>
          <w:rFonts w:ascii="Calibri" w:hAnsi="Calibri" w:cs="Arial"/>
          <w:lang w:val="en-US" w:eastAsia="en-CA"/>
        </w:rPr>
      </w:pPr>
    </w:p>
    <w:p w14:paraId="4AA1B15D" w14:textId="183E1945" w:rsidR="00406A3C" w:rsidRDefault="005714EE" w:rsidP="00944298">
      <w:pPr>
        <w:autoSpaceDE w:val="0"/>
        <w:autoSpaceDN w:val="0"/>
        <w:adjustRightInd w:val="0"/>
        <w:spacing w:after="60"/>
        <w:ind w:left="454"/>
        <w:jc w:val="center"/>
        <w:rPr>
          <w:rFonts w:cs="Arial"/>
          <w:noProof/>
          <w:szCs w:val="20"/>
          <w:lang w:eastAsia="zh-CN"/>
        </w:rPr>
      </w:pPr>
      <w:r>
        <w:rPr>
          <w:noProof/>
        </w:rPr>
        <mc:AlternateContent>
          <mc:Choice Requires="wps">
            <w:drawing>
              <wp:anchor distT="0" distB="0" distL="114300" distR="114300" simplePos="0" relativeHeight="251658244" behindDoc="0" locked="0" layoutInCell="1" allowOverlap="1" wp14:anchorId="3E00872F" wp14:editId="27C0F224">
                <wp:simplePos x="0" y="0"/>
                <wp:positionH relativeFrom="column">
                  <wp:posOffset>4095813</wp:posOffset>
                </wp:positionH>
                <wp:positionV relativeFrom="paragraph">
                  <wp:posOffset>2835910</wp:posOffset>
                </wp:positionV>
                <wp:extent cx="1490980" cy="1503045"/>
                <wp:effectExtent l="0" t="0" r="147320" b="173355"/>
                <wp:wrapNone/>
                <wp:docPr id="6180360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03045"/>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74BEF6EA" w14:textId="6AD5C4AC" w:rsidR="00515F12" w:rsidRDefault="00515F12" w:rsidP="00515F12">
                            <w:pPr>
                              <w:jc w:val="center"/>
                              <w:rPr>
                                <w:rFonts w:asciiTheme="minorHAnsi" w:hAnsiTheme="minorHAnsi" w:cstheme="minorHAnsi"/>
                                <w:b/>
                                <w:sz w:val="18"/>
                                <w:szCs w:val="18"/>
                                <w:lang w:val="en-GB"/>
                              </w:rPr>
                            </w:pPr>
                            <w:r w:rsidRPr="00515F12">
                              <w:rPr>
                                <w:rFonts w:asciiTheme="minorHAnsi" w:hAnsiTheme="minorHAnsi" w:cstheme="minorHAnsi"/>
                                <w:b/>
                                <w:sz w:val="18"/>
                                <w:szCs w:val="18"/>
                                <w:lang w:val="en-GB"/>
                              </w:rPr>
                              <w:t>Technical Advisory Group</w:t>
                            </w:r>
                          </w:p>
                          <w:p w14:paraId="0E3D2BE1"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UNDP/RESPAC</w:t>
                            </w:r>
                          </w:p>
                          <w:p w14:paraId="5BC90006"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IOM</w:t>
                            </w:r>
                          </w:p>
                          <w:p w14:paraId="4912C33E"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SPC</w:t>
                            </w:r>
                          </w:p>
                          <w:p w14:paraId="6FD8EBED"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SPREP</w:t>
                            </w:r>
                          </w:p>
                          <w:p w14:paraId="6FDFCB18"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UNISDR</w:t>
                            </w:r>
                          </w:p>
                          <w:p w14:paraId="777F5C6A"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UNOCHA</w:t>
                            </w:r>
                          </w:p>
                          <w:p w14:paraId="6C0942B8"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WMO</w:t>
                            </w:r>
                          </w:p>
                          <w:p w14:paraId="3A51828F" w14:textId="228E4AD2" w:rsidR="00515F12" w:rsidRPr="00671EA7"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UNWOMEN</w:t>
                            </w:r>
                          </w:p>
                          <w:p w14:paraId="25E6ED20" w14:textId="640A6936" w:rsidR="00515F12" w:rsidRPr="00671EA7" w:rsidRDefault="00515F12" w:rsidP="00B25003">
                            <w:pPr>
                              <w:numPr>
                                <w:ilvl w:val="0"/>
                                <w:numId w:val="58"/>
                              </w:numPr>
                              <w:ind w:left="473"/>
                              <w:rPr>
                                <w:rFonts w:asciiTheme="minorHAnsi" w:hAnsiTheme="minorHAnsi" w:cstheme="minorHAnsi"/>
                                <w:bCs/>
                                <w:sz w:val="18"/>
                                <w:szCs w:val="18"/>
                                <w:lang w:val="en-GB"/>
                              </w:rPr>
                            </w:pPr>
                            <w:r w:rsidRPr="00671EA7">
                              <w:rPr>
                                <w:rFonts w:asciiTheme="minorHAnsi" w:hAnsiTheme="minorHAnsi" w:cstheme="minorHAnsi"/>
                                <w:bCs/>
                                <w:sz w:val="18"/>
                                <w:szCs w:val="18"/>
                                <w:lang w:val="en-GB"/>
                              </w:rPr>
                              <w:t>WFP</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E00872F" id="Rectangle 10" o:spid="_x0000_s1026" style="position:absolute;left:0;text-align:left;margin-left:322.5pt;margin-top:223.3pt;width:117.4pt;height:11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" fillcolor="#fc0">
                <v:shadow on="t" color="black" opacity=".5" offset="6pt,6pt"/>
                <v:textbox>
                  <w:txbxContent>
                    <w:p w14:paraId="74BEF6EA" w14:textId="6AD5C4AC" w:rsidR="00515F12" w:rsidRDefault="00515F12" w:rsidP="00515F12">
                      <w:pPr>
                        <w:jc w:val="center"/>
                        <w:rPr>
                          <w:rFonts w:asciiTheme="minorHAnsi" w:hAnsiTheme="minorHAnsi" w:cstheme="minorHAnsi"/>
                          <w:b/>
                          <w:sz w:val="18"/>
                          <w:szCs w:val="18"/>
                          <w:lang w:val="en-GB"/>
                        </w:rPr>
                      </w:pPr>
                      <w:r w:rsidRPr="00515F12">
                        <w:rPr>
                          <w:rFonts w:asciiTheme="minorHAnsi" w:hAnsiTheme="minorHAnsi" w:cstheme="minorHAnsi"/>
                          <w:b/>
                          <w:sz w:val="18"/>
                          <w:szCs w:val="18"/>
                          <w:lang w:val="en-GB"/>
                        </w:rPr>
                        <w:t>Technical Advisory Group</w:t>
                      </w:r>
                    </w:p>
                    <w:p w14:paraId="0E3D2BE1"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UNDP/RESPAC</w:t>
                      </w:r>
                    </w:p>
                    <w:p w14:paraId="5BC90006"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IOM</w:t>
                      </w:r>
                    </w:p>
                    <w:p w14:paraId="4912C33E"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SPC</w:t>
                      </w:r>
                    </w:p>
                    <w:p w14:paraId="6FD8EBED"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SPREP</w:t>
                      </w:r>
                    </w:p>
                    <w:p w14:paraId="6FDFCB18"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UNISDR</w:t>
                      </w:r>
                    </w:p>
                    <w:p w14:paraId="777F5C6A"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UNOCHA</w:t>
                      </w:r>
                    </w:p>
                    <w:p w14:paraId="6C0942B8" w14:textId="77777777" w:rsidR="00515F12" w:rsidRPr="00515F12"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WMO</w:t>
                      </w:r>
                    </w:p>
                    <w:p w14:paraId="3A51828F" w14:textId="228E4AD2" w:rsidR="00515F12" w:rsidRPr="00671EA7" w:rsidRDefault="00515F12" w:rsidP="00B25003">
                      <w:pPr>
                        <w:numPr>
                          <w:ilvl w:val="0"/>
                          <w:numId w:val="58"/>
                        </w:numPr>
                        <w:ind w:left="473"/>
                        <w:rPr>
                          <w:rFonts w:asciiTheme="minorHAnsi" w:hAnsiTheme="minorHAnsi" w:cstheme="minorHAnsi"/>
                          <w:bCs/>
                          <w:sz w:val="18"/>
                          <w:szCs w:val="18"/>
                          <w:lang w:val="en-GB"/>
                        </w:rPr>
                      </w:pPr>
                      <w:r w:rsidRPr="00515F12">
                        <w:rPr>
                          <w:rFonts w:asciiTheme="minorHAnsi" w:hAnsiTheme="minorHAnsi" w:cstheme="minorHAnsi"/>
                          <w:bCs/>
                          <w:sz w:val="18"/>
                          <w:szCs w:val="18"/>
                          <w:lang w:val="en-GB"/>
                        </w:rPr>
                        <w:t>UNWOMEN</w:t>
                      </w:r>
                    </w:p>
                    <w:p w14:paraId="25E6ED20" w14:textId="640A6936" w:rsidR="00515F12" w:rsidRPr="00671EA7" w:rsidRDefault="00515F12" w:rsidP="00B25003">
                      <w:pPr>
                        <w:numPr>
                          <w:ilvl w:val="0"/>
                          <w:numId w:val="58"/>
                        </w:numPr>
                        <w:ind w:left="473"/>
                        <w:rPr>
                          <w:rFonts w:asciiTheme="minorHAnsi" w:hAnsiTheme="minorHAnsi" w:cstheme="minorHAnsi"/>
                          <w:bCs/>
                          <w:sz w:val="18"/>
                          <w:szCs w:val="18"/>
                          <w:lang w:val="en-GB"/>
                        </w:rPr>
                      </w:pPr>
                      <w:r w:rsidRPr="00671EA7">
                        <w:rPr>
                          <w:rFonts w:asciiTheme="minorHAnsi" w:hAnsiTheme="minorHAnsi" w:cstheme="minorHAnsi"/>
                          <w:bCs/>
                          <w:sz w:val="18"/>
                          <w:szCs w:val="18"/>
                          <w:lang w:val="en-GB"/>
                        </w:rPr>
                        <w:t>WFP</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898D439" wp14:editId="6D7D0034">
                <wp:simplePos x="0" y="0"/>
                <wp:positionH relativeFrom="column">
                  <wp:posOffset>328867</wp:posOffset>
                </wp:positionH>
                <wp:positionV relativeFrom="paragraph">
                  <wp:posOffset>3090545</wp:posOffset>
                </wp:positionV>
                <wp:extent cx="1911985" cy="1118235"/>
                <wp:effectExtent l="0" t="0" r="12065" b="24765"/>
                <wp:wrapNone/>
                <wp:docPr id="14067760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118235"/>
                        </a:xfrm>
                        <a:prstGeom prst="rect">
                          <a:avLst/>
                        </a:prstGeom>
                        <a:solidFill>
                          <a:schemeClr val="accent1">
                            <a:lumMod val="40000"/>
                            <a:lumOff val="60000"/>
                          </a:schemeClr>
                        </a:solidFill>
                        <a:ln w="9525" algn="ctr">
                          <a:solidFill>
                            <a:srgbClr val="000000"/>
                          </a:solidFill>
                          <a:miter lim="800000"/>
                          <a:headEnd/>
                          <a:tailEnd/>
                        </a:ln>
                        <a:effectLst/>
                      </wps:spPr>
                      <wps:txbx>
                        <w:txbxContent>
                          <w:p w14:paraId="7ABB1C6E" w14:textId="28BF3F86" w:rsidR="00AC38FC" w:rsidRPr="00AC38FC" w:rsidRDefault="00AC38FC" w:rsidP="00AC38FC">
                            <w:pPr>
                              <w:shd w:val="clear" w:color="auto" w:fill="B4C6E7"/>
                              <w:jc w:val="center"/>
                              <w:rPr>
                                <w:rFonts w:asciiTheme="minorHAnsi" w:hAnsiTheme="minorHAnsi" w:cstheme="minorHAnsi"/>
                                <w:b/>
                                <w:sz w:val="18"/>
                                <w:szCs w:val="18"/>
                              </w:rPr>
                            </w:pPr>
                            <w:r w:rsidRPr="00AC38FC">
                              <w:rPr>
                                <w:rFonts w:asciiTheme="minorHAnsi" w:hAnsiTheme="minorHAnsi" w:cstheme="minorHAnsi"/>
                                <w:b/>
                                <w:sz w:val="18"/>
                                <w:szCs w:val="18"/>
                              </w:rPr>
                              <w:t>Regional</w:t>
                            </w:r>
                          </w:p>
                          <w:p w14:paraId="773EAE9B" w14:textId="77777777" w:rsidR="00AC38FC" w:rsidRPr="00AC38FC" w:rsidRDefault="00AC38FC" w:rsidP="00AC38FC">
                            <w:pPr>
                              <w:shd w:val="clear" w:color="auto" w:fill="B4C6E7"/>
                              <w:jc w:val="center"/>
                              <w:rPr>
                                <w:rFonts w:asciiTheme="minorHAnsi" w:hAnsiTheme="minorHAnsi" w:cstheme="minorHAnsi"/>
                                <w:b/>
                                <w:color w:val="000000"/>
                                <w:sz w:val="18"/>
                                <w:szCs w:val="18"/>
                              </w:rPr>
                            </w:pPr>
                            <w:r w:rsidRPr="00AC38FC">
                              <w:rPr>
                                <w:rFonts w:asciiTheme="minorHAnsi" w:hAnsiTheme="minorHAnsi" w:cstheme="minorHAnsi"/>
                                <w:b/>
                                <w:sz w:val="18"/>
                                <w:szCs w:val="18"/>
                              </w:rPr>
                              <w:t xml:space="preserve">Project Support team </w:t>
                            </w:r>
                            <w:r w:rsidRPr="00AC38FC">
                              <w:rPr>
                                <w:rFonts w:asciiTheme="minorHAnsi" w:hAnsiTheme="minorHAnsi" w:cstheme="minorHAnsi"/>
                                <w:b/>
                                <w:color w:val="000000"/>
                                <w:sz w:val="18"/>
                                <w:szCs w:val="18"/>
                              </w:rPr>
                              <w:t>(UNDP Suva)</w:t>
                            </w:r>
                          </w:p>
                          <w:p w14:paraId="3ABD59E2" w14:textId="2C544AD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Deputy Project Manager (P3)</w:t>
                            </w:r>
                            <w:r w:rsidR="00515F12" w:rsidRPr="00515F12">
                              <w:rPr>
                                <w:rFonts w:asciiTheme="minorHAnsi" w:hAnsiTheme="minorHAnsi" w:cstheme="minorHAnsi"/>
                                <w:color w:val="000000"/>
                                <w:sz w:val="18"/>
                                <w:szCs w:val="18"/>
                              </w:rPr>
                              <w:t xml:space="preserve"> </w:t>
                            </w:r>
                          </w:p>
                          <w:p w14:paraId="0D2E0A65"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Procurement Specialist (P3)</w:t>
                            </w:r>
                          </w:p>
                          <w:p w14:paraId="3A518F9F"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Communication Associate (SC3)</w:t>
                            </w:r>
                          </w:p>
                          <w:p w14:paraId="65FF92D0"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Finance Officer (SC4)</w:t>
                            </w:r>
                          </w:p>
                          <w:p w14:paraId="18B01D6A"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Project Associate (SC3)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8D439" id="_x0000_t202" coordsize="21600,21600" o:spt="202" path="m,l,21600r21600,l21600,xe">
                <v:stroke joinstyle="miter"/>
                <v:path gradientshapeok="t" o:connecttype="rect"/>
              </v:shapetype>
              <v:shape id="Text Box 8" o:spid="_x0000_s1027" type="#_x0000_t202" style="position:absolute;left:0;text-align:left;margin-left:25.9pt;margin-top:243.35pt;width:150.55pt;height:88.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" fillcolor="#b8cce4 [1300]">
                <v:textbox>
                  <w:txbxContent>
                    <w:p w14:paraId="7ABB1C6E" w14:textId="28BF3F86" w:rsidR="00AC38FC" w:rsidRPr="00AC38FC" w:rsidRDefault="00AC38FC" w:rsidP="00AC38FC">
                      <w:pPr>
                        <w:shd w:val="clear" w:color="auto" w:fill="B4C6E7"/>
                        <w:jc w:val="center"/>
                        <w:rPr>
                          <w:rFonts w:asciiTheme="minorHAnsi" w:hAnsiTheme="minorHAnsi" w:cstheme="minorHAnsi"/>
                          <w:b/>
                          <w:sz w:val="18"/>
                          <w:szCs w:val="18"/>
                        </w:rPr>
                      </w:pPr>
                      <w:r w:rsidRPr="00AC38FC">
                        <w:rPr>
                          <w:rFonts w:asciiTheme="minorHAnsi" w:hAnsiTheme="minorHAnsi" w:cstheme="minorHAnsi"/>
                          <w:b/>
                          <w:sz w:val="18"/>
                          <w:szCs w:val="18"/>
                        </w:rPr>
                        <w:t>Regional</w:t>
                      </w:r>
                    </w:p>
                    <w:p w14:paraId="773EAE9B" w14:textId="77777777" w:rsidR="00AC38FC" w:rsidRPr="00AC38FC" w:rsidRDefault="00AC38FC" w:rsidP="00AC38FC">
                      <w:pPr>
                        <w:shd w:val="clear" w:color="auto" w:fill="B4C6E7"/>
                        <w:jc w:val="center"/>
                        <w:rPr>
                          <w:rFonts w:asciiTheme="minorHAnsi" w:hAnsiTheme="minorHAnsi" w:cstheme="minorHAnsi"/>
                          <w:b/>
                          <w:color w:val="000000"/>
                          <w:sz w:val="18"/>
                          <w:szCs w:val="18"/>
                        </w:rPr>
                      </w:pPr>
                      <w:r w:rsidRPr="00AC38FC">
                        <w:rPr>
                          <w:rFonts w:asciiTheme="minorHAnsi" w:hAnsiTheme="minorHAnsi" w:cstheme="minorHAnsi"/>
                          <w:b/>
                          <w:sz w:val="18"/>
                          <w:szCs w:val="18"/>
                        </w:rPr>
                        <w:t xml:space="preserve">Project Support team </w:t>
                      </w:r>
                      <w:r w:rsidRPr="00AC38FC">
                        <w:rPr>
                          <w:rFonts w:asciiTheme="minorHAnsi" w:hAnsiTheme="minorHAnsi" w:cstheme="minorHAnsi"/>
                          <w:b/>
                          <w:color w:val="000000"/>
                          <w:sz w:val="18"/>
                          <w:szCs w:val="18"/>
                        </w:rPr>
                        <w:t>(UNDP Suva)</w:t>
                      </w:r>
                    </w:p>
                    <w:p w14:paraId="3ABD59E2" w14:textId="2C544AD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Deputy Project Manager (P3)</w:t>
                      </w:r>
                      <w:r w:rsidR="00515F12" w:rsidRPr="00515F12">
                        <w:rPr>
                          <w:rFonts w:asciiTheme="minorHAnsi" w:hAnsiTheme="minorHAnsi" w:cstheme="minorHAnsi"/>
                          <w:color w:val="000000"/>
                          <w:sz w:val="18"/>
                          <w:szCs w:val="18"/>
                        </w:rPr>
                        <w:t xml:space="preserve"> </w:t>
                      </w:r>
                    </w:p>
                    <w:p w14:paraId="0D2E0A65"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Procurement Specialist (P3)</w:t>
                      </w:r>
                    </w:p>
                    <w:p w14:paraId="3A518F9F"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Communication Associate (SC3)</w:t>
                      </w:r>
                    </w:p>
                    <w:p w14:paraId="65FF92D0"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Finance Officer (SC4)</w:t>
                      </w:r>
                    </w:p>
                    <w:p w14:paraId="18B01D6A" w14:textId="77777777" w:rsidR="00AC38FC" w:rsidRPr="00AC38FC" w:rsidRDefault="00AC38FC" w:rsidP="00B25003">
                      <w:pPr>
                        <w:numPr>
                          <w:ilvl w:val="0"/>
                          <w:numId w:val="57"/>
                        </w:numPr>
                        <w:shd w:val="clear" w:color="auto" w:fill="B4C6E7"/>
                        <w:ind w:left="284" w:hanging="142"/>
                        <w:rPr>
                          <w:rFonts w:asciiTheme="minorHAnsi" w:hAnsiTheme="minorHAnsi" w:cstheme="minorHAnsi"/>
                          <w:sz w:val="18"/>
                          <w:szCs w:val="18"/>
                        </w:rPr>
                      </w:pPr>
                      <w:r w:rsidRPr="00AC38FC">
                        <w:rPr>
                          <w:rFonts w:asciiTheme="minorHAnsi" w:hAnsiTheme="minorHAnsi" w:cstheme="minorHAnsi"/>
                          <w:color w:val="000000"/>
                          <w:sz w:val="18"/>
                          <w:szCs w:val="18"/>
                        </w:rPr>
                        <w:t>Project Associate (SC3)</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CD3D1C3" wp14:editId="63DC59B2">
                <wp:simplePos x="0" y="0"/>
                <wp:positionH relativeFrom="column">
                  <wp:posOffset>3908070</wp:posOffset>
                </wp:positionH>
                <wp:positionV relativeFrom="paragraph">
                  <wp:posOffset>3634882</wp:posOffset>
                </wp:positionV>
                <wp:extent cx="189230" cy="7620"/>
                <wp:effectExtent l="0" t="0" r="1270" b="11430"/>
                <wp:wrapNone/>
                <wp:docPr id="207668579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23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E8DBFF" id="Straight Connector 1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pt,286.2pt" to="322.6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">
                <o:lock v:ext="edit" shapetype="f"/>
              </v:line>
            </w:pict>
          </mc:Fallback>
        </mc:AlternateContent>
      </w:r>
      <w:r>
        <w:rPr>
          <w:noProof/>
        </w:rPr>
        <mc:AlternateContent>
          <mc:Choice Requires="wps">
            <w:drawing>
              <wp:anchor distT="0" distB="0" distL="114300" distR="114300" simplePos="0" relativeHeight="251658241" behindDoc="0" locked="0" layoutInCell="1" allowOverlap="1" wp14:anchorId="530AEFC8" wp14:editId="54D15E83">
                <wp:simplePos x="0" y="0"/>
                <wp:positionH relativeFrom="column">
                  <wp:posOffset>2183979</wp:posOffset>
                </wp:positionH>
                <wp:positionV relativeFrom="paragraph">
                  <wp:posOffset>3600896</wp:posOffset>
                </wp:positionV>
                <wp:extent cx="321539" cy="0"/>
                <wp:effectExtent l="0" t="0" r="0" b="0"/>
                <wp:wrapNone/>
                <wp:docPr id="41056472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15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3CEDA1"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5pt,283.55pt" to="197.25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" strokecolor="black [3040]">
                <o:lock v:ext="edit" shapetype="f"/>
              </v:line>
            </w:pict>
          </mc:Fallback>
        </mc:AlternateContent>
      </w:r>
      <w:r w:rsidR="00603E99">
        <w:rPr>
          <w:rFonts w:asciiTheme="minorHAnsi" w:hAnsiTheme="minorHAnsi" w:cstheme="minorHAnsi"/>
          <w:b/>
          <w:bCs/>
          <w:lang w:val="en-US"/>
        </w:rPr>
        <w:t>F</w:t>
      </w:r>
      <w:r w:rsidR="00A61B75" w:rsidRPr="00406A3C">
        <w:rPr>
          <w:rFonts w:asciiTheme="minorHAnsi" w:hAnsiTheme="minorHAnsi" w:cstheme="minorHAnsi"/>
          <w:b/>
          <w:bCs/>
          <w:lang w:val="en-US"/>
        </w:rPr>
        <w:t xml:space="preserve">igure </w:t>
      </w:r>
      <w:r w:rsidR="00944298">
        <w:rPr>
          <w:rFonts w:asciiTheme="minorHAnsi" w:hAnsiTheme="minorHAnsi" w:cstheme="minorHAnsi"/>
          <w:b/>
          <w:bCs/>
          <w:lang w:val="en-US"/>
        </w:rPr>
        <w:t>3</w:t>
      </w:r>
      <w:r w:rsidR="00A61B75" w:rsidRPr="00406A3C">
        <w:rPr>
          <w:rFonts w:asciiTheme="minorHAnsi" w:hAnsiTheme="minorHAnsi" w:cstheme="minorHAnsi"/>
          <w:b/>
          <w:bCs/>
          <w:lang w:val="en-US"/>
        </w:rPr>
        <w:t xml:space="preserve">: </w:t>
      </w:r>
      <w:r w:rsidR="00456BBB">
        <w:rPr>
          <w:rFonts w:asciiTheme="minorHAnsi" w:hAnsiTheme="minorHAnsi" w:cstheme="minorHAnsi"/>
          <w:b/>
          <w:bCs/>
          <w:lang w:val="en-US"/>
        </w:rPr>
        <w:t>RMI-EDCR</w:t>
      </w:r>
      <w:r w:rsidR="00406A3C" w:rsidRPr="00406A3C">
        <w:rPr>
          <w:rFonts w:asciiTheme="minorHAnsi" w:hAnsiTheme="minorHAnsi" w:cstheme="minorHAnsi"/>
          <w:b/>
          <w:bCs/>
          <w:lang w:val="en-US"/>
        </w:rPr>
        <w:t xml:space="preserve"> Project Organization Structure</w:t>
      </w:r>
      <w:r w:rsidR="00FA2C41">
        <w:rPr>
          <w:noProof/>
        </w:rPr>
        <mc:AlternateContent>
          <mc:Choice Requires="wpg">
            <w:drawing>
              <wp:inline distT="0" distB="0" distL="0" distR="0" wp14:anchorId="7B08DA6F" wp14:editId="74D27354">
                <wp:extent cx="6004599" cy="6325230"/>
                <wp:effectExtent l="0" t="0" r="0" b="171450"/>
                <wp:docPr id="1723053964"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04599" cy="6325230"/>
                          <a:chOff x="1440" y="4848"/>
                          <a:chExt cx="9360" cy="5890"/>
                        </a:xfrm>
                      </wpg:grpSpPr>
                      <wps:wsp>
                        <wps:cNvPr id="1489060799" name="AutoShape 3"/>
                        <wps:cNvSpPr>
                          <a:spLocks noChangeAspect="1" noChangeArrowheads="1" noTextEdit="1"/>
                        </wps:cNvSpPr>
                        <wps:spPr bwMode="auto">
                          <a:xfrm>
                            <a:off x="1440" y="4848"/>
                            <a:ext cx="9360" cy="5760"/>
                          </a:xfrm>
                          <a:prstGeom prst="rect">
                            <a:avLst/>
                          </a:prstGeom>
                          <a:noFill/>
                          <a:ln>
                            <a:noFill/>
                          </a:ln>
                        </wps:spPr>
                        <wps:bodyPr rot="0" vert="horz" wrap="square" lIns="91440" tIns="45720" rIns="91440" bIns="45720" anchor="t" anchorCtr="0" upright="1">
                          <a:noAutofit/>
                        </wps:bodyPr>
                      </wps:wsp>
                      <wps:wsp>
                        <wps:cNvPr id="157445697" name="Rectangle 4"/>
                        <wps:cNvSpPr>
                          <a:spLocks noChangeArrowheads="1"/>
                        </wps:cNvSpPr>
                        <wps:spPr bwMode="auto">
                          <a:xfrm>
                            <a:off x="4898" y="7845"/>
                            <a:ext cx="2160" cy="459"/>
                          </a:xfrm>
                          <a:prstGeom prst="rect">
                            <a:avLst/>
                          </a:prstGeom>
                          <a:solidFill>
                            <a:srgbClr val="FFCC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44C4AE91" w14:textId="59DEC26A"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Manager</w:t>
                              </w:r>
                              <w:r w:rsidR="00671EA7">
                                <w:rPr>
                                  <w:rFonts w:asciiTheme="minorHAnsi" w:hAnsiTheme="minorHAnsi" w:cstheme="minorHAnsi"/>
                                  <w:b/>
                                </w:rPr>
                                <w:t xml:space="preserve"> (P4)</w:t>
                              </w:r>
                            </w:p>
                            <w:p w14:paraId="4869D228" w14:textId="77777777" w:rsidR="008A028B" w:rsidRPr="00406A3C" w:rsidRDefault="008A028B" w:rsidP="008A028B">
                              <w:pPr>
                                <w:jc w:val="center"/>
                                <w:rPr>
                                  <w:rFonts w:asciiTheme="minorHAnsi" w:hAnsiTheme="minorHAnsi" w:cstheme="minorHAnsi"/>
                                </w:rPr>
                              </w:pPr>
                            </w:p>
                          </w:txbxContent>
                        </wps:txbx>
                        <wps:bodyPr rot="0" vert="horz" wrap="square" lIns="91440" tIns="45720" rIns="91440" bIns="45720" anchor="t" anchorCtr="0" upright="1">
                          <a:noAutofit/>
                        </wps:bodyPr>
                      </wps:wsp>
                      <wps:wsp>
                        <wps:cNvPr id="1431346019" name="Rectangle 5"/>
                        <wps:cNvSpPr>
                          <a:spLocks noChangeArrowheads="1"/>
                        </wps:cNvSpPr>
                        <wps:spPr bwMode="auto">
                          <a:xfrm>
                            <a:off x="2340" y="5748"/>
                            <a:ext cx="7380" cy="462"/>
                          </a:xfrm>
                          <a:prstGeom prst="rect">
                            <a:avLst/>
                          </a:prstGeom>
                          <a:solidFill>
                            <a:srgbClr val="FF99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EB02E70" w14:textId="77777777"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Board</w:t>
                              </w:r>
                            </w:p>
                          </w:txbxContent>
                        </wps:txbx>
                        <wps:bodyPr rot="0" vert="horz" wrap="square" lIns="91440" tIns="45720" rIns="91440" bIns="45720" anchor="t" anchorCtr="0" upright="1">
                          <a:noAutofit/>
                        </wps:bodyPr>
                      </wps:wsp>
                      <wps:wsp>
                        <wps:cNvPr id="622243739" name="Rectangle 6"/>
                        <wps:cNvSpPr>
                          <a:spLocks noChangeArrowheads="1"/>
                        </wps:cNvSpPr>
                        <wps:spPr bwMode="auto">
                          <a:xfrm>
                            <a:off x="2340" y="6108"/>
                            <a:ext cx="2340" cy="472"/>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00D6405" w14:textId="77777777" w:rsidR="00671EA7" w:rsidRPr="00671EA7" w:rsidRDefault="00671EA7" w:rsidP="00671EA7">
                              <w:pPr>
                                <w:jc w:val="center"/>
                                <w:rPr>
                                  <w:rFonts w:asciiTheme="minorHAnsi" w:hAnsiTheme="minorHAnsi" w:cstheme="minorHAnsi"/>
                                  <w:b/>
                                  <w:bCs/>
                                  <w:lang w:val="en-GB"/>
                                </w:rPr>
                              </w:pPr>
                              <w:r w:rsidRPr="00671EA7">
                                <w:rPr>
                                  <w:rFonts w:asciiTheme="minorHAnsi" w:hAnsiTheme="minorHAnsi" w:cstheme="minorHAnsi"/>
                                  <w:b/>
                                  <w:bCs/>
                                  <w:lang w:val="en-GB"/>
                                </w:rPr>
                                <w:t>Senior Beneficiary</w:t>
                              </w:r>
                            </w:p>
                            <w:p w14:paraId="7CC30DCC" w14:textId="4ADB03BD" w:rsidR="00671EA7" w:rsidRPr="00671EA7" w:rsidRDefault="00671EA7" w:rsidP="00671EA7">
                              <w:pPr>
                                <w:jc w:val="center"/>
                                <w:rPr>
                                  <w:rFonts w:asciiTheme="minorHAnsi" w:hAnsiTheme="minorHAnsi" w:cstheme="minorHAnsi"/>
                                  <w:b/>
                                  <w:bCs/>
                                  <w:lang w:val="en-GB"/>
                                </w:rPr>
                              </w:pPr>
                              <w:r w:rsidRPr="00671EA7">
                                <w:rPr>
                                  <w:rFonts w:asciiTheme="minorHAnsi" w:hAnsiTheme="minorHAnsi" w:cstheme="minorHAnsi"/>
                                  <w:b/>
                                  <w:bCs/>
                                  <w:lang w:val="en-GB"/>
                                </w:rPr>
                                <w:t>Government</w:t>
                              </w:r>
                              <w:r w:rsidR="00E64E3F">
                                <w:rPr>
                                  <w:rFonts w:asciiTheme="minorHAnsi" w:hAnsiTheme="minorHAnsi" w:cstheme="minorHAnsi"/>
                                  <w:b/>
                                  <w:bCs/>
                                  <w:lang w:val="en-GB"/>
                                </w:rPr>
                                <w:t xml:space="preserve"> of RMI</w:t>
                              </w:r>
                            </w:p>
                            <w:p w14:paraId="67F2335C" w14:textId="43604A40" w:rsidR="008A028B" w:rsidRPr="00A20237" w:rsidRDefault="008A028B" w:rsidP="008A028B">
                              <w:pPr>
                                <w:jc w:val="center"/>
                                <w:rPr>
                                  <w:rFonts w:asciiTheme="minorHAnsi" w:hAnsiTheme="minorHAnsi" w:cstheme="minorHAnsi"/>
                                  <w:b/>
                                  <w:bCs/>
                                </w:rPr>
                              </w:pPr>
                            </w:p>
                          </w:txbxContent>
                        </wps:txbx>
                        <wps:bodyPr rot="0" vert="horz" wrap="square" lIns="36000" tIns="45720" rIns="36000" bIns="45720" anchor="t" anchorCtr="0" upright="1">
                          <a:noAutofit/>
                        </wps:bodyPr>
                      </wps:wsp>
                      <wps:wsp>
                        <wps:cNvPr id="94714893" name="Rectangle 7"/>
                        <wps:cNvSpPr>
                          <a:spLocks noChangeArrowheads="1"/>
                        </wps:cNvSpPr>
                        <wps:spPr bwMode="auto">
                          <a:xfrm>
                            <a:off x="4680" y="6108"/>
                            <a:ext cx="2520" cy="472"/>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3D0F0BF0"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Executive</w:t>
                              </w:r>
                            </w:p>
                            <w:p w14:paraId="0549BBF3"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UNDP Pacific Office</w:t>
                              </w:r>
                            </w:p>
                            <w:p w14:paraId="51A944DC" w14:textId="76F200A1" w:rsidR="008A028B" w:rsidRPr="00406A3C" w:rsidRDefault="008A028B" w:rsidP="008A028B">
                              <w:pPr>
                                <w:jc w:val="center"/>
                                <w:rPr>
                                  <w:rFonts w:asciiTheme="minorHAnsi" w:hAnsiTheme="minorHAnsi" w:cstheme="minorHAnsi"/>
                                  <w:b/>
                                </w:rPr>
                              </w:pPr>
                              <w:r w:rsidRPr="00406A3C">
                                <w:rPr>
                                  <w:rFonts w:asciiTheme="minorHAnsi" w:hAnsiTheme="minorHAnsi" w:cstheme="minorHAnsi"/>
                                </w:rPr>
                                <w:t xml:space="preserve"> </w:t>
                              </w:r>
                            </w:p>
                          </w:txbxContent>
                        </wps:txbx>
                        <wps:bodyPr rot="0" vert="horz" wrap="square" lIns="91440" tIns="45720" rIns="91440" bIns="45720" anchor="t" anchorCtr="0" upright="1">
                          <a:noAutofit/>
                        </wps:bodyPr>
                      </wps:wsp>
                      <wps:wsp>
                        <wps:cNvPr id="815002587" name="Rectangle 8"/>
                        <wps:cNvSpPr>
                          <a:spLocks noChangeArrowheads="1"/>
                        </wps:cNvSpPr>
                        <wps:spPr bwMode="auto">
                          <a:xfrm>
                            <a:off x="7198" y="6108"/>
                            <a:ext cx="2520" cy="472"/>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86DA230"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Development Partner</w:t>
                              </w:r>
                            </w:p>
                            <w:p w14:paraId="40F3C907"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Gov. of Japan</w:t>
                              </w:r>
                            </w:p>
                            <w:p w14:paraId="1A7C09AB" w14:textId="77777777" w:rsidR="008A028B" w:rsidRPr="00710138" w:rsidRDefault="008A028B" w:rsidP="008A028B">
                              <w:pPr>
                                <w:jc w:val="center"/>
                                <w:rPr>
                                  <w:rFonts w:cs="Calibri"/>
                                  <w:lang w:val="es-ES"/>
                                </w:rPr>
                              </w:pPr>
                            </w:p>
                          </w:txbxContent>
                        </wps:txbx>
                        <wps:bodyPr rot="0" vert="horz" wrap="square" lIns="91440" tIns="45720" rIns="91440" bIns="45720" anchor="t" anchorCtr="0" upright="1">
                          <a:noAutofit/>
                        </wps:bodyPr>
                      </wps:wsp>
                      <wps:wsp>
                        <wps:cNvPr id="2101731673" name="AutoShape 9"/>
                        <wps:cNvCnPr>
                          <a:cxnSpLocks noChangeShapeType="1"/>
                        </wps:cNvCnPr>
                        <wps:spPr bwMode="auto">
                          <a:xfrm>
                            <a:off x="5940" y="6580"/>
                            <a:ext cx="37" cy="1265"/>
                          </a:xfrm>
                          <a:prstGeom prst="straightConnector1">
                            <a:avLst/>
                          </a:prstGeom>
                          <a:noFill/>
                          <a:ln w="9525">
                            <a:solidFill>
                              <a:srgbClr val="000000"/>
                            </a:solidFill>
                            <a:round/>
                            <a:headEnd/>
                            <a:tailEnd/>
                          </a:ln>
                        </wps:spPr>
                        <wps:bodyPr/>
                      </wps:wsp>
                      <wps:wsp>
                        <wps:cNvPr id="473876445" name="Rectangle 10"/>
                        <wps:cNvSpPr>
                          <a:spLocks noChangeArrowheads="1"/>
                        </wps:cNvSpPr>
                        <wps:spPr bwMode="auto">
                          <a:xfrm>
                            <a:off x="1774" y="6898"/>
                            <a:ext cx="2520" cy="658"/>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F9D675B" w14:textId="114803A9" w:rsidR="005823CB" w:rsidRPr="005823CB" w:rsidRDefault="005823CB" w:rsidP="005823CB">
                              <w:pPr>
                                <w:jc w:val="center"/>
                                <w:rPr>
                                  <w:rFonts w:asciiTheme="minorHAnsi" w:hAnsiTheme="minorHAnsi" w:cstheme="minorHAnsi"/>
                                  <w:b/>
                                  <w:sz w:val="18"/>
                                  <w:szCs w:val="18"/>
                                </w:rPr>
                              </w:pPr>
                              <w:r w:rsidRPr="005823CB">
                                <w:rPr>
                                  <w:rFonts w:asciiTheme="minorHAnsi" w:hAnsiTheme="minorHAnsi" w:cstheme="minorHAnsi"/>
                                  <w:b/>
                                  <w:sz w:val="18"/>
                                  <w:szCs w:val="18"/>
                                </w:rPr>
                                <w:t>Project Assurance</w:t>
                              </w:r>
                              <w:r>
                                <w:rPr>
                                  <w:rFonts w:asciiTheme="minorHAnsi" w:hAnsiTheme="minorHAnsi" w:cstheme="minorHAnsi"/>
                                  <w:b/>
                                  <w:sz w:val="18"/>
                                  <w:szCs w:val="18"/>
                                </w:rPr>
                                <w:t>:</w:t>
                              </w:r>
                            </w:p>
                            <w:p w14:paraId="3E5B6C64" w14:textId="7492DC48" w:rsidR="008A028B" w:rsidRPr="00671EA7" w:rsidRDefault="005823CB" w:rsidP="005823CB">
                              <w:pPr>
                                <w:jc w:val="center"/>
                                <w:rPr>
                                  <w:rFonts w:asciiTheme="minorHAnsi" w:hAnsiTheme="minorHAnsi" w:cstheme="minorHAnsi"/>
                                  <w:bCs/>
                                  <w:sz w:val="18"/>
                                  <w:szCs w:val="18"/>
                                </w:rPr>
                              </w:pPr>
                              <w:r w:rsidRPr="00671EA7">
                                <w:rPr>
                                  <w:rFonts w:asciiTheme="minorHAnsi" w:hAnsiTheme="minorHAnsi" w:cstheme="minorHAnsi"/>
                                  <w:bCs/>
                                  <w:sz w:val="18"/>
                                  <w:szCs w:val="18"/>
                                </w:rPr>
                                <w:t>UNDP BRH, UNDP Pacific Office, UNDP Pacific M&amp;E Office</w:t>
                              </w:r>
                            </w:p>
                          </w:txbxContent>
                        </wps:txbx>
                        <wps:bodyPr rot="0" vert="horz" wrap="square" lIns="91440" tIns="45720" rIns="91440" bIns="45720" anchor="t" anchorCtr="0" upright="1">
                          <a:noAutofit/>
                        </wps:bodyPr>
                      </wps:wsp>
                      <wps:wsp>
                        <wps:cNvPr id="844543435" name="AutoShape 13"/>
                        <wps:cNvSpPr>
                          <a:spLocks noChangeArrowheads="1"/>
                        </wps:cNvSpPr>
                        <wps:spPr bwMode="auto">
                          <a:xfrm>
                            <a:off x="2160" y="5028"/>
                            <a:ext cx="7740" cy="540"/>
                          </a:xfrm>
                          <a:prstGeom prst="roundRect">
                            <a:avLst>
                              <a:gd name="adj" fmla="val 16667"/>
                            </a:avLst>
                          </a:prstGeom>
                          <a:solidFill>
                            <a:srgbClr val="99CCFF"/>
                          </a:solidFill>
                          <a:ln w="9525">
                            <a:solidFill>
                              <a:srgbClr val="000000"/>
                            </a:solidFill>
                            <a:round/>
                            <a:headEnd/>
                            <a:tailEnd/>
                          </a:ln>
                        </wps:spPr>
                        <wps:txbx>
                          <w:txbxContent>
                            <w:p w14:paraId="545A10D1" w14:textId="77777777"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Organisation Structure</w:t>
                              </w:r>
                            </w:p>
                          </w:txbxContent>
                        </wps:txbx>
                        <wps:bodyPr rot="0" vert="horz" wrap="square" lIns="91440" tIns="45720" rIns="91440" bIns="45720" anchor="t" anchorCtr="0" upright="1">
                          <a:noAutofit/>
                        </wps:bodyPr>
                      </wps:wsp>
                      <wps:wsp>
                        <wps:cNvPr id="150522850" name="Rectangle 14"/>
                        <wps:cNvSpPr>
                          <a:spLocks noChangeArrowheads="1"/>
                        </wps:cNvSpPr>
                        <wps:spPr bwMode="auto">
                          <a:xfrm>
                            <a:off x="1964" y="9168"/>
                            <a:ext cx="2536" cy="1570"/>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7B0DD70F" w14:textId="3C4FE568" w:rsidR="00515F12" w:rsidRPr="00515F12" w:rsidRDefault="00515F12" w:rsidP="000E0D9B">
                              <w:pPr>
                                <w:rPr>
                                  <w:rFonts w:asciiTheme="minorHAnsi" w:hAnsiTheme="minorHAnsi" w:cstheme="minorHAnsi"/>
                                  <w:b/>
                                  <w:sz w:val="18"/>
                                  <w:szCs w:val="18"/>
                                  <w:lang w:val="en-GB"/>
                                </w:rPr>
                              </w:pPr>
                              <w:r w:rsidRPr="00515F12">
                                <w:rPr>
                                  <w:rFonts w:asciiTheme="minorHAnsi" w:hAnsiTheme="minorHAnsi" w:cstheme="minorHAnsi"/>
                                  <w:b/>
                                  <w:sz w:val="18"/>
                                  <w:szCs w:val="18"/>
                                  <w:lang w:val="en-GB"/>
                                </w:rPr>
                                <w:t>RMI In-country team</w:t>
                              </w:r>
                              <w:r w:rsidR="000E0D9B">
                                <w:rPr>
                                  <w:rFonts w:asciiTheme="minorHAnsi" w:hAnsiTheme="minorHAnsi" w:cstheme="minorHAnsi"/>
                                  <w:b/>
                                  <w:sz w:val="18"/>
                                  <w:szCs w:val="18"/>
                                  <w:lang w:val="en-GB"/>
                                </w:rPr>
                                <w:t>:</w:t>
                              </w:r>
                            </w:p>
                            <w:p w14:paraId="5D00600B" w14:textId="77777777" w:rsidR="00515F12" w:rsidRPr="00515F12" w:rsidRDefault="00515F12" w:rsidP="00B25003">
                              <w:pPr>
                                <w:numPr>
                                  <w:ilvl w:val="0"/>
                                  <w:numId w:val="59"/>
                                </w:numPr>
                                <w:rPr>
                                  <w:rFonts w:asciiTheme="minorHAnsi" w:hAnsiTheme="minorHAnsi" w:cstheme="minorHAnsi"/>
                                  <w:bCs/>
                                  <w:sz w:val="18"/>
                                  <w:szCs w:val="18"/>
                                  <w:lang w:val="en-GB"/>
                                </w:rPr>
                              </w:pPr>
                              <w:r w:rsidRPr="00515F12">
                                <w:rPr>
                                  <w:rFonts w:asciiTheme="minorHAnsi" w:hAnsiTheme="minorHAnsi" w:cstheme="minorHAnsi"/>
                                  <w:bCs/>
                                  <w:sz w:val="18"/>
                                  <w:szCs w:val="18"/>
                                  <w:lang w:val="en-GB"/>
                                </w:rPr>
                                <w:t xml:space="preserve">National Project Coordinator (Structural engineering)-P3 </w:t>
                              </w:r>
                            </w:p>
                            <w:p w14:paraId="7271811A" w14:textId="1479DBF0" w:rsidR="00515F12" w:rsidRPr="000E0D9B" w:rsidRDefault="00515F12" w:rsidP="00B25003">
                              <w:pPr>
                                <w:numPr>
                                  <w:ilvl w:val="0"/>
                                  <w:numId w:val="59"/>
                                </w:numPr>
                                <w:rPr>
                                  <w:rFonts w:asciiTheme="minorHAnsi" w:hAnsiTheme="minorHAnsi" w:cstheme="minorHAnsi"/>
                                  <w:bCs/>
                                  <w:sz w:val="18"/>
                                  <w:szCs w:val="18"/>
                                  <w:lang w:val="en-GB"/>
                                </w:rPr>
                              </w:pPr>
                              <w:r w:rsidRPr="00515F12">
                                <w:rPr>
                                  <w:rFonts w:asciiTheme="minorHAnsi" w:hAnsiTheme="minorHAnsi" w:cstheme="minorHAnsi"/>
                                  <w:bCs/>
                                  <w:sz w:val="18"/>
                                  <w:szCs w:val="18"/>
                                  <w:lang w:val="en-GB"/>
                                </w:rPr>
                                <w:t>Procurement/logistics Officer – SC4</w:t>
                              </w:r>
                            </w:p>
                            <w:p w14:paraId="0BF64100" w14:textId="7270BE03" w:rsidR="000E0D9B" w:rsidRPr="00A40F71" w:rsidRDefault="00515F12"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Finance/Admin</w:t>
                              </w:r>
                              <w:r w:rsidRPr="000E0D9B">
                                <w:rPr>
                                  <w:rFonts w:asciiTheme="minorHAnsi" w:hAnsiTheme="minorHAnsi" w:cstheme="minorHAnsi"/>
                                  <w:bCs/>
                                  <w:lang w:val="en-GB"/>
                                </w:rPr>
                                <w:t xml:space="preserve"> </w:t>
                              </w:r>
                              <w:r w:rsidRPr="000E0D9B">
                                <w:rPr>
                                  <w:rFonts w:asciiTheme="minorHAnsi" w:hAnsiTheme="minorHAnsi" w:cstheme="minorHAnsi"/>
                                  <w:bCs/>
                                  <w:sz w:val="18"/>
                                  <w:szCs w:val="18"/>
                                  <w:lang w:val="en-GB"/>
                                </w:rPr>
                                <w:t xml:space="preserve">Officer </w:t>
                              </w:r>
                              <w:r w:rsidR="000E0D9B" w:rsidRPr="000E0D9B">
                                <w:rPr>
                                  <w:rFonts w:asciiTheme="minorHAnsi" w:hAnsiTheme="minorHAnsi" w:cstheme="minorHAnsi"/>
                                  <w:bCs/>
                                  <w:sz w:val="18"/>
                                  <w:szCs w:val="18"/>
                                  <w:lang w:val="en-GB"/>
                                </w:rPr>
                                <w:t>(</w:t>
                              </w:r>
                              <w:r w:rsidRPr="000E0D9B">
                                <w:rPr>
                                  <w:rFonts w:asciiTheme="minorHAnsi" w:hAnsiTheme="minorHAnsi" w:cstheme="minorHAnsi"/>
                                  <w:bCs/>
                                  <w:sz w:val="18"/>
                                  <w:szCs w:val="18"/>
                                  <w:lang w:val="en-GB"/>
                                </w:rPr>
                                <w:t>SC4</w:t>
                              </w:r>
                              <w:r w:rsidR="000E0D9B" w:rsidRPr="000E0D9B">
                                <w:rPr>
                                  <w:rFonts w:asciiTheme="minorHAnsi" w:hAnsiTheme="minorHAnsi" w:cstheme="minorHAnsi"/>
                                  <w:bCs/>
                                  <w:sz w:val="18"/>
                                  <w:szCs w:val="18"/>
                                  <w:lang w:val="en-GB"/>
                                </w:rPr>
                                <w:t>)</w:t>
                              </w:r>
                            </w:p>
                          </w:txbxContent>
                        </wps:txbx>
                        <wps:bodyPr rot="0" vert="horz" wrap="square" lIns="91440" tIns="45720" rIns="91440" bIns="45720" anchor="t" anchorCtr="0" upright="1">
                          <a:noAutofit/>
                        </wps:bodyPr>
                      </wps:wsp>
                      <wps:wsp>
                        <wps:cNvPr id="241593082" name="Rectangle 15"/>
                        <wps:cNvSpPr>
                          <a:spLocks noChangeArrowheads="1"/>
                        </wps:cNvSpPr>
                        <wps:spPr bwMode="auto">
                          <a:xfrm>
                            <a:off x="7379" y="9168"/>
                            <a:ext cx="2576" cy="1570"/>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5DEAEB0" w14:textId="67A5464E" w:rsidR="000E0D9B" w:rsidRPr="000E0D9B" w:rsidRDefault="000E0D9B" w:rsidP="000E0D9B">
                              <w:pPr>
                                <w:rPr>
                                  <w:rFonts w:asciiTheme="minorHAnsi" w:hAnsiTheme="minorHAnsi" w:cstheme="minorHAnsi"/>
                                  <w:b/>
                                  <w:sz w:val="18"/>
                                  <w:szCs w:val="18"/>
                                  <w:lang w:val="en-GB"/>
                                </w:rPr>
                              </w:pPr>
                              <w:r w:rsidRPr="000E0D9B">
                                <w:rPr>
                                  <w:rFonts w:asciiTheme="minorHAnsi" w:hAnsiTheme="minorHAnsi" w:cstheme="minorHAnsi"/>
                                  <w:b/>
                                  <w:sz w:val="18"/>
                                  <w:szCs w:val="18"/>
                                  <w:lang w:val="en-GB"/>
                                </w:rPr>
                                <w:t>Palau In-country team</w:t>
                              </w:r>
                              <w:r>
                                <w:rPr>
                                  <w:rFonts w:asciiTheme="minorHAnsi" w:hAnsiTheme="minorHAnsi" w:cstheme="minorHAnsi"/>
                                  <w:b/>
                                  <w:sz w:val="18"/>
                                  <w:szCs w:val="18"/>
                                  <w:lang w:val="en-GB"/>
                                </w:rPr>
                                <w:t>:</w:t>
                              </w:r>
                            </w:p>
                            <w:p w14:paraId="1AE05AA6" w14:textId="77777777"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 xml:space="preserve">Project Coordinator (Telecomm)-P3 </w:t>
                              </w:r>
                            </w:p>
                            <w:p w14:paraId="2C025B70" w14:textId="39D6B4DD"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Procurement/logistics Officer – SC4</w:t>
                              </w:r>
                            </w:p>
                            <w:p w14:paraId="717A95F3" w14:textId="024354E2"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Finance/Admin Officer SC4</w:t>
                              </w:r>
                            </w:p>
                            <w:p w14:paraId="26BD4C2A" w14:textId="59F1372D" w:rsidR="008A028B" w:rsidRPr="00406A3C" w:rsidRDefault="008A028B" w:rsidP="000E0D9B">
                              <w:pPr>
                                <w:jc w:val="center"/>
                                <w:rPr>
                                  <w:rFonts w:asciiTheme="minorHAnsi" w:hAnsiTheme="minorHAnsi" w:cstheme="minorHAnsi"/>
                                  <w:szCs w:val="20"/>
                                </w:rPr>
                              </w:pPr>
                            </w:p>
                          </w:txbxContent>
                        </wps:txbx>
                        <wps:bodyPr rot="0" vert="horz" wrap="square" lIns="91440" tIns="45720" rIns="91440" bIns="45720" anchor="t" anchorCtr="0" upright="1">
                          <a:noAutofit/>
                        </wps:bodyPr>
                      </wps:wsp>
                      <wps:wsp>
                        <wps:cNvPr id="2099141071" name="AutoShape 16"/>
                        <wps:cNvCnPr>
                          <a:cxnSpLocks noChangeShapeType="1"/>
                        </wps:cNvCnPr>
                        <wps:spPr bwMode="auto">
                          <a:xfrm rot="5400000">
                            <a:off x="4492" y="7683"/>
                            <a:ext cx="360" cy="2610"/>
                          </a:xfrm>
                          <a:prstGeom prst="bentConnector3">
                            <a:avLst>
                              <a:gd name="adj1" fmla="val 49722"/>
                            </a:avLst>
                          </a:prstGeom>
                          <a:noFill/>
                          <a:ln w="9525">
                            <a:solidFill>
                              <a:srgbClr val="000000"/>
                            </a:solidFill>
                            <a:miter lim="800000"/>
                            <a:headEnd/>
                            <a:tailEnd/>
                          </a:ln>
                        </wps:spPr>
                        <wps:bodyPr/>
                      </wps:wsp>
                      <wps:wsp>
                        <wps:cNvPr id="1795089129" name="AutoShape 17"/>
                        <wps:cNvCnPr>
                          <a:cxnSpLocks noChangeShapeType="1"/>
                        </wps:cNvCnPr>
                        <wps:spPr bwMode="auto">
                          <a:xfrm rot="16200000" flipH="1">
                            <a:off x="7102" y="7683"/>
                            <a:ext cx="360" cy="2610"/>
                          </a:xfrm>
                          <a:prstGeom prst="bentConnector3">
                            <a:avLst>
                              <a:gd name="adj1" fmla="val 49722"/>
                            </a:avLst>
                          </a:prstGeom>
                          <a:noFill/>
                          <a:ln w="9525">
                            <a:solidFill>
                              <a:srgbClr val="000000"/>
                            </a:solidFill>
                            <a:miter lim="800000"/>
                            <a:headEnd/>
                            <a:tailEnd/>
                          </a:ln>
                        </wps:spPr>
                        <wps:bodyPr/>
                      </wps:wsp>
                      <wps:wsp>
                        <wps:cNvPr id="88401935" name="Rectangle 18"/>
                        <wps:cNvSpPr>
                          <a:spLocks noChangeArrowheads="1"/>
                        </wps:cNvSpPr>
                        <wps:spPr bwMode="auto">
                          <a:xfrm>
                            <a:off x="4680" y="9168"/>
                            <a:ext cx="2520" cy="1570"/>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7F8EE4ED" w14:textId="60209621" w:rsidR="000E0D9B" w:rsidRPr="000E0D9B" w:rsidRDefault="000E0D9B" w:rsidP="000E0D9B">
                              <w:pPr>
                                <w:ind w:left="113"/>
                                <w:rPr>
                                  <w:rFonts w:asciiTheme="minorHAnsi" w:hAnsiTheme="minorHAnsi" w:cstheme="minorHAnsi"/>
                                  <w:b/>
                                  <w:sz w:val="18"/>
                                  <w:szCs w:val="18"/>
                                  <w:lang w:val="en-GB"/>
                                </w:rPr>
                              </w:pPr>
                              <w:r w:rsidRPr="000E0D9B">
                                <w:rPr>
                                  <w:rFonts w:asciiTheme="minorHAnsi" w:hAnsiTheme="minorHAnsi" w:cstheme="minorHAnsi"/>
                                  <w:b/>
                                  <w:sz w:val="18"/>
                                  <w:szCs w:val="18"/>
                                  <w:lang w:val="en-GB"/>
                                </w:rPr>
                                <w:t>FSM In-country team</w:t>
                              </w:r>
                              <w:r>
                                <w:rPr>
                                  <w:rFonts w:asciiTheme="minorHAnsi" w:hAnsiTheme="minorHAnsi" w:cstheme="minorHAnsi"/>
                                  <w:b/>
                                  <w:sz w:val="18"/>
                                  <w:szCs w:val="18"/>
                                  <w:lang w:val="en-GB"/>
                                </w:rPr>
                                <w:t>:</w:t>
                              </w:r>
                            </w:p>
                            <w:p w14:paraId="27F14D70" w14:textId="7777777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 xml:space="preserve">Project Coordinator (Water management)-P3 </w:t>
                              </w:r>
                            </w:p>
                            <w:p w14:paraId="6F34868B" w14:textId="5A2E35E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Procurement/logistics Officer – SC4</w:t>
                              </w:r>
                            </w:p>
                            <w:p w14:paraId="4D1A7FED" w14:textId="7777777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 / Admin Officer SC4</w:t>
                              </w:r>
                            </w:p>
                            <w:p w14:paraId="24433BAB" w14:textId="36589668" w:rsidR="008A028B" w:rsidRPr="000E0D9B" w:rsidRDefault="008A028B" w:rsidP="000E0D9B">
                              <w:pPr>
                                <w:rPr>
                                  <w:rFonts w:asciiTheme="minorHAnsi" w:hAnsiTheme="minorHAnsi" w:cstheme="minorHAnsi"/>
                                  <w:bCs/>
                                  <w:sz w:val="18"/>
                                  <w:szCs w:val="18"/>
                                </w:rPr>
                              </w:pPr>
                            </w:p>
                          </w:txbxContent>
                        </wps:txbx>
                        <wps:bodyPr rot="0" vert="horz" wrap="square" lIns="36000" tIns="45720" rIns="36000" bIns="45720" anchor="t" anchorCtr="0" upright="1">
                          <a:noAutofit/>
                        </wps:bodyPr>
                      </wps:wsp>
                      <wps:wsp>
                        <wps:cNvPr id="21720784" name="AutoShape 19"/>
                        <wps:cNvCnPr>
                          <a:cxnSpLocks noChangeShapeType="1"/>
                        </wps:cNvCnPr>
                        <wps:spPr bwMode="auto">
                          <a:xfrm flipH="1">
                            <a:off x="5977" y="8304"/>
                            <a:ext cx="0" cy="696"/>
                          </a:xfrm>
                          <a:prstGeom prst="straightConnector1">
                            <a:avLst/>
                          </a:prstGeom>
                          <a:noFill/>
                          <a:ln w="9525">
                            <a:solidFill>
                              <a:srgbClr val="000000"/>
                            </a:solidFill>
                            <a:round/>
                            <a:headEnd/>
                            <a:tailEnd/>
                          </a:ln>
                        </wps:spPr>
                        <wps:bodyPr/>
                      </wps:wsp>
                      <wps:wsp>
                        <wps:cNvPr id="1148017248" name="AutoShape 20"/>
                        <wps:cNvCnPr>
                          <a:cxnSpLocks noChangeShapeType="1"/>
                        </wps:cNvCnPr>
                        <wps:spPr bwMode="auto">
                          <a:xfrm rot="16200000">
                            <a:off x="4409" y="5376"/>
                            <a:ext cx="180" cy="2880"/>
                          </a:xfrm>
                          <a:prstGeom prst="bentConnector3">
                            <a:avLst>
                              <a:gd name="adj1" fmla="val 50000"/>
                            </a:avLst>
                          </a:prstGeom>
                          <a:noFill/>
                          <a:ln w="9525">
                            <a:solidFill>
                              <a:srgbClr val="000000"/>
                            </a:solidFill>
                            <a:miter lim="800000"/>
                            <a:headEnd/>
                            <a:tailEnd/>
                          </a:ln>
                        </wps:spPr>
                        <wps:bodyPr/>
                      </wps:wsp>
                    </wpg:wgp>
                  </a:graphicData>
                </a:graphic>
              </wp:inline>
            </w:drawing>
          </mc:Choice>
          <mc:Fallback>
            <w:pict>
              <v:group w14:anchorId="7B08DA6F" id="Group 7" o:spid="_x0000_s1028" style="width:472.8pt;height:498.05pt;mso-position-horizontal-relative:char;mso-position-vertical-relative:line" coordorigin="1440,4848" coordsize="9360,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">
                <o:lock v:ext="edit" aspectratio="t"/>
                <v:rect id="AutoShape 3" o:spid="_x0000_s1029" style="position:absolute;left:1440;top:4848;width:93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" filled="f" stroked="f">
                  <o:lock v:ext="edit" aspectratio="t" text="t"/>
                </v:rect>
                <v:rect id="Rectangle 4" o:spid="_x0000_s1030" style="position:absolute;left:4898;top:7845;width:216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" fillcolor="#fc9">
                  <v:shadow on="t" color="black" opacity=".5" offset="6pt,6pt"/>
                  <v:textbox>
                    <w:txbxContent>
                      <w:p w14:paraId="44C4AE91" w14:textId="59DEC26A"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Manager</w:t>
                        </w:r>
                        <w:r w:rsidR="00671EA7">
                          <w:rPr>
                            <w:rFonts w:asciiTheme="minorHAnsi" w:hAnsiTheme="minorHAnsi" w:cstheme="minorHAnsi"/>
                            <w:b/>
                          </w:rPr>
                          <w:t xml:space="preserve"> (P4)</w:t>
                        </w:r>
                      </w:p>
                      <w:p w14:paraId="4869D228" w14:textId="77777777" w:rsidR="008A028B" w:rsidRPr="00406A3C" w:rsidRDefault="008A028B" w:rsidP="008A028B">
                        <w:pPr>
                          <w:jc w:val="center"/>
                          <w:rPr>
                            <w:rFonts w:asciiTheme="minorHAnsi" w:hAnsiTheme="minorHAnsi" w:cstheme="minorHAnsi"/>
                          </w:rPr>
                        </w:pPr>
                      </w:p>
                    </w:txbxContent>
                  </v:textbox>
                </v:rect>
                <v:rect id="Rectangle 5" o:spid="_x0000_s1031" style="position:absolute;left:2340;top:5748;width:738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" fillcolor="#f90">
                  <v:shadow on="t" color="black" opacity=".5" offset="6pt,6pt"/>
                  <v:textbox>
                    <w:txbxContent>
                      <w:p w14:paraId="1EB02E70" w14:textId="77777777"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Board</w:t>
                        </w:r>
                      </w:p>
                    </w:txbxContent>
                  </v:textbox>
                </v:rect>
                <v:rect id="Rectangle 6" o:spid="_x0000_s1032" style="position:absolute;left:2340;top:6108;width:234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" fillcolor="#fc0">
                  <v:shadow on="t" color="black" opacity=".5" offset="6pt,6pt"/>
                  <v:textbox inset="1mm,,1mm">
                    <w:txbxContent>
                      <w:p w14:paraId="600D6405" w14:textId="77777777" w:rsidR="00671EA7" w:rsidRPr="00671EA7" w:rsidRDefault="00671EA7" w:rsidP="00671EA7">
                        <w:pPr>
                          <w:jc w:val="center"/>
                          <w:rPr>
                            <w:rFonts w:asciiTheme="minorHAnsi" w:hAnsiTheme="minorHAnsi" w:cstheme="minorHAnsi"/>
                            <w:b/>
                            <w:bCs/>
                            <w:lang w:val="en-GB"/>
                          </w:rPr>
                        </w:pPr>
                        <w:r w:rsidRPr="00671EA7">
                          <w:rPr>
                            <w:rFonts w:asciiTheme="minorHAnsi" w:hAnsiTheme="minorHAnsi" w:cstheme="minorHAnsi"/>
                            <w:b/>
                            <w:bCs/>
                            <w:lang w:val="en-GB"/>
                          </w:rPr>
                          <w:t>Senior Beneficiary</w:t>
                        </w:r>
                      </w:p>
                      <w:p w14:paraId="7CC30DCC" w14:textId="4ADB03BD" w:rsidR="00671EA7" w:rsidRPr="00671EA7" w:rsidRDefault="00671EA7" w:rsidP="00671EA7">
                        <w:pPr>
                          <w:jc w:val="center"/>
                          <w:rPr>
                            <w:rFonts w:asciiTheme="minorHAnsi" w:hAnsiTheme="minorHAnsi" w:cstheme="minorHAnsi"/>
                            <w:b/>
                            <w:bCs/>
                            <w:lang w:val="en-GB"/>
                          </w:rPr>
                        </w:pPr>
                        <w:r w:rsidRPr="00671EA7">
                          <w:rPr>
                            <w:rFonts w:asciiTheme="minorHAnsi" w:hAnsiTheme="minorHAnsi" w:cstheme="minorHAnsi"/>
                            <w:b/>
                            <w:bCs/>
                            <w:lang w:val="en-GB"/>
                          </w:rPr>
                          <w:t>Government</w:t>
                        </w:r>
                        <w:r w:rsidR="00E64E3F">
                          <w:rPr>
                            <w:rFonts w:asciiTheme="minorHAnsi" w:hAnsiTheme="minorHAnsi" w:cstheme="minorHAnsi"/>
                            <w:b/>
                            <w:bCs/>
                            <w:lang w:val="en-GB"/>
                          </w:rPr>
                          <w:t xml:space="preserve"> of RMI</w:t>
                        </w:r>
                      </w:p>
                      <w:p w14:paraId="67F2335C" w14:textId="43604A40" w:rsidR="008A028B" w:rsidRPr="00A20237" w:rsidRDefault="008A028B" w:rsidP="008A028B">
                        <w:pPr>
                          <w:jc w:val="center"/>
                          <w:rPr>
                            <w:rFonts w:asciiTheme="minorHAnsi" w:hAnsiTheme="minorHAnsi" w:cstheme="minorHAnsi"/>
                            <w:b/>
                            <w:bCs/>
                          </w:rPr>
                        </w:pPr>
                      </w:p>
                    </w:txbxContent>
                  </v:textbox>
                </v:rect>
                <v:rect id="Rectangle 7" o:spid="_x0000_s1033" style="position:absolute;left:4680;top:6108;width:252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" fillcolor="#fc0">
                  <v:shadow on="t" color="black" opacity=".5" offset="6pt,6pt"/>
                  <v:textbox>
                    <w:txbxContent>
                      <w:p w14:paraId="3D0F0BF0"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Executive</w:t>
                        </w:r>
                      </w:p>
                      <w:p w14:paraId="0549BBF3"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UNDP Pacific Office</w:t>
                        </w:r>
                      </w:p>
                      <w:p w14:paraId="51A944DC" w14:textId="76F200A1" w:rsidR="008A028B" w:rsidRPr="00406A3C" w:rsidRDefault="008A028B" w:rsidP="008A028B">
                        <w:pPr>
                          <w:jc w:val="center"/>
                          <w:rPr>
                            <w:rFonts w:asciiTheme="minorHAnsi" w:hAnsiTheme="minorHAnsi" w:cstheme="minorHAnsi"/>
                            <w:b/>
                          </w:rPr>
                        </w:pPr>
                        <w:r w:rsidRPr="00406A3C">
                          <w:rPr>
                            <w:rFonts w:asciiTheme="minorHAnsi" w:hAnsiTheme="minorHAnsi" w:cstheme="minorHAnsi"/>
                          </w:rPr>
                          <w:t xml:space="preserve"> </w:t>
                        </w:r>
                      </w:p>
                    </w:txbxContent>
                  </v:textbox>
                </v:rect>
                <v:rect id="Rectangle 8" o:spid="_x0000_s1034" style="position:absolute;left:7198;top:6108;width:252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" fillcolor="#fc0">
                  <v:shadow on="t" color="black" opacity=".5" offset="6pt,6pt"/>
                  <v:textbox>
                    <w:txbxContent>
                      <w:p w14:paraId="186DA230"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Development Partner</w:t>
                        </w:r>
                      </w:p>
                      <w:p w14:paraId="40F3C907" w14:textId="77777777" w:rsidR="00671EA7" w:rsidRPr="00671EA7" w:rsidRDefault="00671EA7" w:rsidP="00671EA7">
                        <w:pPr>
                          <w:jc w:val="center"/>
                          <w:rPr>
                            <w:rFonts w:asciiTheme="minorHAnsi" w:hAnsiTheme="minorHAnsi" w:cstheme="minorHAnsi"/>
                            <w:b/>
                            <w:lang w:val="en-GB"/>
                          </w:rPr>
                        </w:pPr>
                        <w:r w:rsidRPr="00671EA7">
                          <w:rPr>
                            <w:rFonts w:asciiTheme="minorHAnsi" w:hAnsiTheme="minorHAnsi" w:cstheme="minorHAnsi"/>
                            <w:b/>
                            <w:lang w:val="en-GB"/>
                          </w:rPr>
                          <w:t>Gov. of Japan</w:t>
                        </w:r>
                      </w:p>
                      <w:p w14:paraId="1A7C09AB" w14:textId="77777777" w:rsidR="008A028B" w:rsidRPr="00710138" w:rsidRDefault="008A028B" w:rsidP="008A028B">
                        <w:pPr>
                          <w:jc w:val="center"/>
                          <w:rPr>
                            <w:rFonts w:cs="Calibri"/>
                            <w:lang w:val="es-ES"/>
                          </w:rPr>
                        </w:pPr>
                      </w:p>
                    </w:txbxContent>
                  </v:textbox>
                </v:rect>
                <v:shapetype id="_x0000_t32" coordsize="21600,21600" o:spt="32" o:oned="t" path="m,l21600,21600e" filled="f">
                  <v:path arrowok="t" fillok="f" o:connecttype="none"/>
                  <o:lock v:ext="edit" shapetype="t"/>
                </v:shapetype>
                <v:shape id="AutoShape 9" o:spid="_x0000_s1035" type="#_x0000_t32" style="position:absolute;left:5940;top:6580;width:37;height:1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"/>
                <v:rect id="_x0000_s1036" style="position:absolute;left:1774;top:6898;width:252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" fillcolor="#fc0">
                  <v:shadow on="t" color="black" opacity=".5" offset="6pt,6pt"/>
                  <v:textbox>
                    <w:txbxContent>
                      <w:p w14:paraId="1F9D675B" w14:textId="114803A9" w:rsidR="005823CB" w:rsidRPr="005823CB" w:rsidRDefault="005823CB" w:rsidP="005823CB">
                        <w:pPr>
                          <w:jc w:val="center"/>
                          <w:rPr>
                            <w:rFonts w:asciiTheme="minorHAnsi" w:hAnsiTheme="minorHAnsi" w:cstheme="minorHAnsi"/>
                            <w:b/>
                            <w:sz w:val="18"/>
                            <w:szCs w:val="18"/>
                          </w:rPr>
                        </w:pPr>
                        <w:r w:rsidRPr="005823CB">
                          <w:rPr>
                            <w:rFonts w:asciiTheme="minorHAnsi" w:hAnsiTheme="minorHAnsi" w:cstheme="minorHAnsi"/>
                            <w:b/>
                            <w:sz w:val="18"/>
                            <w:szCs w:val="18"/>
                          </w:rPr>
                          <w:t>Project Assurance</w:t>
                        </w:r>
                        <w:r>
                          <w:rPr>
                            <w:rFonts w:asciiTheme="minorHAnsi" w:hAnsiTheme="minorHAnsi" w:cstheme="minorHAnsi"/>
                            <w:b/>
                            <w:sz w:val="18"/>
                            <w:szCs w:val="18"/>
                          </w:rPr>
                          <w:t>:</w:t>
                        </w:r>
                      </w:p>
                      <w:p w14:paraId="3E5B6C64" w14:textId="7492DC48" w:rsidR="008A028B" w:rsidRPr="00671EA7" w:rsidRDefault="005823CB" w:rsidP="005823CB">
                        <w:pPr>
                          <w:jc w:val="center"/>
                          <w:rPr>
                            <w:rFonts w:asciiTheme="minorHAnsi" w:hAnsiTheme="minorHAnsi" w:cstheme="minorHAnsi"/>
                            <w:bCs/>
                            <w:sz w:val="18"/>
                            <w:szCs w:val="18"/>
                          </w:rPr>
                        </w:pPr>
                        <w:r w:rsidRPr="00671EA7">
                          <w:rPr>
                            <w:rFonts w:asciiTheme="minorHAnsi" w:hAnsiTheme="minorHAnsi" w:cstheme="minorHAnsi"/>
                            <w:bCs/>
                            <w:sz w:val="18"/>
                            <w:szCs w:val="18"/>
                          </w:rPr>
                          <w:t>UNDP BRH, UNDP Pacific Office, UNDP Pacific M&amp;E Office</w:t>
                        </w:r>
                      </w:p>
                    </w:txbxContent>
                  </v:textbox>
                </v:rect>
                <v:roundrect id="AutoShape 13" o:spid="_x0000_s1037" style="position:absolute;left:2160;top:5028;width:774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" fillcolor="#9cf">
                  <v:textbox>
                    <w:txbxContent>
                      <w:p w14:paraId="545A10D1" w14:textId="77777777" w:rsidR="008A028B" w:rsidRPr="00406A3C" w:rsidRDefault="008A028B" w:rsidP="008A028B">
                        <w:pPr>
                          <w:jc w:val="center"/>
                          <w:rPr>
                            <w:rFonts w:asciiTheme="minorHAnsi" w:hAnsiTheme="minorHAnsi" w:cstheme="minorHAnsi"/>
                            <w:b/>
                          </w:rPr>
                        </w:pPr>
                        <w:r w:rsidRPr="00406A3C">
                          <w:rPr>
                            <w:rFonts w:asciiTheme="minorHAnsi" w:hAnsiTheme="minorHAnsi" w:cstheme="minorHAnsi"/>
                            <w:b/>
                          </w:rPr>
                          <w:t>Project Organisation Structure</w:t>
                        </w:r>
                      </w:p>
                    </w:txbxContent>
                  </v:textbox>
                </v:roundrect>
                <v:rect id="Rectangle 14" o:spid="_x0000_s1038" style="position:absolute;left:1964;top:9168;width:253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" fillcolor="#ff9">
                  <v:shadow on="t" color="black" opacity=".5" offset="6pt,6pt"/>
                  <v:textbox>
                    <w:txbxContent>
                      <w:p w14:paraId="7B0DD70F" w14:textId="3C4FE568" w:rsidR="00515F12" w:rsidRPr="00515F12" w:rsidRDefault="00515F12" w:rsidP="000E0D9B">
                        <w:pPr>
                          <w:rPr>
                            <w:rFonts w:asciiTheme="minorHAnsi" w:hAnsiTheme="minorHAnsi" w:cstheme="minorHAnsi"/>
                            <w:b/>
                            <w:sz w:val="18"/>
                            <w:szCs w:val="18"/>
                            <w:lang w:val="en-GB"/>
                          </w:rPr>
                        </w:pPr>
                        <w:r w:rsidRPr="00515F12">
                          <w:rPr>
                            <w:rFonts w:asciiTheme="minorHAnsi" w:hAnsiTheme="minorHAnsi" w:cstheme="minorHAnsi"/>
                            <w:b/>
                            <w:sz w:val="18"/>
                            <w:szCs w:val="18"/>
                            <w:lang w:val="en-GB"/>
                          </w:rPr>
                          <w:t>RMI In-country team</w:t>
                        </w:r>
                        <w:r w:rsidR="000E0D9B">
                          <w:rPr>
                            <w:rFonts w:asciiTheme="minorHAnsi" w:hAnsiTheme="minorHAnsi" w:cstheme="minorHAnsi"/>
                            <w:b/>
                            <w:sz w:val="18"/>
                            <w:szCs w:val="18"/>
                            <w:lang w:val="en-GB"/>
                          </w:rPr>
                          <w:t>:</w:t>
                        </w:r>
                      </w:p>
                      <w:p w14:paraId="5D00600B" w14:textId="77777777" w:rsidR="00515F12" w:rsidRPr="00515F12" w:rsidRDefault="00515F12" w:rsidP="00B25003">
                        <w:pPr>
                          <w:numPr>
                            <w:ilvl w:val="0"/>
                            <w:numId w:val="59"/>
                          </w:numPr>
                          <w:rPr>
                            <w:rFonts w:asciiTheme="minorHAnsi" w:hAnsiTheme="minorHAnsi" w:cstheme="minorHAnsi"/>
                            <w:bCs/>
                            <w:sz w:val="18"/>
                            <w:szCs w:val="18"/>
                            <w:lang w:val="en-GB"/>
                          </w:rPr>
                        </w:pPr>
                        <w:r w:rsidRPr="00515F12">
                          <w:rPr>
                            <w:rFonts w:asciiTheme="minorHAnsi" w:hAnsiTheme="minorHAnsi" w:cstheme="minorHAnsi"/>
                            <w:bCs/>
                            <w:sz w:val="18"/>
                            <w:szCs w:val="18"/>
                            <w:lang w:val="en-GB"/>
                          </w:rPr>
                          <w:t xml:space="preserve">National Project Coordinator (Structural engineering)-P3 </w:t>
                        </w:r>
                      </w:p>
                      <w:p w14:paraId="7271811A" w14:textId="1479DBF0" w:rsidR="00515F12" w:rsidRPr="000E0D9B" w:rsidRDefault="00515F12" w:rsidP="00B25003">
                        <w:pPr>
                          <w:numPr>
                            <w:ilvl w:val="0"/>
                            <w:numId w:val="59"/>
                          </w:numPr>
                          <w:rPr>
                            <w:rFonts w:asciiTheme="minorHAnsi" w:hAnsiTheme="minorHAnsi" w:cstheme="minorHAnsi"/>
                            <w:bCs/>
                            <w:sz w:val="18"/>
                            <w:szCs w:val="18"/>
                            <w:lang w:val="en-GB"/>
                          </w:rPr>
                        </w:pPr>
                        <w:r w:rsidRPr="00515F12">
                          <w:rPr>
                            <w:rFonts w:asciiTheme="minorHAnsi" w:hAnsiTheme="minorHAnsi" w:cstheme="minorHAnsi"/>
                            <w:bCs/>
                            <w:sz w:val="18"/>
                            <w:szCs w:val="18"/>
                            <w:lang w:val="en-GB"/>
                          </w:rPr>
                          <w:t>Procurement/logistics Officer – SC4</w:t>
                        </w:r>
                      </w:p>
                      <w:p w14:paraId="0BF64100" w14:textId="7270BE03" w:rsidR="000E0D9B" w:rsidRPr="00A40F71" w:rsidRDefault="00515F12"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Finance/Admin</w:t>
                        </w:r>
                        <w:r w:rsidRPr="000E0D9B">
                          <w:rPr>
                            <w:rFonts w:asciiTheme="minorHAnsi" w:hAnsiTheme="minorHAnsi" w:cstheme="minorHAnsi"/>
                            <w:bCs/>
                            <w:lang w:val="en-GB"/>
                          </w:rPr>
                          <w:t xml:space="preserve"> </w:t>
                        </w:r>
                        <w:r w:rsidRPr="000E0D9B">
                          <w:rPr>
                            <w:rFonts w:asciiTheme="minorHAnsi" w:hAnsiTheme="minorHAnsi" w:cstheme="minorHAnsi"/>
                            <w:bCs/>
                            <w:sz w:val="18"/>
                            <w:szCs w:val="18"/>
                            <w:lang w:val="en-GB"/>
                          </w:rPr>
                          <w:t xml:space="preserve">Officer </w:t>
                        </w:r>
                        <w:r w:rsidR="000E0D9B" w:rsidRPr="000E0D9B">
                          <w:rPr>
                            <w:rFonts w:asciiTheme="minorHAnsi" w:hAnsiTheme="minorHAnsi" w:cstheme="minorHAnsi"/>
                            <w:bCs/>
                            <w:sz w:val="18"/>
                            <w:szCs w:val="18"/>
                            <w:lang w:val="en-GB"/>
                          </w:rPr>
                          <w:t>(</w:t>
                        </w:r>
                        <w:r w:rsidRPr="000E0D9B">
                          <w:rPr>
                            <w:rFonts w:asciiTheme="minorHAnsi" w:hAnsiTheme="minorHAnsi" w:cstheme="minorHAnsi"/>
                            <w:bCs/>
                            <w:sz w:val="18"/>
                            <w:szCs w:val="18"/>
                            <w:lang w:val="en-GB"/>
                          </w:rPr>
                          <w:t>SC4</w:t>
                        </w:r>
                        <w:r w:rsidR="000E0D9B" w:rsidRPr="000E0D9B">
                          <w:rPr>
                            <w:rFonts w:asciiTheme="minorHAnsi" w:hAnsiTheme="minorHAnsi" w:cstheme="minorHAnsi"/>
                            <w:bCs/>
                            <w:sz w:val="18"/>
                            <w:szCs w:val="18"/>
                            <w:lang w:val="en-GB"/>
                          </w:rPr>
                          <w:t>)</w:t>
                        </w:r>
                      </w:p>
                    </w:txbxContent>
                  </v:textbox>
                </v:rect>
                <v:rect id="Rectangle 15" o:spid="_x0000_s1039" style="position:absolute;left:7379;top:9168;width:257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" fillcolor="#ff9">
                  <v:shadow on="t" color="black" opacity=".5" offset="6pt,6pt"/>
                  <v:textbox>
                    <w:txbxContent>
                      <w:p w14:paraId="15DEAEB0" w14:textId="67A5464E" w:rsidR="000E0D9B" w:rsidRPr="000E0D9B" w:rsidRDefault="000E0D9B" w:rsidP="000E0D9B">
                        <w:pPr>
                          <w:rPr>
                            <w:rFonts w:asciiTheme="minorHAnsi" w:hAnsiTheme="minorHAnsi" w:cstheme="minorHAnsi"/>
                            <w:b/>
                            <w:sz w:val="18"/>
                            <w:szCs w:val="18"/>
                            <w:lang w:val="en-GB"/>
                          </w:rPr>
                        </w:pPr>
                        <w:r w:rsidRPr="000E0D9B">
                          <w:rPr>
                            <w:rFonts w:asciiTheme="minorHAnsi" w:hAnsiTheme="minorHAnsi" w:cstheme="minorHAnsi"/>
                            <w:b/>
                            <w:sz w:val="18"/>
                            <w:szCs w:val="18"/>
                            <w:lang w:val="en-GB"/>
                          </w:rPr>
                          <w:t>Palau In-country team</w:t>
                        </w:r>
                        <w:r>
                          <w:rPr>
                            <w:rFonts w:asciiTheme="minorHAnsi" w:hAnsiTheme="minorHAnsi" w:cstheme="minorHAnsi"/>
                            <w:b/>
                            <w:sz w:val="18"/>
                            <w:szCs w:val="18"/>
                            <w:lang w:val="en-GB"/>
                          </w:rPr>
                          <w:t>:</w:t>
                        </w:r>
                      </w:p>
                      <w:p w14:paraId="1AE05AA6" w14:textId="77777777"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 xml:space="preserve">Project Coordinator (Telecomm)-P3 </w:t>
                        </w:r>
                      </w:p>
                      <w:p w14:paraId="2C025B70" w14:textId="39D6B4DD"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Procurement/logistics Officer – SC4</w:t>
                        </w:r>
                      </w:p>
                      <w:p w14:paraId="717A95F3" w14:textId="024354E2" w:rsidR="000E0D9B" w:rsidRPr="000E0D9B" w:rsidRDefault="000E0D9B" w:rsidP="00B25003">
                        <w:pPr>
                          <w:numPr>
                            <w:ilvl w:val="0"/>
                            <w:numId w:val="59"/>
                          </w:numPr>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Finance/Admin Officer SC4</w:t>
                        </w:r>
                      </w:p>
                      <w:p w14:paraId="26BD4C2A" w14:textId="59F1372D" w:rsidR="008A028B" w:rsidRPr="00406A3C" w:rsidRDefault="008A028B" w:rsidP="000E0D9B">
                        <w:pPr>
                          <w:jc w:val="center"/>
                          <w:rPr>
                            <w:rFonts w:asciiTheme="minorHAnsi" w:hAnsiTheme="minorHAnsi" w:cstheme="minorHAnsi"/>
                            <w:szCs w:val="20"/>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40" type="#_x0000_t34" style="position:absolute;left:4492;top:7683;width:360;height:261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" adj="10740"/>
                <v:shape id="AutoShape 17" o:spid="_x0000_s1041" type="#_x0000_t34" style="position:absolute;left:7102;top:7683;width:360;height:26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" adj="10740"/>
                <v:rect id="Rectangle 18" o:spid="_x0000_s1042" style="position:absolute;left:4680;top:9168;width:2520;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" fillcolor="#ff9">
                  <v:shadow on="t" color="black" opacity=".5" offset="6pt,6pt"/>
                  <v:textbox inset="1mm,,1mm">
                    <w:txbxContent>
                      <w:p w14:paraId="7F8EE4ED" w14:textId="60209621" w:rsidR="000E0D9B" w:rsidRPr="000E0D9B" w:rsidRDefault="000E0D9B" w:rsidP="000E0D9B">
                        <w:pPr>
                          <w:ind w:left="113"/>
                          <w:rPr>
                            <w:rFonts w:asciiTheme="minorHAnsi" w:hAnsiTheme="minorHAnsi" w:cstheme="minorHAnsi"/>
                            <w:b/>
                            <w:sz w:val="18"/>
                            <w:szCs w:val="18"/>
                            <w:lang w:val="en-GB"/>
                          </w:rPr>
                        </w:pPr>
                        <w:r w:rsidRPr="000E0D9B">
                          <w:rPr>
                            <w:rFonts w:asciiTheme="minorHAnsi" w:hAnsiTheme="minorHAnsi" w:cstheme="minorHAnsi"/>
                            <w:b/>
                            <w:sz w:val="18"/>
                            <w:szCs w:val="18"/>
                            <w:lang w:val="en-GB"/>
                          </w:rPr>
                          <w:t>FSM In-country team</w:t>
                        </w:r>
                        <w:r>
                          <w:rPr>
                            <w:rFonts w:asciiTheme="minorHAnsi" w:hAnsiTheme="minorHAnsi" w:cstheme="minorHAnsi"/>
                            <w:b/>
                            <w:sz w:val="18"/>
                            <w:szCs w:val="18"/>
                            <w:lang w:val="en-GB"/>
                          </w:rPr>
                          <w:t>:</w:t>
                        </w:r>
                      </w:p>
                      <w:p w14:paraId="27F14D70" w14:textId="7777777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 xml:space="preserve">Project Coordinator (Water management)-P3 </w:t>
                        </w:r>
                      </w:p>
                      <w:p w14:paraId="6F34868B" w14:textId="5A2E35E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Procurement/logistics Officer – SC4</w:t>
                        </w:r>
                      </w:p>
                      <w:p w14:paraId="4D1A7FED" w14:textId="77777777" w:rsidR="000E0D9B" w:rsidRPr="000E0D9B" w:rsidRDefault="000E0D9B" w:rsidP="00B25003">
                        <w:pPr>
                          <w:numPr>
                            <w:ilvl w:val="0"/>
                            <w:numId w:val="59"/>
                          </w:numPr>
                          <w:ind w:left="473"/>
                          <w:rPr>
                            <w:rFonts w:asciiTheme="minorHAnsi" w:hAnsiTheme="minorHAnsi" w:cstheme="minorHAnsi"/>
                            <w:bCs/>
                            <w:sz w:val="18"/>
                            <w:szCs w:val="18"/>
                            <w:lang w:val="en-GB"/>
                          </w:rPr>
                        </w:pPr>
                        <w:r w:rsidRPr="000E0D9B">
                          <w:rPr>
                            <w:rFonts w:asciiTheme="minorHAnsi" w:hAnsiTheme="minorHAnsi" w:cstheme="minorHAnsi"/>
                            <w:bCs/>
                            <w:sz w:val="18"/>
                            <w:szCs w:val="18"/>
                            <w:lang w:val="en-GB"/>
                          </w:rPr>
                          <w:t>Finance / Admin Officer SC4</w:t>
                        </w:r>
                      </w:p>
                      <w:p w14:paraId="24433BAB" w14:textId="36589668" w:rsidR="008A028B" w:rsidRPr="000E0D9B" w:rsidRDefault="008A028B" w:rsidP="000E0D9B">
                        <w:pPr>
                          <w:rPr>
                            <w:rFonts w:asciiTheme="minorHAnsi" w:hAnsiTheme="minorHAnsi" w:cstheme="minorHAnsi"/>
                            <w:bCs/>
                            <w:sz w:val="18"/>
                            <w:szCs w:val="18"/>
                          </w:rPr>
                        </w:pPr>
                      </w:p>
                    </w:txbxContent>
                  </v:textbox>
                </v:rect>
                <v:shape id="AutoShape 19" o:spid="_x0000_s1043" type="#_x0000_t32" style="position:absolute;left:5977;top:8304;width:0;height: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"/>
                <v:shape id="AutoShape 20" o:spid="_x0000_s1044" type="#_x0000_t34" style="position:absolute;left:4409;top:5376;width:180;height:28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"/>
                <w10:anchorlock/>
              </v:group>
            </w:pict>
          </mc:Fallback>
        </mc:AlternateContent>
      </w:r>
    </w:p>
    <w:p w14:paraId="2883D3A0" w14:textId="26DA3D10" w:rsidR="009A5B32" w:rsidRPr="009A5B32" w:rsidRDefault="009A5B32" w:rsidP="009A5B32">
      <w:pPr>
        <w:keepNext/>
        <w:numPr>
          <w:ilvl w:val="2"/>
          <w:numId w:val="23"/>
        </w:numPr>
        <w:tabs>
          <w:tab w:val="clear" w:pos="284"/>
          <w:tab w:val="num" w:pos="-4253"/>
          <w:tab w:val="num" w:pos="360"/>
        </w:tabs>
        <w:spacing w:before="240" w:after="120"/>
        <w:ind w:left="454"/>
        <w:jc w:val="both"/>
        <w:outlineLvl w:val="2"/>
        <w:rPr>
          <w:rFonts w:asciiTheme="minorHAnsi" w:hAnsiTheme="minorHAnsi" w:cs="Arial"/>
          <w:color w:val="993300"/>
          <w:lang w:val="en-US"/>
        </w:rPr>
      </w:pPr>
      <w:bookmarkStart w:id="83" w:name="_Hlk172183591"/>
      <w:r w:rsidRPr="009A5B32">
        <w:rPr>
          <w:rFonts w:asciiTheme="minorHAnsi" w:hAnsiTheme="minorHAnsi" w:cs="Arial"/>
          <w:b/>
          <w:bCs/>
          <w:color w:val="000000"/>
          <w:lang w:val="en-US"/>
        </w:rPr>
        <w:lastRenderedPageBreak/>
        <w:t>Performance of Implementing Agency</w:t>
      </w:r>
    </w:p>
    <w:bookmarkEnd w:id="83"/>
    <w:p w14:paraId="2F2616B5" w14:textId="275C3A2B" w:rsidR="00B41812" w:rsidRPr="00CC1914" w:rsidRDefault="004313AD" w:rsidP="004026B2">
      <w:pPr>
        <w:numPr>
          <w:ilvl w:val="0"/>
          <w:numId w:val="44"/>
        </w:numPr>
        <w:autoSpaceDE w:val="0"/>
        <w:autoSpaceDN w:val="0"/>
        <w:adjustRightInd w:val="0"/>
        <w:spacing w:after="120"/>
        <w:ind w:left="454" w:hanging="454"/>
        <w:jc w:val="both"/>
        <w:rPr>
          <w:rFonts w:asciiTheme="minorHAnsi" w:hAnsiTheme="minorHAnsi" w:cs="Arial"/>
          <w:lang w:val="en-US" w:eastAsia="en-CA"/>
        </w:rPr>
      </w:pPr>
      <w:r w:rsidRPr="0087337B">
        <w:rPr>
          <w:rFonts w:asciiTheme="minorHAnsi" w:hAnsiTheme="minorHAnsi" w:cs="Arial"/>
          <w:lang w:val="en-US" w:eastAsia="en-CA"/>
        </w:rPr>
        <w:t>The performance of UNDP (the Implementing Agency) can be characterized as follows:</w:t>
      </w:r>
    </w:p>
    <w:p w14:paraId="754DD1A9" w14:textId="0C6EECFD" w:rsidR="00091DBE" w:rsidRPr="00EE6618" w:rsidRDefault="004313AD" w:rsidP="004026B2">
      <w:pPr>
        <w:numPr>
          <w:ilvl w:val="0"/>
          <w:numId w:val="35"/>
        </w:numPr>
        <w:autoSpaceDE w:val="0"/>
        <w:autoSpaceDN w:val="0"/>
        <w:adjustRightInd w:val="0"/>
        <w:spacing w:after="120"/>
        <w:jc w:val="both"/>
        <w:rPr>
          <w:rFonts w:asciiTheme="minorHAnsi" w:hAnsiTheme="minorHAnsi" w:cs="Arial"/>
          <w:lang w:val="en-US" w:eastAsia="en-CA"/>
        </w:rPr>
      </w:pPr>
      <w:r w:rsidRPr="0087337B">
        <w:rPr>
          <w:rFonts w:asciiTheme="minorHAnsi" w:hAnsiTheme="minorHAnsi" w:cs="Arial"/>
          <w:lang w:val="en-US" w:eastAsia="en-CA"/>
        </w:rPr>
        <w:t>UNDP</w:t>
      </w:r>
      <w:r w:rsidR="00EE6618">
        <w:rPr>
          <w:rFonts w:asciiTheme="minorHAnsi" w:hAnsiTheme="minorHAnsi" w:cs="Arial"/>
          <w:lang w:val="en-US" w:eastAsia="en-CA"/>
        </w:rPr>
        <w:t xml:space="preserve"> was the main driver behind the </w:t>
      </w:r>
      <w:r w:rsidR="00187C98" w:rsidRPr="0087337B">
        <w:rPr>
          <w:rFonts w:asciiTheme="minorHAnsi" w:hAnsiTheme="minorHAnsi" w:cs="Arial"/>
          <w:lang w:val="en-US" w:eastAsia="en-CA"/>
        </w:rPr>
        <w:t>Project,</w:t>
      </w:r>
      <w:r w:rsidR="00F40FD5">
        <w:rPr>
          <w:rFonts w:asciiTheme="minorHAnsi" w:hAnsiTheme="minorHAnsi" w:cs="Arial"/>
          <w:lang w:val="en-US" w:eastAsia="en-CA"/>
        </w:rPr>
        <w:t xml:space="preserve"> involved in </w:t>
      </w:r>
      <w:r w:rsidR="00D766CE">
        <w:rPr>
          <w:rFonts w:asciiTheme="minorHAnsi" w:hAnsiTheme="minorHAnsi" w:cs="Arial"/>
          <w:lang w:val="en-US" w:eastAsia="en-CA"/>
        </w:rPr>
        <w:t>engag</w:t>
      </w:r>
      <w:r w:rsidR="00F40FD5">
        <w:rPr>
          <w:rFonts w:asciiTheme="minorHAnsi" w:hAnsiTheme="minorHAnsi" w:cs="Arial"/>
          <w:lang w:val="en-US" w:eastAsia="en-CA"/>
        </w:rPr>
        <w:t>ing</w:t>
      </w:r>
      <w:r w:rsidR="00D766CE">
        <w:rPr>
          <w:rFonts w:asciiTheme="minorHAnsi" w:hAnsiTheme="minorHAnsi" w:cs="Arial"/>
          <w:lang w:val="en-US" w:eastAsia="en-CA"/>
        </w:rPr>
        <w:t xml:space="preserve"> stakeholders</w:t>
      </w:r>
      <w:r w:rsidR="00EE6618">
        <w:rPr>
          <w:rFonts w:asciiTheme="minorHAnsi" w:hAnsiTheme="minorHAnsi" w:cs="Arial"/>
          <w:lang w:val="en-US" w:eastAsia="en-CA"/>
        </w:rPr>
        <w:t xml:space="preserve"> and consultants</w:t>
      </w:r>
      <w:r w:rsidR="00D766CE">
        <w:rPr>
          <w:rFonts w:asciiTheme="minorHAnsi" w:hAnsiTheme="minorHAnsi" w:cs="Arial"/>
          <w:lang w:val="en-US" w:eastAsia="en-CA"/>
        </w:rPr>
        <w:t xml:space="preserve"> in Project activities and</w:t>
      </w:r>
      <w:r w:rsidRPr="0087337B">
        <w:rPr>
          <w:rFonts w:asciiTheme="minorHAnsi" w:hAnsiTheme="minorHAnsi" w:cs="Arial"/>
          <w:lang w:val="en-US" w:eastAsia="en-CA"/>
        </w:rPr>
        <w:t xml:space="preserve"> </w:t>
      </w:r>
      <w:r w:rsidR="00E33714">
        <w:rPr>
          <w:rFonts w:asciiTheme="minorHAnsi" w:hAnsiTheme="minorHAnsi" w:cs="Arial"/>
          <w:lang w:val="en-US" w:eastAsia="en-CA"/>
        </w:rPr>
        <w:t>in</w:t>
      </w:r>
      <w:r w:rsidRPr="0087337B">
        <w:rPr>
          <w:rFonts w:asciiTheme="minorHAnsi" w:hAnsiTheme="minorHAnsi" w:cs="Arial"/>
          <w:lang w:val="en-US" w:eastAsia="en-CA"/>
        </w:rPr>
        <w:t xml:space="preserve"> provi</w:t>
      </w:r>
      <w:r w:rsidR="00D766CE">
        <w:rPr>
          <w:rFonts w:asciiTheme="minorHAnsi" w:hAnsiTheme="minorHAnsi" w:cs="Arial"/>
          <w:lang w:val="en-US" w:eastAsia="en-CA"/>
        </w:rPr>
        <w:t>d</w:t>
      </w:r>
      <w:r w:rsidR="00E33714">
        <w:rPr>
          <w:rFonts w:asciiTheme="minorHAnsi" w:hAnsiTheme="minorHAnsi" w:cs="Arial"/>
          <w:lang w:val="en-US" w:eastAsia="en-CA"/>
        </w:rPr>
        <w:t>ing</w:t>
      </w:r>
      <w:r w:rsidRPr="0087337B">
        <w:rPr>
          <w:rFonts w:asciiTheme="minorHAnsi" w:hAnsiTheme="minorHAnsi" w:cs="Arial"/>
          <w:lang w:val="en-US" w:eastAsia="en-CA"/>
        </w:rPr>
        <w:t xml:space="preserve"> management arrangements that follow global </w:t>
      </w:r>
      <w:r>
        <w:rPr>
          <w:rFonts w:asciiTheme="minorHAnsi" w:hAnsiTheme="minorHAnsi" w:cs="Arial"/>
          <w:lang w:val="en-US" w:eastAsia="en-CA"/>
        </w:rPr>
        <w:t>UNDP POPP</w:t>
      </w:r>
      <w:r w:rsidRPr="0087337B">
        <w:rPr>
          <w:rFonts w:asciiTheme="minorHAnsi" w:hAnsiTheme="minorHAnsi" w:cs="Arial"/>
          <w:lang w:val="en-US" w:eastAsia="en-CA"/>
        </w:rPr>
        <w:t xml:space="preserve"> guidelines</w:t>
      </w:r>
      <w:r w:rsidR="00EE6618">
        <w:rPr>
          <w:rFonts w:asciiTheme="minorHAnsi" w:hAnsiTheme="minorHAnsi" w:cs="Arial"/>
          <w:lang w:val="en-US" w:eastAsia="en-CA"/>
        </w:rPr>
        <w:t>.</w:t>
      </w:r>
      <w:r w:rsidR="00E936A6">
        <w:rPr>
          <w:rFonts w:asciiTheme="minorHAnsi" w:hAnsiTheme="minorHAnsi" w:cs="Arial"/>
          <w:lang w:val="en-US" w:eastAsia="en-CA"/>
        </w:rPr>
        <w:t xml:space="preserve"> </w:t>
      </w:r>
      <w:r w:rsidR="005B411C" w:rsidRPr="00EE6618">
        <w:rPr>
          <w:rFonts w:asciiTheme="minorHAnsi" w:hAnsiTheme="minorHAnsi" w:cs="Arial"/>
          <w:lang w:val="en-US" w:eastAsia="en-CA"/>
        </w:rPr>
        <w:t>Th</w:t>
      </w:r>
      <w:r w:rsidR="00CC1914">
        <w:rPr>
          <w:rFonts w:asciiTheme="minorHAnsi" w:hAnsiTheme="minorHAnsi" w:cs="Arial"/>
          <w:lang w:val="en-US" w:eastAsia="en-CA"/>
        </w:rPr>
        <w:t>eir</w:t>
      </w:r>
      <w:r w:rsidR="00E936A6">
        <w:rPr>
          <w:rFonts w:asciiTheme="minorHAnsi" w:hAnsiTheme="minorHAnsi" w:cs="Arial"/>
          <w:lang w:val="en-US" w:eastAsia="en-CA"/>
        </w:rPr>
        <w:t xml:space="preserve"> involvement </w:t>
      </w:r>
      <w:r w:rsidR="005B411C" w:rsidRPr="00EE6618">
        <w:rPr>
          <w:rFonts w:asciiTheme="minorHAnsi" w:hAnsiTheme="minorHAnsi" w:cs="Arial"/>
          <w:lang w:val="en-US" w:eastAsia="en-CA"/>
        </w:rPr>
        <w:t xml:space="preserve">helped </w:t>
      </w:r>
      <w:r w:rsidR="00CC1914">
        <w:rPr>
          <w:rFonts w:asciiTheme="minorHAnsi" w:hAnsiTheme="minorHAnsi" w:cs="Arial"/>
          <w:lang w:val="en-US" w:eastAsia="en-CA"/>
        </w:rPr>
        <w:t xml:space="preserve">drive </w:t>
      </w:r>
      <w:r w:rsidR="005B411C" w:rsidRPr="00EE6618">
        <w:rPr>
          <w:rFonts w:asciiTheme="minorHAnsi" w:hAnsiTheme="minorHAnsi" w:cs="Arial"/>
          <w:lang w:val="en-US" w:eastAsia="en-CA"/>
        </w:rPr>
        <w:t xml:space="preserve">the </w:t>
      </w:r>
      <w:r w:rsidR="00CC1914">
        <w:rPr>
          <w:rFonts w:asciiTheme="minorHAnsi" w:hAnsiTheme="minorHAnsi" w:cs="Arial"/>
          <w:lang w:val="en-US" w:eastAsia="en-CA"/>
        </w:rPr>
        <w:t>Project towards its completion despite all the delays</w:t>
      </w:r>
      <w:r w:rsidR="001B79C8" w:rsidRPr="00EE6618">
        <w:rPr>
          <w:rFonts w:asciiTheme="minorHAnsi" w:hAnsiTheme="minorHAnsi" w:cs="Arial"/>
          <w:bCs/>
          <w:lang w:val="en-US" w:eastAsia="en-CA"/>
        </w:rPr>
        <w:t>;</w:t>
      </w:r>
    </w:p>
    <w:p w14:paraId="24234304" w14:textId="3D8720F6" w:rsidR="00B10970" w:rsidRPr="00F40FD5" w:rsidRDefault="001B79C8" w:rsidP="004026B2">
      <w:pPr>
        <w:numPr>
          <w:ilvl w:val="0"/>
          <w:numId w:val="35"/>
        </w:numPr>
        <w:autoSpaceDE w:val="0"/>
        <w:autoSpaceDN w:val="0"/>
        <w:adjustRightInd w:val="0"/>
        <w:spacing w:after="120"/>
        <w:jc w:val="both"/>
        <w:rPr>
          <w:rFonts w:asciiTheme="minorHAnsi" w:hAnsiTheme="minorHAnsi" w:cs="Arial"/>
          <w:lang w:val="en-US" w:eastAsia="en-CA"/>
        </w:rPr>
      </w:pPr>
      <w:r w:rsidRPr="00F40FD5">
        <w:rPr>
          <w:rFonts w:asciiTheme="minorHAnsi" w:hAnsiTheme="minorHAnsi" w:cs="Arial"/>
          <w:bCs/>
          <w:lang w:val="en-US" w:eastAsia="en-CA"/>
        </w:rPr>
        <w:t>UNDP</w:t>
      </w:r>
      <w:r w:rsidR="00F40FD5" w:rsidRPr="00F40FD5">
        <w:rPr>
          <w:rFonts w:asciiTheme="minorHAnsi" w:hAnsiTheme="minorHAnsi" w:cs="Arial"/>
          <w:bCs/>
          <w:lang w:val="en-US" w:eastAsia="en-CA"/>
        </w:rPr>
        <w:t xml:space="preserve"> </w:t>
      </w:r>
      <w:r w:rsidR="00412C30">
        <w:rPr>
          <w:rFonts w:asciiTheme="minorHAnsi" w:hAnsiTheme="minorHAnsi" w:cs="Arial"/>
          <w:bCs/>
          <w:lang w:val="en-US" w:eastAsia="en-CA"/>
        </w:rPr>
        <w:t>sustained</w:t>
      </w:r>
      <w:r w:rsidR="00F40FD5" w:rsidRPr="00F40FD5">
        <w:rPr>
          <w:rFonts w:asciiTheme="minorHAnsi" w:hAnsiTheme="minorHAnsi" w:cs="Arial"/>
          <w:bCs/>
          <w:lang w:val="en-US" w:eastAsia="en-CA"/>
        </w:rPr>
        <w:t xml:space="preserve"> it</w:t>
      </w:r>
      <w:r w:rsidRPr="00F40FD5">
        <w:rPr>
          <w:rFonts w:asciiTheme="minorHAnsi" w:hAnsiTheme="minorHAnsi" w:cs="Arial"/>
          <w:bCs/>
          <w:lang w:val="en-US" w:eastAsia="en-CA"/>
        </w:rPr>
        <w:t xml:space="preserve">s cooperation with </w:t>
      </w:r>
      <w:r w:rsidR="005B411C" w:rsidRPr="00F40FD5">
        <w:rPr>
          <w:rFonts w:asciiTheme="minorHAnsi" w:hAnsiTheme="minorHAnsi" w:cs="Arial"/>
          <w:bCs/>
          <w:lang w:val="en-US" w:eastAsia="en-CA"/>
        </w:rPr>
        <w:t>government</w:t>
      </w:r>
      <w:r w:rsidR="00CC1914">
        <w:rPr>
          <w:rFonts w:asciiTheme="minorHAnsi" w:hAnsiTheme="minorHAnsi" w:cs="Arial"/>
          <w:bCs/>
          <w:lang w:val="en-US" w:eastAsia="en-CA"/>
        </w:rPr>
        <w:t>, suppliers</w:t>
      </w:r>
      <w:r w:rsidR="00F40FD5" w:rsidRPr="00F40FD5">
        <w:rPr>
          <w:rFonts w:asciiTheme="minorHAnsi" w:hAnsiTheme="minorHAnsi" w:cs="Arial"/>
          <w:bCs/>
          <w:lang w:val="en-US" w:eastAsia="en-CA"/>
        </w:rPr>
        <w:t xml:space="preserve"> </w:t>
      </w:r>
      <w:r w:rsidR="005B411C" w:rsidRPr="00F40FD5">
        <w:rPr>
          <w:rFonts w:asciiTheme="minorHAnsi" w:hAnsiTheme="minorHAnsi" w:cs="Arial"/>
          <w:bCs/>
          <w:lang w:val="en-US" w:eastAsia="en-CA"/>
        </w:rPr>
        <w:t xml:space="preserve">and </w:t>
      </w:r>
      <w:r w:rsidR="00CC1914">
        <w:rPr>
          <w:rFonts w:asciiTheme="minorHAnsi" w:hAnsiTheme="minorHAnsi" w:cs="Arial"/>
          <w:bCs/>
          <w:lang w:val="en-US" w:eastAsia="en-CA"/>
        </w:rPr>
        <w:t>contractors</w:t>
      </w:r>
      <w:r w:rsidR="005B411C" w:rsidRPr="00F40FD5">
        <w:rPr>
          <w:rFonts w:asciiTheme="minorHAnsi" w:hAnsiTheme="minorHAnsi" w:cs="Arial"/>
          <w:bCs/>
          <w:lang w:val="en-US" w:eastAsia="en-CA"/>
        </w:rPr>
        <w:t xml:space="preserve"> </w:t>
      </w:r>
      <w:r w:rsidR="00412C30">
        <w:rPr>
          <w:rFonts w:asciiTheme="minorHAnsi" w:hAnsiTheme="minorHAnsi" w:cs="Arial"/>
          <w:bCs/>
          <w:lang w:val="en-US" w:eastAsia="en-CA"/>
        </w:rPr>
        <w:t xml:space="preserve">throughout implementation of </w:t>
      </w:r>
      <w:r w:rsidR="00456BBB">
        <w:rPr>
          <w:rFonts w:asciiTheme="minorHAnsi" w:hAnsiTheme="minorHAnsi" w:cs="Arial"/>
          <w:bCs/>
          <w:lang w:val="en-US" w:eastAsia="en-CA"/>
        </w:rPr>
        <w:t>RMI-EDCR</w:t>
      </w:r>
      <w:r w:rsidR="00000293" w:rsidRPr="00F40FD5">
        <w:rPr>
          <w:rFonts w:asciiTheme="minorHAnsi" w:hAnsiTheme="minorHAnsi" w:cs="Arial"/>
          <w:bCs/>
          <w:lang w:val="en-US" w:eastAsia="en-CA"/>
        </w:rPr>
        <w:t>.</w:t>
      </w:r>
      <w:r w:rsidR="00437B30" w:rsidRPr="00F40FD5">
        <w:rPr>
          <w:rFonts w:asciiTheme="minorHAnsi" w:hAnsiTheme="minorHAnsi" w:cs="Arial"/>
          <w:lang w:val="en-US" w:eastAsia="en-CA"/>
        </w:rPr>
        <w:t xml:space="preserve"> Th</w:t>
      </w:r>
      <w:r w:rsidR="00CC1914">
        <w:rPr>
          <w:rFonts w:asciiTheme="minorHAnsi" w:hAnsiTheme="minorHAnsi" w:cs="Arial"/>
          <w:lang w:val="en-US" w:eastAsia="en-CA"/>
        </w:rPr>
        <w:t xml:space="preserve">is produced important </w:t>
      </w:r>
      <w:r w:rsidR="00F40FD5">
        <w:rPr>
          <w:rFonts w:asciiTheme="minorHAnsi" w:hAnsiTheme="minorHAnsi" w:cs="Arial"/>
          <w:lang w:val="en-US" w:eastAsia="en-CA"/>
        </w:rPr>
        <w:t>collaborati</w:t>
      </w:r>
      <w:r w:rsidR="00CC1914">
        <w:rPr>
          <w:rFonts w:asciiTheme="minorHAnsi" w:hAnsiTheme="minorHAnsi" w:cs="Arial"/>
          <w:lang w:val="en-US" w:eastAsia="en-CA"/>
        </w:rPr>
        <w:t xml:space="preserve">ve </w:t>
      </w:r>
      <w:r w:rsidR="00CC1914" w:rsidRPr="00F40FD5">
        <w:rPr>
          <w:rFonts w:asciiTheme="minorHAnsi" w:hAnsiTheme="minorHAnsi" w:cs="Arial"/>
          <w:lang w:val="en-US" w:eastAsia="en-CA"/>
        </w:rPr>
        <w:t xml:space="preserve">synergies </w:t>
      </w:r>
      <w:r w:rsidR="00F40FD5">
        <w:rPr>
          <w:rFonts w:asciiTheme="minorHAnsi" w:hAnsiTheme="minorHAnsi" w:cs="Arial"/>
          <w:lang w:val="en-US" w:eastAsia="en-CA"/>
        </w:rPr>
        <w:t xml:space="preserve">with </w:t>
      </w:r>
      <w:r w:rsidR="00187C98">
        <w:rPr>
          <w:rFonts w:asciiTheme="minorHAnsi" w:hAnsiTheme="minorHAnsi" w:cs="Arial"/>
          <w:lang w:val="en-US" w:eastAsia="en-CA"/>
        </w:rPr>
        <w:t>GoRMI</w:t>
      </w:r>
      <w:r w:rsidR="00CC1914">
        <w:rPr>
          <w:rFonts w:asciiTheme="minorHAnsi" w:hAnsiTheme="minorHAnsi" w:cs="Arial"/>
          <w:lang w:val="en-US" w:eastAsia="en-CA"/>
        </w:rPr>
        <w:t xml:space="preserve"> </w:t>
      </w:r>
      <w:r w:rsidR="005645FA" w:rsidRPr="00F40FD5">
        <w:rPr>
          <w:rFonts w:asciiTheme="minorHAnsi" w:hAnsiTheme="minorHAnsi" w:cs="Arial"/>
          <w:lang w:val="en-US" w:eastAsia="en-CA"/>
        </w:rPr>
        <w:t xml:space="preserve">that </w:t>
      </w:r>
      <w:r w:rsidR="00CC1914">
        <w:rPr>
          <w:rFonts w:asciiTheme="minorHAnsi" w:hAnsiTheme="minorHAnsi" w:cs="Arial"/>
          <w:lang w:val="en-US" w:eastAsia="en-CA"/>
        </w:rPr>
        <w:t xml:space="preserve">led to informed discussions during Project Board meetings and </w:t>
      </w:r>
      <w:r w:rsidR="004026B2">
        <w:rPr>
          <w:rFonts w:asciiTheme="minorHAnsi" w:hAnsiTheme="minorHAnsi" w:cs="Arial"/>
          <w:lang w:val="en-US" w:eastAsia="en-CA"/>
        </w:rPr>
        <w:t>other meetings between UNDP and GoRMI related to Project-specific activities. Evidence of this can be traced back to Project Board meeting minutes and BTORs filed by the UNDP staff</w:t>
      </w:r>
      <w:r w:rsidR="00D766CE" w:rsidRPr="00F40FD5">
        <w:rPr>
          <w:rFonts w:asciiTheme="minorHAnsi" w:hAnsiTheme="minorHAnsi" w:cs="Arial"/>
          <w:lang w:val="en-US" w:eastAsia="en-CA"/>
        </w:rPr>
        <w:t>;</w:t>
      </w:r>
    </w:p>
    <w:p w14:paraId="4ECE8582" w14:textId="424E267D" w:rsidR="005B411C" w:rsidRPr="00AF2FA7" w:rsidRDefault="00187C98" w:rsidP="004026B2">
      <w:pPr>
        <w:numPr>
          <w:ilvl w:val="0"/>
          <w:numId w:val="35"/>
        </w:numPr>
        <w:autoSpaceDE w:val="0"/>
        <w:autoSpaceDN w:val="0"/>
        <w:adjustRightInd w:val="0"/>
        <w:spacing w:after="120"/>
        <w:jc w:val="both"/>
        <w:rPr>
          <w:rFonts w:asciiTheme="minorHAnsi" w:hAnsiTheme="minorHAnsi" w:cs="Arial"/>
          <w:lang w:val="en-US" w:eastAsia="en-CA"/>
        </w:rPr>
      </w:pPr>
      <w:r w:rsidRPr="0087337B">
        <w:rPr>
          <w:rFonts w:asciiTheme="minorHAnsi" w:hAnsiTheme="minorHAnsi" w:cs="Arial"/>
          <w:lang w:val="en-US" w:eastAsia="en-CA"/>
        </w:rPr>
        <w:t>The overall</w:t>
      </w:r>
      <w:r w:rsidR="004313AD" w:rsidRPr="0087337B">
        <w:rPr>
          <w:rFonts w:asciiTheme="minorHAnsi" w:hAnsiTheme="minorHAnsi" w:cs="Arial"/>
          <w:lang w:val="en-US" w:eastAsia="en-CA"/>
        </w:rPr>
        <w:t xml:space="preserve"> performance of UNDP on the </w:t>
      </w:r>
      <w:r w:rsidR="00456BBB">
        <w:rPr>
          <w:rFonts w:asciiTheme="minorHAnsi" w:hAnsiTheme="minorHAnsi" w:cs="Arial"/>
          <w:lang w:val="en-US" w:eastAsia="en-CA"/>
        </w:rPr>
        <w:t>RMI-EDCR</w:t>
      </w:r>
      <w:r w:rsidR="004313AD" w:rsidRPr="0087337B">
        <w:rPr>
          <w:rFonts w:asciiTheme="minorHAnsi" w:hAnsiTheme="minorHAnsi" w:cs="Arial"/>
          <w:lang w:val="en-US" w:eastAsia="en-CA"/>
        </w:rPr>
        <w:t xml:space="preserve"> Project can be assessed as being </w:t>
      </w:r>
      <w:r w:rsidR="004313AD" w:rsidRPr="0087337B">
        <w:rPr>
          <w:rFonts w:asciiTheme="minorHAnsi" w:hAnsiTheme="minorHAnsi" w:cs="Arial"/>
          <w:b/>
          <w:lang w:val="en-US" w:eastAsia="en-CA"/>
        </w:rPr>
        <w:t>satisfactory</w:t>
      </w:r>
      <w:r w:rsidR="00C30A9F">
        <w:rPr>
          <w:rFonts w:asciiTheme="minorHAnsi" w:hAnsiTheme="minorHAnsi"/>
        </w:rPr>
        <w:t>.</w:t>
      </w:r>
    </w:p>
    <w:p w14:paraId="27B2101A" w14:textId="386EEA91" w:rsidR="003078D7" w:rsidRPr="00546DDC" w:rsidRDefault="00655CA2" w:rsidP="005F58C1">
      <w:pPr>
        <w:pStyle w:val="Heading2"/>
        <w:rPr>
          <w:rFonts w:cs="Arial"/>
        </w:rPr>
      </w:pPr>
      <w:bookmarkStart w:id="84" w:name="_Toc172183487"/>
      <w:bookmarkStart w:id="85" w:name="_Hlk164859191"/>
      <w:r w:rsidRPr="0AAAAAE3">
        <w:t>Relevance</w:t>
      </w:r>
      <w:bookmarkEnd w:id="84"/>
      <w:r w:rsidR="005C19BF" w:rsidRPr="0AAAAAE3">
        <w:t xml:space="preserve"> </w:t>
      </w:r>
    </w:p>
    <w:p w14:paraId="6A9271EC" w14:textId="203100CF" w:rsidR="00CF50EF" w:rsidRDefault="00655CA2" w:rsidP="002108FC">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86" w:name="_Ref111036454"/>
      <w:bookmarkEnd w:id="85"/>
      <w:r w:rsidRPr="00546DDC">
        <w:rPr>
          <w:rFonts w:asciiTheme="minorHAnsi" w:hAnsiTheme="minorHAnsi" w:cs="Arial"/>
          <w:sz w:val="22"/>
          <w:szCs w:val="22"/>
          <w:lang w:val="en-US" w:eastAsia="en-CA"/>
        </w:rPr>
        <w:t>The</w:t>
      </w:r>
      <w:r w:rsidR="005C29FC">
        <w:rPr>
          <w:rFonts w:asciiTheme="minorHAnsi" w:hAnsiTheme="minorHAnsi" w:cs="Arial"/>
          <w:sz w:val="22"/>
          <w:szCs w:val="22"/>
          <w:lang w:val="en-US" w:eastAsia="en-CA"/>
        </w:rPr>
        <w:t xml:space="preserve"> </w:t>
      </w:r>
      <w:r w:rsidR="008000F3">
        <w:rPr>
          <w:rFonts w:asciiTheme="minorHAnsi" w:hAnsiTheme="minorHAnsi" w:cs="Arial"/>
          <w:sz w:val="22"/>
          <w:szCs w:val="22"/>
          <w:lang w:val="en-US" w:eastAsia="en-CA"/>
        </w:rPr>
        <w:t>RMI</w:t>
      </w:r>
      <w:r w:rsidR="00456BBB">
        <w:rPr>
          <w:rFonts w:asciiTheme="minorHAnsi" w:hAnsiTheme="minorHAnsi" w:cs="Arial"/>
          <w:sz w:val="22"/>
          <w:szCs w:val="22"/>
          <w:lang w:val="en-US" w:eastAsia="en-CA"/>
        </w:rPr>
        <w:t>-EDCR</w:t>
      </w:r>
      <w:r w:rsidR="005C29FC">
        <w:rPr>
          <w:rFonts w:asciiTheme="minorHAnsi" w:hAnsiTheme="minorHAnsi" w:cs="Arial"/>
          <w:sz w:val="22"/>
          <w:szCs w:val="22"/>
          <w:lang w:val="en-US" w:eastAsia="en-CA"/>
        </w:rPr>
        <w:t xml:space="preserve"> </w:t>
      </w:r>
      <w:r w:rsidRPr="00546DDC">
        <w:rPr>
          <w:rFonts w:asciiTheme="minorHAnsi" w:hAnsiTheme="minorHAnsi" w:cs="Arial"/>
          <w:sz w:val="22"/>
          <w:szCs w:val="22"/>
          <w:lang w:val="en-US" w:eastAsia="en-CA"/>
        </w:rPr>
        <w:t xml:space="preserve">Project is </w:t>
      </w:r>
      <w:r w:rsidRPr="00546DDC">
        <w:rPr>
          <w:rFonts w:asciiTheme="minorHAnsi" w:hAnsiTheme="minorHAnsi" w:cs="Arial"/>
          <w:b/>
          <w:sz w:val="22"/>
          <w:szCs w:val="22"/>
          <w:lang w:val="en-US" w:eastAsia="en-CA"/>
        </w:rPr>
        <w:t>relevant</w:t>
      </w:r>
      <w:r w:rsidRPr="00546DDC">
        <w:rPr>
          <w:rFonts w:asciiTheme="minorHAnsi" w:hAnsiTheme="minorHAnsi" w:cs="Arial"/>
          <w:sz w:val="22"/>
          <w:szCs w:val="22"/>
          <w:lang w:val="en-US" w:eastAsia="en-CA"/>
        </w:rPr>
        <w:t xml:space="preserve"> to the development priorities</w:t>
      </w:r>
      <w:r w:rsidR="0064134D">
        <w:rPr>
          <w:rFonts w:asciiTheme="minorHAnsi" w:hAnsiTheme="minorHAnsi" w:cs="Arial"/>
          <w:sz w:val="22"/>
          <w:szCs w:val="22"/>
          <w:lang w:val="en-US" w:eastAsia="en-CA"/>
        </w:rPr>
        <w:t xml:space="preserve"> of </w:t>
      </w:r>
      <w:r w:rsidR="008000F3">
        <w:rPr>
          <w:rFonts w:asciiTheme="minorHAnsi" w:hAnsiTheme="minorHAnsi" w:cs="Arial"/>
          <w:sz w:val="22"/>
          <w:szCs w:val="22"/>
          <w:lang w:val="en-US" w:eastAsia="en-CA"/>
        </w:rPr>
        <w:t>RMI</w:t>
      </w:r>
      <w:r w:rsidR="00CF50EF">
        <w:rPr>
          <w:rFonts w:asciiTheme="minorHAnsi" w:hAnsiTheme="minorHAnsi" w:cs="Arial"/>
          <w:sz w:val="22"/>
          <w:szCs w:val="22"/>
          <w:lang w:val="en-US" w:eastAsia="en-CA"/>
        </w:rPr>
        <w:t>, namely:</w:t>
      </w:r>
      <w:bookmarkEnd w:id="86"/>
    </w:p>
    <w:p w14:paraId="06BAAF65" w14:textId="6E2DD32C" w:rsidR="008000F3" w:rsidRDefault="00D918D5" w:rsidP="00CA395E">
      <w:pPr>
        <w:pStyle w:val="ListParagraph"/>
        <w:numPr>
          <w:ilvl w:val="0"/>
          <w:numId w:val="41"/>
        </w:numPr>
        <w:autoSpaceDE w:val="0"/>
        <w:autoSpaceDN w:val="0"/>
        <w:adjustRightInd w:val="0"/>
        <w:spacing w:after="120"/>
        <w:ind w:left="81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the </w:t>
      </w:r>
      <w:r w:rsidR="008000F3" w:rsidRPr="008000F3">
        <w:rPr>
          <w:rFonts w:asciiTheme="minorHAnsi" w:hAnsiTheme="minorHAnsi" w:cs="Arial"/>
          <w:sz w:val="22"/>
          <w:szCs w:val="22"/>
          <w:lang w:val="en-US" w:eastAsia="en-CA"/>
        </w:rPr>
        <w:t>RMI Disaster Risk Management National Action Plan (</w:t>
      </w:r>
      <w:bookmarkStart w:id="87" w:name="_Hlk164866344"/>
      <w:r w:rsidR="008000F3" w:rsidRPr="008000F3">
        <w:rPr>
          <w:rFonts w:asciiTheme="minorHAnsi" w:hAnsiTheme="minorHAnsi" w:cs="Arial"/>
          <w:sz w:val="22"/>
          <w:szCs w:val="22"/>
          <w:lang w:val="en-US" w:eastAsia="en-CA"/>
        </w:rPr>
        <w:t>DRM NAP)</w:t>
      </w:r>
      <w:r w:rsidRPr="00D918D5">
        <w:rPr>
          <w:rFonts w:asciiTheme="minorHAnsi" w:hAnsiTheme="minorHAnsi" w:cs="Arial"/>
          <w:sz w:val="22"/>
          <w:szCs w:val="22"/>
          <w:lang w:val="en-US" w:eastAsia="en-CA"/>
        </w:rPr>
        <w:t xml:space="preserve"> </w:t>
      </w:r>
      <w:r w:rsidRPr="008000F3">
        <w:rPr>
          <w:rFonts w:asciiTheme="minorHAnsi" w:hAnsiTheme="minorHAnsi" w:cs="Arial"/>
          <w:sz w:val="22"/>
          <w:szCs w:val="22"/>
          <w:lang w:val="en-US" w:eastAsia="en-CA"/>
        </w:rPr>
        <w:t>2008-2018</w:t>
      </w:r>
      <w:bookmarkEnd w:id="87"/>
      <w:r>
        <w:rPr>
          <w:rFonts w:asciiTheme="minorHAnsi" w:hAnsiTheme="minorHAnsi" w:cs="Arial"/>
          <w:sz w:val="22"/>
          <w:szCs w:val="22"/>
          <w:lang w:val="en-US" w:eastAsia="en-CA"/>
        </w:rPr>
        <w:t>;</w:t>
      </w:r>
    </w:p>
    <w:p w14:paraId="19516FD4" w14:textId="542A5B4A" w:rsidR="008000F3" w:rsidRDefault="008000F3" w:rsidP="00CA395E">
      <w:pPr>
        <w:pStyle w:val="ListParagraph"/>
        <w:numPr>
          <w:ilvl w:val="0"/>
          <w:numId w:val="4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000F3">
        <w:rPr>
          <w:rFonts w:asciiTheme="minorHAnsi" w:hAnsiTheme="minorHAnsi" w:cs="Arial"/>
          <w:sz w:val="22"/>
          <w:szCs w:val="22"/>
          <w:lang w:val="en-US" w:eastAsia="en-CA"/>
        </w:rPr>
        <w:t xml:space="preserve">the </w:t>
      </w:r>
      <w:r w:rsidR="00F37BB7" w:rsidRPr="008000F3">
        <w:rPr>
          <w:rFonts w:asciiTheme="minorHAnsi" w:hAnsiTheme="minorHAnsi" w:cs="Arial"/>
          <w:sz w:val="22"/>
          <w:szCs w:val="22"/>
          <w:lang w:val="en-US" w:eastAsia="en-CA"/>
        </w:rPr>
        <w:t>2014</w:t>
      </w:r>
      <w:r w:rsidR="00F37BB7">
        <w:rPr>
          <w:rFonts w:asciiTheme="minorHAnsi" w:hAnsiTheme="minorHAnsi" w:cs="Arial"/>
          <w:sz w:val="22"/>
          <w:szCs w:val="22"/>
          <w:lang w:val="en-US" w:eastAsia="en-CA"/>
        </w:rPr>
        <w:t>-</w:t>
      </w:r>
      <w:r w:rsidR="00F37BB7" w:rsidRPr="008000F3">
        <w:rPr>
          <w:rFonts w:asciiTheme="minorHAnsi" w:hAnsiTheme="minorHAnsi" w:cs="Arial"/>
          <w:sz w:val="22"/>
          <w:szCs w:val="22"/>
          <w:lang w:val="en-US" w:eastAsia="en-CA"/>
        </w:rPr>
        <w:t>2018</w:t>
      </w:r>
      <w:r w:rsidR="00F37BB7">
        <w:rPr>
          <w:rFonts w:asciiTheme="minorHAnsi" w:hAnsiTheme="minorHAnsi" w:cs="Arial"/>
          <w:sz w:val="22"/>
          <w:szCs w:val="22"/>
          <w:lang w:val="en-US" w:eastAsia="en-CA"/>
        </w:rPr>
        <w:t xml:space="preserve"> </w:t>
      </w:r>
      <w:r w:rsidRPr="008000F3">
        <w:rPr>
          <w:rFonts w:asciiTheme="minorHAnsi" w:hAnsiTheme="minorHAnsi" w:cs="Arial"/>
          <w:sz w:val="22"/>
          <w:szCs w:val="22"/>
          <w:lang w:val="en-US" w:eastAsia="en-CA"/>
        </w:rPr>
        <w:t>Joint National Action Plan for Climate Change Adaptation &amp; Disaster Risk Management</w:t>
      </w:r>
      <w:r w:rsidR="00D918D5">
        <w:rPr>
          <w:rFonts w:asciiTheme="minorHAnsi" w:hAnsiTheme="minorHAnsi" w:cs="Arial"/>
          <w:sz w:val="22"/>
          <w:szCs w:val="22"/>
          <w:lang w:val="en-US" w:eastAsia="en-CA"/>
        </w:rPr>
        <w:t xml:space="preserve"> (</w:t>
      </w:r>
      <w:r w:rsidR="00F37BB7">
        <w:rPr>
          <w:rFonts w:asciiTheme="minorHAnsi" w:hAnsiTheme="minorHAnsi" w:cs="Arial"/>
          <w:sz w:val="22"/>
          <w:szCs w:val="22"/>
          <w:lang w:val="en-US" w:eastAsia="en-CA"/>
        </w:rPr>
        <w:t>JNAP</w:t>
      </w:r>
      <w:r w:rsidR="00D918D5">
        <w:rPr>
          <w:rFonts w:asciiTheme="minorHAnsi" w:hAnsiTheme="minorHAnsi" w:cs="Arial"/>
          <w:sz w:val="22"/>
          <w:szCs w:val="22"/>
          <w:lang w:val="en-US" w:eastAsia="en-CA"/>
        </w:rPr>
        <w:t>)</w:t>
      </w:r>
      <w:r w:rsidR="004C0D17">
        <w:rPr>
          <w:rFonts w:asciiTheme="minorHAnsi" w:hAnsiTheme="minorHAnsi" w:cs="Arial"/>
          <w:sz w:val="22"/>
          <w:szCs w:val="22"/>
          <w:lang w:val="en-US" w:eastAsia="en-CA"/>
        </w:rPr>
        <w:t>,</w:t>
      </w:r>
      <w:r w:rsidR="004C0D17" w:rsidRPr="004C0D17">
        <w:t xml:space="preserve"> </w:t>
      </w:r>
      <w:r w:rsidR="004C0D17" w:rsidRPr="004C0D17">
        <w:rPr>
          <w:rFonts w:asciiTheme="minorHAnsi" w:hAnsiTheme="minorHAnsi" w:cs="Arial"/>
          <w:sz w:val="22"/>
          <w:szCs w:val="22"/>
          <w:lang w:val="en-US" w:eastAsia="en-CA"/>
        </w:rPr>
        <w:t>a detailed strategy for holistically and co-operatively addressing risk in the RMI</w:t>
      </w:r>
      <w:r>
        <w:rPr>
          <w:rFonts w:asciiTheme="minorHAnsi" w:hAnsiTheme="minorHAnsi" w:cs="Arial"/>
          <w:sz w:val="22"/>
          <w:szCs w:val="22"/>
          <w:lang w:val="en-US" w:eastAsia="en-CA"/>
        </w:rPr>
        <w:t>;</w:t>
      </w:r>
    </w:p>
    <w:p w14:paraId="4B11A879" w14:textId="54C02446" w:rsidR="008000F3" w:rsidRDefault="008000F3" w:rsidP="00CA395E">
      <w:pPr>
        <w:pStyle w:val="ListParagraph"/>
        <w:numPr>
          <w:ilvl w:val="0"/>
          <w:numId w:val="4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000F3">
        <w:rPr>
          <w:rFonts w:asciiTheme="minorHAnsi" w:hAnsiTheme="minorHAnsi" w:cs="Arial"/>
          <w:sz w:val="22"/>
          <w:szCs w:val="22"/>
          <w:lang w:val="en-US" w:eastAsia="en-CA"/>
        </w:rPr>
        <w:t>The National Disaster Management Plan (NDMP)</w:t>
      </w:r>
      <w:r w:rsidR="004C0D17">
        <w:rPr>
          <w:rFonts w:asciiTheme="minorHAnsi" w:hAnsiTheme="minorHAnsi" w:cs="Arial"/>
          <w:sz w:val="22"/>
          <w:szCs w:val="22"/>
          <w:lang w:val="en-US" w:eastAsia="en-CA"/>
        </w:rPr>
        <w:t xml:space="preserve"> of 1997</w:t>
      </w:r>
      <w:r>
        <w:rPr>
          <w:rFonts w:asciiTheme="minorHAnsi" w:hAnsiTheme="minorHAnsi" w:cs="Arial"/>
          <w:sz w:val="22"/>
          <w:szCs w:val="22"/>
          <w:lang w:val="en-US" w:eastAsia="en-CA"/>
        </w:rPr>
        <w:t>;</w:t>
      </w:r>
      <w:r w:rsidRPr="008000F3">
        <w:rPr>
          <w:rFonts w:asciiTheme="minorHAnsi" w:hAnsiTheme="minorHAnsi" w:cs="Arial"/>
          <w:sz w:val="22"/>
          <w:szCs w:val="22"/>
          <w:lang w:val="en-US" w:eastAsia="en-CA"/>
        </w:rPr>
        <w:t xml:space="preserve"> and </w:t>
      </w:r>
    </w:p>
    <w:p w14:paraId="0026B12B" w14:textId="5ECA6C15" w:rsidR="00822708" w:rsidRPr="00822708" w:rsidRDefault="008000F3" w:rsidP="00CA395E">
      <w:pPr>
        <w:pStyle w:val="ListParagraph"/>
        <w:numPr>
          <w:ilvl w:val="0"/>
          <w:numId w:val="4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000F3">
        <w:rPr>
          <w:rFonts w:asciiTheme="minorHAnsi" w:hAnsiTheme="minorHAnsi" w:cs="Arial"/>
          <w:sz w:val="22"/>
          <w:szCs w:val="22"/>
          <w:lang w:val="en-US" w:eastAsia="en-CA"/>
        </w:rPr>
        <w:t>the Standard Hazard Mitigation Plan and the National Climate Change Policy Framework (NCCPF)</w:t>
      </w:r>
      <w:r w:rsidR="004C0D17">
        <w:rPr>
          <w:rFonts w:asciiTheme="minorHAnsi" w:hAnsiTheme="minorHAnsi" w:cs="Arial"/>
          <w:sz w:val="22"/>
          <w:szCs w:val="22"/>
          <w:lang w:val="en-US" w:eastAsia="en-CA"/>
        </w:rPr>
        <w:t xml:space="preserve"> of January 2011</w:t>
      </w:r>
      <w:r w:rsidR="00822708">
        <w:rPr>
          <w:rFonts w:asciiTheme="minorHAnsi" w:hAnsiTheme="minorHAnsi" w:cs="Arial"/>
          <w:sz w:val="22"/>
          <w:szCs w:val="22"/>
          <w:lang w:eastAsia="en-CA"/>
        </w:rPr>
        <w:t>;</w:t>
      </w:r>
    </w:p>
    <w:p w14:paraId="5A62F15B" w14:textId="36CA9D33" w:rsidR="005B4A5D" w:rsidRPr="005B4A5D" w:rsidRDefault="00CA395E" w:rsidP="00CA395E">
      <w:pPr>
        <w:pStyle w:val="ListParagraph"/>
        <w:numPr>
          <w:ilvl w:val="0"/>
          <w:numId w:val="41"/>
        </w:numPr>
        <w:spacing w:after="120"/>
        <w:ind w:left="814"/>
        <w:contextualSpacing w:val="0"/>
        <w:jc w:val="both"/>
        <w:rPr>
          <w:rFonts w:asciiTheme="minorHAnsi" w:hAnsiTheme="minorHAnsi" w:cs="Arial"/>
          <w:bCs/>
          <w:sz w:val="22"/>
          <w:szCs w:val="22"/>
          <w:lang w:eastAsia="en-CA"/>
        </w:rPr>
      </w:pPr>
      <w:r>
        <w:rPr>
          <w:rFonts w:asciiTheme="minorHAnsi" w:hAnsiTheme="minorHAnsi" w:cs="Arial"/>
          <w:bCs/>
          <w:sz w:val="22"/>
          <w:szCs w:val="22"/>
          <w:lang w:eastAsia="en-CA"/>
        </w:rPr>
        <w:t xml:space="preserve">the </w:t>
      </w:r>
      <w:r w:rsidR="005B4A5D" w:rsidRPr="005B4A5D">
        <w:rPr>
          <w:rFonts w:asciiTheme="minorHAnsi" w:hAnsiTheme="minorHAnsi" w:cs="Arial"/>
          <w:bCs/>
          <w:sz w:val="22"/>
          <w:szCs w:val="22"/>
          <w:lang w:eastAsia="en-CA"/>
        </w:rPr>
        <w:t>Multi Country Programme Document (</w:t>
      </w:r>
      <w:bookmarkStart w:id="88" w:name="_Hlk164866178"/>
      <w:r w:rsidR="005B4A5D" w:rsidRPr="005B4A5D">
        <w:rPr>
          <w:rFonts w:asciiTheme="minorHAnsi" w:hAnsiTheme="minorHAnsi" w:cs="Arial"/>
          <w:bCs/>
          <w:sz w:val="22"/>
          <w:szCs w:val="22"/>
          <w:lang w:eastAsia="en-CA"/>
        </w:rPr>
        <w:t>MCPD) 2023-2027</w:t>
      </w:r>
      <w:r w:rsidR="005B4A5D">
        <w:rPr>
          <w:rFonts w:asciiTheme="minorHAnsi" w:hAnsiTheme="minorHAnsi" w:cs="Arial"/>
          <w:bCs/>
          <w:sz w:val="22"/>
          <w:szCs w:val="22"/>
          <w:lang w:eastAsia="en-CA"/>
        </w:rPr>
        <w:t xml:space="preserve"> </w:t>
      </w:r>
      <w:bookmarkEnd w:id="88"/>
      <w:r w:rsidR="005B4A5D">
        <w:rPr>
          <w:rFonts w:asciiTheme="minorHAnsi" w:hAnsiTheme="minorHAnsi" w:cs="Arial"/>
          <w:bCs/>
          <w:sz w:val="22"/>
          <w:szCs w:val="22"/>
          <w:lang w:eastAsia="en-CA"/>
        </w:rPr>
        <w:t>that includes RMI that stipulates</w:t>
      </w:r>
      <w:r w:rsidR="005B4A5D" w:rsidRPr="005B4A5D">
        <w:rPr>
          <w:rFonts w:asciiTheme="minorHAnsi" w:hAnsiTheme="minorHAnsi" w:cs="Arial"/>
          <w:bCs/>
          <w:sz w:val="22"/>
          <w:szCs w:val="22"/>
          <w:lang w:eastAsia="en-CA"/>
        </w:rPr>
        <w:t>:</w:t>
      </w:r>
    </w:p>
    <w:p w14:paraId="20D2227A" w14:textId="27BE4A80" w:rsidR="005B4A5D" w:rsidRPr="005B4A5D" w:rsidRDefault="005B4A5D" w:rsidP="00CA395E">
      <w:pPr>
        <w:pStyle w:val="ListParagraph"/>
        <w:numPr>
          <w:ilvl w:val="1"/>
          <w:numId w:val="41"/>
        </w:numPr>
        <w:spacing w:after="120"/>
        <w:ind w:left="1267"/>
        <w:contextualSpacing w:val="0"/>
        <w:jc w:val="both"/>
        <w:rPr>
          <w:rFonts w:asciiTheme="minorHAnsi" w:hAnsiTheme="minorHAnsi" w:cs="Arial"/>
          <w:bCs/>
          <w:sz w:val="22"/>
          <w:szCs w:val="22"/>
          <w:lang w:eastAsia="en-CA"/>
        </w:rPr>
      </w:pPr>
      <w:r>
        <w:rPr>
          <w:rFonts w:asciiTheme="minorHAnsi" w:hAnsiTheme="minorHAnsi" w:cs="Arial"/>
          <w:bCs/>
          <w:sz w:val="22"/>
          <w:szCs w:val="22"/>
          <w:lang w:eastAsia="en-CA"/>
        </w:rPr>
        <w:t xml:space="preserve">a </w:t>
      </w:r>
      <w:r w:rsidRPr="005B4A5D">
        <w:rPr>
          <w:rFonts w:asciiTheme="minorHAnsi" w:hAnsiTheme="minorHAnsi" w:cs="Arial"/>
          <w:bCs/>
          <w:sz w:val="22"/>
          <w:szCs w:val="22"/>
          <w:lang w:eastAsia="en-CA"/>
        </w:rPr>
        <w:t>Cooperation Framework Outcome involving UNDP #1: By 2027, people, communities and institutions are more empowered and resilient to face diverse shocks and stresses, especially related to climate variability impacts and ecosystems and biodiversity are better protected, managed and restored;</w:t>
      </w:r>
    </w:p>
    <w:p w14:paraId="388163CF" w14:textId="1A92C456" w:rsidR="005B4A5D" w:rsidRPr="005B4A5D" w:rsidRDefault="005B4A5D" w:rsidP="00CA395E">
      <w:pPr>
        <w:pStyle w:val="ListParagraph"/>
        <w:numPr>
          <w:ilvl w:val="1"/>
          <w:numId w:val="41"/>
        </w:numPr>
        <w:spacing w:after="120"/>
        <w:ind w:left="1267"/>
        <w:contextualSpacing w:val="0"/>
        <w:jc w:val="both"/>
        <w:rPr>
          <w:rFonts w:asciiTheme="minorHAnsi" w:hAnsiTheme="minorHAnsi" w:cs="Arial"/>
          <w:bCs/>
          <w:sz w:val="22"/>
          <w:szCs w:val="22"/>
          <w:lang w:eastAsia="en-CA"/>
        </w:rPr>
      </w:pPr>
      <w:r>
        <w:rPr>
          <w:rFonts w:asciiTheme="minorHAnsi" w:hAnsiTheme="minorHAnsi" w:cs="Arial"/>
          <w:bCs/>
          <w:sz w:val="22"/>
          <w:szCs w:val="22"/>
          <w:lang w:eastAsia="en-CA"/>
        </w:rPr>
        <w:t xml:space="preserve">a </w:t>
      </w:r>
      <w:r w:rsidRPr="005B4A5D">
        <w:rPr>
          <w:rFonts w:asciiTheme="minorHAnsi" w:hAnsiTheme="minorHAnsi" w:cs="Arial"/>
          <w:bCs/>
          <w:sz w:val="22"/>
          <w:szCs w:val="22"/>
          <w:lang w:eastAsia="en-CA"/>
        </w:rPr>
        <w:t>Related Strategic Plan Outcome: Resilience built to respond to systemic uncertainty and risk;</w:t>
      </w:r>
    </w:p>
    <w:p w14:paraId="770FCB6F" w14:textId="0AFA8F4B" w:rsidR="005B4A5D" w:rsidRDefault="005B4A5D" w:rsidP="00CA395E">
      <w:pPr>
        <w:pStyle w:val="ListParagraph"/>
        <w:numPr>
          <w:ilvl w:val="1"/>
          <w:numId w:val="41"/>
        </w:numPr>
        <w:spacing w:after="120"/>
        <w:ind w:left="1267"/>
        <w:contextualSpacing w:val="0"/>
        <w:jc w:val="both"/>
        <w:rPr>
          <w:rFonts w:asciiTheme="minorHAnsi" w:hAnsiTheme="minorHAnsi" w:cs="Arial"/>
          <w:bCs/>
          <w:sz w:val="22"/>
          <w:szCs w:val="22"/>
          <w:lang w:eastAsia="en-CA"/>
        </w:rPr>
      </w:pPr>
      <w:r>
        <w:rPr>
          <w:rFonts w:asciiTheme="minorHAnsi" w:hAnsiTheme="minorHAnsi" w:cs="Arial"/>
          <w:bCs/>
          <w:sz w:val="22"/>
          <w:szCs w:val="22"/>
          <w:lang w:eastAsia="en-CA"/>
        </w:rPr>
        <w:t xml:space="preserve">an </w:t>
      </w:r>
      <w:r w:rsidRPr="005B4A5D">
        <w:rPr>
          <w:rFonts w:asciiTheme="minorHAnsi" w:hAnsiTheme="minorHAnsi" w:cs="Arial"/>
          <w:bCs/>
          <w:sz w:val="22"/>
          <w:szCs w:val="22"/>
          <w:lang w:eastAsia="en-CA"/>
        </w:rPr>
        <w:t>Output 1.2: Governance systems are risk-informed to manage and finance disasters and shocks.</w:t>
      </w:r>
    </w:p>
    <w:p w14:paraId="7994EB5C" w14:textId="30F8B6B9" w:rsidR="00CF50EF" w:rsidRPr="00B27E12" w:rsidRDefault="00CA395E" w:rsidP="00CA395E">
      <w:pPr>
        <w:pStyle w:val="ListParagraph"/>
        <w:numPr>
          <w:ilvl w:val="0"/>
          <w:numId w:val="41"/>
        </w:numPr>
        <w:spacing w:after="120"/>
        <w:contextualSpacing w:val="0"/>
        <w:jc w:val="both"/>
        <w:rPr>
          <w:rFonts w:asciiTheme="minorHAnsi" w:hAnsiTheme="minorHAnsi" w:cs="Arial"/>
          <w:bCs/>
          <w:sz w:val="22"/>
          <w:szCs w:val="22"/>
          <w:lang w:eastAsia="en-CA"/>
        </w:rPr>
      </w:pPr>
      <w:r>
        <w:rPr>
          <w:rFonts w:asciiTheme="minorHAnsi" w:hAnsiTheme="minorHAnsi" w:cs="Arial"/>
          <w:bCs/>
          <w:sz w:val="22"/>
          <w:szCs w:val="22"/>
          <w:lang w:eastAsia="en-CA"/>
        </w:rPr>
        <w:t xml:space="preserve">the </w:t>
      </w:r>
      <w:bookmarkStart w:id="89" w:name="_Hlk164866707"/>
      <w:r w:rsidR="00435757" w:rsidRPr="00435757">
        <w:rPr>
          <w:rFonts w:asciiTheme="minorHAnsi" w:hAnsiTheme="minorHAnsi" w:cs="Arial"/>
          <w:bCs/>
          <w:sz w:val="22"/>
          <w:szCs w:val="22"/>
          <w:lang w:eastAsia="en-CA"/>
        </w:rPr>
        <w:t xml:space="preserve">UN Pacific </w:t>
      </w:r>
      <w:r w:rsidR="00435757">
        <w:rPr>
          <w:rFonts w:asciiTheme="minorHAnsi" w:hAnsiTheme="minorHAnsi" w:cs="Arial"/>
          <w:bCs/>
          <w:sz w:val="22"/>
          <w:szCs w:val="22"/>
          <w:lang w:eastAsia="en-CA"/>
        </w:rPr>
        <w:t>S</w:t>
      </w:r>
      <w:r w:rsidR="00435757" w:rsidRPr="00435757">
        <w:rPr>
          <w:rFonts w:asciiTheme="minorHAnsi" w:hAnsiTheme="minorHAnsi" w:cs="Arial"/>
          <w:bCs/>
          <w:sz w:val="22"/>
          <w:szCs w:val="22"/>
          <w:lang w:eastAsia="en-CA"/>
        </w:rPr>
        <w:t xml:space="preserve">trategy </w:t>
      </w:r>
      <w:r w:rsidR="00435757">
        <w:rPr>
          <w:rFonts w:asciiTheme="minorHAnsi" w:hAnsiTheme="minorHAnsi" w:cs="Arial"/>
          <w:bCs/>
          <w:sz w:val="22"/>
          <w:szCs w:val="22"/>
          <w:lang w:eastAsia="en-CA"/>
        </w:rPr>
        <w:t>O</w:t>
      </w:r>
      <w:r w:rsidR="00435757" w:rsidRPr="00435757">
        <w:rPr>
          <w:rFonts w:asciiTheme="minorHAnsi" w:hAnsiTheme="minorHAnsi" w:cs="Arial"/>
          <w:bCs/>
          <w:sz w:val="22"/>
          <w:szCs w:val="22"/>
          <w:lang w:eastAsia="en-CA"/>
        </w:rPr>
        <w:t>utcome 1 w</w:t>
      </w:r>
      <w:r>
        <w:rPr>
          <w:rFonts w:asciiTheme="minorHAnsi" w:hAnsiTheme="minorHAnsi" w:cs="Arial"/>
          <w:bCs/>
          <w:sz w:val="22"/>
          <w:szCs w:val="22"/>
          <w:lang w:eastAsia="en-CA"/>
        </w:rPr>
        <w:t>h</w:t>
      </w:r>
      <w:r w:rsidR="00435757" w:rsidRPr="00435757">
        <w:rPr>
          <w:rFonts w:asciiTheme="minorHAnsi" w:hAnsiTheme="minorHAnsi" w:cs="Arial"/>
          <w:bCs/>
          <w:sz w:val="22"/>
          <w:szCs w:val="22"/>
          <w:lang w:eastAsia="en-CA"/>
        </w:rPr>
        <w:t xml:space="preserve">ere by </w:t>
      </w:r>
      <w:r w:rsidR="00435757">
        <w:rPr>
          <w:rFonts w:asciiTheme="minorHAnsi" w:hAnsiTheme="minorHAnsi" w:cs="Arial"/>
          <w:bCs/>
          <w:sz w:val="22"/>
          <w:szCs w:val="22"/>
          <w:lang w:eastAsia="en-CA"/>
        </w:rPr>
        <w:t>2022</w:t>
      </w:r>
      <w:r w:rsidR="00435757" w:rsidRPr="00435757">
        <w:rPr>
          <w:rFonts w:asciiTheme="minorHAnsi" w:hAnsiTheme="minorHAnsi" w:cs="Arial"/>
          <w:bCs/>
          <w:sz w:val="22"/>
          <w:szCs w:val="22"/>
          <w:lang w:eastAsia="en-CA"/>
        </w:rPr>
        <w:t xml:space="preserve">, people and ecosystems in the Pacific are more resilient to the impact of climate change, climate variability and disasters; and environmental protection is strengthened with specific intervention on </w:t>
      </w:r>
      <w:r w:rsidR="00435757">
        <w:rPr>
          <w:rFonts w:asciiTheme="minorHAnsi" w:hAnsiTheme="minorHAnsi" w:cs="Arial"/>
          <w:bCs/>
          <w:sz w:val="22"/>
          <w:szCs w:val="22"/>
          <w:lang w:eastAsia="en-CA"/>
        </w:rPr>
        <w:t>O</w:t>
      </w:r>
      <w:r w:rsidR="00435757" w:rsidRPr="00435757">
        <w:rPr>
          <w:rFonts w:asciiTheme="minorHAnsi" w:hAnsiTheme="minorHAnsi" w:cs="Arial"/>
          <w:bCs/>
          <w:sz w:val="22"/>
          <w:szCs w:val="22"/>
          <w:lang w:eastAsia="en-CA"/>
        </w:rPr>
        <w:t xml:space="preserve">utput 1.1 of the </w:t>
      </w:r>
      <w:r w:rsidR="00435757">
        <w:rPr>
          <w:rFonts w:asciiTheme="minorHAnsi" w:hAnsiTheme="minorHAnsi" w:cs="Arial"/>
          <w:bCs/>
          <w:sz w:val="22"/>
          <w:szCs w:val="22"/>
          <w:lang w:eastAsia="en-CA"/>
        </w:rPr>
        <w:t>sub-</w:t>
      </w:r>
      <w:r w:rsidR="00435757" w:rsidRPr="00435757">
        <w:rPr>
          <w:rFonts w:asciiTheme="minorHAnsi" w:hAnsiTheme="minorHAnsi" w:cs="Arial"/>
          <w:bCs/>
          <w:sz w:val="22"/>
          <w:szCs w:val="22"/>
          <w:lang w:eastAsia="en-CA"/>
        </w:rPr>
        <w:t xml:space="preserve">regional programme document on </w:t>
      </w:r>
      <w:r w:rsidR="00435757">
        <w:rPr>
          <w:rFonts w:asciiTheme="minorHAnsi" w:hAnsiTheme="minorHAnsi" w:cs="Arial"/>
          <w:bCs/>
          <w:sz w:val="22"/>
          <w:szCs w:val="22"/>
          <w:lang w:eastAsia="en-CA"/>
        </w:rPr>
        <w:t>“S</w:t>
      </w:r>
      <w:r w:rsidR="00435757" w:rsidRPr="00435757">
        <w:rPr>
          <w:rFonts w:asciiTheme="minorHAnsi" w:hAnsiTheme="minorHAnsi" w:cs="Arial"/>
          <w:bCs/>
          <w:sz w:val="22"/>
          <w:szCs w:val="22"/>
          <w:lang w:eastAsia="en-CA"/>
        </w:rPr>
        <w:t>cale up action on climate change adaptation and mitigation across sectors which is funded and implemented in the Pacific</w:t>
      </w:r>
      <w:r w:rsidR="00435757">
        <w:rPr>
          <w:rFonts w:asciiTheme="minorHAnsi" w:hAnsiTheme="minorHAnsi" w:cs="Arial"/>
          <w:bCs/>
          <w:sz w:val="22"/>
          <w:szCs w:val="22"/>
          <w:lang w:eastAsia="en-CA"/>
        </w:rPr>
        <w:t>”</w:t>
      </w:r>
      <w:bookmarkEnd w:id="89"/>
      <w:r w:rsidR="00CF50EF" w:rsidRPr="00435757">
        <w:rPr>
          <w:rFonts w:asciiTheme="minorHAnsi" w:hAnsiTheme="minorHAnsi" w:cs="Arial"/>
          <w:bCs/>
          <w:lang w:eastAsia="en-CA"/>
        </w:rPr>
        <w:t>.</w:t>
      </w:r>
    </w:p>
    <w:p w14:paraId="7C0EFE96" w14:textId="4CAD573B" w:rsidR="005444AA" w:rsidRDefault="00B27E12" w:rsidP="005444AA">
      <w:pPr>
        <w:pStyle w:val="ListParagraph"/>
        <w:numPr>
          <w:ilvl w:val="0"/>
          <w:numId w:val="44"/>
        </w:numPr>
        <w:spacing w:after="120"/>
        <w:ind w:left="454" w:hanging="454"/>
        <w:contextualSpacing w:val="0"/>
        <w:jc w:val="both"/>
        <w:rPr>
          <w:rFonts w:asciiTheme="minorHAnsi" w:hAnsiTheme="minorHAnsi" w:cs="Arial"/>
          <w:bCs/>
          <w:sz w:val="22"/>
          <w:szCs w:val="22"/>
          <w:lang w:eastAsia="en-CA"/>
        </w:rPr>
      </w:pPr>
      <w:bookmarkStart w:id="90" w:name="_Hlk165207314"/>
      <w:bookmarkStart w:id="91" w:name="_Ref165207399"/>
      <w:r w:rsidRPr="00FC0963">
        <w:rPr>
          <w:rFonts w:asciiTheme="minorHAnsi" w:hAnsiTheme="minorHAnsi" w:cs="Arial"/>
          <w:bCs/>
          <w:sz w:val="22"/>
          <w:szCs w:val="22"/>
          <w:lang w:eastAsia="en-CA"/>
        </w:rPr>
        <w:t xml:space="preserve">The Project is also relevant to </w:t>
      </w:r>
      <w:r w:rsidR="00FC0963" w:rsidRPr="00FC0963">
        <w:rPr>
          <w:rFonts w:asciiTheme="minorHAnsi" w:hAnsiTheme="minorHAnsi" w:cs="Arial"/>
          <w:bCs/>
          <w:sz w:val="22"/>
          <w:szCs w:val="22"/>
          <w:lang w:eastAsia="en-CA"/>
        </w:rPr>
        <w:t>its</w:t>
      </w:r>
      <w:r w:rsidRPr="00FC0963">
        <w:rPr>
          <w:rFonts w:asciiTheme="minorHAnsi" w:hAnsiTheme="minorHAnsi" w:cs="Arial"/>
          <w:bCs/>
          <w:sz w:val="22"/>
          <w:szCs w:val="22"/>
          <w:lang w:eastAsia="en-CA"/>
        </w:rPr>
        <w:t xml:space="preserve"> design with activities being appropriate towards the achievement of the Project objective and the Outputs, and relevant to strengthening DRM and climate resilience, as identified in the RToC</w:t>
      </w:r>
      <w:r w:rsidR="00FC0963" w:rsidRPr="00FC0963">
        <w:rPr>
          <w:rFonts w:asciiTheme="minorHAnsi" w:hAnsiTheme="minorHAnsi" w:cs="Arial"/>
          <w:bCs/>
          <w:sz w:val="22"/>
          <w:szCs w:val="22"/>
          <w:lang w:eastAsia="en-CA"/>
        </w:rPr>
        <w:t xml:space="preserve"> and </w:t>
      </w:r>
      <w:r w:rsidR="00ED3656">
        <w:rPr>
          <w:rFonts w:asciiTheme="minorHAnsi" w:hAnsiTheme="minorHAnsi" w:cs="Arial"/>
          <w:bCs/>
          <w:sz w:val="22"/>
          <w:szCs w:val="22"/>
          <w:lang w:eastAsia="en-CA"/>
        </w:rPr>
        <w:t>R</w:t>
      </w:r>
      <w:r w:rsidR="00FC0963" w:rsidRPr="00FC0963">
        <w:rPr>
          <w:rFonts w:asciiTheme="minorHAnsi" w:hAnsiTheme="minorHAnsi" w:cs="Arial"/>
          <w:bCs/>
          <w:sz w:val="22"/>
          <w:szCs w:val="22"/>
          <w:lang w:eastAsia="en-CA"/>
        </w:rPr>
        <w:t>RF</w:t>
      </w:r>
      <w:r w:rsidRPr="00FC0963">
        <w:rPr>
          <w:rFonts w:asciiTheme="minorHAnsi" w:hAnsiTheme="minorHAnsi" w:cs="Arial"/>
          <w:bCs/>
          <w:sz w:val="22"/>
          <w:szCs w:val="22"/>
          <w:lang w:eastAsia="en-CA"/>
        </w:rPr>
        <w:t>. The Project did address major gaps in DRM and climate resilience</w:t>
      </w:r>
      <w:r w:rsidR="00FC0963" w:rsidRPr="00FC0963">
        <w:rPr>
          <w:rFonts w:asciiTheme="minorHAnsi" w:hAnsiTheme="minorHAnsi" w:cs="Arial"/>
          <w:bCs/>
          <w:sz w:val="22"/>
          <w:szCs w:val="22"/>
          <w:lang w:eastAsia="en-CA"/>
        </w:rPr>
        <w:t xml:space="preserve"> (through Chatty Beetles, wave rider buoys, a functional and equipped EOC in Ebeye, and other back-up generator and other equipment)</w:t>
      </w:r>
      <w:r w:rsidRPr="00FC0963">
        <w:rPr>
          <w:rFonts w:asciiTheme="minorHAnsi" w:hAnsiTheme="minorHAnsi" w:cs="Arial"/>
          <w:bCs/>
          <w:sz w:val="22"/>
          <w:szCs w:val="22"/>
          <w:lang w:eastAsia="en-CA"/>
        </w:rPr>
        <w:t xml:space="preserve">, with other gaps being filled in by other donors (such as weather </w:t>
      </w:r>
      <w:r w:rsidRPr="00FC0963">
        <w:rPr>
          <w:rFonts w:asciiTheme="minorHAnsi" w:hAnsiTheme="minorHAnsi" w:cs="Arial"/>
          <w:bCs/>
          <w:sz w:val="22"/>
          <w:szCs w:val="22"/>
          <w:lang w:eastAsia="en-CA"/>
        </w:rPr>
        <w:lastRenderedPageBreak/>
        <w:t xml:space="preserve">stations in all 24 atolls funded by GCF). </w:t>
      </w:r>
      <w:bookmarkEnd w:id="90"/>
      <w:r w:rsidR="005C19BF" w:rsidRPr="00FC0963">
        <w:rPr>
          <w:rFonts w:asciiTheme="minorHAnsi" w:hAnsiTheme="minorHAnsi" w:cs="Arial"/>
          <w:bCs/>
          <w:sz w:val="22"/>
          <w:szCs w:val="22"/>
          <w:lang w:eastAsia="en-CA"/>
        </w:rPr>
        <w:t>Design and implementation of the Ebeye EOC integrated cross-cutting issues such as gender, human rights and climate resilience</w:t>
      </w:r>
      <w:r w:rsidR="00FC0963">
        <w:rPr>
          <w:rFonts w:asciiTheme="minorHAnsi" w:hAnsiTheme="minorHAnsi" w:cs="Arial"/>
          <w:bCs/>
          <w:sz w:val="22"/>
          <w:szCs w:val="22"/>
          <w:lang w:eastAsia="en-CA"/>
        </w:rPr>
        <w:t xml:space="preserve">, reflecting the </w:t>
      </w:r>
      <w:r w:rsidR="00FC0963" w:rsidRPr="00FC0963">
        <w:rPr>
          <w:rFonts w:asciiTheme="minorHAnsi" w:hAnsiTheme="minorHAnsi" w:cs="Arial"/>
          <w:bCs/>
          <w:sz w:val="22"/>
          <w:szCs w:val="22"/>
          <w:lang w:eastAsia="en-CA"/>
        </w:rPr>
        <w:t xml:space="preserve">rights of all </w:t>
      </w:r>
      <w:r w:rsidR="00FC0963">
        <w:rPr>
          <w:rFonts w:asciiTheme="minorHAnsi" w:hAnsiTheme="minorHAnsi" w:cs="Arial"/>
          <w:bCs/>
          <w:sz w:val="22"/>
          <w:szCs w:val="22"/>
          <w:lang w:eastAsia="en-CA"/>
        </w:rPr>
        <w:t>females and males</w:t>
      </w:r>
      <w:r w:rsidR="005C19BF" w:rsidRPr="00FC0963">
        <w:rPr>
          <w:rFonts w:asciiTheme="minorHAnsi" w:hAnsiTheme="minorHAnsi" w:cs="Arial"/>
          <w:bCs/>
          <w:sz w:val="22"/>
          <w:szCs w:val="22"/>
          <w:lang w:eastAsia="en-CA"/>
        </w:rPr>
        <w:t xml:space="preserve">. </w:t>
      </w:r>
      <w:r w:rsidR="00FC0963" w:rsidRPr="00FC0963">
        <w:rPr>
          <w:rFonts w:asciiTheme="minorHAnsi" w:hAnsiTheme="minorHAnsi" w:cs="Arial"/>
          <w:bCs/>
          <w:sz w:val="22"/>
          <w:szCs w:val="22"/>
          <w:lang w:eastAsia="en-CA"/>
        </w:rPr>
        <w:t xml:space="preserve"> A </w:t>
      </w:r>
      <w:r w:rsidRPr="00FC0963">
        <w:rPr>
          <w:rFonts w:asciiTheme="minorHAnsi" w:hAnsiTheme="minorHAnsi" w:cs="Arial"/>
          <w:bCs/>
          <w:sz w:val="22"/>
          <w:szCs w:val="22"/>
          <w:lang w:eastAsia="en-CA"/>
        </w:rPr>
        <w:t xml:space="preserve">large gap does remain in DRM and climate resilience </w:t>
      </w:r>
      <w:r w:rsidR="00FC0963">
        <w:rPr>
          <w:rFonts w:asciiTheme="minorHAnsi" w:hAnsiTheme="minorHAnsi" w:cs="Arial"/>
          <w:bCs/>
          <w:sz w:val="22"/>
          <w:szCs w:val="22"/>
          <w:lang w:eastAsia="en-CA"/>
        </w:rPr>
        <w:t xml:space="preserve">by not constructing the </w:t>
      </w:r>
      <w:r w:rsidRPr="00FC0963">
        <w:rPr>
          <w:rFonts w:asciiTheme="minorHAnsi" w:hAnsiTheme="minorHAnsi" w:cs="Arial"/>
          <w:bCs/>
          <w:sz w:val="22"/>
          <w:szCs w:val="22"/>
          <w:lang w:eastAsia="en-CA"/>
        </w:rPr>
        <w:t>Majuro EOC, something the design did not exclude.</w:t>
      </w:r>
      <w:bookmarkEnd w:id="91"/>
    </w:p>
    <w:p w14:paraId="06A769C8" w14:textId="793BC992" w:rsidR="005444AA" w:rsidRPr="00546DDC" w:rsidRDefault="005444AA" w:rsidP="005F58C1">
      <w:pPr>
        <w:pStyle w:val="Heading2"/>
        <w:rPr>
          <w:rFonts w:cs="Arial"/>
        </w:rPr>
      </w:pPr>
      <w:bookmarkStart w:id="92" w:name="_Toc172183488"/>
      <w:r w:rsidRPr="0AAAAAE3">
        <w:t>Coherence</w:t>
      </w:r>
      <w:bookmarkEnd w:id="92"/>
    </w:p>
    <w:p w14:paraId="0AC2166F" w14:textId="0FDF0ABD" w:rsidR="004166C5" w:rsidRDefault="002726B7" w:rsidP="004166C5">
      <w:pPr>
        <w:pStyle w:val="ListParagraph"/>
        <w:numPr>
          <w:ilvl w:val="0"/>
          <w:numId w:val="44"/>
        </w:numPr>
        <w:spacing w:after="120"/>
        <w:ind w:left="454" w:hanging="454"/>
        <w:contextualSpacing w:val="0"/>
        <w:jc w:val="both"/>
        <w:rPr>
          <w:rFonts w:asciiTheme="minorHAnsi" w:hAnsiTheme="minorHAnsi" w:cs="Arial"/>
          <w:bCs/>
          <w:sz w:val="22"/>
          <w:szCs w:val="22"/>
          <w:lang w:eastAsia="en-CA"/>
        </w:rPr>
      </w:pPr>
      <w:bookmarkStart w:id="93" w:name="_Ref164867530"/>
      <w:r>
        <w:rPr>
          <w:rFonts w:asciiTheme="minorHAnsi" w:hAnsiTheme="minorHAnsi" w:cs="Arial"/>
          <w:bCs/>
          <w:sz w:val="22"/>
          <w:szCs w:val="22"/>
          <w:lang w:eastAsia="en-CA"/>
        </w:rPr>
        <w:t xml:space="preserve">Most </w:t>
      </w:r>
      <w:r w:rsidRPr="00FC0963">
        <w:rPr>
          <w:rFonts w:asciiTheme="minorHAnsi" w:hAnsiTheme="minorHAnsi" w:cs="Arial"/>
          <w:bCs/>
          <w:sz w:val="22"/>
          <w:szCs w:val="22"/>
          <w:lang w:eastAsia="en-CA"/>
        </w:rPr>
        <w:t xml:space="preserve">Project activities fit the Project objective, with coherence between what the Project is doing and what it is attempting to achieve to address the needs and priorities of Majuro and Kwajalein Atolls and surrounding atoll communities for both men and women. </w:t>
      </w:r>
      <w:r w:rsidR="004166C5" w:rsidRPr="00404F49">
        <w:rPr>
          <w:rFonts w:asciiTheme="minorHAnsi" w:hAnsiTheme="minorHAnsi" w:cs="Arial"/>
          <w:bCs/>
          <w:sz w:val="22"/>
          <w:szCs w:val="22"/>
          <w:lang w:eastAsia="en-CA"/>
        </w:rPr>
        <w:t>The ToC</w:t>
      </w:r>
      <w:r w:rsidR="004166C5">
        <w:rPr>
          <w:rFonts w:asciiTheme="minorHAnsi" w:hAnsiTheme="minorHAnsi" w:cs="Arial"/>
          <w:bCs/>
          <w:sz w:val="22"/>
          <w:szCs w:val="22"/>
          <w:lang w:eastAsia="en-CA"/>
        </w:rPr>
        <w:t xml:space="preserve"> </w:t>
      </w:r>
      <w:r w:rsidR="004166C5" w:rsidRPr="00404F49">
        <w:rPr>
          <w:rFonts w:asciiTheme="minorHAnsi" w:hAnsiTheme="minorHAnsi" w:cs="Arial"/>
          <w:bCs/>
          <w:sz w:val="22"/>
          <w:szCs w:val="22"/>
          <w:lang w:eastAsia="en-CA"/>
        </w:rPr>
        <w:t xml:space="preserve">for the RMI-EDCR Project </w:t>
      </w:r>
      <w:r w:rsidR="004166C5">
        <w:rPr>
          <w:rFonts w:asciiTheme="minorHAnsi" w:hAnsiTheme="minorHAnsi" w:cs="Arial"/>
          <w:bCs/>
          <w:sz w:val="22"/>
          <w:szCs w:val="22"/>
          <w:lang w:eastAsia="en-CA"/>
        </w:rPr>
        <w:t>on Figure 2, however,</w:t>
      </w:r>
      <w:r w:rsidR="004166C5" w:rsidRPr="00404F49">
        <w:rPr>
          <w:rFonts w:asciiTheme="minorHAnsi" w:hAnsiTheme="minorHAnsi" w:cs="Arial"/>
          <w:bCs/>
          <w:sz w:val="22"/>
          <w:szCs w:val="22"/>
          <w:lang w:eastAsia="en-CA"/>
        </w:rPr>
        <w:t xml:space="preserve"> is not reflective of </w:t>
      </w:r>
      <w:r>
        <w:rPr>
          <w:rFonts w:asciiTheme="minorHAnsi" w:hAnsiTheme="minorHAnsi" w:cs="Arial"/>
          <w:bCs/>
          <w:sz w:val="22"/>
          <w:szCs w:val="22"/>
          <w:lang w:eastAsia="en-CA"/>
        </w:rPr>
        <w:t>all</w:t>
      </w:r>
      <w:r w:rsidR="004166C5" w:rsidRPr="00404F49">
        <w:rPr>
          <w:rFonts w:asciiTheme="minorHAnsi" w:hAnsiTheme="minorHAnsi" w:cs="Arial"/>
          <w:bCs/>
          <w:sz w:val="22"/>
          <w:szCs w:val="22"/>
          <w:lang w:eastAsia="en-CA"/>
        </w:rPr>
        <w:t xml:space="preserve"> activities. While the activities related to “enhanced community disaster resilience through improved water and food resources management, livelihood diversification and integrated disaster and social inclusion awareness training” was implemented in other Micronesian countries, this was not done in the RMI.  A revised ToC (RToC) corrects this deficiency as provided on Figure </w:t>
      </w:r>
      <w:r w:rsidR="004166C5">
        <w:rPr>
          <w:rFonts w:asciiTheme="minorHAnsi" w:hAnsiTheme="minorHAnsi" w:cs="Arial"/>
          <w:bCs/>
          <w:sz w:val="22"/>
          <w:szCs w:val="22"/>
          <w:lang w:eastAsia="en-CA"/>
        </w:rPr>
        <w:t>4</w:t>
      </w:r>
      <w:r w:rsidR="004166C5" w:rsidRPr="00404F49">
        <w:rPr>
          <w:rFonts w:asciiTheme="minorHAnsi" w:hAnsiTheme="minorHAnsi" w:cs="Arial"/>
          <w:bCs/>
          <w:sz w:val="22"/>
          <w:szCs w:val="22"/>
          <w:lang w:eastAsia="en-CA"/>
        </w:rPr>
        <w:t>, eliminating many of the “solution pathways” of the ToC, and conforming to a Revised Results Framework (RRF) of the RMI-EDCR Project up to December 2022 and shown in Appendix F.</w:t>
      </w:r>
      <w:bookmarkEnd w:id="93"/>
    </w:p>
    <w:p w14:paraId="2360A4D0" w14:textId="4D20A316" w:rsidR="00F60DEA" w:rsidRPr="00F60DEA" w:rsidRDefault="002726B7" w:rsidP="009A5B32">
      <w:pPr>
        <w:pStyle w:val="NormalWeb"/>
        <w:numPr>
          <w:ilvl w:val="0"/>
          <w:numId w:val="44"/>
        </w:numPr>
        <w:spacing w:before="0" w:after="120"/>
        <w:ind w:left="454" w:hanging="454"/>
        <w:jc w:val="both"/>
        <w:rPr>
          <w:rFonts w:asciiTheme="minorHAnsi" w:hAnsiTheme="minorHAnsi" w:cs="Arial"/>
          <w:sz w:val="22"/>
          <w:szCs w:val="22"/>
          <w:lang w:val="en-US"/>
        </w:rPr>
      </w:pPr>
      <w:bookmarkStart w:id="94" w:name="_Ref165208265"/>
      <w:r>
        <w:rPr>
          <w:rFonts w:asciiTheme="minorHAnsi" w:hAnsiTheme="minorHAnsi" w:cs="Arial"/>
          <w:sz w:val="22"/>
          <w:szCs w:val="22"/>
          <w:lang w:val="en-GB"/>
        </w:rPr>
        <w:t>Otherwise</w:t>
      </w:r>
      <w:r w:rsidR="00944298">
        <w:rPr>
          <w:rFonts w:asciiTheme="minorHAnsi" w:hAnsiTheme="minorHAnsi" w:cs="Arial"/>
          <w:sz w:val="22"/>
          <w:szCs w:val="22"/>
          <w:lang w:val="en-GB"/>
        </w:rPr>
        <w:t xml:space="preserve">, </w:t>
      </w:r>
      <w:r w:rsidR="00F60DEA">
        <w:rPr>
          <w:rFonts w:asciiTheme="minorHAnsi" w:hAnsiTheme="minorHAnsi" w:cs="Arial"/>
          <w:sz w:val="22"/>
          <w:szCs w:val="22"/>
          <w:lang w:val="en-GB"/>
        </w:rPr>
        <w:t>the Project</w:t>
      </w:r>
      <w:r w:rsidR="004166C5">
        <w:rPr>
          <w:rFonts w:asciiTheme="minorHAnsi" w:hAnsiTheme="minorHAnsi" w:cs="Arial"/>
          <w:sz w:val="22"/>
          <w:szCs w:val="22"/>
          <w:lang w:val="en-GB"/>
        </w:rPr>
        <w:t xml:space="preserve"> is coherent,</w:t>
      </w:r>
      <w:r w:rsidR="00F60DEA">
        <w:rPr>
          <w:rFonts w:asciiTheme="minorHAnsi" w:hAnsiTheme="minorHAnsi" w:cs="Arial"/>
          <w:sz w:val="22"/>
          <w:szCs w:val="22"/>
          <w:lang w:val="en-GB"/>
        </w:rPr>
        <w:t xml:space="preserve"> </w:t>
      </w:r>
      <w:r w:rsidR="00F60DEA" w:rsidRPr="00F60DEA">
        <w:rPr>
          <w:rFonts w:asciiTheme="minorHAnsi" w:hAnsiTheme="minorHAnsi" w:cs="Arial"/>
          <w:bCs/>
          <w:sz w:val="22"/>
          <w:szCs w:val="22"/>
          <w:lang w:eastAsia="en-CA"/>
        </w:rPr>
        <w:t>align</w:t>
      </w:r>
      <w:r w:rsidR="004166C5">
        <w:rPr>
          <w:rFonts w:asciiTheme="minorHAnsi" w:hAnsiTheme="minorHAnsi" w:cs="Arial"/>
          <w:bCs/>
          <w:sz w:val="22"/>
          <w:szCs w:val="22"/>
          <w:lang w:eastAsia="en-CA"/>
        </w:rPr>
        <w:t>ing</w:t>
      </w:r>
      <w:r w:rsidR="00F60DEA">
        <w:rPr>
          <w:rFonts w:asciiTheme="minorHAnsi" w:hAnsiTheme="minorHAnsi" w:cs="Arial"/>
          <w:bCs/>
          <w:sz w:val="22"/>
          <w:szCs w:val="22"/>
          <w:lang w:eastAsia="en-CA"/>
        </w:rPr>
        <w:t xml:space="preserve"> well</w:t>
      </w:r>
      <w:r w:rsidR="00F60DEA" w:rsidRPr="00F60DEA">
        <w:rPr>
          <w:rFonts w:asciiTheme="minorHAnsi" w:hAnsiTheme="minorHAnsi" w:cs="Arial"/>
          <w:bCs/>
          <w:sz w:val="22"/>
          <w:szCs w:val="22"/>
          <w:lang w:eastAsia="en-CA"/>
        </w:rPr>
        <w:t xml:space="preserve"> with </w:t>
      </w:r>
      <w:r w:rsidR="00F60DEA" w:rsidRPr="00944298">
        <w:rPr>
          <w:rFonts w:asciiTheme="minorHAnsi" w:hAnsiTheme="minorHAnsi" w:cs="Arial"/>
          <w:sz w:val="22"/>
          <w:szCs w:val="22"/>
          <w:lang w:val="en-GB"/>
        </w:rPr>
        <w:t>key drivers identified in managing disaster risks in the Pacific</w:t>
      </w:r>
      <w:r w:rsidR="00F60DEA">
        <w:rPr>
          <w:rFonts w:asciiTheme="minorHAnsi" w:hAnsiTheme="minorHAnsi" w:cs="Arial"/>
          <w:sz w:val="22"/>
          <w:szCs w:val="22"/>
          <w:lang w:val="en-GB"/>
        </w:rPr>
        <w:t>, notably</w:t>
      </w:r>
      <w:r w:rsidR="00F60DEA">
        <w:rPr>
          <w:rFonts w:asciiTheme="minorHAnsi" w:hAnsiTheme="minorHAnsi" w:cs="Arial"/>
          <w:bCs/>
          <w:sz w:val="22"/>
          <w:szCs w:val="22"/>
          <w:lang w:eastAsia="en-CA"/>
        </w:rPr>
        <w:t>:</w:t>
      </w:r>
      <w:bookmarkEnd w:id="94"/>
    </w:p>
    <w:p w14:paraId="6DE0F23D" w14:textId="77777777" w:rsidR="00404F49" w:rsidRPr="00404F49" w:rsidRDefault="00F60DEA" w:rsidP="001D3D86">
      <w:pPr>
        <w:pStyle w:val="NormalWeb"/>
        <w:numPr>
          <w:ilvl w:val="0"/>
          <w:numId w:val="80"/>
        </w:numPr>
        <w:spacing w:before="0" w:after="120"/>
        <w:ind w:left="814"/>
        <w:jc w:val="both"/>
        <w:rPr>
          <w:rFonts w:asciiTheme="minorHAnsi" w:hAnsiTheme="minorHAnsi" w:cs="Arial"/>
          <w:sz w:val="22"/>
          <w:szCs w:val="22"/>
          <w:lang w:val="en-US"/>
        </w:rPr>
      </w:pPr>
      <w:r w:rsidRPr="00F60DEA">
        <w:rPr>
          <w:rFonts w:asciiTheme="minorHAnsi" w:hAnsiTheme="minorHAnsi" w:cs="Arial"/>
          <w:bCs/>
          <w:sz w:val="22"/>
          <w:szCs w:val="22"/>
          <w:lang w:eastAsia="en-CA"/>
        </w:rPr>
        <w:t>UNDP's MCPD 2023-2027</w:t>
      </w:r>
      <w:r>
        <w:rPr>
          <w:rFonts w:asciiTheme="minorHAnsi" w:hAnsiTheme="minorHAnsi" w:cs="Arial"/>
          <w:bCs/>
          <w:sz w:val="22"/>
          <w:szCs w:val="22"/>
          <w:lang w:eastAsia="en-CA"/>
        </w:rPr>
        <w:t xml:space="preserve"> with the </w:t>
      </w:r>
      <w:r w:rsidRPr="00F60DEA">
        <w:rPr>
          <w:rFonts w:asciiTheme="minorHAnsi" w:hAnsiTheme="minorHAnsi" w:cs="Arial"/>
          <w:bCs/>
          <w:sz w:val="22"/>
          <w:szCs w:val="22"/>
          <w:lang w:eastAsia="en-CA"/>
        </w:rPr>
        <w:t xml:space="preserve">Cooperation Framework Outcome involving UNDP #1: </w:t>
      </w:r>
      <w:r>
        <w:rPr>
          <w:rFonts w:asciiTheme="minorHAnsi" w:hAnsiTheme="minorHAnsi" w:cs="Arial"/>
          <w:bCs/>
          <w:sz w:val="22"/>
          <w:szCs w:val="22"/>
          <w:lang w:eastAsia="en-CA"/>
        </w:rPr>
        <w:t>“</w:t>
      </w:r>
      <w:r w:rsidRPr="00F60DEA">
        <w:rPr>
          <w:rFonts w:asciiTheme="minorHAnsi" w:hAnsiTheme="minorHAnsi" w:cs="Arial"/>
          <w:bCs/>
          <w:sz w:val="22"/>
          <w:szCs w:val="22"/>
          <w:lang w:eastAsia="en-CA"/>
        </w:rPr>
        <w:t>By 2027, people, communities and institutions are more empowered and resilient to face diverse shocks and stresses, especially related to climate variability impacts and ecosystems and biodiversity are better protected, managed and restored</w:t>
      </w:r>
      <w:r>
        <w:rPr>
          <w:rFonts w:asciiTheme="minorHAnsi" w:hAnsiTheme="minorHAnsi" w:cs="Arial"/>
          <w:bCs/>
          <w:sz w:val="22"/>
          <w:szCs w:val="22"/>
          <w:lang w:eastAsia="en-CA"/>
        </w:rPr>
        <w:t>”</w:t>
      </w:r>
      <w:r w:rsidR="00404F49">
        <w:rPr>
          <w:rFonts w:asciiTheme="minorHAnsi" w:hAnsiTheme="minorHAnsi" w:cs="Arial"/>
          <w:bCs/>
          <w:sz w:val="22"/>
          <w:szCs w:val="22"/>
          <w:lang w:eastAsia="en-CA"/>
        </w:rPr>
        <w:t>;</w:t>
      </w:r>
    </w:p>
    <w:p w14:paraId="4C3D8DFF" w14:textId="605D43EC" w:rsidR="00F60DEA" w:rsidRPr="00F60DEA" w:rsidRDefault="00404F49" w:rsidP="001D3D86">
      <w:pPr>
        <w:pStyle w:val="NormalWeb"/>
        <w:numPr>
          <w:ilvl w:val="0"/>
          <w:numId w:val="80"/>
        </w:numPr>
        <w:spacing w:before="0" w:after="120"/>
        <w:ind w:left="814"/>
        <w:jc w:val="both"/>
        <w:rPr>
          <w:rFonts w:asciiTheme="minorHAnsi" w:hAnsiTheme="minorHAnsi" w:cs="Arial"/>
          <w:sz w:val="22"/>
          <w:szCs w:val="22"/>
          <w:lang w:val="en-US"/>
        </w:rPr>
      </w:pPr>
      <w:r w:rsidRPr="00404F49">
        <w:rPr>
          <w:rFonts w:asciiTheme="minorHAnsi" w:hAnsiTheme="minorHAnsi" w:cs="Arial"/>
          <w:bCs/>
          <w:sz w:val="22"/>
          <w:szCs w:val="22"/>
          <w:lang w:eastAsia="en-CA"/>
        </w:rPr>
        <w:t>UN Pacific Strategy Outcome 1 where by 2022, people and ecosystems in the Pacific are more resilient to the impact of climate change, climate variability and disasters; and environmental protection is strengthened with specific intervention on Output 1.1 of the sub-regional programme document on “</w:t>
      </w:r>
      <w:r>
        <w:rPr>
          <w:rFonts w:asciiTheme="minorHAnsi" w:hAnsiTheme="minorHAnsi" w:cs="Arial"/>
          <w:bCs/>
          <w:sz w:val="22"/>
          <w:szCs w:val="22"/>
          <w:lang w:eastAsia="en-CA"/>
        </w:rPr>
        <w:t>s</w:t>
      </w:r>
      <w:r w:rsidRPr="00404F49">
        <w:rPr>
          <w:rFonts w:asciiTheme="minorHAnsi" w:hAnsiTheme="minorHAnsi" w:cs="Arial"/>
          <w:bCs/>
          <w:sz w:val="22"/>
          <w:szCs w:val="22"/>
          <w:lang w:eastAsia="en-CA"/>
        </w:rPr>
        <w:t>cale</w:t>
      </w:r>
      <w:r>
        <w:rPr>
          <w:rFonts w:asciiTheme="minorHAnsi" w:hAnsiTheme="minorHAnsi" w:cs="Arial"/>
          <w:bCs/>
          <w:sz w:val="22"/>
          <w:szCs w:val="22"/>
          <w:lang w:eastAsia="en-CA"/>
        </w:rPr>
        <w:t>-</w:t>
      </w:r>
      <w:r w:rsidRPr="00404F49">
        <w:rPr>
          <w:rFonts w:asciiTheme="minorHAnsi" w:hAnsiTheme="minorHAnsi" w:cs="Arial"/>
          <w:bCs/>
          <w:sz w:val="22"/>
          <w:szCs w:val="22"/>
          <w:lang w:eastAsia="en-CA"/>
        </w:rPr>
        <w:t>up action on climate change adaptation and mitigation across sectors which is funded and implemented in the Pacific”</w:t>
      </w:r>
      <w:r w:rsidR="00F60DEA">
        <w:rPr>
          <w:rFonts w:asciiTheme="minorHAnsi" w:hAnsiTheme="minorHAnsi" w:cs="Arial"/>
          <w:bCs/>
          <w:sz w:val="22"/>
          <w:szCs w:val="22"/>
          <w:lang w:eastAsia="en-CA"/>
        </w:rPr>
        <w:t>;</w:t>
      </w:r>
    </w:p>
    <w:p w14:paraId="2C912952" w14:textId="3B41FFF9" w:rsidR="00F60DEA" w:rsidRPr="002726B7" w:rsidRDefault="00F60DEA" w:rsidP="001D3D86">
      <w:pPr>
        <w:pStyle w:val="NormalWeb"/>
        <w:numPr>
          <w:ilvl w:val="0"/>
          <w:numId w:val="80"/>
        </w:numPr>
        <w:spacing w:before="0" w:after="120"/>
        <w:ind w:left="814"/>
        <w:jc w:val="both"/>
        <w:rPr>
          <w:rFonts w:asciiTheme="minorHAnsi" w:hAnsiTheme="minorHAnsi" w:cs="Arial"/>
          <w:sz w:val="22"/>
          <w:szCs w:val="22"/>
          <w:lang w:val="en-US"/>
        </w:rPr>
      </w:pPr>
      <w:r>
        <w:rPr>
          <w:rFonts w:asciiTheme="minorHAnsi" w:hAnsiTheme="minorHAnsi" w:cs="Arial"/>
          <w:bCs/>
          <w:sz w:val="22"/>
          <w:szCs w:val="22"/>
          <w:lang w:eastAsia="en-CA"/>
        </w:rPr>
        <w:t xml:space="preserve">RMI’s </w:t>
      </w:r>
      <w:r w:rsidRPr="00F60DEA">
        <w:rPr>
          <w:rFonts w:asciiTheme="minorHAnsi" w:hAnsiTheme="minorHAnsi" w:cs="Arial"/>
          <w:bCs/>
          <w:sz w:val="22"/>
          <w:szCs w:val="22"/>
          <w:lang w:eastAsia="en-CA"/>
        </w:rPr>
        <w:t>DRM NAP</w:t>
      </w:r>
      <w:r>
        <w:rPr>
          <w:rFonts w:asciiTheme="minorHAnsi" w:hAnsiTheme="minorHAnsi" w:cs="Arial"/>
          <w:bCs/>
          <w:sz w:val="22"/>
          <w:szCs w:val="22"/>
          <w:lang w:eastAsia="en-CA"/>
        </w:rPr>
        <w:t xml:space="preserve"> for </w:t>
      </w:r>
      <w:r w:rsidRPr="00F60DEA">
        <w:rPr>
          <w:rFonts w:asciiTheme="minorHAnsi" w:hAnsiTheme="minorHAnsi" w:cs="Arial"/>
          <w:bCs/>
          <w:sz w:val="22"/>
          <w:szCs w:val="22"/>
          <w:lang w:eastAsia="en-CA"/>
        </w:rPr>
        <w:t>2008-2018</w:t>
      </w:r>
      <w:r w:rsidR="00404F49">
        <w:rPr>
          <w:rFonts w:asciiTheme="minorHAnsi" w:hAnsiTheme="minorHAnsi" w:cs="Arial"/>
          <w:bCs/>
          <w:sz w:val="22"/>
          <w:szCs w:val="22"/>
          <w:lang w:eastAsia="en-CA"/>
        </w:rPr>
        <w:t>, JNAP for 2014-2018,</w:t>
      </w:r>
      <w:r>
        <w:rPr>
          <w:rFonts w:asciiTheme="minorHAnsi" w:hAnsiTheme="minorHAnsi" w:cs="Arial"/>
          <w:bCs/>
          <w:sz w:val="22"/>
          <w:szCs w:val="22"/>
          <w:lang w:eastAsia="en-CA"/>
        </w:rPr>
        <w:t xml:space="preserve"> </w:t>
      </w:r>
      <w:r w:rsidRPr="00F60DEA">
        <w:rPr>
          <w:rFonts w:asciiTheme="minorHAnsi" w:hAnsiTheme="minorHAnsi" w:cs="Arial"/>
          <w:bCs/>
          <w:sz w:val="22"/>
          <w:szCs w:val="22"/>
          <w:lang w:eastAsia="en-CA"/>
        </w:rPr>
        <w:t>NDMP of 1997</w:t>
      </w:r>
      <w:r w:rsidR="00404F49">
        <w:rPr>
          <w:rFonts w:asciiTheme="minorHAnsi" w:hAnsiTheme="minorHAnsi" w:cs="Arial"/>
          <w:bCs/>
          <w:sz w:val="22"/>
          <w:szCs w:val="22"/>
          <w:lang w:eastAsia="en-CA"/>
        </w:rPr>
        <w:t xml:space="preserve">, and the </w:t>
      </w:r>
      <w:r w:rsidR="00404F49" w:rsidRPr="00404F49">
        <w:rPr>
          <w:rFonts w:asciiTheme="minorHAnsi" w:hAnsiTheme="minorHAnsi" w:cs="Arial"/>
          <w:bCs/>
          <w:sz w:val="22"/>
          <w:szCs w:val="22"/>
          <w:lang w:eastAsia="en-CA"/>
        </w:rPr>
        <w:t>NCCPF of January 2011</w:t>
      </w:r>
      <w:r w:rsidR="00404F49">
        <w:rPr>
          <w:rFonts w:asciiTheme="minorHAnsi" w:hAnsiTheme="minorHAnsi" w:cs="Arial"/>
          <w:bCs/>
          <w:sz w:val="22"/>
          <w:szCs w:val="22"/>
          <w:lang w:eastAsia="en-CA"/>
        </w:rPr>
        <w:t>.</w:t>
      </w:r>
    </w:p>
    <w:p w14:paraId="6B6DF2AB" w14:textId="69FF20B3" w:rsidR="002726B7" w:rsidRDefault="00F533E2" w:rsidP="002726B7">
      <w:pPr>
        <w:pStyle w:val="NormalWeb"/>
        <w:numPr>
          <w:ilvl w:val="0"/>
          <w:numId w:val="44"/>
        </w:numPr>
        <w:spacing w:before="0" w:after="120"/>
        <w:ind w:left="454" w:hanging="454"/>
        <w:jc w:val="both"/>
        <w:rPr>
          <w:rFonts w:asciiTheme="minorHAnsi" w:hAnsiTheme="minorHAnsi" w:cs="Arial"/>
          <w:sz w:val="22"/>
          <w:szCs w:val="22"/>
          <w:lang w:val="en-US"/>
        </w:rPr>
      </w:pPr>
      <w:bookmarkStart w:id="95" w:name="_Ref162270094"/>
      <w:r>
        <w:rPr>
          <w:rFonts w:asciiTheme="minorHAnsi" w:hAnsiTheme="minorHAnsi" w:cs="Arial"/>
          <w:sz w:val="22"/>
          <w:szCs w:val="22"/>
          <w:lang w:val="en-US"/>
        </w:rPr>
        <w:t>O</w:t>
      </w:r>
      <w:r w:rsidR="002726B7">
        <w:rPr>
          <w:rFonts w:asciiTheme="minorHAnsi" w:hAnsiTheme="minorHAnsi" w:cs="Arial"/>
          <w:sz w:val="22"/>
          <w:szCs w:val="22"/>
          <w:lang w:val="en-US"/>
        </w:rPr>
        <w:t>ther relevant projects incorporated lessons into the RMI-EDCR Project design and implementation, adding to the Project’s coherence:</w:t>
      </w:r>
    </w:p>
    <w:p w14:paraId="4067BE76" w14:textId="58285F6A" w:rsidR="002726B7" w:rsidRDefault="002726B7" w:rsidP="001D3D86">
      <w:pPr>
        <w:pStyle w:val="NormalWeb"/>
        <w:numPr>
          <w:ilvl w:val="0"/>
          <w:numId w:val="82"/>
        </w:numPr>
        <w:spacing w:before="0" w:after="120"/>
        <w:ind w:left="814"/>
        <w:jc w:val="both"/>
        <w:rPr>
          <w:rFonts w:asciiTheme="minorHAnsi" w:hAnsiTheme="minorHAnsi" w:cs="Arial"/>
          <w:sz w:val="22"/>
          <w:szCs w:val="22"/>
          <w:lang w:val="en-US"/>
        </w:rPr>
      </w:pPr>
      <w:r>
        <w:rPr>
          <w:rFonts w:asciiTheme="minorHAnsi" w:hAnsiTheme="minorHAnsi" w:cs="Arial"/>
          <w:sz w:val="22"/>
          <w:szCs w:val="22"/>
          <w:lang w:val="en-US"/>
        </w:rPr>
        <w:t>the UNDP-</w:t>
      </w:r>
      <w:r w:rsidRPr="002C653A">
        <w:rPr>
          <w:rFonts w:asciiTheme="minorHAnsi" w:hAnsiTheme="minorHAnsi" w:cs="Arial"/>
          <w:sz w:val="22"/>
          <w:szCs w:val="22"/>
          <w:lang w:val="en-US"/>
        </w:rPr>
        <w:t>GEF Ridge to Reef RMI inception report</w:t>
      </w:r>
      <w:r>
        <w:rPr>
          <w:rFonts w:asciiTheme="minorHAnsi" w:hAnsiTheme="minorHAnsi" w:cs="Arial"/>
          <w:sz w:val="22"/>
          <w:szCs w:val="22"/>
          <w:lang w:val="en-US"/>
        </w:rPr>
        <w:t xml:space="preserve"> of </w:t>
      </w:r>
      <w:r w:rsidRPr="002C653A">
        <w:rPr>
          <w:rFonts w:asciiTheme="minorHAnsi" w:hAnsiTheme="minorHAnsi" w:cs="Arial"/>
          <w:sz w:val="22"/>
          <w:szCs w:val="22"/>
          <w:lang w:val="en-US"/>
        </w:rPr>
        <w:t>2018</w:t>
      </w:r>
      <w:r>
        <w:rPr>
          <w:rStyle w:val="FootnoteReference"/>
          <w:rFonts w:asciiTheme="minorHAnsi" w:hAnsiTheme="minorHAnsi"/>
          <w:sz w:val="22"/>
          <w:szCs w:val="22"/>
          <w:lang w:val="en-US"/>
        </w:rPr>
        <w:footnoteReference w:id="11"/>
      </w:r>
      <w:r w:rsidRPr="002C653A">
        <w:rPr>
          <w:rFonts w:asciiTheme="minorHAnsi" w:hAnsiTheme="minorHAnsi" w:cs="Arial"/>
          <w:sz w:val="22"/>
          <w:szCs w:val="22"/>
          <w:lang w:val="en-US"/>
        </w:rPr>
        <w:t xml:space="preserve"> highlighted various related lessons learned and potential areas of interventions </w:t>
      </w:r>
      <w:r>
        <w:rPr>
          <w:rFonts w:asciiTheme="minorHAnsi" w:hAnsiTheme="minorHAnsi" w:cs="Arial"/>
          <w:sz w:val="22"/>
          <w:szCs w:val="22"/>
          <w:lang w:val="en-US"/>
        </w:rPr>
        <w:t>in b</w:t>
      </w:r>
      <w:r w:rsidRPr="00A03994">
        <w:rPr>
          <w:rFonts w:asciiTheme="minorHAnsi" w:hAnsiTheme="minorHAnsi" w:cs="Arial"/>
          <w:sz w:val="22"/>
          <w:szCs w:val="22"/>
          <w:lang w:val="en-US"/>
        </w:rPr>
        <w:t xml:space="preserve">uilding capacities of national and local stakeholders towards integrated approaches through appropriate training with a paramount focus on conservation, sustainable livelihoods and community-based </w:t>
      </w:r>
      <w:r w:rsidRPr="00A03994">
        <w:rPr>
          <w:rFonts w:asciiTheme="minorHAnsi" w:hAnsiTheme="minorHAnsi" w:cstheme="minorHAnsi"/>
          <w:sz w:val="22"/>
          <w:szCs w:val="22"/>
          <w:lang w:val="en-US"/>
        </w:rPr>
        <w:t>adaptation.</w:t>
      </w:r>
      <w:r w:rsidRPr="00A03994">
        <w:rPr>
          <w:rFonts w:asciiTheme="minorHAnsi" w:hAnsiTheme="minorHAnsi" w:cstheme="minorHAnsi"/>
          <w:sz w:val="22"/>
          <w:szCs w:val="22"/>
        </w:rPr>
        <w:t xml:space="preserve"> This would include</w:t>
      </w:r>
      <w:r>
        <w:t xml:space="preserve"> </w:t>
      </w:r>
      <w:r w:rsidRPr="00A03994">
        <w:rPr>
          <w:rFonts w:asciiTheme="minorHAnsi" w:hAnsiTheme="minorHAnsi" w:cs="Arial"/>
          <w:sz w:val="22"/>
          <w:szCs w:val="22"/>
          <w:lang w:val="en-US"/>
        </w:rPr>
        <w:t>strengthened community-based management structures to enable communities to take ownership and leadership in integrated resource management plans</w:t>
      </w:r>
      <w:r>
        <w:rPr>
          <w:rFonts w:asciiTheme="minorHAnsi" w:hAnsiTheme="minorHAnsi" w:cs="Arial"/>
          <w:sz w:val="22"/>
          <w:szCs w:val="22"/>
          <w:lang w:val="en-US"/>
        </w:rPr>
        <w:t xml:space="preserve"> and disaster risk management</w:t>
      </w:r>
      <w:bookmarkEnd w:id="95"/>
      <w:r>
        <w:rPr>
          <w:rFonts w:asciiTheme="minorHAnsi" w:hAnsiTheme="minorHAnsi" w:cs="Arial"/>
          <w:sz w:val="22"/>
          <w:szCs w:val="22"/>
          <w:lang w:val="en-US"/>
        </w:rPr>
        <w:t>;</w:t>
      </w:r>
    </w:p>
    <w:p w14:paraId="67029D8A" w14:textId="6FB40943" w:rsidR="002726B7" w:rsidRPr="002726B7" w:rsidRDefault="002726B7" w:rsidP="001D3D86">
      <w:pPr>
        <w:pStyle w:val="NormalWeb"/>
        <w:numPr>
          <w:ilvl w:val="0"/>
          <w:numId w:val="82"/>
        </w:numPr>
        <w:spacing w:before="0" w:after="120"/>
        <w:ind w:left="814"/>
        <w:jc w:val="both"/>
        <w:rPr>
          <w:rFonts w:asciiTheme="minorHAnsi" w:hAnsiTheme="minorHAnsi" w:cs="Arial"/>
          <w:sz w:val="22"/>
          <w:szCs w:val="22"/>
          <w:lang w:val="en-US"/>
        </w:rPr>
      </w:pPr>
      <w:r>
        <w:rPr>
          <w:rFonts w:asciiTheme="minorHAnsi" w:hAnsiTheme="minorHAnsi" w:cs="Arial"/>
          <w:sz w:val="22"/>
          <w:szCs w:val="22"/>
          <w:lang w:val="en-GB"/>
        </w:rPr>
        <w:t>t</w:t>
      </w:r>
      <w:r w:rsidRPr="00672FB8">
        <w:rPr>
          <w:rFonts w:asciiTheme="minorHAnsi" w:hAnsiTheme="minorHAnsi" w:cs="Arial"/>
          <w:sz w:val="22"/>
          <w:szCs w:val="22"/>
          <w:lang w:val="en-GB"/>
        </w:rPr>
        <w:t>he Drought Post Disaster Needs Assessment Report (2017)</w:t>
      </w:r>
      <w:r>
        <w:rPr>
          <w:rStyle w:val="FootnoteReference"/>
          <w:rFonts w:asciiTheme="minorHAnsi" w:hAnsiTheme="minorHAnsi"/>
          <w:sz w:val="22"/>
          <w:szCs w:val="22"/>
          <w:lang w:val="en-GB"/>
        </w:rPr>
        <w:footnoteReference w:id="12"/>
      </w:r>
      <w:r w:rsidRPr="00672FB8">
        <w:rPr>
          <w:rFonts w:asciiTheme="minorHAnsi" w:hAnsiTheme="minorHAnsi" w:cs="Arial"/>
          <w:sz w:val="22"/>
          <w:szCs w:val="22"/>
          <w:lang w:val="en-GB"/>
        </w:rPr>
        <w:t xml:space="preserve"> provided a wealth of information with respect to enhanced resilience for the </w:t>
      </w:r>
      <w:r>
        <w:rPr>
          <w:rFonts w:asciiTheme="minorHAnsi" w:hAnsiTheme="minorHAnsi" w:cs="Arial"/>
          <w:sz w:val="22"/>
          <w:szCs w:val="22"/>
          <w:lang w:val="en-GB"/>
        </w:rPr>
        <w:t>GoRMI</w:t>
      </w:r>
      <w:r w:rsidRPr="00672FB8">
        <w:rPr>
          <w:rFonts w:asciiTheme="minorHAnsi" w:hAnsiTheme="minorHAnsi" w:cs="Arial"/>
          <w:sz w:val="22"/>
          <w:szCs w:val="22"/>
          <w:lang w:val="en-GB"/>
        </w:rPr>
        <w:t xml:space="preserve"> as well as </w:t>
      </w:r>
      <w:r>
        <w:rPr>
          <w:rFonts w:asciiTheme="minorHAnsi" w:hAnsiTheme="minorHAnsi" w:cs="Arial"/>
          <w:sz w:val="22"/>
          <w:szCs w:val="22"/>
          <w:lang w:val="en-GB"/>
        </w:rPr>
        <w:t xml:space="preserve">island </w:t>
      </w:r>
      <w:r w:rsidRPr="00672FB8">
        <w:rPr>
          <w:rFonts w:asciiTheme="minorHAnsi" w:hAnsiTheme="minorHAnsi" w:cs="Arial"/>
          <w:sz w:val="22"/>
          <w:szCs w:val="22"/>
          <w:lang w:val="en-GB"/>
        </w:rPr>
        <w:t>communities</w:t>
      </w:r>
      <w:r>
        <w:rPr>
          <w:rFonts w:asciiTheme="minorHAnsi" w:hAnsiTheme="minorHAnsi" w:cs="Arial"/>
          <w:sz w:val="22"/>
          <w:szCs w:val="22"/>
          <w:lang w:val="en-US"/>
        </w:rPr>
        <w:t>.</w:t>
      </w:r>
    </w:p>
    <w:p w14:paraId="313E8248" w14:textId="77777777" w:rsidR="001662FF" w:rsidRPr="00546DDC" w:rsidRDefault="00404F49" w:rsidP="005F58C1">
      <w:pPr>
        <w:pStyle w:val="Heading2"/>
      </w:pPr>
      <w:r w:rsidRPr="001662FF">
        <w:rPr>
          <w:bCs/>
          <w:sz w:val="22"/>
          <w:szCs w:val="22"/>
          <w:lang w:eastAsia="en-CA"/>
        </w:rPr>
        <w:lastRenderedPageBreak/>
        <w:t xml:space="preserve">  </w:t>
      </w:r>
      <w:bookmarkStart w:id="96" w:name="_Toc172183489"/>
      <w:r w:rsidR="001662FF" w:rsidRPr="00546DDC">
        <w:t>Effectiveness</w:t>
      </w:r>
      <w:bookmarkEnd w:id="96"/>
    </w:p>
    <w:p w14:paraId="4618CEC9" w14:textId="77777777" w:rsidR="001662FF" w:rsidRPr="00C859A4" w:rsidRDefault="001662FF" w:rsidP="00851310">
      <w:pPr>
        <w:pStyle w:val="Heading3"/>
        <w:tabs>
          <w:tab w:val="clear" w:pos="1418"/>
        </w:tabs>
        <w:ind w:left="454"/>
        <w:rPr>
          <w:rFonts w:asciiTheme="minorHAnsi" w:hAnsiTheme="minorHAnsi" w:cs="Arial"/>
          <w:lang w:val="en-US"/>
        </w:rPr>
      </w:pPr>
      <w:bookmarkStart w:id="97" w:name="_Toc172183490"/>
      <w:r w:rsidRPr="0AAAAAE3">
        <w:rPr>
          <w:rFonts w:asciiTheme="minorHAnsi" w:hAnsiTheme="minorHAnsi" w:cs="Arial"/>
          <w:lang w:val="en-US"/>
        </w:rPr>
        <w:t>Analysis of Results Framework for RMI-EDCR Project</w:t>
      </w:r>
      <w:bookmarkEnd w:id="97"/>
      <w:r w:rsidRPr="0AAAAAE3">
        <w:rPr>
          <w:rFonts w:asciiTheme="minorHAnsi" w:hAnsiTheme="minorHAnsi" w:cs="Arial"/>
          <w:lang w:val="en-US"/>
        </w:rPr>
        <w:t xml:space="preserve"> </w:t>
      </w:r>
    </w:p>
    <w:p w14:paraId="40C1CB90" w14:textId="14B9E83E" w:rsidR="001662FF" w:rsidRDefault="001662FF" w:rsidP="001662FF">
      <w:pPr>
        <w:pStyle w:val="ListParagraph"/>
        <w:numPr>
          <w:ilvl w:val="0"/>
          <w:numId w:val="44"/>
        </w:numPr>
        <w:spacing w:after="120"/>
        <w:ind w:left="454" w:hanging="454"/>
        <w:contextualSpacing w:val="0"/>
        <w:jc w:val="both"/>
        <w:rPr>
          <w:rFonts w:asciiTheme="minorHAnsi" w:hAnsiTheme="minorHAnsi" w:cs="Arial"/>
          <w:sz w:val="22"/>
          <w:szCs w:val="22"/>
          <w:lang w:eastAsia="en-CA"/>
        </w:rPr>
      </w:pPr>
      <w:r>
        <w:rPr>
          <w:rFonts w:asciiTheme="minorHAnsi" w:hAnsiTheme="minorHAnsi" w:cs="Arial"/>
          <w:sz w:val="22"/>
          <w:szCs w:val="22"/>
          <w:lang w:eastAsia="en-CA"/>
        </w:rPr>
        <w:t xml:space="preserve">As mentioned in Para </w:t>
      </w:r>
      <w:r>
        <w:rPr>
          <w:rFonts w:asciiTheme="minorHAnsi" w:hAnsiTheme="minorHAnsi" w:cs="Arial"/>
          <w:sz w:val="22"/>
          <w:szCs w:val="22"/>
          <w:lang w:eastAsia="en-CA"/>
        </w:rPr>
        <w:fldChar w:fldCharType="begin"/>
      </w:r>
      <w:r>
        <w:rPr>
          <w:rFonts w:asciiTheme="minorHAnsi" w:hAnsiTheme="minorHAnsi" w:cs="Arial"/>
          <w:sz w:val="22"/>
          <w:szCs w:val="22"/>
          <w:lang w:eastAsia="en-CA"/>
        </w:rPr>
        <w:instrText xml:space="preserve"> REF _Ref164867530 \r \h </w:instrText>
      </w:r>
      <w:r>
        <w:rPr>
          <w:rFonts w:asciiTheme="minorHAnsi" w:hAnsiTheme="minorHAnsi" w:cs="Arial"/>
          <w:sz w:val="22"/>
          <w:szCs w:val="22"/>
          <w:lang w:eastAsia="en-CA"/>
        </w:rPr>
      </w:r>
      <w:r>
        <w:rPr>
          <w:rFonts w:asciiTheme="minorHAnsi" w:hAnsiTheme="minorHAnsi" w:cs="Arial"/>
          <w:sz w:val="22"/>
          <w:szCs w:val="22"/>
          <w:lang w:eastAsia="en-CA"/>
        </w:rPr>
        <w:fldChar w:fldCharType="separate"/>
      </w:r>
      <w:r w:rsidR="00595A1B">
        <w:rPr>
          <w:rFonts w:asciiTheme="minorHAnsi" w:hAnsiTheme="minorHAnsi" w:cs="Arial"/>
          <w:sz w:val="22"/>
          <w:szCs w:val="22"/>
          <w:lang w:eastAsia="en-CA"/>
        </w:rPr>
        <w:t>42</w:t>
      </w:r>
      <w:r>
        <w:rPr>
          <w:rFonts w:asciiTheme="minorHAnsi" w:hAnsiTheme="minorHAnsi" w:cs="Arial"/>
          <w:sz w:val="22"/>
          <w:szCs w:val="22"/>
          <w:lang w:eastAsia="en-CA"/>
        </w:rPr>
        <w:fldChar w:fldCharType="end"/>
      </w:r>
      <w:r>
        <w:rPr>
          <w:rFonts w:asciiTheme="minorHAnsi" w:hAnsiTheme="minorHAnsi" w:cs="Arial"/>
          <w:sz w:val="22"/>
          <w:szCs w:val="22"/>
          <w:lang w:eastAsia="en-CA"/>
        </w:rPr>
        <w:t xml:space="preserve">, an RToC for the RMI-EDCR Project better reflects what was done on the Project (Figure 4).  </w:t>
      </w:r>
      <w:r w:rsidRPr="004616BE">
        <w:rPr>
          <w:rFonts w:asciiTheme="minorHAnsi" w:hAnsiTheme="minorHAnsi" w:cs="Arial"/>
          <w:sz w:val="22"/>
          <w:szCs w:val="22"/>
          <w:lang w:eastAsia="en-CA"/>
        </w:rPr>
        <w:t>The Project was designed based on a</w:t>
      </w:r>
      <w:r>
        <w:rPr>
          <w:rFonts w:asciiTheme="minorHAnsi" w:hAnsiTheme="minorHAnsi" w:cs="Arial"/>
          <w:sz w:val="22"/>
          <w:szCs w:val="22"/>
          <w:lang w:eastAsia="en-CA"/>
        </w:rPr>
        <w:t>n</w:t>
      </w:r>
      <w:r w:rsidRPr="004616BE">
        <w:rPr>
          <w:rFonts w:asciiTheme="minorHAnsi" w:hAnsiTheme="minorHAnsi" w:cs="Arial"/>
          <w:sz w:val="22"/>
          <w:szCs w:val="22"/>
          <w:lang w:eastAsia="en-CA"/>
        </w:rPr>
        <w:t xml:space="preserve"> </w:t>
      </w:r>
      <w:r>
        <w:rPr>
          <w:rFonts w:asciiTheme="minorHAnsi" w:hAnsiTheme="minorHAnsi" w:cs="Arial"/>
          <w:sz w:val="22"/>
          <w:szCs w:val="22"/>
          <w:lang w:eastAsia="en-CA"/>
        </w:rPr>
        <w:t>RR</w:t>
      </w:r>
      <w:r w:rsidRPr="004616BE">
        <w:rPr>
          <w:rFonts w:asciiTheme="minorHAnsi" w:hAnsiTheme="minorHAnsi" w:cs="Arial"/>
          <w:sz w:val="22"/>
          <w:szCs w:val="22"/>
          <w:lang w:eastAsia="en-CA"/>
        </w:rPr>
        <w:t xml:space="preserve">F that includes </w:t>
      </w:r>
      <w:r>
        <w:rPr>
          <w:rFonts w:asciiTheme="minorHAnsi" w:hAnsiTheme="minorHAnsi" w:cs="Arial"/>
          <w:sz w:val="22"/>
          <w:szCs w:val="22"/>
          <w:lang w:eastAsia="en-CA"/>
        </w:rPr>
        <w:t xml:space="preserve">intended outputs with </w:t>
      </w:r>
      <w:r w:rsidRPr="004616BE">
        <w:rPr>
          <w:rFonts w:asciiTheme="minorHAnsi" w:hAnsiTheme="minorHAnsi" w:cs="Arial"/>
          <w:sz w:val="22"/>
          <w:szCs w:val="22"/>
          <w:lang w:eastAsia="en-CA"/>
        </w:rPr>
        <w:t xml:space="preserve">indicators </w:t>
      </w:r>
      <w:r>
        <w:rPr>
          <w:rFonts w:asciiTheme="minorHAnsi" w:hAnsiTheme="minorHAnsi" w:cs="Arial"/>
          <w:sz w:val="22"/>
          <w:szCs w:val="22"/>
          <w:lang w:eastAsia="en-CA"/>
        </w:rPr>
        <w:t xml:space="preserve">that generally meet </w:t>
      </w:r>
      <w:r w:rsidRPr="004616BE">
        <w:rPr>
          <w:rFonts w:asciiTheme="minorHAnsi" w:hAnsiTheme="minorHAnsi" w:cs="Arial"/>
          <w:sz w:val="22"/>
          <w:szCs w:val="22"/>
          <w:lang w:eastAsia="en-CA"/>
        </w:rPr>
        <w:t xml:space="preserve">SMART </w:t>
      </w:r>
      <w:r>
        <w:rPr>
          <w:rFonts w:asciiTheme="minorHAnsi" w:hAnsiTheme="minorHAnsi" w:cs="Arial"/>
          <w:sz w:val="22"/>
          <w:szCs w:val="22"/>
          <w:lang w:eastAsia="en-CA"/>
        </w:rPr>
        <w:t xml:space="preserve">criteria with “output targets” </w:t>
      </w:r>
      <w:r w:rsidRPr="004616BE">
        <w:rPr>
          <w:rFonts w:asciiTheme="minorHAnsi" w:hAnsiTheme="minorHAnsi" w:cs="Arial"/>
          <w:sz w:val="22"/>
          <w:szCs w:val="22"/>
          <w:lang w:eastAsia="en-CA"/>
        </w:rPr>
        <w:t xml:space="preserve">for each Project </w:t>
      </w:r>
      <w:r>
        <w:rPr>
          <w:rFonts w:asciiTheme="minorHAnsi" w:hAnsiTheme="minorHAnsi" w:cs="Arial"/>
          <w:sz w:val="22"/>
          <w:szCs w:val="22"/>
          <w:lang w:eastAsia="en-CA"/>
        </w:rPr>
        <w:t>output</w:t>
      </w:r>
      <w:r w:rsidRPr="004616BE">
        <w:rPr>
          <w:rFonts w:asciiTheme="minorHAnsi" w:hAnsiTheme="minorHAnsi" w:cs="Arial"/>
          <w:sz w:val="22"/>
          <w:szCs w:val="22"/>
          <w:lang w:eastAsia="en-CA"/>
        </w:rPr>
        <w:t xml:space="preserve">. </w:t>
      </w:r>
      <w:r>
        <w:rPr>
          <w:rFonts w:asciiTheme="minorHAnsi" w:hAnsiTheme="minorHAnsi" w:cs="Arial"/>
          <w:sz w:val="22"/>
          <w:szCs w:val="22"/>
          <w:lang w:eastAsia="en-CA"/>
        </w:rPr>
        <w:t>The RRF underwent many changes during implementation including:</w:t>
      </w:r>
    </w:p>
    <w:p w14:paraId="65AB2548" w14:textId="77777777" w:rsidR="001662FF" w:rsidRDefault="001662FF" w:rsidP="001662FF">
      <w:pPr>
        <w:pStyle w:val="ListParagraph"/>
        <w:numPr>
          <w:ilvl w:val="0"/>
          <w:numId w:val="70"/>
        </w:numPr>
        <w:spacing w:after="120"/>
        <w:ind w:left="814"/>
        <w:contextualSpacing w:val="0"/>
        <w:jc w:val="both"/>
        <w:rPr>
          <w:rFonts w:asciiTheme="minorHAnsi" w:hAnsiTheme="minorHAnsi" w:cs="Arial"/>
          <w:sz w:val="22"/>
          <w:szCs w:val="22"/>
          <w:lang w:eastAsia="en-CA"/>
        </w:rPr>
      </w:pPr>
      <w:r>
        <w:rPr>
          <w:rFonts w:asciiTheme="minorHAnsi" w:hAnsiTheme="minorHAnsi" w:cs="Arial"/>
          <w:sz w:val="22"/>
          <w:szCs w:val="22"/>
          <w:lang w:eastAsia="en-CA"/>
        </w:rPr>
        <w:t>Output 1 wording changed to “st</w:t>
      </w:r>
      <w:r w:rsidRPr="00A64C15">
        <w:rPr>
          <w:rFonts w:asciiTheme="minorHAnsi" w:hAnsiTheme="minorHAnsi" w:cs="Arial"/>
          <w:sz w:val="22"/>
          <w:szCs w:val="22"/>
          <w:lang w:eastAsia="en-CA"/>
        </w:rPr>
        <w:t xml:space="preserve">rengthened gender sensitive </w:t>
      </w:r>
      <w:r>
        <w:rPr>
          <w:rFonts w:asciiTheme="minorHAnsi" w:hAnsiTheme="minorHAnsi" w:cs="Arial"/>
          <w:sz w:val="22"/>
          <w:szCs w:val="22"/>
          <w:lang w:eastAsia="en-CA"/>
        </w:rPr>
        <w:t>d</w:t>
      </w:r>
      <w:r w:rsidRPr="00A64C15">
        <w:rPr>
          <w:rFonts w:asciiTheme="minorHAnsi" w:hAnsiTheme="minorHAnsi" w:cs="Arial"/>
          <w:sz w:val="22"/>
          <w:szCs w:val="22"/>
          <w:lang w:eastAsia="en-CA"/>
        </w:rPr>
        <w:t xml:space="preserve">isaster </w:t>
      </w:r>
      <w:r>
        <w:rPr>
          <w:rFonts w:asciiTheme="minorHAnsi" w:hAnsiTheme="minorHAnsi" w:cs="Arial"/>
          <w:sz w:val="22"/>
          <w:szCs w:val="22"/>
          <w:lang w:eastAsia="en-CA"/>
        </w:rPr>
        <w:t>c</w:t>
      </w:r>
      <w:r w:rsidRPr="00A64C15">
        <w:rPr>
          <w:rFonts w:asciiTheme="minorHAnsi" w:hAnsiTheme="minorHAnsi" w:cs="Arial"/>
          <w:sz w:val="22"/>
          <w:szCs w:val="22"/>
          <w:lang w:eastAsia="en-CA"/>
        </w:rPr>
        <w:t xml:space="preserve">ommunication and </w:t>
      </w:r>
      <w:r>
        <w:rPr>
          <w:rFonts w:asciiTheme="minorHAnsi" w:hAnsiTheme="minorHAnsi" w:cs="Arial"/>
          <w:sz w:val="22"/>
          <w:szCs w:val="22"/>
          <w:lang w:eastAsia="en-CA"/>
        </w:rPr>
        <w:t>c</w:t>
      </w:r>
      <w:r w:rsidRPr="00A64C15">
        <w:rPr>
          <w:rFonts w:asciiTheme="minorHAnsi" w:hAnsiTheme="minorHAnsi" w:cs="Arial"/>
          <w:sz w:val="22"/>
          <w:szCs w:val="22"/>
          <w:lang w:eastAsia="en-CA"/>
        </w:rPr>
        <w:t xml:space="preserve">limate and </w:t>
      </w:r>
      <w:r>
        <w:rPr>
          <w:rFonts w:asciiTheme="minorHAnsi" w:hAnsiTheme="minorHAnsi" w:cs="Arial"/>
          <w:sz w:val="22"/>
          <w:szCs w:val="22"/>
          <w:lang w:eastAsia="en-CA"/>
        </w:rPr>
        <w:t>t</w:t>
      </w:r>
      <w:r w:rsidRPr="00A64C15">
        <w:rPr>
          <w:rFonts w:asciiTheme="minorHAnsi" w:hAnsiTheme="minorHAnsi" w:cs="Arial"/>
          <w:sz w:val="22"/>
          <w:szCs w:val="22"/>
          <w:lang w:eastAsia="en-CA"/>
        </w:rPr>
        <w:t xml:space="preserve">sunami </w:t>
      </w:r>
      <w:r>
        <w:rPr>
          <w:rFonts w:asciiTheme="minorHAnsi" w:hAnsiTheme="minorHAnsi" w:cs="Arial"/>
          <w:sz w:val="22"/>
          <w:szCs w:val="22"/>
          <w:lang w:eastAsia="en-CA"/>
        </w:rPr>
        <w:t>m</w:t>
      </w:r>
      <w:r w:rsidRPr="00A64C15">
        <w:rPr>
          <w:rFonts w:asciiTheme="minorHAnsi" w:hAnsiTheme="minorHAnsi" w:cs="Arial"/>
          <w:sz w:val="22"/>
          <w:szCs w:val="22"/>
          <w:lang w:eastAsia="en-CA"/>
        </w:rPr>
        <w:t xml:space="preserve">onitoring </w:t>
      </w:r>
      <w:r>
        <w:rPr>
          <w:rFonts w:asciiTheme="minorHAnsi" w:hAnsiTheme="minorHAnsi" w:cs="Arial"/>
          <w:sz w:val="22"/>
          <w:szCs w:val="22"/>
          <w:lang w:eastAsia="en-CA"/>
        </w:rPr>
        <w:t>s</w:t>
      </w:r>
      <w:r w:rsidRPr="00A64C15">
        <w:rPr>
          <w:rFonts w:asciiTheme="minorHAnsi" w:hAnsiTheme="minorHAnsi" w:cs="Arial"/>
          <w:sz w:val="22"/>
          <w:szCs w:val="22"/>
          <w:lang w:eastAsia="en-CA"/>
        </w:rPr>
        <w:t>ystems</w:t>
      </w:r>
      <w:r>
        <w:rPr>
          <w:rFonts w:asciiTheme="minorHAnsi" w:hAnsiTheme="minorHAnsi" w:cs="Arial"/>
          <w:sz w:val="22"/>
          <w:szCs w:val="22"/>
          <w:lang w:eastAsia="en-CA"/>
        </w:rPr>
        <w:t>“;</w:t>
      </w:r>
    </w:p>
    <w:p w14:paraId="6376BF06" w14:textId="77777777" w:rsidR="005F7B4B" w:rsidRPr="006D6627"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bookmarkStart w:id="98" w:name="_Ref162110660"/>
      <w:r w:rsidRPr="006D6627">
        <w:rPr>
          <w:rFonts w:asciiTheme="minorHAnsi" w:hAnsiTheme="minorHAnsi" w:cs="Arial"/>
          <w:sz w:val="22"/>
          <w:szCs w:val="22"/>
          <w:lang w:eastAsia="en-CA"/>
        </w:rPr>
        <w:t>Indicator 1.1 was changed in August 2019 and again in December 2022 to be “# of islands with upgraded (i.e. redundancy, marine grade, energy efficient, gender sensitive) climate and tsunami early warning system installed and operational”;</w:t>
      </w:r>
      <w:bookmarkEnd w:id="98"/>
    </w:p>
    <w:p w14:paraId="5D8B31DA" w14:textId="77777777" w:rsidR="005F7B4B" w:rsidRPr="006D6627"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6D6627">
        <w:rPr>
          <w:rFonts w:asciiTheme="minorHAnsi" w:hAnsiTheme="minorHAnsi" w:cs="Arial"/>
          <w:sz w:val="22"/>
          <w:szCs w:val="22"/>
          <w:lang w:eastAsia="en-CA"/>
        </w:rPr>
        <w:t>Indicator 1.2 was also changed in August 2019 and again in December 2022 to be “</w:t>
      </w:r>
      <w:r w:rsidRPr="006D6627">
        <w:rPr>
          <w:rFonts w:asciiTheme="minorHAnsi" w:hAnsiTheme="minorHAnsi" w:cs="Arial"/>
          <w:sz w:val="22"/>
          <w:szCs w:val="22"/>
          <w:lang w:val="en-US" w:eastAsia="en-CA"/>
        </w:rPr>
        <w:t># of men and women with access to early warning information through the upgraded disaster gender sensitive communications, climate and tsunami early warning systems”;</w:t>
      </w:r>
    </w:p>
    <w:p w14:paraId="40046EE2" w14:textId="77777777" w:rsidR="005F7B4B" w:rsidRPr="00A64C15"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6D6627">
        <w:rPr>
          <w:rFonts w:asciiTheme="minorHAnsi" w:hAnsiTheme="minorHAnsi" w:cs="Arial"/>
          <w:sz w:val="22"/>
          <w:szCs w:val="22"/>
          <w:lang w:val="en-US" w:eastAsia="en-CA"/>
        </w:rPr>
        <w:t>Indicator 1.4 was cancelled in November 2019;</w:t>
      </w:r>
    </w:p>
    <w:p w14:paraId="051EA328" w14:textId="77777777" w:rsidR="005F7B4B"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A64C15">
        <w:rPr>
          <w:rFonts w:asciiTheme="minorHAnsi" w:hAnsiTheme="minorHAnsi" w:cs="Arial"/>
          <w:sz w:val="22"/>
          <w:szCs w:val="22"/>
          <w:lang w:eastAsia="en-CA"/>
        </w:rPr>
        <w:t xml:space="preserve">Output </w:t>
      </w:r>
      <w:r>
        <w:rPr>
          <w:rFonts w:asciiTheme="minorHAnsi" w:hAnsiTheme="minorHAnsi" w:cs="Arial"/>
          <w:sz w:val="22"/>
          <w:szCs w:val="22"/>
          <w:lang w:eastAsia="en-CA"/>
        </w:rPr>
        <w:t>2</w:t>
      </w:r>
      <w:r w:rsidRPr="00A64C15">
        <w:rPr>
          <w:rFonts w:asciiTheme="minorHAnsi" w:hAnsiTheme="minorHAnsi" w:cs="Arial"/>
          <w:sz w:val="22"/>
          <w:szCs w:val="22"/>
          <w:lang w:eastAsia="en-CA"/>
        </w:rPr>
        <w:t xml:space="preserve"> wording changed to “</w:t>
      </w:r>
      <w:r>
        <w:rPr>
          <w:rFonts w:asciiTheme="minorHAnsi" w:hAnsiTheme="minorHAnsi" w:cs="Arial"/>
          <w:sz w:val="22"/>
          <w:szCs w:val="22"/>
          <w:lang w:eastAsia="en-CA"/>
        </w:rPr>
        <w:t>e</w:t>
      </w:r>
      <w:r w:rsidRPr="00A64C15">
        <w:rPr>
          <w:rFonts w:asciiTheme="minorHAnsi" w:hAnsiTheme="minorHAnsi" w:cs="Arial"/>
          <w:sz w:val="22"/>
          <w:szCs w:val="22"/>
          <w:lang w:eastAsia="en-CA"/>
        </w:rPr>
        <w:t xml:space="preserve">nhanced gender sensitive </w:t>
      </w:r>
      <w:r>
        <w:rPr>
          <w:rFonts w:asciiTheme="minorHAnsi" w:hAnsiTheme="minorHAnsi" w:cs="Arial"/>
          <w:sz w:val="22"/>
          <w:szCs w:val="22"/>
          <w:lang w:eastAsia="en-CA"/>
        </w:rPr>
        <w:t>n</w:t>
      </w:r>
      <w:r w:rsidRPr="00A64C15">
        <w:rPr>
          <w:rFonts w:asciiTheme="minorHAnsi" w:hAnsiTheme="minorHAnsi" w:cs="Arial"/>
          <w:sz w:val="22"/>
          <w:szCs w:val="22"/>
          <w:lang w:eastAsia="en-CA"/>
        </w:rPr>
        <w:t xml:space="preserve">ational and </w:t>
      </w:r>
      <w:r>
        <w:rPr>
          <w:rFonts w:asciiTheme="minorHAnsi" w:hAnsiTheme="minorHAnsi" w:cs="Arial"/>
          <w:sz w:val="22"/>
          <w:szCs w:val="22"/>
          <w:lang w:eastAsia="en-CA"/>
        </w:rPr>
        <w:t>s</w:t>
      </w:r>
      <w:r w:rsidRPr="00A64C15">
        <w:rPr>
          <w:rFonts w:asciiTheme="minorHAnsi" w:hAnsiTheme="minorHAnsi" w:cs="Arial"/>
          <w:sz w:val="22"/>
          <w:szCs w:val="22"/>
          <w:lang w:eastAsia="en-CA"/>
        </w:rPr>
        <w:t xml:space="preserve">tate </w:t>
      </w:r>
      <w:r>
        <w:rPr>
          <w:rFonts w:asciiTheme="minorHAnsi" w:hAnsiTheme="minorHAnsi" w:cs="Arial"/>
          <w:sz w:val="22"/>
          <w:szCs w:val="22"/>
          <w:lang w:eastAsia="en-CA"/>
        </w:rPr>
        <w:t>d</w:t>
      </w:r>
      <w:r w:rsidRPr="00A64C15">
        <w:rPr>
          <w:rFonts w:asciiTheme="minorHAnsi" w:hAnsiTheme="minorHAnsi" w:cs="Arial"/>
          <w:sz w:val="22"/>
          <w:szCs w:val="22"/>
          <w:lang w:eastAsia="en-CA"/>
        </w:rPr>
        <w:t xml:space="preserve">isaster </w:t>
      </w:r>
      <w:r>
        <w:rPr>
          <w:rFonts w:asciiTheme="minorHAnsi" w:hAnsiTheme="minorHAnsi" w:cs="Arial"/>
          <w:sz w:val="22"/>
          <w:szCs w:val="22"/>
          <w:lang w:eastAsia="en-CA"/>
        </w:rPr>
        <w:t>p</w:t>
      </w:r>
      <w:r w:rsidRPr="00A64C15">
        <w:rPr>
          <w:rFonts w:asciiTheme="minorHAnsi" w:hAnsiTheme="minorHAnsi" w:cs="Arial"/>
          <w:sz w:val="22"/>
          <w:szCs w:val="22"/>
          <w:lang w:eastAsia="en-CA"/>
        </w:rPr>
        <w:t>reparedness capacity</w:t>
      </w:r>
      <w:r>
        <w:rPr>
          <w:rFonts w:asciiTheme="minorHAnsi" w:hAnsiTheme="minorHAnsi" w:cs="Arial"/>
          <w:sz w:val="22"/>
          <w:szCs w:val="22"/>
          <w:lang w:eastAsia="en-CA"/>
        </w:rPr>
        <w:t>”;</w:t>
      </w:r>
    </w:p>
    <w:p w14:paraId="0365DAD9" w14:textId="77777777" w:rsidR="005F7B4B"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404F49">
        <w:rPr>
          <w:rFonts w:asciiTheme="minorHAnsi" w:hAnsiTheme="minorHAnsi" w:cs="Arial"/>
          <w:sz w:val="22"/>
          <w:szCs w:val="22"/>
          <w:lang w:eastAsia="en-CA"/>
        </w:rPr>
        <w:t>Indicator 2.1 was cancelled in 2019 in favor of “scale (%) of upgrading of the National Emergency Operational Centre with appropriate infrastructure and equipment to facilitate information management and effective coordination”;</w:t>
      </w:r>
    </w:p>
    <w:p w14:paraId="75897BD7" w14:textId="77777777" w:rsidR="005F7B4B" w:rsidRPr="00404F49"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6D6627">
        <w:rPr>
          <w:rFonts w:asciiTheme="minorHAnsi" w:hAnsiTheme="minorHAnsi" w:cs="Arial"/>
          <w:sz w:val="22"/>
          <w:szCs w:val="22"/>
          <w:lang w:eastAsia="en-CA"/>
        </w:rPr>
        <w:t>Indicator 2.2: “# staff and members of the Emergency Operational Centre and Disaster Management Team have improved their capacities in information management and coordination” was added to the R</w:t>
      </w:r>
      <w:r>
        <w:rPr>
          <w:rFonts w:asciiTheme="minorHAnsi" w:hAnsiTheme="minorHAnsi" w:cs="Arial"/>
          <w:sz w:val="22"/>
          <w:szCs w:val="22"/>
          <w:lang w:eastAsia="en-CA"/>
        </w:rPr>
        <w:t>F in December 2022;</w:t>
      </w:r>
    </w:p>
    <w:p w14:paraId="3660CC1C" w14:textId="77777777" w:rsidR="005F7B4B"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A64C15">
        <w:rPr>
          <w:rFonts w:asciiTheme="minorHAnsi" w:hAnsiTheme="minorHAnsi" w:cs="Arial"/>
          <w:sz w:val="22"/>
          <w:szCs w:val="22"/>
          <w:lang w:eastAsia="en-CA"/>
        </w:rPr>
        <w:t>Indicator 2.3: “# men and women benefitted from the improved disaster preparedness in water sector” was also added in December 2022</w:t>
      </w:r>
      <w:r>
        <w:rPr>
          <w:rFonts w:asciiTheme="minorHAnsi" w:hAnsiTheme="minorHAnsi" w:cs="Arial"/>
          <w:sz w:val="22"/>
          <w:szCs w:val="22"/>
          <w:lang w:eastAsia="en-CA"/>
        </w:rPr>
        <w:t>;</w:t>
      </w:r>
    </w:p>
    <w:p w14:paraId="3A832251" w14:textId="77777777" w:rsidR="005F7B4B" w:rsidRPr="00A64C15" w:rsidRDefault="005F7B4B" w:rsidP="005F7B4B">
      <w:pPr>
        <w:pStyle w:val="ListParagraph"/>
        <w:numPr>
          <w:ilvl w:val="0"/>
          <w:numId w:val="70"/>
        </w:numPr>
        <w:spacing w:after="120"/>
        <w:ind w:left="814"/>
        <w:contextualSpacing w:val="0"/>
        <w:jc w:val="both"/>
        <w:rPr>
          <w:rFonts w:asciiTheme="minorHAnsi" w:hAnsiTheme="minorHAnsi" w:cs="Arial"/>
          <w:sz w:val="22"/>
          <w:szCs w:val="22"/>
          <w:lang w:eastAsia="en-CA"/>
        </w:rPr>
      </w:pPr>
      <w:r w:rsidRPr="00CF26FC">
        <w:rPr>
          <w:rFonts w:asciiTheme="minorHAnsi" w:hAnsiTheme="minorHAnsi" w:cs="Arial"/>
          <w:sz w:val="22"/>
          <w:szCs w:val="22"/>
          <w:lang w:val="en-US"/>
        </w:rPr>
        <w:t xml:space="preserve">no assumptions or risks mentioned in the </w:t>
      </w:r>
      <w:r>
        <w:rPr>
          <w:rFonts w:asciiTheme="minorHAnsi" w:hAnsiTheme="minorHAnsi" w:cs="Arial"/>
          <w:sz w:val="22"/>
          <w:szCs w:val="22"/>
          <w:lang w:val="en-US"/>
        </w:rPr>
        <w:t>RMI-EDCR RRF</w:t>
      </w:r>
      <w:r w:rsidRPr="00A64C15">
        <w:rPr>
          <w:rFonts w:asciiTheme="minorHAnsi" w:hAnsiTheme="minorHAnsi" w:cs="Arial"/>
          <w:sz w:val="22"/>
          <w:szCs w:val="22"/>
          <w:lang w:eastAsia="en-CA"/>
        </w:rPr>
        <w:t>.</w:t>
      </w:r>
    </w:p>
    <w:p w14:paraId="469FAC20" w14:textId="413F95E2" w:rsidR="005F7B4B" w:rsidRDefault="005F7B4B" w:rsidP="005F7B4B">
      <w:pPr>
        <w:pStyle w:val="ListParagraph"/>
        <w:spacing w:after="120"/>
        <w:ind w:left="454"/>
        <w:contextualSpacing w:val="0"/>
        <w:jc w:val="both"/>
        <w:rPr>
          <w:rFonts w:asciiTheme="minorHAnsi" w:hAnsiTheme="minorHAnsi" w:cs="Arial"/>
          <w:sz w:val="22"/>
          <w:szCs w:val="22"/>
          <w:lang w:eastAsia="en-CA"/>
        </w:rPr>
      </w:pPr>
      <w:r w:rsidRPr="004616BE">
        <w:rPr>
          <w:rFonts w:asciiTheme="minorHAnsi" w:hAnsiTheme="minorHAnsi" w:cs="Arial"/>
          <w:sz w:val="22"/>
          <w:szCs w:val="22"/>
          <w:lang w:eastAsia="en-CA"/>
        </w:rPr>
        <w:t>These</w:t>
      </w:r>
      <w:r>
        <w:rPr>
          <w:rFonts w:asciiTheme="minorHAnsi" w:hAnsiTheme="minorHAnsi" w:cs="Arial"/>
          <w:sz w:val="22"/>
          <w:szCs w:val="22"/>
          <w:lang w:eastAsia="en-CA"/>
        </w:rPr>
        <w:t xml:space="preserve"> RRF</w:t>
      </w:r>
      <w:r w:rsidRPr="004616BE">
        <w:rPr>
          <w:rFonts w:asciiTheme="minorHAnsi" w:hAnsiTheme="minorHAnsi" w:cs="Arial"/>
          <w:sz w:val="22"/>
          <w:szCs w:val="22"/>
          <w:lang w:eastAsia="en-CA"/>
        </w:rPr>
        <w:t xml:space="preserve"> indicators and their targets are listed </w:t>
      </w:r>
      <w:r>
        <w:rPr>
          <w:rFonts w:asciiTheme="minorHAnsi" w:hAnsiTheme="minorHAnsi" w:cs="Arial"/>
          <w:sz w:val="22"/>
          <w:szCs w:val="22"/>
          <w:lang w:eastAsia="en-CA"/>
        </w:rPr>
        <w:t>as</w:t>
      </w:r>
      <w:r w:rsidRPr="004616BE">
        <w:rPr>
          <w:rFonts w:asciiTheme="minorHAnsi" w:hAnsiTheme="minorHAnsi" w:cs="Arial"/>
          <w:sz w:val="22"/>
          <w:szCs w:val="22"/>
          <w:lang w:eastAsia="en-CA"/>
        </w:rPr>
        <w:t xml:space="preserve"> shown in Appendix F.</w:t>
      </w:r>
      <w:r>
        <w:rPr>
          <w:rFonts w:asciiTheme="minorHAnsi" w:hAnsiTheme="minorHAnsi" w:cs="Arial"/>
          <w:sz w:val="22"/>
          <w:szCs w:val="22"/>
          <w:lang w:eastAsia="en-CA"/>
        </w:rPr>
        <w:t xml:space="preserve"> The RRF setup was sufficient to monitor and evaluate the latest Project’s activities. </w:t>
      </w:r>
    </w:p>
    <w:p w14:paraId="3D0344AB" w14:textId="77777777" w:rsidR="005F7B4B" w:rsidRPr="00546DDC" w:rsidRDefault="005F7B4B" w:rsidP="005F7B4B">
      <w:pPr>
        <w:pStyle w:val="Heading3"/>
        <w:tabs>
          <w:tab w:val="clear" w:pos="1418"/>
          <w:tab w:val="num" w:pos="-2127"/>
        </w:tabs>
        <w:spacing w:before="240"/>
        <w:ind w:left="454"/>
        <w:rPr>
          <w:rFonts w:asciiTheme="minorHAnsi" w:hAnsiTheme="minorHAnsi" w:cs="Arial"/>
          <w:lang w:val="en-US"/>
        </w:rPr>
      </w:pPr>
      <w:bookmarkStart w:id="99" w:name="_Toc172183491"/>
      <w:r w:rsidRPr="00546DDC">
        <w:rPr>
          <w:rFonts w:asciiTheme="minorHAnsi" w:hAnsiTheme="minorHAnsi" w:cs="Arial"/>
          <w:lang w:val="en-US"/>
        </w:rPr>
        <w:t>Planned Stakeholder Participation</w:t>
      </w:r>
      <w:bookmarkEnd w:id="99"/>
    </w:p>
    <w:p w14:paraId="416E2E56" w14:textId="77777777" w:rsidR="005F7B4B" w:rsidRPr="00037F17" w:rsidRDefault="005F7B4B" w:rsidP="005F7B4B">
      <w:pPr>
        <w:pStyle w:val="ListParagraph"/>
        <w:numPr>
          <w:ilvl w:val="0"/>
          <w:numId w:val="44"/>
        </w:numPr>
        <w:spacing w:after="120"/>
        <w:ind w:left="454" w:hanging="454"/>
        <w:contextualSpacing w:val="0"/>
        <w:jc w:val="both"/>
        <w:rPr>
          <w:rFonts w:asciiTheme="minorHAnsi" w:hAnsiTheme="minorHAnsi" w:cs="Arial"/>
          <w:sz w:val="22"/>
          <w:szCs w:val="22"/>
          <w:lang w:val="en-US"/>
        </w:rPr>
      </w:pPr>
      <w:r w:rsidRPr="00671553">
        <w:rPr>
          <w:rFonts w:asciiTheme="minorHAnsi" w:hAnsiTheme="minorHAnsi" w:cs="Arial"/>
          <w:sz w:val="22"/>
          <w:szCs w:val="22"/>
        </w:rPr>
        <w:t>Th</w:t>
      </w:r>
      <w:r>
        <w:rPr>
          <w:rFonts w:asciiTheme="minorHAnsi" w:hAnsiTheme="minorHAnsi" w:cs="Arial"/>
          <w:sz w:val="22"/>
          <w:szCs w:val="22"/>
        </w:rPr>
        <w:t>ough the</w:t>
      </w:r>
      <w:r w:rsidRPr="00671553">
        <w:rPr>
          <w:rFonts w:asciiTheme="minorHAnsi" w:hAnsiTheme="minorHAnsi" w:cs="Arial"/>
          <w:sz w:val="22"/>
          <w:szCs w:val="22"/>
        </w:rPr>
        <w:t xml:space="preserve"> </w:t>
      </w:r>
      <w:r>
        <w:rPr>
          <w:rFonts w:asciiTheme="minorHAnsi" w:hAnsiTheme="minorHAnsi" w:cs="Arial"/>
          <w:sz w:val="22"/>
          <w:szCs w:val="22"/>
        </w:rPr>
        <w:t>RMI-EDCR</w:t>
      </w:r>
      <w:r w:rsidRPr="00671553">
        <w:rPr>
          <w:rFonts w:asciiTheme="minorHAnsi" w:hAnsiTheme="minorHAnsi" w:cs="Arial"/>
          <w:sz w:val="22"/>
          <w:szCs w:val="22"/>
        </w:rPr>
        <w:t xml:space="preserve"> ProDoc </w:t>
      </w:r>
      <w:r>
        <w:rPr>
          <w:rFonts w:asciiTheme="minorHAnsi" w:hAnsiTheme="minorHAnsi" w:cs="Arial"/>
          <w:sz w:val="22"/>
          <w:szCs w:val="22"/>
        </w:rPr>
        <w:t xml:space="preserve">did not detail planned stakeholder participation, </w:t>
      </w:r>
      <w:r>
        <w:rPr>
          <w:rFonts w:asciiTheme="minorHAnsi" w:hAnsiTheme="minorHAnsi" w:cs="Arial"/>
          <w:sz w:val="22"/>
          <w:szCs w:val="22"/>
          <w:lang w:val="en-US"/>
        </w:rPr>
        <w:t xml:space="preserve">the ProDoc did imply that stakeholder participation will be realized through empowering line ministries and local governments to </w:t>
      </w:r>
      <w:r>
        <w:rPr>
          <w:rFonts w:asciiTheme="minorHAnsi" w:hAnsiTheme="minorHAnsi" w:cs="Arial"/>
          <w:sz w:val="22"/>
          <w:szCs w:val="22"/>
          <w:lang w:val="en-GB"/>
        </w:rPr>
        <w:t>foster</w:t>
      </w:r>
      <w:r w:rsidRPr="00E51936">
        <w:rPr>
          <w:rFonts w:asciiTheme="minorHAnsi" w:hAnsiTheme="minorHAnsi" w:cs="Arial"/>
          <w:sz w:val="22"/>
          <w:szCs w:val="22"/>
          <w:lang w:val="en-GB"/>
        </w:rPr>
        <w:t xml:space="preserve"> strong working relationship</w:t>
      </w:r>
      <w:r>
        <w:rPr>
          <w:rFonts w:asciiTheme="minorHAnsi" w:hAnsiTheme="minorHAnsi" w:cs="Arial"/>
          <w:sz w:val="22"/>
          <w:szCs w:val="22"/>
          <w:lang w:val="en-GB"/>
        </w:rPr>
        <w:t>s</w:t>
      </w:r>
      <w:r w:rsidRPr="00E51936">
        <w:rPr>
          <w:rFonts w:asciiTheme="minorHAnsi" w:hAnsiTheme="minorHAnsi" w:cs="Arial"/>
          <w:sz w:val="22"/>
          <w:szCs w:val="22"/>
          <w:lang w:val="en-GB"/>
        </w:rPr>
        <w:t xml:space="preserve"> with key stakeholders</w:t>
      </w:r>
      <w:r>
        <w:rPr>
          <w:rFonts w:asciiTheme="minorHAnsi" w:hAnsiTheme="minorHAnsi" w:cs="Arial"/>
          <w:sz w:val="22"/>
          <w:szCs w:val="22"/>
          <w:lang w:val="en-GB"/>
        </w:rPr>
        <w:t>, and</w:t>
      </w:r>
      <w:r w:rsidRPr="005059C4">
        <w:rPr>
          <w:rFonts w:asciiTheme="minorHAnsi" w:hAnsiTheme="minorHAnsi" w:cs="Arial"/>
          <w:sz w:val="22"/>
          <w:szCs w:val="22"/>
          <w:lang w:val="en-GB"/>
        </w:rPr>
        <w:t xml:space="preserve"> to enhance resilience to climate change and disasters in ways that contribute to </w:t>
      </w:r>
      <w:r>
        <w:rPr>
          <w:rFonts w:asciiTheme="minorHAnsi" w:hAnsiTheme="minorHAnsi" w:cs="Arial"/>
          <w:sz w:val="22"/>
          <w:szCs w:val="22"/>
          <w:lang w:val="en-GB"/>
        </w:rPr>
        <w:t xml:space="preserve">RMI’s </w:t>
      </w:r>
      <w:r w:rsidRPr="005059C4">
        <w:rPr>
          <w:rFonts w:asciiTheme="minorHAnsi" w:hAnsiTheme="minorHAnsi" w:cs="Arial"/>
          <w:sz w:val="22"/>
          <w:szCs w:val="22"/>
          <w:lang w:val="en-GB"/>
        </w:rPr>
        <w:t>sustainable development</w:t>
      </w:r>
      <w:r>
        <w:rPr>
          <w:rFonts w:asciiTheme="minorHAnsi" w:hAnsiTheme="minorHAnsi" w:cs="Arial"/>
          <w:sz w:val="22"/>
          <w:szCs w:val="22"/>
          <w:lang w:val="en-US"/>
        </w:rPr>
        <w:t>.</w:t>
      </w:r>
    </w:p>
    <w:p w14:paraId="3AF46765" w14:textId="1015508F" w:rsidR="005F7B4B" w:rsidRPr="005F7B4B" w:rsidRDefault="005F7B4B" w:rsidP="005F7B4B">
      <w:pPr>
        <w:pStyle w:val="ListParagraph"/>
        <w:numPr>
          <w:ilvl w:val="0"/>
          <w:numId w:val="44"/>
        </w:numPr>
        <w:spacing w:after="120"/>
        <w:ind w:left="454" w:hanging="454"/>
        <w:contextualSpacing w:val="0"/>
        <w:jc w:val="both"/>
        <w:rPr>
          <w:rFonts w:asciiTheme="minorHAnsi" w:hAnsiTheme="minorHAnsi" w:cs="Arial"/>
          <w:sz w:val="22"/>
          <w:szCs w:val="22"/>
          <w:lang w:val="en-US"/>
        </w:rPr>
      </w:pPr>
      <w:r w:rsidRPr="00C47EA3">
        <w:rPr>
          <w:rFonts w:asciiTheme="minorHAnsi" w:hAnsiTheme="minorHAnsi" w:cs="Arial"/>
          <w:sz w:val="22"/>
          <w:szCs w:val="22"/>
          <w:lang w:val="en-US"/>
        </w:rPr>
        <w:t>Th</w:t>
      </w:r>
      <w:r>
        <w:rPr>
          <w:rFonts w:asciiTheme="minorHAnsi" w:hAnsiTheme="minorHAnsi" w:cs="Arial"/>
          <w:sz w:val="22"/>
          <w:szCs w:val="22"/>
          <w:lang w:val="en-US"/>
        </w:rPr>
        <w:t>is is precisely what occurred. The capacities of g</w:t>
      </w:r>
      <w:r w:rsidRPr="00C47EA3">
        <w:rPr>
          <w:rFonts w:asciiTheme="minorHAnsi" w:hAnsiTheme="minorHAnsi" w:cs="Arial"/>
          <w:sz w:val="22"/>
          <w:szCs w:val="22"/>
          <w:lang w:val="en-US"/>
        </w:rPr>
        <w:t>overnment stakeholders</w:t>
      </w:r>
      <w:r>
        <w:rPr>
          <w:rFonts w:asciiTheme="minorHAnsi" w:hAnsiTheme="minorHAnsi" w:cs="Arial"/>
          <w:sz w:val="22"/>
          <w:szCs w:val="22"/>
          <w:lang w:val="en-US"/>
        </w:rPr>
        <w:t xml:space="preserve"> for</w:t>
      </w:r>
      <w:r w:rsidRPr="00C47EA3">
        <w:rPr>
          <w:rFonts w:asciiTheme="minorHAnsi" w:hAnsiTheme="minorHAnsi" w:cs="Arial"/>
          <w:sz w:val="22"/>
          <w:szCs w:val="22"/>
          <w:lang w:val="en-US"/>
        </w:rPr>
        <w:t xml:space="preserve"> DRM </w:t>
      </w:r>
      <w:r>
        <w:rPr>
          <w:rFonts w:asciiTheme="minorHAnsi" w:hAnsiTheme="minorHAnsi" w:cs="Arial"/>
          <w:sz w:val="22"/>
          <w:szCs w:val="22"/>
          <w:lang w:val="en-US"/>
        </w:rPr>
        <w:t xml:space="preserve">were </w:t>
      </w:r>
      <w:r w:rsidRPr="00C47EA3">
        <w:rPr>
          <w:rFonts w:asciiTheme="minorHAnsi" w:hAnsiTheme="minorHAnsi" w:cs="Arial"/>
          <w:sz w:val="22"/>
          <w:szCs w:val="22"/>
          <w:lang w:val="en-US"/>
        </w:rPr>
        <w:t>enhance</w:t>
      </w:r>
      <w:r>
        <w:rPr>
          <w:rFonts w:asciiTheme="minorHAnsi" w:hAnsiTheme="minorHAnsi" w:cs="Arial"/>
          <w:sz w:val="22"/>
          <w:szCs w:val="22"/>
          <w:lang w:val="en-US"/>
        </w:rPr>
        <w:t>d</w:t>
      </w:r>
      <w:r w:rsidRPr="00C47EA3">
        <w:rPr>
          <w:rFonts w:asciiTheme="minorHAnsi" w:hAnsiTheme="minorHAnsi" w:cs="Arial"/>
          <w:sz w:val="22"/>
          <w:szCs w:val="22"/>
          <w:lang w:val="en-US"/>
        </w:rPr>
        <w:t xml:space="preserve"> through the</w:t>
      </w:r>
      <w:r>
        <w:rPr>
          <w:rFonts w:asciiTheme="minorHAnsi" w:hAnsiTheme="minorHAnsi" w:cs="Arial"/>
          <w:sz w:val="22"/>
          <w:szCs w:val="22"/>
          <w:lang w:val="en-US"/>
        </w:rPr>
        <w:t xml:space="preserve"> Project</w:t>
      </w:r>
      <w:r w:rsidR="00851310">
        <w:rPr>
          <w:rFonts w:asciiTheme="minorHAnsi" w:hAnsiTheme="minorHAnsi" w:cs="Arial"/>
          <w:sz w:val="22"/>
          <w:szCs w:val="22"/>
          <w:lang w:val="en-US"/>
        </w:rPr>
        <w:t>,</w:t>
      </w:r>
      <w:r>
        <w:rPr>
          <w:rFonts w:asciiTheme="minorHAnsi" w:hAnsiTheme="minorHAnsi" w:cs="Arial"/>
          <w:sz w:val="22"/>
          <w:szCs w:val="22"/>
          <w:lang w:val="en-US"/>
        </w:rPr>
        <w:t xml:space="preserve"> assisting in the</w:t>
      </w:r>
      <w:r w:rsidRPr="00C47EA3">
        <w:rPr>
          <w:rFonts w:asciiTheme="minorHAnsi" w:hAnsiTheme="minorHAnsi" w:cs="Arial"/>
          <w:sz w:val="22"/>
          <w:szCs w:val="22"/>
          <w:lang w:val="en-US"/>
        </w:rPr>
        <w:t xml:space="preserve"> guidance</w:t>
      </w:r>
      <w:r>
        <w:rPr>
          <w:rFonts w:asciiTheme="minorHAnsi" w:hAnsiTheme="minorHAnsi" w:cs="Arial"/>
          <w:sz w:val="22"/>
          <w:szCs w:val="22"/>
          <w:lang w:val="en-US"/>
        </w:rPr>
        <w:t xml:space="preserve"> and adoption</w:t>
      </w:r>
      <w:r w:rsidRPr="00C47EA3">
        <w:rPr>
          <w:rFonts w:asciiTheme="minorHAnsi" w:hAnsiTheme="minorHAnsi" w:cs="Arial"/>
          <w:sz w:val="22"/>
          <w:szCs w:val="22"/>
          <w:lang w:val="en-US"/>
        </w:rPr>
        <w:t xml:space="preserve"> of the DRM NAP, JNAP, NDMP, and NCCPF.</w:t>
      </w:r>
      <w:r>
        <w:rPr>
          <w:rFonts w:asciiTheme="minorHAnsi" w:hAnsiTheme="minorHAnsi" w:cs="Arial"/>
          <w:sz w:val="22"/>
          <w:szCs w:val="22"/>
          <w:lang w:val="en-US"/>
        </w:rPr>
        <w:t xml:space="preserve"> This </w:t>
      </w:r>
      <w:r w:rsidR="00851310">
        <w:rPr>
          <w:rFonts w:asciiTheme="minorHAnsi" w:hAnsiTheme="minorHAnsi" w:cs="Arial"/>
          <w:sz w:val="22"/>
          <w:szCs w:val="22"/>
          <w:lang w:val="en-US"/>
        </w:rPr>
        <w:t xml:space="preserve">subsequently </w:t>
      </w:r>
      <w:r>
        <w:rPr>
          <w:rFonts w:asciiTheme="minorHAnsi" w:hAnsiTheme="minorHAnsi" w:cs="Arial"/>
          <w:sz w:val="22"/>
          <w:szCs w:val="22"/>
          <w:lang w:val="en-US"/>
        </w:rPr>
        <w:t>involved stakeholders such as OCS, NDMO, NWSO, NTA, MoWIU, MWSC, KAJUR, KADA, the Red Cross and c</w:t>
      </w:r>
      <w:r w:rsidRPr="006B6011">
        <w:rPr>
          <w:rFonts w:asciiTheme="minorHAnsi" w:hAnsiTheme="minorHAnsi" w:cs="Arial"/>
          <w:sz w:val="22"/>
          <w:szCs w:val="22"/>
          <w:lang w:val="en-US"/>
        </w:rPr>
        <w:t>ommunities of the outer and lagoon islands</w:t>
      </w:r>
      <w:r w:rsidRPr="00C47EA3">
        <w:rPr>
          <w:rFonts w:asciiTheme="minorHAnsi" w:hAnsiTheme="minorHAnsi" w:cs="Arial"/>
          <w:sz w:val="22"/>
          <w:szCs w:val="22"/>
          <w:lang w:val="en-GB"/>
        </w:rPr>
        <w:t>.</w:t>
      </w:r>
      <w:r w:rsidRPr="005F7B4B">
        <w:rPr>
          <w:rFonts w:asciiTheme="minorHAnsi" w:hAnsiTheme="minorHAnsi" w:cs="Arial"/>
          <w:lang w:val="en-US"/>
        </w:rPr>
        <w:t xml:space="preserve"> </w:t>
      </w:r>
    </w:p>
    <w:p w14:paraId="3DBFC09E" w14:textId="41C85CFA" w:rsidR="009A5B32" w:rsidRPr="001662FF" w:rsidRDefault="009A5B32" w:rsidP="001662FF">
      <w:pPr>
        <w:spacing w:after="120"/>
        <w:jc w:val="both"/>
        <w:rPr>
          <w:rFonts w:asciiTheme="minorHAnsi" w:hAnsiTheme="minorHAnsi" w:cs="Arial"/>
          <w:bCs/>
          <w:lang w:eastAsia="en-CA"/>
        </w:rPr>
        <w:sectPr w:rsidR="009A5B32" w:rsidRPr="001662FF" w:rsidSect="003463D4">
          <w:headerReference w:type="default" r:id="rId21"/>
          <w:footerReference w:type="default" r:id="rId22"/>
          <w:pgSz w:w="12240" w:h="15840" w:code="1"/>
          <w:pgMar w:top="1440" w:right="1440" w:bottom="1440" w:left="1440" w:header="720" w:footer="720" w:gutter="0"/>
          <w:pgNumType w:start="1"/>
          <w:cols w:space="720"/>
        </w:sectPr>
      </w:pPr>
    </w:p>
    <w:p w14:paraId="5663B38B" w14:textId="4DCF648D" w:rsidR="00EC2F51" w:rsidRPr="00944298" w:rsidRDefault="00EC2F51" w:rsidP="005714EE">
      <w:pPr>
        <w:spacing w:after="60"/>
        <w:jc w:val="center"/>
        <w:rPr>
          <w:rFonts w:asciiTheme="minorHAnsi" w:hAnsiTheme="minorHAnsi" w:cstheme="minorHAnsi"/>
          <w:b/>
          <w:bCs/>
          <w:lang w:val="en-US"/>
        </w:rPr>
      </w:pPr>
      <w:bookmarkStart w:id="100" w:name="_Toc162776375"/>
      <w:r w:rsidRPr="00944298">
        <w:rPr>
          <w:rFonts w:asciiTheme="minorHAnsi" w:hAnsiTheme="minorHAnsi" w:cstheme="minorHAnsi"/>
          <w:b/>
          <w:bCs/>
          <w:lang w:val="en-US"/>
        </w:rPr>
        <w:lastRenderedPageBreak/>
        <w:t xml:space="preserve">Figure </w:t>
      </w:r>
      <w:r w:rsidR="00AB09A6">
        <w:rPr>
          <w:rFonts w:asciiTheme="minorHAnsi" w:hAnsiTheme="minorHAnsi" w:cstheme="minorHAnsi"/>
          <w:b/>
          <w:bCs/>
          <w:lang w:val="en-US"/>
        </w:rPr>
        <w:t>4</w:t>
      </w:r>
      <w:r w:rsidRPr="00944298">
        <w:rPr>
          <w:rFonts w:asciiTheme="minorHAnsi" w:hAnsiTheme="minorHAnsi" w:cstheme="minorHAnsi"/>
          <w:b/>
          <w:bCs/>
          <w:lang w:val="en-US"/>
        </w:rPr>
        <w:t>: RToC for the RMI-EDCR Project</w:t>
      </w:r>
      <w:bookmarkEnd w:id="100"/>
    </w:p>
    <w:p w14:paraId="49EBBBA1" w14:textId="77777777" w:rsidR="00EC2F51" w:rsidRPr="003A2DAB" w:rsidRDefault="00EC2F51" w:rsidP="00EC2F51">
      <w:pPr>
        <w:jc w:val="center"/>
        <w:rPr>
          <w:lang w:val="en-US"/>
        </w:rPr>
      </w:pPr>
      <w:r>
        <w:rPr>
          <w:noProof/>
        </w:rPr>
        <w:drawing>
          <wp:inline distT="0" distB="0" distL="0" distR="0" wp14:anchorId="0D0B2A37" wp14:editId="005F4764">
            <wp:extent cx="8229600" cy="4629150"/>
            <wp:effectExtent l="0" t="0" r="0" b="0"/>
            <wp:docPr id="276405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5588"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8229600" cy="4629150"/>
                    </a:xfrm>
                    <a:prstGeom prst="rect">
                      <a:avLst/>
                    </a:prstGeom>
                  </pic:spPr>
                </pic:pic>
              </a:graphicData>
            </a:graphic>
          </wp:inline>
        </w:drawing>
      </w:r>
    </w:p>
    <w:p w14:paraId="7389EB0C" w14:textId="77777777" w:rsidR="00EC2F51" w:rsidRDefault="00EC2F51" w:rsidP="00EC2F51">
      <w:pPr>
        <w:pStyle w:val="Heading3"/>
        <w:numPr>
          <w:ilvl w:val="0"/>
          <w:numId w:val="0"/>
        </w:numPr>
        <w:tabs>
          <w:tab w:val="clear" w:pos="1418"/>
        </w:tabs>
        <w:ind w:left="454"/>
        <w:rPr>
          <w:rFonts w:asciiTheme="minorHAnsi" w:hAnsiTheme="minorHAnsi" w:cs="Arial"/>
          <w:lang w:val="en-US"/>
        </w:rPr>
        <w:sectPr w:rsidR="00EC2F51" w:rsidSect="00A94A32">
          <w:headerReference w:type="default" r:id="rId25"/>
          <w:footerReference w:type="default" r:id="rId26"/>
          <w:pgSz w:w="15840" w:h="12240" w:orient="landscape" w:code="1"/>
          <w:pgMar w:top="1440" w:right="1440" w:bottom="1440" w:left="1440" w:header="720" w:footer="720" w:gutter="0"/>
          <w:cols w:space="720"/>
        </w:sectPr>
      </w:pPr>
    </w:p>
    <w:p w14:paraId="51F70A78" w14:textId="77777777" w:rsidR="00EC2F51" w:rsidRPr="00546DDC" w:rsidRDefault="00EC2F51" w:rsidP="005F7B4B">
      <w:pPr>
        <w:pStyle w:val="Heading3"/>
        <w:tabs>
          <w:tab w:val="clear" w:pos="1418"/>
        </w:tabs>
        <w:ind w:left="454"/>
        <w:rPr>
          <w:rFonts w:asciiTheme="minorHAnsi" w:hAnsiTheme="minorHAnsi" w:cs="Arial"/>
          <w:lang w:val="en-US"/>
        </w:rPr>
      </w:pPr>
      <w:bookmarkStart w:id="101" w:name="_Toc172183492"/>
      <w:r>
        <w:rPr>
          <w:rFonts w:asciiTheme="minorHAnsi" w:hAnsiTheme="minorHAnsi" w:cs="Arial"/>
          <w:lang w:val="en-US"/>
        </w:rPr>
        <w:lastRenderedPageBreak/>
        <w:t xml:space="preserve">Linkages </w:t>
      </w:r>
      <w:bookmarkStart w:id="102" w:name="_Hlk71106088"/>
      <w:r>
        <w:rPr>
          <w:rFonts w:asciiTheme="minorHAnsi" w:hAnsiTheme="minorHAnsi" w:cs="Arial"/>
          <w:lang w:val="en-US"/>
        </w:rPr>
        <w:t>between the RMI-EDCR Project and other interventions in the sector</w:t>
      </w:r>
      <w:bookmarkEnd w:id="101"/>
      <w:bookmarkEnd w:id="102"/>
    </w:p>
    <w:p w14:paraId="0D599149" w14:textId="1EA233F2" w:rsidR="00EC2F51" w:rsidRPr="005B1CD9" w:rsidRDefault="00EC2F51" w:rsidP="00EC2F51">
      <w:pPr>
        <w:pStyle w:val="NormalWeb"/>
        <w:numPr>
          <w:ilvl w:val="0"/>
          <w:numId w:val="44"/>
        </w:numPr>
        <w:spacing w:before="0" w:after="120"/>
        <w:ind w:left="454" w:hanging="454"/>
        <w:jc w:val="both"/>
        <w:rPr>
          <w:rFonts w:asciiTheme="minorHAnsi" w:hAnsiTheme="minorHAnsi" w:cs="Arial"/>
          <w:sz w:val="22"/>
          <w:szCs w:val="22"/>
          <w:lang w:val="en-US"/>
        </w:rPr>
      </w:pPr>
      <w:bookmarkStart w:id="103" w:name="_Hlk71105785"/>
      <w:r>
        <w:rPr>
          <w:rFonts w:asciiTheme="minorHAnsi" w:hAnsiTheme="minorHAnsi" w:cs="Arial"/>
          <w:sz w:val="22"/>
          <w:szCs w:val="22"/>
          <w:lang w:val="en-US"/>
        </w:rPr>
        <w:t>Linkages</w:t>
      </w:r>
      <w:r w:rsidR="002C05B8">
        <w:rPr>
          <w:rFonts w:asciiTheme="minorHAnsi" w:hAnsiTheme="minorHAnsi" w:cs="Arial"/>
          <w:sz w:val="22"/>
          <w:szCs w:val="22"/>
          <w:lang w:val="en-US"/>
        </w:rPr>
        <w:t xml:space="preserve"> with the RMI-EDCR </w:t>
      </w:r>
      <w:r w:rsidR="002C05B8" w:rsidRPr="005B1CD9">
        <w:rPr>
          <w:rFonts w:asciiTheme="minorHAnsi" w:hAnsiTheme="minorHAnsi" w:cs="Arial"/>
          <w:sz w:val="22"/>
          <w:szCs w:val="22"/>
          <w:lang w:val="en-US"/>
        </w:rPr>
        <w:t>Project</w:t>
      </w:r>
      <w:r w:rsidRPr="005B1CD9">
        <w:rPr>
          <w:rFonts w:asciiTheme="minorHAnsi" w:hAnsiTheme="minorHAnsi" w:cs="Arial"/>
          <w:sz w:val="22"/>
          <w:szCs w:val="22"/>
          <w:lang w:val="en-US"/>
        </w:rPr>
        <w:t xml:space="preserve"> include</w:t>
      </w:r>
      <w:r w:rsidR="002C05B8" w:rsidRPr="005B1CD9">
        <w:rPr>
          <w:rFonts w:asciiTheme="minorHAnsi" w:hAnsiTheme="minorHAnsi" w:cs="Arial"/>
          <w:sz w:val="22"/>
          <w:szCs w:val="22"/>
          <w:lang w:val="en-US"/>
        </w:rPr>
        <w:t>d</w:t>
      </w:r>
      <w:r w:rsidRPr="005B1CD9">
        <w:rPr>
          <w:rFonts w:asciiTheme="minorHAnsi" w:hAnsiTheme="minorHAnsi" w:cs="Arial"/>
          <w:sz w:val="22"/>
          <w:szCs w:val="22"/>
          <w:lang w:val="en-US"/>
        </w:rPr>
        <w:t xml:space="preserve">: </w:t>
      </w:r>
    </w:p>
    <w:p w14:paraId="40276261" w14:textId="7DCD8F8E" w:rsidR="00EC2F51" w:rsidRPr="005B1CD9" w:rsidRDefault="00EC2F51" w:rsidP="00EC2F51">
      <w:pPr>
        <w:pStyle w:val="NormalWeb"/>
        <w:numPr>
          <w:ilvl w:val="0"/>
          <w:numId w:val="56"/>
        </w:numPr>
        <w:spacing w:before="0" w:after="120"/>
        <w:ind w:left="814"/>
        <w:jc w:val="both"/>
        <w:rPr>
          <w:rFonts w:asciiTheme="minorHAnsi" w:hAnsiTheme="minorHAnsi" w:cs="Arial"/>
          <w:sz w:val="22"/>
          <w:szCs w:val="22"/>
          <w:lang w:val="en-US"/>
        </w:rPr>
      </w:pPr>
      <w:r w:rsidRPr="005B1CD9">
        <w:rPr>
          <w:rFonts w:asciiTheme="minorHAnsi" w:hAnsiTheme="minorHAnsi" w:cs="Arial"/>
          <w:sz w:val="22"/>
          <w:szCs w:val="22"/>
          <w:lang w:val="en-US"/>
        </w:rPr>
        <w:t xml:space="preserve">the </w:t>
      </w:r>
      <w:r w:rsidR="008A54E0" w:rsidRPr="005B1CD9">
        <w:rPr>
          <w:rFonts w:asciiTheme="minorHAnsi" w:hAnsiTheme="minorHAnsi" w:cs="Arial"/>
          <w:sz w:val="22"/>
          <w:szCs w:val="22"/>
          <w:lang w:val="en-US"/>
        </w:rPr>
        <w:t xml:space="preserve">ACWA </w:t>
      </w:r>
      <w:r w:rsidRPr="005B1CD9">
        <w:rPr>
          <w:rFonts w:asciiTheme="minorHAnsi" w:hAnsiTheme="minorHAnsi" w:cs="Arial"/>
          <w:sz w:val="22"/>
          <w:szCs w:val="22"/>
          <w:lang w:val="en-US"/>
        </w:rPr>
        <w:t xml:space="preserve">project </w:t>
      </w:r>
      <w:r w:rsidR="008A54E0" w:rsidRPr="005B1CD9">
        <w:rPr>
          <w:rFonts w:asciiTheme="minorHAnsi" w:hAnsiTheme="minorHAnsi" w:cs="Arial"/>
          <w:sz w:val="22"/>
          <w:szCs w:val="22"/>
          <w:lang w:val="en-US"/>
        </w:rPr>
        <w:t>(</w:t>
      </w:r>
      <w:r w:rsidR="005B1CD9" w:rsidRPr="005B1CD9">
        <w:rPr>
          <w:rFonts w:asciiTheme="minorHAnsi" w:hAnsiTheme="minorHAnsi" w:cs="Arial"/>
          <w:sz w:val="22"/>
          <w:szCs w:val="22"/>
          <w:lang w:val="en-US"/>
        </w:rPr>
        <w:t>Addressing</w:t>
      </w:r>
      <w:r w:rsidR="008A54E0" w:rsidRPr="005B1CD9">
        <w:rPr>
          <w:rFonts w:asciiTheme="minorHAnsi" w:hAnsiTheme="minorHAnsi" w:cs="Arial"/>
          <w:sz w:val="22"/>
          <w:szCs w:val="22"/>
          <w:lang w:val="en-US"/>
        </w:rPr>
        <w:t xml:space="preserve"> Climate Vulnerability in the Water Sector in the Marshall Islands) where </w:t>
      </w:r>
      <w:r w:rsidRPr="005B1CD9">
        <w:rPr>
          <w:rFonts w:asciiTheme="minorHAnsi" w:hAnsiTheme="minorHAnsi" w:cs="Arial"/>
          <w:sz w:val="22"/>
          <w:szCs w:val="22"/>
          <w:lang w:val="en-US"/>
        </w:rPr>
        <w:t xml:space="preserve">UNDP </w:t>
      </w:r>
      <w:r w:rsidR="008A54E0" w:rsidRPr="005B1CD9">
        <w:rPr>
          <w:rFonts w:asciiTheme="minorHAnsi" w:hAnsiTheme="minorHAnsi" w:cs="Arial"/>
          <w:sz w:val="22"/>
          <w:szCs w:val="22"/>
          <w:lang w:val="en-US"/>
        </w:rPr>
        <w:t xml:space="preserve">was </w:t>
      </w:r>
      <w:r w:rsidRPr="005B1CD9">
        <w:rPr>
          <w:rFonts w:asciiTheme="minorHAnsi" w:hAnsiTheme="minorHAnsi" w:cs="Arial"/>
          <w:sz w:val="22"/>
          <w:szCs w:val="22"/>
          <w:lang w:val="en-US"/>
        </w:rPr>
        <w:t xml:space="preserve">to place water storage tanks in public areas and private residences; </w:t>
      </w:r>
    </w:p>
    <w:p w14:paraId="41F5FA4E" w14:textId="6985DFF5" w:rsidR="00EC2F51" w:rsidRDefault="00EC2F51" w:rsidP="00EC2F51">
      <w:pPr>
        <w:pStyle w:val="NormalWeb"/>
        <w:numPr>
          <w:ilvl w:val="0"/>
          <w:numId w:val="56"/>
        </w:numPr>
        <w:spacing w:before="0" w:after="120"/>
        <w:ind w:left="814"/>
        <w:jc w:val="both"/>
        <w:rPr>
          <w:rFonts w:asciiTheme="minorHAnsi" w:hAnsiTheme="minorHAnsi" w:cs="Arial"/>
          <w:sz w:val="22"/>
          <w:szCs w:val="22"/>
          <w:lang w:val="en-US"/>
        </w:rPr>
      </w:pPr>
      <w:r>
        <w:rPr>
          <w:rFonts w:asciiTheme="minorHAnsi" w:hAnsiTheme="minorHAnsi" w:cs="Arial"/>
          <w:sz w:val="22"/>
          <w:szCs w:val="22"/>
          <w:lang w:val="en-US"/>
        </w:rPr>
        <w:t>a US$</w:t>
      </w:r>
      <w:r w:rsidR="005B1CD9">
        <w:rPr>
          <w:rFonts w:asciiTheme="minorHAnsi" w:hAnsiTheme="minorHAnsi" w:cs="Arial"/>
          <w:sz w:val="22"/>
          <w:szCs w:val="22"/>
          <w:lang w:val="en-US"/>
        </w:rPr>
        <w:t>25</w:t>
      </w:r>
      <w:r>
        <w:rPr>
          <w:rFonts w:asciiTheme="minorHAnsi" w:hAnsiTheme="minorHAnsi" w:cs="Arial"/>
          <w:sz w:val="22"/>
          <w:szCs w:val="22"/>
          <w:lang w:val="en-US"/>
        </w:rPr>
        <w:t xml:space="preserve"> million GCF </w:t>
      </w:r>
      <w:r w:rsidRPr="005B1CD9">
        <w:rPr>
          <w:rFonts w:asciiTheme="minorHAnsi" w:hAnsiTheme="minorHAnsi" w:cs="Arial"/>
          <w:sz w:val="22"/>
          <w:szCs w:val="22"/>
          <w:lang w:val="en-US"/>
        </w:rPr>
        <w:t xml:space="preserve">project </w:t>
      </w:r>
      <w:r w:rsidR="005B1CD9">
        <w:rPr>
          <w:rFonts w:asciiTheme="minorHAnsi" w:hAnsiTheme="minorHAnsi" w:cs="Arial"/>
          <w:sz w:val="22"/>
          <w:szCs w:val="22"/>
          <w:lang w:val="en-US"/>
        </w:rPr>
        <w:t xml:space="preserve">entitled </w:t>
      </w:r>
      <w:r w:rsidR="005B1CD9" w:rsidRPr="005B1CD9">
        <w:rPr>
          <w:rFonts w:asciiTheme="minorHAnsi" w:hAnsiTheme="minorHAnsi" w:cs="Arial"/>
          <w:sz w:val="22"/>
          <w:szCs w:val="22"/>
          <w:lang w:val="en-US"/>
        </w:rPr>
        <w:t>Pacific Resilience Project Phase 2</w:t>
      </w:r>
      <w:r w:rsidR="005B1CD9">
        <w:rPr>
          <w:rFonts w:asciiTheme="minorHAnsi" w:hAnsiTheme="minorHAnsi" w:cs="Arial"/>
          <w:sz w:val="22"/>
          <w:szCs w:val="22"/>
          <w:lang w:val="en-US"/>
        </w:rPr>
        <w:t>,</w:t>
      </w:r>
      <w:r w:rsidR="005B1CD9" w:rsidRPr="005B1CD9">
        <w:rPr>
          <w:rFonts w:asciiTheme="minorHAnsi" w:hAnsiTheme="minorHAnsi" w:cs="Arial"/>
          <w:sz w:val="22"/>
          <w:szCs w:val="22"/>
          <w:lang w:val="en-US"/>
        </w:rPr>
        <w:t xml:space="preserve"> </w:t>
      </w:r>
      <w:r w:rsidRPr="005B1CD9">
        <w:rPr>
          <w:rFonts w:asciiTheme="minorHAnsi" w:hAnsiTheme="minorHAnsi" w:cs="Arial"/>
          <w:sz w:val="22"/>
          <w:szCs w:val="22"/>
          <w:lang w:val="en-US"/>
        </w:rPr>
        <w:t xml:space="preserve">to install </w:t>
      </w:r>
      <w:r w:rsidR="005F7B4B">
        <w:rPr>
          <w:rFonts w:asciiTheme="minorHAnsi" w:hAnsiTheme="minorHAnsi" w:cs="Arial"/>
          <w:sz w:val="22"/>
          <w:szCs w:val="22"/>
          <w:lang w:val="en-US"/>
        </w:rPr>
        <w:t xml:space="preserve">and </w:t>
      </w:r>
      <w:r>
        <w:rPr>
          <w:rFonts w:asciiTheme="minorHAnsi" w:hAnsiTheme="minorHAnsi" w:cs="Arial"/>
          <w:sz w:val="22"/>
          <w:szCs w:val="22"/>
          <w:lang w:val="en-US"/>
        </w:rPr>
        <w:t xml:space="preserve">maintain the sustainability of wave rider </w:t>
      </w:r>
      <w:r w:rsidRPr="00E36226">
        <w:rPr>
          <w:rFonts w:asciiTheme="minorHAnsi" w:hAnsiTheme="minorHAnsi" w:cs="Arial"/>
          <w:sz w:val="22"/>
          <w:szCs w:val="22"/>
          <w:lang w:val="en-US"/>
        </w:rPr>
        <w:t>buoys and installation of weather</w:t>
      </w:r>
      <w:r>
        <w:rPr>
          <w:rFonts w:asciiTheme="minorHAnsi" w:hAnsiTheme="minorHAnsi" w:cs="Arial"/>
          <w:sz w:val="22"/>
          <w:szCs w:val="22"/>
          <w:lang w:val="en-US"/>
        </w:rPr>
        <w:t xml:space="preserve"> and climate</w:t>
      </w:r>
      <w:r w:rsidRPr="00E36226">
        <w:rPr>
          <w:rFonts w:asciiTheme="minorHAnsi" w:hAnsiTheme="minorHAnsi" w:cs="Arial"/>
          <w:sz w:val="22"/>
          <w:szCs w:val="22"/>
          <w:lang w:val="en-US"/>
        </w:rPr>
        <w:t xml:space="preserve"> equipment on 24 atolls</w:t>
      </w:r>
      <w:r>
        <w:rPr>
          <w:rFonts w:asciiTheme="minorHAnsi" w:hAnsiTheme="minorHAnsi" w:cs="Arial"/>
          <w:sz w:val="22"/>
          <w:szCs w:val="22"/>
          <w:lang w:val="en-US"/>
        </w:rPr>
        <w:t>. With currently only 7 data points for climate in RMI, this project is expected to increase capacities to improve the accuracy of weather forecasting in the RMI and setting up a short-term climate outlook for droughts;</w:t>
      </w:r>
    </w:p>
    <w:p w14:paraId="14905EBA" w14:textId="53D7E15A" w:rsidR="00EC2F51" w:rsidRPr="00546DDC" w:rsidRDefault="00EC2F51" w:rsidP="00EC2F51">
      <w:pPr>
        <w:pStyle w:val="NormalWeb"/>
        <w:numPr>
          <w:ilvl w:val="0"/>
          <w:numId w:val="56"/>
        </w:numPr>
        <w:spacing w:before="0" w:after="120"/>
        <w:ind w:left="814"/>
        <w:jc w:val="both"/>
        <w:rPr>
          <w:rFonts w:asciiTheme="minorHAnsi" w:hAnsiTheme="minorHAnsi" w:cs="Arial"/>
          <w:sz w:val="22"/>
          <w:szCs w:val="22"/>
          <w:lang w:val="en-US"/>
        </w:rPr>
      </w:pPr>
      <w:r>
        <w:rPr>
          <w:rFonts w:asciiTheme="minorHAnsi" w:hAnsiTheme="minorHAnsi" w:cs="Arial"/>
          <w:sz w:val="22"/>
          <w:szCs w:val="22"/>
          <w:lang w:val="en-US"/>
        </w:rPr>
        <w:t xml:space="preserve">UNDP-GEF RMI Ridge-to-Reef Project (see Para </w:t>
      </w:r>
      <w:r>
        <w:rPr>
          <w:rFonts w:asciiTheme="minorHAnsi" w:hAnsiTheme="minorHAnsi" w:cs="Arial"/>
          <w:sz w:val="22"/>
          <w:szCs w:val="22"/>
          <w:lang w:val="en-US"/>
        </w:rPr>
        <w:fldChar w:fldCharType="begin"/>
      </w:r>
      <w:r>
        <w:rPr>
          <w:rFonts w:asciiTheme="minorHAnsi" w:hAnsiTheme="minorHAnsi" w:cs="Arial"/>
          <w:sz w:val="22"/>
          <w:szCs w:val="22"/>
          <w:lang w:val="en-US"/>
        </w:rPr>
        <w:instrText xml:space="preserve"> REF _Ref162270094 \r \h </w:instrText>
      </w:r>
      <w:r>
        <w:rPr>
          <w:rFonts w:asciiTheme="minorHAnsi" w:hAnsiTheme="minorHAnsi" w:cs="Arial"/>
          <w:sz w:val="22"/>
          <w:szCs w:val="22"/>
          <w:lang w:val="en-US"/>
        </w:rPr>
      </w:r>
      <w:r>
        <w:rPr>
          <w:rFonts w:asciiTheme="minorHAnsi" w:hAnsiTheme="minorHAnsi" w:cs="Arial"/>
          <w:sz w:val="22"/>
          <w:szCs w:val="22"/>
          <w:lang w:val="en-US"/>
        </w:rPr>
        <w:fldChar w:fldCharType="separate"/>
      </w:r>
      <w:r w:rsidR="00595A1B">
        <w:rPr>
          <w:rFonts w:asciiTheme="minorHAnsi" w:hAnsiTheme="minorHAnsi" w:cs="Arial"/>
          <w:sz w:val="22"/>
          <w:szCs w:val="22"/>
          <w:lang w:val="en-US"/>
        </w:rPr>
        <w:t>44</w:t>
      </w:r>
      <w:r>
        <w:rPr>
          <w:rFonts w:asciiTheme="minorHAnsi" w:hAnsiTheme="minorHAnsi" w:cs="Arial"/>
          <w:sz w:val="22"/>
          <w:szCs w:val="22"/>
          <w:lang w:val="en-US"/>
        </w:rPr>
        <w:fldChar w:fldCharType="end"/>
      </w:r>
      <w:r>
        <w:rPr>
          <w:rFonts w:asciiTheme="minorHAnsi" w:hAnsiTheme="minorHAnsi" w:cs="Arial"/>
          <w:sz w:val="22"/>
          <w:szCs w:val="22"/>
          <w:lang w:val="en-US"/>
        </w:rPr>
        <w:t>).</w:t>
      </w:r>
    </w:p>
    <w:p w14:paraId="43B240A4" w14:textId="2C41F306" w:rsidR="005444AA" w:rsidRPr="00F24B7F" w:rsidRDefault="005444AA" w:rsidP="005F7B4B">
      <w:pPr>
        <w:pStyle w:val="Heading3"/>
        <w:spacing w:before="240"/>
        <w:rPr>
          <w:rFonts w:asciiTheme="minorHAnsi" w:hAnsiTheme="minorHAnsi" w:cstheme="minorHAnsi"/>
        </w:rPr>
      </w:pPr>
      <w:bookmarkStart w:id="104" w:name="_Toc172183493"/>
      <w:bookmarkEnd w:id="103"/>
      <w:r w:rsidRPr="00F24B7F">
        <w:rPr>
          <w:rFonts w:asciiTheme="minorHAnsi" w:hAnsiTheme="minorHAnsi" w:cstheme="minorHAnsi"/>
        </w:rPr>
        <w:t>Project Results</w:t>
      </w:r>
      <w:bookmarkEnd w:id="104"/>
    </w:p>
    <w:p w14:paraId="2866AB52" w14:textId="1B7BB7EA" w:rsidR="005444AA" w:rsidRPr="00546DDC" w:rsidRDefault="005444AA" w:rsidP="005444AA">
      <w:pPr>
        <w:pStyle w:val="ListParagraph"/>
        <w:numPr>
          <w:ilvl w:val="0"/>
          <w:numId w:val="44"/>
        </w:numPr>
        <w:ind w:left="454" w:hanging="454"/>
        <w:jc w:val="both"/>
        <w:rPr>
          <w:rFonts w:asciiTheme="minorHAnsi" w:hAnsiTheme="minorHAnsi" w:cs="Arial"/>
          <w:sz w:val="22"/>
          <w:szCs w:val="22"/>
          <w:lang w:val="en-US"/>
        </w:rPr>
      </w:pPr>
      <w:r w:rsidRPr="00546DDC">
        <w:rPr>
          <w:rFonts w:asciiTheme="minorHAnsi" w:hAnsiTheme="minorHAnsi" w:cs="Arial"/>
          <w:sz w:val="22"/>
          <w:szCs w:val="22"/>
          <w:lang w:val="en-US"/>
        </w:rPr>
        <w:t xml:space="preserve">This section provides an overview of the overall results of </w:t>
      </w:r>
      <w:r>
        <w:rPr>
          <w:rFonts w:asciiTheme="minorHAnsi" w:hAnsiTheme="minorHAnsi" w:cs="Arial"/>
          <w:sz w:val="22"/>
          <w:szCs w:val="22"/>
          <w:lang w:val="en-US"/>
        </w:rPr>
        <w:t>the RMI-EDCR Project</w:t>
      </w:r>
      <w:r w:rsidRPr="00546DDC">
        <w:rPr>
          <w:rFonts w:asciiTheme="minorHAnsi" w:hAnsiTheme="minorHAnsi" w:cs="Arial"/>
          <w:sz w:val="22"/>
          <w:szCs w:val="22"/>
          <w:lang w:val="en-US"/>
        </w:rPr>
        <w:t xml:space="preserve"> and </w:t>
      </w:r>
      <w:r>
        <w:rPr>
          <w:rFonts w:asciiTheme="minorHAnsi" w:hAnsiTheme="minorHAnsi" w:cs="Arial"/>
          <w:sz w:val="22"/>
          <w:szCs w:val="22"/>
          <w:lang w:val="en-US"/>
        </w:rPr>
        <w:t xml:space="preserve">an </w:t>
      </w:r>
      <w:r w:rsidRPr="00546DDC">
        <w:rPr>
          <w:rFonts w:asciiTheme="minorHAnsi" w:hAnsiTheme="minorHAnsi" w:cs="Arial"/>
          <w:sz w:val="22"/>
          <w:szCs w:val="22"/>
          <w:lang w:val="en-US"/>
        </w:rPr>
        <w:t xml:space="preserve">assessment of the </w:t>
      </w:r>
      <w:r w:rsidR="002C05B8">
        <w:rPr>
          <w:rFonts w:asciiTheme="minorHAnsi" w:hAnsiTheme="minorHAnsi" w:cs="Arial"/>
          <w:sz w:val="22"/>
          <w:szCs w:val="22"/>
          <w:lang w:val="en-US"/>
        </w:rPr>
        <w:t>actual achievements</w:t>
      </w:r>
      <w:r w:rsidRPr="00546DDC">
        <w:rPr>
          <w:rFonts w:asciiTheme="minorHAnsi" w:hAnsiTheme="minorHAnsi" w:cs="Arial"/>
          <w:sz w:val="22"/>
          <w:szCs w:val="22"/>
          <w:lang w:val="en-US"/>
        </w:rPr>
        <w:t xml:space="preserve"> of </w:t>
      </w:r>
      <w:r>
        <w:rPr>
          <w:rFonts w:asciiTheme="minorHAnsi" w:hAnsiTheme="minorHAnsi" w:cs="Arial"/>
          <w:sz w:val="22"/>
          <w:szCs w:val="22"/>
          <w:lang w:val="en-US"/>
        </w:rPr>
        <w:t>the RMI-EDCR Project</w:t>
      </w:r>
      <w:r w:rsidRPr="00546DDC">
        <w:rPr>
          <w:rFonts w:asciiTheme="minorHAnsi" w:hAnsiTheme="minorHAnsi" w:cs="Arial"/>
          <w:sz w:val="22"/>
          <w:szCs w:val="22"/>
          <w:lang w:val="en-US"/>
        </w:rPr>
        <w:t>.</w:t>
      </w:r>
      <w:r>
        <w:rPr>
          <w:rFonts w:asciiTheme="minorHAnsi" w:hAnsiTheme="minorHAnsi" w:cs="Arial"/>
          <w:sz w:val="22"/>
          <w:szCs w:val="22"/>
          <w:lang w:val="en-US"/>
        </w:rPr>
        <w:t xml:space="preserve"> </w:t>
      </w:r>
      <w:r w:rsidRPr="00546DDC">
        <w:rPr>
          <w:rFonts w:asciiTheme="minorHAnsi" w:hAnsiTheme="minorHAnsi" w:cs="Arial"/>
          <w:sz w:val="22"/>
          <w:szCs w:val="22"/>
          <w:lang w:val="en-US"/>
        </w:rPr>
        <w:t xml:space="preserve"> For Table </w:t>
      </w:r>
      <w:r w:rsidR="002C05B8">
        <w:rPr>
          <w:rFonts w:asciiTheme="minorHAnsi" w:hAnsiTheme="minorHAnsi" w:cs="Arial"/>
          <w:sz w:val="22"/>
          <w:szCs w:val="22"/>
          <w:lang w:val="en-US"/>
        </w:rPr>
        <w:t>2</w:t>
      </w:r>
      <w:r w:rsidRPr="00546DDC">
        <w:rPr>
          <w:rFonts w:asciiTheme="minorHAnsi" w:hAnsiTheme="minorHAnsi" w:cs="Arial"/>
          <w:sz w:val="22"/>
          <w:szCs w:val="22"/>
          <w:lang w:val="en-US"/>
        </w:rPr>
        <w:t xml:space="preserve">, </w:t>
      </w:r>
      <w:r>
        <w:rPr>
          <w:rFonts w:asciiTheme="minorHAnsi" w:hAnsiTheme="minorHAnsi" w:cs="Arial"/>
          <w:sz w:val="22"/>
          <w:szCs w:val="22"/>
          <w:lang w:val="en-US"/>
        </w:rPr>
        <w:t>RMI-EDCR</w:t>
      </w:r>
      <w:r w:rsidRPr="00266BA5">
        <w:rPr>
          <w:rFonts w:asciiTheme="minorHAnsi" w:hAnsiTheme="minorHAnsi" w:cs="Arial"/>
          <w:sz w:val="22"/>
          <w:szCs w:val="22"/>
          <w:lang w:val="en-US"/>
        </w:rPr>
        <w:t xml:space="preserve"> </w:t>
      </w:r>
      <w:r>
        <w:rPr>
          <w:rFonts w:asciiTheme="minorHAnsi" w:hAnsiTheme="minorHAnsi" w:cs="Arial"/>
          <w:sz w:val="22"/>
          <w:szCs w:val="22"/>
          <w:lang w:val="en-US"/>
        </w:rPr>
        <w:t>“</w:t>
      </w:r>
      <w:r w:rsidRPr="00CC0BDB">
        <w:rPr>
          <w:rFonts w:asciiTheme="minorHAnsi" w:hAnsiTheme="minorHAnsi" w:cs="Arial"/>
          <w:sz w:val="22"/>
          <w:szCs w:val="22"/>
          <w:u w:val="single"/>
          <w:lang w:val="en-US"/>
        </w:rPr>
        <w:t>progress of activities against planned activities</w:t>
      </w:r>
      <w:r>
        <w:rPr>
          <w:rFonts w:asciiTheme="minorHAnsi" w:hAnsiTheme="minorHAnsi" w:cs="Arial"/>
          <w:sz w:val="22"/>
          <w:szCs w:val="22"/>
          <w:lang w:val="en-US"/>
        </w:rPr>
        <w:t>”</w:t>
      </w:r>
      <w:r w:rsidRPr="00546DDC">
        <w:rPr>
          <w:rFonts w:asciiTheme="minorHAnsi" w:hAnsiTheme="minorHAnsi" w:cs="Arial"/>
          <w:sz w:val="22"/>
          <w:szCs w:val="22"/>
          <w:lang w:val="en-US"/>
        </w:rPr>
        <w:t xml:space="preserve"> is </w:t>
      </w:r>
      <w:bookmarkStart w:id="105" w:name="_Hlk113280784"/>
      <w:r w:rsidRPr="00546DDC">
        <w:rPr>
          <w:rFonts w:asciiTheme="minorHAnsi" w:hAnsiTheme="minorHAnsi" w:cs="Arial"/>
          <w:sz w:val="22"/>
          <w:szCs w:val="22"/>
          <w:lang w:val="en-US"/>
        </w:rPr>
        <w:t>color-coded according to the following color-coding scheme</w:t>
      </w:r>
      <w:bookmarkEnd w:id="105"/>
      <w:r>
        <w:rPr>
          <w:rFonts w:asciiTheme="minorHAnsi" w:hAnsiTheme="minorHAnsi" w:cs="Arial"/>
          <w:sz w:val="22"/>
          <w:szCs w:val="22"/>
          <w:lang w:val="en-US"/>
        </w:rPr>
        <w:t xml:space="preserve">. Table </w:t>
      </w:r>
      <w:r w:rsidR="00F24B7F">
        <w:rPr>
          <w:rFonts w:asciiTheme="minorHAnsi" w:hAnsiTheme="minorHAnsi" w:cs="Arial"/>
          <w:sz w:val="22"/>
          <w:szCs w:val="22"/>
          <w:lang w:val="en-US"/>
        </w:rPr>
        <w:t>3</w:t>
      </w:r>
      <w:r>
        <w:rPr>
          <w:rFonts w:asciiTheme="minorHAnsi" w:hAnsiTheme="minorHAnsi" w:cs="Arial"/>
          <w:sz w:val="22"/>
          <w:szCs w:val="22"/>
          <w:lang w:val="en-US"/>
        </w:rPr>
        <w:t xml:space="preserve"> shows the “</w:t>
      </w:r>
      <w:r w:rsidRPr="00CC0BDB">
        <w:rPr>
          <w:rFonts w:asciiTheme="minorHAnsi" w:hAnsiTheme="minorHAnsi" w:cs="Arial"/>
          <w:sz w:val="22"/>
          <w:szCs w:val="22"/>
          <w:u w:val="single"/>
          <w:lang w:val="en-US"/>
        </w:rPr>
        <w:t>summary of targets achieved against the output indicators</w:t>
      </w:r>
      <w:r>
        <w:rPr>
          <w:rFonts w:asciiTheme="minorHAnsi" w:hAnsiTheme="minorHAnsi" w:cs="Arial"/>
          <w:sz w:val="22"/>
          <w:szCs w:val="22"/>
          <w:lang w:val="en-US"/>
        </w:rPr>
        <w:t>”</w:t>
      </w:r>
      <w:r w:rsidRPr="00CC0BDB">
        <w:rPr>
          <w:rFonts w:asciiTheme="minorHAnsi" w:hAnsiTheme="minorHAnsi" w:cs="Arial"/>
          <w:sz w:val="22"/>
          <w:szCs w:val="22"/>
          <w:lang w:val="en-US"/>
        </w:rPr>
        <w:t xml:space="preserve"> </w:t>
      </w:r>
      <w:r w:rsidRPr="00266BA5">
        <w:rPr>
          <w:rFonts w:asciiTheme="minorHAnsi" w:hAnsiTheme="minorHAnsi" w:cs="Arial"/>
          <w:sz w:val="22"/>
          <w:szCs w:val="22"/>
          <w:lang w:val="en-US"/>
        </w:rPr>
        <w:t xml:space="preserve">of </w:t>
      </w:r>
      <w:r>
        <w:rPr>
          <w:rFonts w:asciiTheme="minorHAnsi" w:hAnsiTheme="minorHAnsi" w:cs="Arial"/>
          <w:sz w:val="22"/>
          <w:szCs w:val="22"/>
          <w:lang w:val="en-US"/>
        </w:rPr>
        <w:t>the RMI-EDCR</w:t>
      </w:r>
      <w:r w:rsidRPr="00266BA5">
        <w:rPr>
          <w:rFonts w:asciiTheme="minorHAnsi" w:hAnsiTheme="minorHAnsi" w:cs="Arial"/>
          <w:sz w:val="22"/>
          <w:szCs w:val="22"/>
          <w:lang w:val="en-US"/>
        </w:rPr>
        <w:t xml:space="preserve"> </w:t>
      </w:r>
      <w:r w:rsidR="002C05B8">
        <w:rPr>
          <w:rFonts w:asciiTheme="minorHAnsi" w:hAnsiTheme="minorHAnsi" w:cs="Arial"/>
          <w:sz w:val="22"/>
          <w:szCs w:val="22"/>
          <w:lang w:val="en-US"/>
        </w:rPr>
        <w:t xml:space="preserve">RRF </w:t>
      </w:r>
      <w:r>
        <w:rPr>
          <w:rFonts w:asciiTheme="minorHAnsi" w:hAnsiTheme="minorHAnsi" w:cs="Arial"/>
          <w:sz w:val="22"/>
          <w:szCs w:val="22"/>
          <w:lang w:val="en-US"/>
        </w:rPr>
        <w:t xml:space="preserve">where progress of the output indicators is also </w:t>
      </w:r>
      <w:r w:rsidRPr="00266BA5">
        <w:rPr>
          <w:rFonts w:asciiTheme="minorHAnsi" w:hAnsiTheme="minorHAnsi" w:cs="Arial"/>
          <w:sz w:val="22"/>
          <w:szCs w:val="22"/>
          <w:lang w:val="en-US"/>
        </w:rPr>
        <w:t>color-coded according to the color-coding scheme</w:t>
      </w:r>
      <w:r w:rsidRPr="00546DDC">
        <w:rPr>
          <w:rFonts w:asciiTheme="minorHAnsi" w:hAnsiTheme="minorHAnsi" w:cs="Arial"/>
          <w:sz w:val="22"/>
          <w:szCs w:val="22"/>
          <w:lang w:val="en-US"/>
        </w:rPr>
        <w:t>:</w:t>
      </w:r>
    </w:p>
    <w:p w14:paraId="05C7372B" w14:textId="77777777" w:rsidR="005444AA" w:rsidRPr="00546DDC" w:rsidRDefault="005444AA" w:rsidP="005444AA">
      <w:pPr>
        <w:pStyle w:val="ListParagraph"/>
        <w:ind w:left="454"/>
        <w:jc w:val="both"/>
        <w:rPr>
          <w:rFonts w:asciiTheme="minorHAnsi" w:hAnsiTheme="minorHAnsi"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342"/>
        <w:gridCol w:w="2508"/>
      </w:tblGrid>
      <w:tr w:rsidR="005444AA" w:rsidRPr="00546DDC" w14:paraId="4A4FC3C2" w14:textId="77777777" w:rsidTr="006C22B3">
        <w:trPr>
          <w:jc w:val="center"/>
        </w:trPr>
        <w:tc>
          <w:tcPr>
            <w:tcW w:w="2269" w:type="dxa"/>
            <w:shd w:val="clear" w:color="auto" w:fill="00FF00"/>
          </w:tcPr>
          <w:p w14:paraId="469C1FF2" w14:textId="77777777" w:rsidR="005444AA" w:rsidRPr="00546DDC" w:rsidRDefault="005444AA" w:rsidP="006C22B3">
            <w:pPr>
              <w:rPr>
                <w:rFonts w:asciiTheme="minorHAnsi" w:hAnsiTheme="minorHAnsi" w:cs="Arial"/>
                <w:sz w:val="18"/>
                <w:szCs w:val="18"/>
                <w:lang w:val="en-US"/>
              </w:rPr>
            </w:pPr>
            <w:r w:rsidRPr="00546DDC">
              <w:rPr>
                <w:rFonts w:asciiTheme="minorHAnsi" w:hAnsiTheme="minorHAnsi" w:cs="Arial"/>
                <w:sz w:val="18"/>
                <w:szCs w:val="18"/>
                <w:lang w:val="en-US"/>
              </w:rPr>
              <w:t>Green: Completed, indicator shows successful achievements</w:t>
            </w:r>
          </w:p>
        </w:tc>
        <w:tc>
          <w:tcPr>
            <w:tcW w:w="2342" w:type="dxa"/>
            <w:shd w:val="clear" w:color="auto" w:fill="FFFF00"/>
          </w:tcPr>
          <w:p w14:paraId="6E827103" w14:textId="77777777" w:rsidR="005444AA" w:rsidRPr="00546DDC" w:rsidRDefault="005444AA" w:rsidP="006C22B3">
            <w:pPr>
              <w:rPr>
                <w:rFonts w:asciiTheme="minorHAnsi" w:hAnsiTheme="minorHAnsi" w:cs="Arial"/>
                <w:sz w:val="18"/>
                <w:szCs w:val="18"/>
                <w:lang w:val="en-US"/>
              </w:rPr>
            </w:pPr>
            <w:r w:rsidRPr="00546DDC">
              <w:rPr>
                <w:rFonts w:asciiTheme="minorHAnsi" w:hAnsiTheme="minorHAnsi" w:cs="Arial"/>
                <w:sz w:val="18"/>
                <w:szCs w:val="18"/>
                <w:lang w:val="en-US"/>
              </w:rPr>
              <w:t>Yellow: Indicator shows expected completion by the EOP</w:t>
            </w:r>
          </w:p>
        </w:tc>
        <w:tc>
          <w:tcPr>
            <w:tcW w:w="2508" w:type="dxa"/>
            <w:shd w:val="clear" w:color="auto" w:fill="FF0000"/>
          </w:tcPr>
          <w:p w14:paraId="1D3661B9" w14:textId="77777777" w:rsidR="005444AA" w:rsidRPr="00546DDC" w:rsidRDefault="005444AA" w:rsidP="006C22B3">
            <w:pPr>
              <w:rPr>
                <w:rFonts w:asciiTheme="minorHAnsi" w:hAnsiTheme="minorHAnsi" w:cs="Arial"/>
                <w:sz w:val="18"/>
                <w:szCs w:val="18"/>
                <w:lang w:val="en-US"/>
              </w:rPr>
            </w:pPr>
            <w:r w:rsidRPr="00546DDC">
              <w:rPr>
                <w:rFonts w:asciiTheme="minorHAnsi" w:hAnsiTheme="minorHAnsi" w:cs="Arial"/>
                <w:sz w:val="18"/>
                <w:szCs w:val="18"/>
                <w:lang w:val="en-US"/>
              </w:rPr>
              <w:t xml:space="preserve">Red: Indicator shows poor achievement – unlikely to be completed by </w:t>
            </w:r>
            <w:r>
              <w:rPr>
                <w:rFonts w:asciiTheme="minorHAnsi" w:hAnsiTheme="minorHAnsi" w:cs="Arial"/>
                <w:sz w:val="18"/>
                <w:szCs w:val="18"/>
                <w:lang w:val="en-US"/>
              </w:rPr>
              <w:t>P</w:t>
            </w:r>
            <w:r w:rsidRPr="00546DDC">
              <w:rPr>
                <w:rFonts w:asciiTheme="minorHAnsi" w:hAnsiTheme="minorHAnsi" w:cs="Arial"/>
                <w:sz w:val="18"/>
                <w:szCs w:val="18"/>
                <w:lang w:val="en-US"/>
              </w:rPr>
              <w:t>roject closure</w:t>
            </w:r>
          </w:p>
        </w:tc>
      </w:tr>
    </w:tbl>
    <w:p w14:paraId="40F7AB32" w14:textId="57C5A37C" w:rsidR="002C05B8" w:rsidRPr="002C05B8" w:rsidRDefault="002C05B8" w:rsidP="002C05B8">
      <w:pPr>
        <w:pStyle w:val="Heading3"/>
        <w:numPr>
          <w:ilvl w:val="0"/>
          <w:numId w:val="0"/>
        </w:numPr>
        <w:ind w:left="454"/>
        <w:rPr>
          <w:rStyle w:val="NormalWebChar"/>
          <w:sz w:val="22"/>
          <w:lang w:val="en-US"/>
        </w:rPr>
      </w:pPr>
      <w:bookmarkStart w:id="106" w:name="_Ref72506674"/>
      <w:bookmarkStart w:id="107" w:name="_Ref72506829"/>
      <w:bookmarkStart w:id="108" w:name="_Ref73167388"/>
      <w:bookmarkStart w:id="109" w:name="_Ref72512792"/>
      <w:bookmarkStart w:id="110" w:name="_Ref72509577"/>
    </w:p>
    <w:p w14:paraId="7115C33D" w14:textId="2189DD33" w:rsidR="005444AA" w:rsidRPr="00F24B7F" w:rsidRDefault="005444AA" w:rsidP="00F24B7F">
      <w:pPr>
        <w:spacing w:after="120"/>
        <w:ind w:left="454"/>
        <w:rPr>
          <w:b/>
          <w:bCs/>
          <w:i/>
          <w:iCs/>
          <w:color w:val="0070C0"/>
          <w:u w:val="single"/>
          <w:lang w:val="en-US"/>
        </w:rPr>
      </w:pPr>
      <w:r w:rsidRPr="00F24B7F">
        <w:rPr>
          <w:rStyle w:val="NormalWebChar"/>
          <w:rFonts w:asciiTheme="minorHAnsi" w:hAnsiTheme="minorHAnsi" w:cs="Arial"/>
          <w:b/>
          <w:bCs/>
          <w:i/>
          <w:iCs/>
          <w:color w:val="0070C0"/>
          <w:sz w:val="22"/>
          <w:u w:val="single"/>
          <w:lang w:val="en-US"/>
        </w:rPr>
        <w:t xml:space="preserve">Progress of planned activities towards intended outcomes </w:t>
      </w:r>
    </w:p>
    <w:p w14:paraId="6AEFEC3A" w14:textId="77777777" w:rsidR="005444AA" w:rsidRPr="003D6087" w:rsidRDefault="005444AA" w:rsidP="005444AA">
      <w:pPr>
        <w:pStyle w:val="ListParagraph"/>
        <w:numPr>
          <w:ilvl w:val="0"/>
          <w:numId w:val="44"/>
        </w:numPr>
        <w:spacing w:after="120"/>
        <w:ind w:left="454" w:hanging="454"/>
        <w:contextualSpacing w:val="0"/>
        <w:jc w:val="both"/>
        <w:rPr>
          <w:rFonts w:asciiTheme="minorHAnsi" w:hAnsiTheme="minorHAnsi" w:cs="Arial"/>
          <w:sz w:val="22"/>
          <w:szCs w:val="22"/>
          <w:lang w:val="en-US"/>
        </w:rPr>
      </w:pPr>
      <w:r w:rsidRPr="00CC0BDB">
        <w:rPr>
          <w:rFonts w:asciiTheme="minorHAnsi" w:hAnsiTheme="minorHAnsi" w:cs="Arial"/>
          <w:sz w:val="22"/>
          <w:szCs w:val="22"/>
          <w:lang w:val="en-US"/>
        </w:rPr>
        <w:t xml:space="preserve">With the overall objective of the </w:t>
      </w:r>
      <w:r>
        <w:rPr>
          <w:rFonts w:asciiTheme="minorHAnsi" w:hAnsiTheme="minorHAnsi" w:cs="Arial"/>
          <w:sz w:val="22"/>
          <w:szCs w:val="22"/>
          <w:lang w:val="en-US"/>
        </w:rPr>
        <w:t>RMI-EDCR</w:t>
      </w:r>
      <w:r w:rsidRPr="00CC0BDB">
        <w:rPr>
          <w:rFonts w:asciiTheme="minorHAnsi" w:hAnsiTheme="minorHAnsi" w:cs="Arial"/>
          <w:sz w:val="22"/>
          <w:szCs w:val="22"/>
          <w:lang w:val="en-US"/>
        </w:rPr>
        <w:t xml:space="preserve"> Project being “</w:t>
      </w:r>
      <w:r>
        <w:rPr>
          <w:rFonts w:asciiTheme="minorHAnsi" w:hAnsiTheme="minorHAnsi" w:cs="Arial"/>
          <w:bCs/>
          <w:sz w:val="22"/>
          <w:szCs w:val="22"/>
          <w:lang w:val="en-GB"/>
        </w:rPr>
        <w:t>b</w:t>
      </w:r>
      <w:r w:rsidRPr="00AF2FA7">
        <w:rPr>
          <w:rFonts w:asciiTheme="minorHAnsi" w:hAnsiTheme="minorHAnsi" w:cs="Arial"/>
          <w:bCs/>
          <w:sz w:val="22"/>
          <w:szCs w:val="22"/>
          <w:lang w:val="en-GB"/>
        </w:rPr>
        <w:t>y 2027, people, communities and institutions are more empowered and resilient to face diverse shocks and stresses, especially related to climate variability impacts and ecosystems and biodiversity are better protected, managed and restored</w:t>
      </w:r>
      <w:r w:rsidRPr="00CC0BDB">
        <w:rPr>
          <w:rFonts w:asciiTheme="minorHAnsi" w:hAnsiTheme="minorHAnsi" w:cs="Arial"/>
          <w:bCs/>
          <w:sz w:val="22"/>
          <w:szCs w:val="22"/>
        </w:rPr>
        <w:t>”</w:t>
      </w:r>
      <w:r w:rsidRPr="00CC0BDB">
        <w:rPr>
          <w:rFonts w:asciiTheme="minorHAnsi" w:hAnsiTheme="minorHAnsi" w:cs="Arial"/>
          <w:sz w:val="22"/>
          <w:szCs w:val="22"/>
          <w:lang w:val="en-US"/>
        </w:rPr>
        <w:t xml:space="preserve">, </w:t>
      </w:r>
      <w:bookmarkEnd w:id="106"/>
      <w:bookmarkEnd w:id="107"/>
      <w:bookmarkEnd w:id="108"/>
      <w:bookmarkEnd w:id="109"/>
      <w:bookmarkEnd w:id="110"/>
      <w:r w:rsidRPr="00CC0BDB">
        <w:rPr>
          <w:rFonts w:asciiTheme="minorHAnsi" w:hAnsiTheme="minorHAnsi" w:cs="Arial"/>
          <w:sz w:val="22"/>
          <w:szCs w:val="22"/>
          <w:lang w:val="en-US"/>
        </w:rPr>
        <w:t xml:space="preserve">the work by the </w:t>
      </w:r>
      <w:r>
        <w:rPr>
          <w:rFonts w:asciiTheme="minorHAnsi" w:hAnsiTheme="minorHAnsi" w:cs="Arial"/>
          <w:sz w:val="22"/>
          <w:szCs w:val="22"/>
          <w:lang w:val="en-US"/>
        </w:rPr>
        <w:t>RMI-EDCR</w:t>
      </w:r>
      <w:r w:rsidRPr="00CC0BDB">
        <w:rPr>
          <w:rFonts w:asciiTheme="minorHAnsi" w:hAnsiTheme="minorHAnsi" w:cs="Arial"/>
          <w:sz w:val="22"/>
          <w:szCs w:val="22"/>
          <w:lang w:val="en-US"/>
        </w:rPr>
        <w:t xml:space="preserve"> Project </w:t>
      </w:r>
      <w:r>
        <w:rPr>
          <w:rFonts w:asciiTheme="minorHAnsi" w:hAnsiTheme="minorHAnsi" w:cs="Arial"/>
          <w:sz w:val="22"/>
          <w:szCs w:val="22"/>
          <w:lang w:val="en-US"/>
        </w:rPr>
        <w:t xml:space="preserve">has </w:t>
      </w:r>
      <w:r w:rsidRPr="00CC0BDB">
        <w:rPr>
          <w:rFonts w:asciiTheme="minorHAnsi" w:hAnsiTheme="minorHAnsi" w:cs="Arial"/>
          <w:sz w:val="22"/>
          <w:szCs w:val="22"/>
          <w:lang w:val="en-US"/>
        </w:rPr>
        <w:t>assist</w:t>
      </w:r>
      <w:r>
        <w:rPr>
          <w:rFonts w:asciiTheme="minorHAnsi" w:hAnsiTheme="minorHAnsi" w:cs="Arial"/>
          <w:sz w:val="22"/>
          <w:szCs w:val="22"/>
          <w:lang w:val="en-US"/>
        </w:rPr>
        <w:t>ed</w:t>
      </w:r>
      <w:r w:rsidRPr="00CC0BDB">
        <w:rPr>
          <w:rFonts w:asciiTheme="minorHAnsi" w:hAnsiTheme="minorHAnsi" w:cs="Arial"/>
          <w:sz w:val="22"/>
          <w:szCs w:val="22"/>
          <w:lang w:val="en-US"/>
        </w:rPr>
        <w:t xml:space="preserve"> </w:t>
      </w:r>
      <w:r>
        <w:rPr>
          <w:rFonts w:asciiTheme="minorHAnsi" w:hAnsiTheme="minorHAnsi" w:cs="Arial"/>
          <w:sz w:val="22"/>
          <w:szCs w:val="22"/>
          <w:lang w:val="en-US"/>
        </w:rPr>
        <w:t>the Marshallese</w:t>
      </w:r>
      <w:r w:rsidRPr="00CC0BDB">
        <w:rPr>
          <w:rFonts w:asciiTheme="minorHAnsi" w:hAnsiTheme="minorHAnsi" w:cs="Arial"/>
          <w:sz w:val="22"/>
          <w:szCs w:val="22"/>
          <w:lang w:val="en-US"/>
        </w:rPr>
        <w:t xml:space="preserve"> </w:t>
      </w:r>
      <w:r w:rsidRPr="00CC0BDB">
        <w:rPr>
          <w:rFonts w:asciiTheme="minorHAnsi" w:hAnsiTheme="minorHAnsi" w:cs="Arial"/>
          <w:bCs/>
          <w:sz w:val="22"/>
          <w:szCs w:val="22"/>
          <w:lang w:val="en-GB"/>
        </w:rPr>
        <w:t xml:space="preserve">and ecosystems in the Pacific to become more resilient to the impacts of climate change, variability and disasters, </w:t>
      </w:r>
      <w:r w:rsidRPr="002C05B8">
        <w:rPr>
          <w:rFonts w:asciiTheme="minorHAnsi" w:hAnsiTheme="minorHAnsi" w:cs="Arial"/>
          <w:bCs/>
          <w:sz w:val="22"/>
          <w:szCs w:val="22"/>
          <w:u w:val="single"/>
          <w:lang w:val="en-GB"/>
        </w:rPr>
        <w:t>but not to strengthen environmental protection</w:t>
      </w:r>
      <w:r>
        <w:rPr>
          <w:rFonts w:asciiTheme="minorHAnsi" w:hAnsiTheme="minorHAnsi" w:cs="Arial"/>
          <w:sz w:val="22"/>
          <w:szCs w:val="22"/>
          <w:lang w:val="en-US"/>
        </w:rPr>
        <w:t xml:space="preserve">. Overall, the largest risk to the Marshallese people is inundation, and much of the Project investments </w:t>
      </w:r>
      <w:r w:rsidRPr="003D6087">
        <w:rPr>
          <w:rFonts w:asciiTheme="minorHAnsi" w:hAnsiTheme="minorHAnsi" w:cs="Arial"/>
          <w:sz w:val="22"/>
          <w:szCs w:val="22"/>
          <w:lang w:val="en-US"/>
        </w:rPr>
        <w:t xml:space="preserve">were made to address this risk. Overall, the work </w:t>
      </w:r>
      <w:r>
        <w:rPr>
          <w:rFonts w:asciiTheme="minorHAnsi" w:hAnsiTheme="minorHAnsi" w:cs="Arial"/>
          <w:sz w:val="22"/>
          <w:szCs w:val="22"/>
          <w:lang w:val="en-US"/>
        </w:rPr>
        <w:t xml:space="preserve">to address this risk </w:t>
      </w:r>
      <w:r w:rsidRPr="003D6087">
        <w:rPr>
          <w:rFonts w:asciiTheme="minorHAnsi" w:hAnsiTheme="minorHAnsi" w:cs="Arial"/>
          <w:sz w:val="22"/>
          <w:szCs w:val="22"/>
          <w:lang w:val="en-US"/>
        </w:rPr>
        <w:t xml:space="preserve">is rated as </w:t>
      </w:r>
      <w:r w:rsidRPr="003D6087">
        <w:rPr>
          <w:rFonts w:asciiTheme="minorHAnsi" w:hAnsiTheme="minorHAnsi" w:cs="Arial"/>
          <w:b/>
          <w:bCs/>
          <w:sz w:val="22"/>
          <w:szCs w:val="22"/>
          <w:lang w:val="en-US"/>
        </w:rPr>
        <w:t>moderately satisfactory</w:t>
      </w:r>
      <w:r w:rsidRPr="003D6087">
        <w:rPr>
          <w:rFonts w:asciiTheme="minorHAnsi" w:hAnsiTheme="minorHAnsi" w:cs="Arial"/>
          <w:sz w:val="22"/>
          <w:szCs w:val="22"/>
          <w:lang w:val="en-US"/>
        </w:rPr>
        <w:t xml:space="preserve">. </w:t>
      </w:r>
    </w:p>
    <w:p w14:paraId="11464AA9" w14:textId="77777777" w:rsidR="005444AA" w:rsidRPr="00F24B7F" w:rsidRDefault="005444AA" w:rsidP="00F24B7F">
      <w:pPr>
        <w:spacing w:after="120"/>
        <w:ind w:left="454"/>
        <w:rPr>
          <w:rFonts w:asciiTheme="minorHAnsi" w:hAnsiTheme="minorHAnsi" w:cstheme="minorHAnsi"/>
          <w:b/>
          <w:bCs/>
          <w:i/>
          <w:iCs/>
          <w:color w:val="0070C0"/>
          <w:u w:val="single"/>
          <w:lang w:val="en-US"/>
        </w:rPr>
      </w:pPr>
      <w:r w:rsidRPr="00F24B7F">
        <w:rPr>
          <w:rFonts w:asciiTheme="minorHAnsi" w:hAnsiTheme="minorHAnsi" w:cstheme="minorHAnsi"/>
          <w:b/>
          <w:bCs/>
          <w:i/>
          <w:iCs/>
          <w:color w:val="0070C0"/>
          <w:u w:val="single"/>
          <w:lang w:val="en-US"/>
        </w:rPr>
        <w:t xml:space="preserve">Progress towards Output 1: </w:t>
      </w:r>
      <w:r w:rsidRPr="00F24B7F">
        <w:rPr>
          <w:rFonts w:asciiTheme="minorHAnsi" w:hAnsiTheme="minorHAnsi" w:cstheme="minorHAnsi"/>
          <w:b/>
          <w:bCs/>
          <w:i/>
          <w:iCs/>
          <w:color w:val="0070C0"/>
          <w:u w:val="single"/>
          <w:lang w:val="en-GB"/>
        </w:rPr>
        <w:t>Strengthened gender sensitive Disaster Communication and Climate and Tsunami Monitoring Systems</w:t>
      </w:r>
    </w:p>
    <w:p w14:paraId="50AAE3ED" w14:textId="7D54503A" w:rsidR="005444AA" w:rsidRDefault="005444AA" w:rsidP="005444AA">
      <w:pPr>
        <w:pStyle w:val="ListParagraph"/>
        <w:numPr>
          <w:ilvl w:val="0"/>
          <w:numId w:val="44"/>
        </w:numPr>
        <w:spacing w:after="120"/>
        <w:ind w:left="460" w:hanging="454"/>
        <w:contextualSpacing w:val="0"/>
        <w:jc w:val="both"/>
        <w:rPr>
          <w:rFonts w:asciiTheme="minorHAnsi" w:hAnsiTheme="minorHAnsi" w:cs="Arial"/>
          <w:bCs/>
          <w:sz w:val="22"/>
          <w:szCs w:val="22"/>
          <w:lang w:val="en-US"/>
        </w:rPr>
      </w:pPr>
      <w:bookmarkStart w:id="111" w:name="_Ref162454396"/>
      <w:bookmarkStart w:id="112" w:name="_Ref109321803"/>
      <w:r>
        <w:rPr>
          <w:rFonts w:asciiTheme="minorHAnsi" w:hAnsiTheme="minorHAnsi" w:cs="Arial"/>
          <w:bCs/>
          <w:sz w:val="22"/>
          <w:szCs w:val="22"/>
          <w:lang w:val="en-US"/>
        </w:rPr>
        <w:t xml:space="preserve">Most of the funds on this Output </w:t>
      </w:r>
      <w:r w:rsidR="004F1F20">
        <w:rPr>
          <w:rFonts w:asciiTheme="minorHAnsi" w:hAnsiTheme="minorHAnsi" w:cs="Arial"/>
          <w:bCs/>
          <w:sz w:val="22"/>
          <w:szCs w:val="22"/>
          <w:lang w:val="en-US"/>
        </w:rPr>
        <w:t>were</w:t>
      </w:r>
      <w:r>
        <w:rPr>
          <w:rFonts w:asciiTheme="minorHAnsi" w:hAnsiTheme="minorHAnsi" w:cs="Arial"/>
          <w:bCs/>
          <w:sz w:val="22"/>
          <w:szCs w:val="22"/>
          <w:lang w:val="en-US"/>
        </w:rPr>
        <w:t xml:space="preserve"> utilized to provide enhanced products to improve data collection services of the NWSO. Chatty beetles are a means of reliable communication by text messaging to warn of hazards for 24 hours during the day. </w:t>
      </w:r>
      <w:r w:rsidRPr="004A6C36">
        <w:rPr>
          <w:rFonts w:asciiTheme="minorHAnsi" w:hAnsiTheme="minorHAnsi" w:cs="Arial"/>
          <w:bCs/>
          <w:sz w:val="22"/>
          <w:szCs w:val="22"/>
          <w:lang w:val="en-US"/>
        </w:rPr>
        <w:t>The improvements of chatty beetles over UHF/VHF phones are their resistance to the corrosive salty spray environment, their use of less energy</w:t>
      </w:r>
      <w:r>
        <w:rPr>
          <w:rFonts w:asciiTheme="minorHAnsi" w:hAnsiTheme="minorHAnsi" w:cs="Arial"/>
          <w:bCs/>
          <w:sz w:val="22"/>
          <w:szCs w:val="22"/>
          <w:lang w:val="en-US"/>
        </w:rPr>
        <w:t>, less costly to operate, maintaining the confidentiality of the messaging, and being operational over a 24-hour period</w:t>
      </w:r>
      <w:r w:rsidRPr="004A6C36">
        <w:rPr>
          <w:rFonts w:asciiTheme="minorHAnsi" w:hAnsiTheme="minorHAnsi" w:cs="Arial"/>
          <w:bCs/>
          <w:sz w:val="22"/>
          <w:szCs w:val="22"/>
          <w:lang w:val="en-US"/>
        </w:rPr>
        <w:t xml:space="preserve">. With no air conditioning on remote islands, chatty beetles have a protective casing that protects the equipment from the corrosive environment and can last up to 72 hours with power from solar panels. </w:t>
      </w:r>
      <w:r>
        <w:rPr>
          <w:rFonts w:asciiTheme="minorHAnsi" w:hAnsiTheme="minorHAnsi" w:cs="Arial"/>
          <w:bCs/>
          <w:sz w:val="22"/>
          <w:szCs w:val="22"/>
          <w:lang w:val="en-US"/>
        </w:rPr>
        <w:t>A c</w:t>
      </w:r>
      <w:r w:rsidRPr="004A6C36">
        <w:rPr>
          <w:rFonts w:asciiTheme="minorHAnsi" w:hAnsiTheme="minorHAnsi" w:cs="Arial"/>
          <w:bCs/>
          <w:sz w:val="22"/>
          <w:szCs w:val="22"/>
          <w:lang w:val="en-US"/>
        </w:rPr>
        <w:t xml:space="preserve">hatty beetle </w:t>
      </w:r>
      <w:r>
        <w:rPr>
          <w:rFonts w:asciiTheme="minorHAnsi" w:hAnsiTheme="minorHAnsi" w:cs="Arial"/>
          <w:bCs/>
          <w:sz w:val="22"/>
          <w:szCs w:val="22"/>
          <w:lang w:val="en-US"/>
        </w:rPr>
        <w:t xml:space="preserve">resembles a mini-satellite phone without the audio that </w:t>
      </w:r>
      <w:r w:rsidRPr="004A6C36">
        <w:rPr>
          <w:rFonts w:asciiTheme="minorHAnsi" w:hAnsiTheme="minorHAnsi" w:cs="Arial"/>
          <w:bCs/>
          <w:sz w:val="22"/>
          <w:szCs w:val="22"/>
          <w:lang w:val="en-US"/>
        </w:rPr>
        <w:t>can also transmit their messages through computer with most communities having internet access through Starlink services</w:t>
      </w:r>
      <w:r>
        <w:rPr>
          <w:rFonts w:asciiTheme="minorHAnsi" w:hAnsiTheme="minorHAnsi" w:cs="Arial"/>
          <w:bCs/>
          <w:sz w:val="22"/>
          <w:szCs w:val="22"/>
          <w:lang w:val="en-US"/>
        </w:rPr>
        <w:t xml:space="preserve"> for those who can afford the services</w:t>
      </w:r>
      <w:bookmarkStart w:id="113" w:name="_Hlk161940610"/>
      <w:r w:rsidRPr="004A6C36">
        <w:rPr>
          <w:rFonts w:asciiTheme="minorHAnsi" w:hAnsiTheme="minorHAnsi" w:cs="Arial"/>
          <w:bCs/>
          <w:sz w:val="22"/>
          <w:szCs w:val="22"/>
          <w:lang w:val="en-US"/>
        </w:rPr>
        <w:t>.</w:t>
      </w:r>
      <w:r>
        <w:rPr>
          <w:rFonts w:asciiTheme="minorHAnsi" w:hAnsiTheme="minorHAnsi" w:cs="Arial"/>
          <w:bCs/>
          <w:sz w:val="22"/>
          <w:szCs w:val="22"/>
          <w:lang w:val="en-US"/>
        </w:rPr>
        <w:t xml:space="preserve"> The approximate cost of a Chatty Beetle is around US$5,000.</w:t>
      </w:r>
      <w:bookmarkEnd w:id="111"/>
      <w:bookmarkEnd w:id="113"/>
    </w:p>
    <w:bookmarkEnd w:id="112"/>
    <w:p w14:paraId="4ACE0FB4" w14:textId="77777777" w:rsidR="005444AA" w:rsidRPr="007A0FB6" w:rsidRDefault="005444AA" w:rsidP="005444AA">
      <w:pPr>
        <w:pStyle w:val="ListParagraph"/>
        <w:spacing w:after="120"/>
        <w:ind w:left="1080"/>
        <w:contextualSpacing w:val="0"/>
        <w:jc w:val="both"/>
        <w:rPr>
          <w:rFonts w:asciiTheme="minorHAnsi" w:hAnsiTheme="minorHAnsi" w:cs="Arial"/>
          <w:lang w:val="en-US"/>
        </w:rPr>
        <w:sectPr w:rsidR="005444AA" w:rsidRPr="007A0FB6" w:rsidSect="00A94A32">
          <w:headerReference w:type="default" r:id="rId27"/>
          <w:footerReference w:type="default" r:id="rId28"/>
          <w:pgSz w:w="12240" w:h="15840" w:code="1"/>
          <w:pgMar w:top="1440" w:right="1440" w:bottom="1440" w:left="1440" w:header="720" w:footer="720" w:gutter="0"/>
          <w:cols w:space="720"/>
        </w:sectPr>
      </w:pPr>
    </w:p>
    <w:p w14:paraId="5E3D4BC6" w14:textId="070A4DFE" w:rsidR="005444AA" w:rsidRPr="00546DDC" w:rsidRDefault="005444AA" w:rsidP="005444AA">
      <w:pPr>
        <w:spacing w:after="60"/>
        <w:jc w:val="center"/>
        <w:rPr>
          <w:rFonts w:asciiTheme="minorHAnsi" w:hAnsiTheme="minorHAnsi" w:cs="Arial"/>
          <w:b/>
          <w:bCs/>
          <w:lang w:val="en-US"/>
        </w:rPr>
      </w:pPr>
      <w:bookmarkStart w:id="114" w:name="_Hlk71289964"/>
      <w:r w:rsidRPr="00546DDC">
        <w:rPr>
          <w:rFonts w:asciiTheme="minorHAnsi" w:hAnsiTheme="minorHAnsi" w:cs="Arial"/>
          <w:b/>
          <w:bCs/>
          <w:lang w:val="en-US"/>
        </w:rPr>
        <w:lastRenderedPageBreak/>
        <w:t xml:space="preserve">Table </w:t>
      </w:r>
      <w:r w:rsidR="00F24B7F">
        <w:rPr>
          <w:rFonts w:asciiTheme="minorHAnsi" w:hAnsiTheme="minorHAnsi" w:cs="Arial"/>
          <w:b/>
          <w:bCs/>
          <w:lang w:val="en-US"/>
        </w:rPr>
        <w:t>2</w:t>
      </w:r>
      <w:r w:rsidRPr="00546DDC">
        <w:rPr>
          <w:rFonts w:asciiTheme="minorHAnsi" w:hAnsiTheme="minorHAnsi" w:cs="Arial"/>
          <w:b/>
          <w:bCs/>
          <w:lang w:val="en-US"/>
        </w:rPr>
        <w:t xml:space="preserve">: </w:t>
      </w:r>
      <w:bookmarkStart w:id="115" w:name="_Hlk113280679"/>
      <w:r>
        <w:rPr>
          <w:rFonts w:asciiTheme="minorHAnsi" w:hAnsiTheme="minorHAnsi" w:cs="Arial"/>
          <w:b/>
          <w:bCs/>
          <w:lang w:val="en-US"/>
        </w:rPr>
        <w:t>RMI-EDCR p</w:t>
      </w:r>
      <w:r w:rsidRPr="00546DDC">
        <w:rPr>
          <w:rFonts w:asciiTheme="minorHAnsi" w:hAnsiTheme="minorHAnsi" w:cs="Arial"/>
          <w:b/>
          <w:bCs/>
          <w:lang w:val="en-US"/>
        </w:rPr>
        <w:t>ro</w:t>
      </w:r>
      <w:r>
        <w:rPr>
          <w:rFonts w:asciiTheme="minorHAnsi" w:hAnsiTheme="minorHAnsi" w:cs="Arial"/>
          <w:b/>
          <w:bCs/>
          <w:lang w:val="en-US"/>
        </w:rPr>
        <w:t xml:space="preserve">gress of activities </w:t>
      </w:r>
      <w:r w:rsidRPr="00546DDC">
        <w:rPr>
          <w:rFonts w:asciiTheme="minorHAnsi" w:hAnsiTheme="minorHAnsi" w:cs="Arial"/>
          <w:b/>
          <w:bCs/>
          <w:lang w:val="en-US"/>
        </w:rPr>
        <w:t xml:space="preserve">against </w:t>
      </w:r>
      <w:r>
        <w:rPr>
          <w:rFonts w:asciiTheme="minorHAnsi" w:hAnsiTheme="minorHAnsi" w:cs="Arial"/>
          <w:b/>
          <w:bCs/>
          <w:lang w:val="en-US"/>
        </w:rPr>
        <w:t>planned activities</w:t>
      </w:r>
      <w:bookmarkEnd w:id="115"/>
    </w:p>
    <w:tbl>
      <w:tblPr>
        <w:tblStyle w:val="TableGrid"/>
        <w:tblW w:w="13750" w:type="dxa"/>
        <w:jc w:val="center"/>
        <w:tblLayout w:type="fixed"/>
        <w:tblLook w:val="04A0" w:firstRow="1" w:lastRow="0" w:firstColumn="1" w:lastColumn="0" w:noHBand="0" w:noVBand="1"/>
      </w:tblPr>
      <w:tblGrid>
        <w:gridCol w:w="1843"/>
        <w:gridCol w:w="5103"/>
        <w:gridCol w:w="4678"/>
        <w:gridCol w:w="1134"/>
        <w:gridCol w:w="992"/>
      </w:tblGrid>
      <w:tr w:rsidR="005444AA" w:rsidRPr="00546DDC" w14:paraId="2F181988" w14:textId="77777777" w:rsidTr="006C22B3">
        <w:trPr>
          <w:tblHeader/>
          <w:jc w:val="center"/>
        </w:trPr>
        <w:tc>
          <w:tcPr>
            <w:tcW w:w="1843" w:type="dxa"/>
            <w:shd w:val="clear" w:color="auto" w:fill="31849B" w:themeFill="accent5" w:themeFillShade="BF"/>
            <w:vAlign w:val="center"/>
          </w:tcPr>
          <w:p w14:paraId="7090CD88" w14:textId="77777777" w:rsidR="005444AA" w:rsidRPr="00546DDC" w:rsidRDefault="005444AA" w:rsidP="006C22B3">
            <w:pPr>
              <w:jc w:val="center"/>
              <w:rPr>
                <w:rFonts w:asciiTheme="minorHAnsi" w:hAnsiTheme="minorHAnsi" w:cs="Arial"/>
                <w:b/>
                <w:sz w:val="18"/>
                <w:szCs w:val="18"/>
                <w:lang w:val="en-US"/>
              </w:rPr>
            </w:pPr>
            <w:bookmarkStart w:id="116" w:name="_Hlk113279015"/>
            <w:bookmarkEnd w:id="114"/>
            <w:r w:rsidRPr="00546DDC">
              <w:rPr>
                <w:rFonts w:asciiTheme="minorHAnsi" w:hAnsiTheme="minorHAnsi" w:cs="Arial"/>
                <w:b/>
                <w:color w:val="FFFFFF" w:themeColor="background1"/>
                <w:sz w:val="18"/>
                <w:szCs w:val="18"/>
                <w:lang w:val="en-US"/>
              </w:rPr>
              <w:t>Project Strategy</w:t>
            </w:r>
          </w:p>
        </w:tc>
        <w:tc>
          <w:tcPr>
            <w:tcW w:w="5103" w:type="dxa"/>
            <w:shd w:val="clear" w:color="auto" w:fill="31849B" w:themeFill="accent5" w:themeFillShade="BF"/>
            <w:vAlign w:val="center"/>
          </w:tcPr>
          <w:p w14:paraId="7E29DC1B" w14:textId="77777777" w:rsidR="005444AA" w:rsidRPr="00546DDC" w:rsidRDefault="005444AA" w:rsidP="006C22B3">
            <w:pPr>
              <w:jc w:val="center"/>
              <w:rPr>
                <w:rFonts w:asciiTheme="minorHAnsi" w:hAnsiTheme="minorHAnsi" w:cs="Arial"/>
                <w:b/>
                <w:sz w:val="18"/>
                <w:szCs w:val="18"/>
                <w:lang w:val="en-US"/>
              </w:rPr>
            </w:pPr>
            <w:r>
              <w:rPr>
                <w:rFonts w:asciiTheme="minorHAnsi" w:hAnsiTheme="minorHAnsi" w:cs="Arial"/>
                <w:b/>
                <w:color w:val="FFFFFF" w:themeColor="background1"/>
                <w:sz w:val="18"/>
                <w:szCs w:val="18"/>
                <w:lang w:val="en-US"/>
              </w:rPr>
              <w:t>Planned Activities</w:t>
            </w:r>
          </w:p>
        </w:tc>
        <w:tc>
          <w:tcPr>
            <w:tcW w:w="4678" w:type="dxa"/>
            <w:tcBorders>
              <w:bottom w:val="single" w:sz="4" w:space="0" w:color="auto"/>
            </w:tcBorders>
            <w:shd w:val="clear" w:color="auto" w:fill="31849B" w:themeFill="accent5" w:themeFillShade="BF"/>
            <w:vAlign w:val="center"/>
          </w:tcPr>
          <w:p w14:paraId="26EDE1D6" w14:textId="77777777" w:rsidR="005444AA" w:rsidRPr="00546DDC" w:rsidRDefault="005444AA" w:rsidP="006C22B3">
            <w:pPr>
              <w:jc w:val="center"/>
              <w:rPr>
                <w:rFonts w:asciiTheme="minorHAnsi" w:hAnsiTheme="minorHAnsi" w:cs="Arial"/>
                <w:b/>
                <w:sz w:val="18"/>
                <w:szCs w:val="18"/>
                <w:lang w:val="en-US"/>
              </w:rPr>
            </w:pPr>
            <w:r>
              <w:rPr>
                <w:rFonts w:asciiTheme="minorHAnsi" w:hAnsiTheme="minorHAnsi" w:cs="Arial"/>
                <w:b/>
                <w:color w:val="FFFFFF" w:themeColor="background1"/>
                <w:sz w:val="18"/>
                <w:szCs w:val="18"/>
                <w:lang w:val="en-US"/>
              </w:rPr>
              <w:t>Summary of Progress</w:t>
            </w:r>
          </w:p>
        </w:tc>
        <w:tc>
          <w:tcPr>
            <w:tcW w:w="1134" w:type="dxa"/>
            <w:shd w:val="clear" w:color="auto" w:fill="31849B" w:themeFill="accent5" w:themeFillShade="BF"/>
            <w:vAlign w:val="center"/>
          </w:tcPr>
          <w:p w14:paraId="0EFD831F"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Evaluation Comments</w:t>
            </w:r>
          </w:p>
        </w:tc>
        <w:tc>
          <w:tcPr>
            <w:tcW w:w="992" w:type="dxa"/>
            <w:shd w:val="clear" w:color="auto" w:fill="31849B" w:themeFill="accent5" w:themeFillShade="BF"/>
            <w:vAlign w:val="center"/>
          </w:tcPr>
          <w:p w14:paraId="2E9BEE77"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Rating</w:t>
            </w:r>
            <w:r w:rsidRPr="00546DDC">
              <w:rPr>
                <w:rFonts w:asciiTheme="minorHAnsi" w:hAnsiTheme="minorHAnsi" w:cs="Times New Roman"/>
                <w:b/>
                <w:color w:val="FFFFFF" w:themeColor="background1"/>
                <w:sz w:val="18"/>
                <w:szCs w:val="18"/>
                <w:vertAlign w:val="superscript"/>
                <w:lang w:val="en-US"/>
              </w:rPr>
              <w:footnoteReference w:id="13"/>
            </w:r>
          </w:p>
        </w:tc>
      </w:tr>
      <w:tr w:rsidR="005444AA" w:rsidRPr="005607A6" w14:paraId="6DEDBFB9" w14:textId="77777777" w:rsidTr="006C22B3">
        <w:trPr>
          <w:trHeight w:val="604"/>
          <w:jc w:val="center"/>
        </w:trPr>
        <w:tc>
          <w:tcPr>
            <w:tcW w:w="1843" w:type="dxa"/>
            <w:vMerge w:val="restart"/>
            <w:shd w:val="clear" w:color="auto" w:fill="DFDFDF"/>
          </w:tcPr>
          <w:p w14:paraId="4A984920" w14:textId="77777777" w:rsidR="005444AA" w:rsidRPr="007E0086" w:rsidRDefault="005444AA" w:rsidP="006C22B3">
            <w:pPr>
              <w:rPr>
                <w:rFonts w:asciiTheme="minorHAnsi" w:hAnsiTheme="minorHAnsi"/>
                <w:b/>
                <w:i/>
                <w:lang w:val="en-GB"/>
              </w:rPr>
            </w:pPr>
            <w:r w:rsidRPr="007E0086">
              <w:rPr>
                <w:rFonts w:asciiTheme="minorHAnsi" w:hAnsiTheme="minorHAnsi"/>
                <w:b/>
                <w:lang w:val="en-US"/>
              </w:rPr>
              <w:t xml:space="preserve">Output 1: </w:t>
            </w:r>
            <w:r w:rsidRPr="00A64C15">
              <w:rPr>
                <w:rFonts w:asciiTheme="minorHAnsi" w:hAnsiTheme="minorHAnsi"/>
                <w:bCs/>
                <w:lang w:val="en-GB"/>
              </w:rPr>
              <w:t xml:space="preserve">Strengthened gender sensitive </w:t>
            </w:r>
            <w:r>
              <w:rPr>
                <w:rFonts w:asciiTheme="minorHAnsi" w:hAnsiTheme="minorHAnsi"/>
                <w:bCs/>
                <w:lang w:val="en-GB"/>
              </w:rPr>
              <w:t>d</w:t>
            </w:r>
            <w:r w:rsidRPr="00A64C15">
              <w:rPr>
                <w:rFonts w:asciiTheme="minorHAnsi" w:hAnsiTheme="minorHAnsi"/>
                <w:bCs/>
                <w:lang w:val="en-GB"/>
              </w:rPr>
              <w:t xml:space="preserve">isaster </w:t>
            </w:r>
            <w:r>
              <w:rPr>
                <w:rFonts w:asciiTheme="minorHAnsi" w:hAnsiTheme="minorHAnsi"/>
                <w:bCs/>
                <w:lang w:val="en-GB"/>
              </w:rPr>
              <w:t>c</w:t>
            </w:r>
            <w:r w:rsidRPr="00A64C15">
              <w:rPr>
                <w:rFonts w:asciiTheme="minorHAnsi" w:hAnsiTheme="minorHAnsi"/>
                <w:bCs/>
                <w:lang w:val="en-GB"/>
              </w:rPr>
              <w:t xml:space="preserve">ommunication and </w:t>
            </w:r>
            <w:r>
              <w:rPr>
                <w:rFonts w:asciiTheme="minorHAnsi" w:hAnsiTheme="minorHAnsi"/>
                <w:bCs/>
                <w:lang w:val="en-GB"/>
              </w:rPr>
              <w:t>c</w:t>
            </w:r>
            <w:r w:rsidRPr="00A64C15">
              <w:rPr>
                <w:rFonts w:asciiTheme="minorHAnsi" w:hAnsiTheme="minorHAnsi"/>
                <w:bCs/>
                <w:lang w:val="en-GB"/>
              </w:rPr>
              <w:t xml:space="preserve">limate and </w:t>
            </w:r>
            <w:r>
              <w:rPr>
                <w:rFonts w:asciiTheme="minorHAnsi" w:hAnsiTheme="minorHAnsi"/>
                <w:bCs/>
                <w:lang w:val="en-GB"/>
              </w:rPr>
              <w:t>t</w:t>
            </w:r>
            <w:r w:rsidRPr="00A64C15">
              <w:rPr>
                <w:rFonts w:asciiTheme="minorHAnsi" w:hAnsiTheme="minorHAnsi"/>
                <w:bCs/>
                <w:lang w:val="en-GB"/>
              </w:rPr>
              <w:t xml:space="preserve">sunami </w:t>
            </w:r>
            <w:r>
              <w:rPr>
                <w:rFonts w:asciiTheme="minorHAnsi" w:hAnsiTheme="minorHAnsi"/>
                <w:bCs/>
                <w:lang w:val="en-GB"/>
              </w:rPr>
              <w:t>m</w:t>
            </w:r>
            <w:r w:rsidRPr="00A64C15">
              <w:rPr>
                <w:rFonts w:asciiTheme="minorHAnsi" w:hAnsiTheme="minorHAnsi"/>
                <w:bCs/>
                <w:lang w:val="en-GB"/>
              </w:rPr>
              <w:t xml:space="preserve">onitoring </w:t>
            </w:r>
            <w:r>
              <w:rPr>
                <w:rFonts w:asciiTheme="minorHAnsi" w:hAnsiTheme="minorHAnsi"/>
                <w:bCs/>
                <w:lang w:val="en-GB"/>
              </w:rPr>
              <w:t>s</w:t>
            </w:r>
            <w:r w:rsidRPr="00A64C15">
              <w:rPr>
                <w:rFonts w:asciiTheme="minorHAnsi" w:hAnsiTheme="minorHAnsi"/>
                <w:bCs/>
                <w:lang w:val="en-GB"/>
              </w:rPr>
              <w:t>ystems</w:t>
            </w:r>
          </w:p>
        </w:tc>
        <w:tc>
          <w:tcPr>
            <w:tcW w:w="5103" w:type="dxa"/>
          </w:tcPr>
          <w:p w14:paraId="4F3A3ED8" w14:textId="77777777" w:rsidR="005444AA" w:rsidRPr="007E0086" w:rsidRDefault="005444AA" w:rsidP="006C22B3">
            <w:pPr>
              <w:rPr>
                <w:rFonts w:asciiTheme="minorHAnsi" w:hAnsiTheme="minorHAnsi"/>
                <w:iCs/>
                <w:sz w:val="18"/>
                <w:szCs w:val="18"/>
                <w:lang w:val="en-GB"/>
              </w:rPr>
            </w:pPr>
            <w:r w:rsidRPr="00724A18">
              <w:rPr>
                <w:rFonts w:asciiTheme="minorHAnsi" w:hAnsiTheme="minorHAnsi"/>
                <w:iCs/>
                <w:sz w:val="18"/>
                <w:szCs w:val="18"/>
                <w:lang w:val="en-GB"/>
              </w:rPr>
              <w:t xml:space="preserve">1.1 </w:t>
            </w:r>
            <w:r w:rsidRPr="00A40F71">
              <w:rPr>
                <w:rFonts w:asciiTheme="minorHAnsi" w:hAnsiTheme="minorHAnsi"/>
                <w:iCs/>
                <w:sz w:val="18"/>
                <w:szCs w:val="18"/>
                <w:lang w:val="en-GB"/>
              </w:rPr>
              <w:t>Install inundation and tsunami and multi-hazard warning redundancy and climate data conduit through Chatty Beetles in 9 locations with 3 spares</w:t>
            </w:r>
          </w:p>
        </w:tc>
        <w:tc>
          <w:tcPr>
            <w:tcW w:w="4678" w:type="dxa"/>
            <w:tcBorders>
              <w:bottom w:val="single" w:sz="4" w:space="0" w:color="auto"/>
            </w:tcBorders>
            <w:shd w:val="clear" w:color="auto" w:fill="FFFF00"/>
          </w:tcPr>
          <w:p w14:paraId="0889C5BB" w14:textId="0C60B49A" w:rsidR="005444AA" w:rsidRPr="0079070D" w:rsidRDefault="005444AA" w:rsidP="006C22B3">
            <w:pPr>
              <w:rPr>
                <w:rFonts w:asciiTheme="minorHAnsi" w:hAnsiTheme="minorHAnsi" w:cstheme="minorHAnsi"/>
                <w:sz w:val="18"/>
                <w:szCs w:val="18"/>
                <w:lang w:val="en-US"/>
              </w:rPr>
            </w:pPr>
            <w:r>
              <w:rPr>
                <w:rFonts w:asciiTheme="minorHAnsi" w:hAnsiTheme="minorHAnsi" w:cstheme="minorHAnsi"/>
                <w:sz w:val="18"/>
                <w:szCs w:val="18"/>
                <w:lang w:val="en-US"/>
              </w:rPr>
              <w:t>N</w:t>
            </w:r>
            <w:r w:rsidRPr="003F4673">
              <w:rPr>
                <w:rFonts w:asciiTheme="minorHAnsi" w:hAnsiTheme="minorHAnsi" w:cstheme="minorHAnsi"/>
                <w:sz w:val="18"/>
                <w:szCs w:val="18"/>
                <w:lang w:val="en-US"/>
              </w:rPr>
              <w:t>WSO received 7 chatty beetles from TASI in October 2023</w:t>
            </w:r>
            <w:r>
              <w:rPr>
                <w:rFonts w:asciiTheme="minorHAnsi" w:hAnsiTheme="minorHAnsi" w:cstheme="minorHAnsi"/>
                <w:sz w:val="18"/>
                <w:szCs w:val="18"/>
                <w:lang w:val="en-US"/>
              </w:rPr>
              <w:t xml:space="preserve"> where </w:t>
            </w:r>
            <w:r w:rsidR="007F70DF">
              <w:rPr>
                <w:rFonts w:asciiTheme="minorHAnsi" w:hAnsiTheme="minorHAnsi" w:cstheme="minorHAnsi"/>
                <w:sz w:val="18"/>
                <w:szCs w:val="18"/>
                <w:lang w:val="en-US"/>
              </w:rPr>
              <w:t xml:space="preserve">only </w:t>
            </w:r>
            <w:r>
              <w:rPr>
                <w:rFonts w:asciiTheme="minorHAnsi" w:hAnsiTheme="minorHAnsi" w:cstheme="minorHAnsi"/>
                <w:sz w:val="18"/>
                <w:szCs w:val="18"/>
                <w:lang w:val="en-US"/>
              </w:rPr>
              <w:t>2</w:t>
            </w:r>
            <w:r w:rsidRPr="003F4673">
              <w:rPr>
                <w:rFonts w:asciiTheme="minorHAnsi" w:hAnsiTheme="minorHAnsi" w:cstheme="minorHAnsi"/>
                <w:sz w:val="18"/>
                <w:szCs w:val="18"/>
                <w:lang w:val="en-US"/>
              </w:rPr>
              <w:t xml:space="preserve"> Chatty beetles </w:t>
            </w:r>
            <w:r>
              <w:rPr>
                <w:rFonts w:asciiTheme="minorHAnsi" w:hAnsiTheme="minorHAnsi" w:cstheme="minorHAnsi"/>
                <w:sz w:val="18"/>
                <w:szCs w:val="18"/>
                <w:lang w:val="en-US"/>
              </w:rPr>
              <w:t xml:space="preserve">have been deployed to </w:t>
            </w:r>
            <w:r w:rsidRPr="003F4673">
              <w:rPr>
                <w:rFonts w:asciiTheme="minorHAnsi" w:hAnsiTheme="minorHAnsi" w:cstheme="minorHAnsi"/>
                <w:sz w:val="18"/>
                <w:szCs w:val="18"/>
                <w:lang w:val="en-US"/>
              </w:rPr>
              <w:t>Wotto and Lae</w:t>
            </w:r>
            <w:r>
              <w:rPr>
                <w:rFonts w:asciiTheme="minorHAnsi" w:hAnsiTheme="minorHAnsi" w:cstheme="minorHAnsi"/>
                <w:sz w:val="18"/>
                <w:szCs w:val="18"/>
                <w:lang w:val="en-US"/>
              </w:rPr>
              <w:t xml:space="preserve"> Atolls in December 2023. </w:t>
            </w:r>
          </w:p>
        </w:tc>
        <w:tc>
          <w:tcPr>
            <w:tcW w:w="1134" w:type="dxa"/>
          </w:tcPr>
          <w:p w14:paraId="28734192" w14:textId="28B65D5F"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See Para</w:t>
            </w:r>
            <w:r>
              <w:rPr>
                <w:rFonts w:asciiTheme="minorHAnsi" w:hAnsiTheme="minorHAnsi" w:cs="Arial"/>
                <w:sz w:val="18"/>
                <w:szCs w:val="18"/>
                <w:lang w:val="en-US"/>
              </w:rPr>
              <w:t>s</w:t>
            </w:r>
            <w:r w:rsidRPr="005115BF">
              <w:rPr>
                <w:rFonts w:asciiTheme="minorHAnsi" w:hAnsiTheme="minorHAnsi" w:cs="Arial"/>
                <w:sz w:val="18"/>
                <w:szCs w:val="18"/>
                <w:lang w:val="en-US"/>
              </w:rPr>
              <w:t xml:space="preserve"> </w:t>
            </w:r>
            <w:r w:rsidRPr="005115BF">
              <w:rPr>
                <w:rFonts w:asciiTheme="minorHAnsi" w:hAnsiTheme="minorHAnsi" w:cs="Arial"/>
                <w:color w:val="2B579A"/>
                <w:sz w:val="18"/>
                <w:szCs w:val="18"/>
                <w:shd w:val="clear" w:color="auto" w:fill="E6E6E6"/>
                <w:lang w:val="en-US"/>
              </w:rPr>
              <w:fldChar w:fldCharType="begin"/>
            </w:r>
            <w:r w:rsidRPr="005115BF">
              <w:rPr>
                <w:rFonts w:asciiTheme="minorHAnsi" w:hAnsiTheme="minorHAnsi" w:cs="Arial"/>
                <w:sz w:val="18"/>
                <w:szCs w:val="18"/>
                <w:lang w:val="en-US"/>
              </w:rPr>
              <w:instrText xml:space="preserve"> REF _Ref109321803 \r \h  \* MERGEFORMAT </w:instrText>
            </w:r>
            <w:r w:rsidRPr="005115BF">
              <w:rPr>
                <w:rFonts w:asciiTheme="minorHAnsi" w:hAnsiTheme="minorHAnsi" w:cs="Arial"/>
                <w:color w:val="2B579A"/>
                <w:sz w:val="18"/>
                <w:szCs w:val="18"/>
                <w:shd w:val="clear" w:color="auto" w:fill="E6E6E6"/>
                <w:lang w:val="en-US"/>
              </w:rPr>
            </w:r>
            <w:r w:rsidRPr="005115BF">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sz w:val="18"/>
                <w:szCs w:val="18"/>
                <w:lang w:val="en-US"/>
              </w:rPr>
              <w:t>51</w:t>
            </w:r>
            <w:r w:rsidRPr="005115BF">
              <w:rPr>
                <w:rFonts w:asciiTheme="minorHAnsi" w:hAnsiTheme="minorHAnsi" w:cs="Arial"/>
                <w:color w:val="2B579A"/>
                <w:sz w:val="18"/>
                <w:szCs w:val="18"/>
                <w:shd w:val="clear" w:color="auto" w:fill="E6E6E6"/>
                <w:lang w:val="en-US"/>
              </w:rPr>
              <w:fldChar w:fldCharType="end"/>
            </w:r>
            <w:r>
              <w:rPr>
                <w:rFonts w:asciiTheme="minorHAnsi" w:hAnsiTheme="minorHAnsi" w:cs="Arial"/>
                <w:color w:val="2B579A"/>
                <w:sz w:val="18"/>
                <w:szCs w:val="18"/>
                <w:shd w:val="clear" w:color="auto" w:fill="E6E6E6"/>
                <w:lang w:val="en-US"/>
              </w:rPr>
              <w:t xml:space="preserve"> and </w:t>
            </w:r>
            <w:r>
              <w:rPr>
                <w:rFonts w:asciiTheme="minorHAnsi" w:hAnsiTheme="minorHAnsi" w:cs="Arial"/>
                <w:color w:val="2B579A"/>
                <w:sz w:val="18"/>
                <w:szCs w:val="18"/>
                <w:shd w:val="clear" w:color="auto" w:fill="E6E6E6"/>
                <w:lang w:val="en-US"/>
              </w:rPr>
              <w:fldChar w:fldCharType="begin"/>
            </w:r>
            <w:r>
              <w:rPr>
                <w:rFonts w:asciiTheme="minorHAnsi" w:hAnsiTheme="minorHAnsi" w:cs="Arial"/>
                <w:color w:val="2B579A"/>
                <w:sz w:val="18"/>
                <w:szCs w:val="18"/>
                <w:shd w:val="clear" w:color="auto" w:fill="E6E6E6"/>
                <w:lang w:val="en-US"/>
              </w:rPr>
              <w:instrText xml:space="preserve"> REF _Ref162273659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color w:val="2B579A"/>
                <w:sz w:val="18"/>
                <w:szCs w:val="18"/>
                <w:shd w:val="clear" w:color="auto" w:fill="E6E6E6"/>
                <w:lang w:val="en-US"/>
              </w:rPr>
              <w:t>53</w:t>
            </w:r>
            <w:r>
              <w:rPr>
                <w:rFonts w:asciiTheme="minorHAnsi" w:hAnsiTheme="minorHAnsi" w:cs="Arial"/>
                <w:color w:val="2B579A"/>
                <w:sz w:val="18"/>
                <w:szCs w:val="18"/>
                <w:shd w:val="clear" w:color="auto" w:fill="E6E6E6"/>
                <w:lang w:val="en-US"/>
              </w:rPr>
              <w:fldChar w:fldCharType="end"/>
            </w:r>
          </w:p>
          <w:p w14:paraId="68A73F13" w14:textId="77777777" w:rsidR="005444AA" w:rsidRPr="005115BF" w:rsidRDefault="005444AA" w:rsidP="006C22B3">
            <w:pPr>
              <w:jc w:val="center"/>
              <w:rPr>
                <w:rFonts w:asciiTheme="minorHAnsi" w:hAnsiTheme="minorHAnsi" w:cs="Arial"/>
                <w:sz w:val="18"/>
                <w:szCs w:val="18"/>
                <w:lang w:val="en-US"/>
              </w:rPr>
            </w:pPr>
          </w:p>
        </w:tc>
        <w:tc>
          <w:tcPr>
            <w:tcW w:w="992" w:type="dxa"/>
          </w:tcPr>
          <w:p w14:paraId="732BAF37" w14:textId="77777777" w:rsidR="005444AA" w:rsidRPr="005607A6"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5607A6" w14:paraId="54F81F07" w14:textId="77777777" w:rsidTr="006C22B3">
        <w:trPr>
          <w:trHeight w:val="517"/>
          <w:jc w:val="center"/>
        </w:trPr>
        <w:tc>
          <w:tcPr>
            <w:tcW w:w="1843" w:type="dxa"/>
            <w:vMerge/>
            <w:shd w:val="clear" w:color="auto" w:fill="DFDFDF"/>
          </w:tcPr>
          <w:p w14:paraId="54E10807" w14:textId="77777777" w:rsidR="005444AA" w:rsidRDefault="005444AA" w:rsidP="006C22B3">
            <w:pPr>
              <w:rPr>
                <w:rFonts w:asciiTheme="minorHAnsi" w:hAnsiTheme="minorHAnsi"/>
                <w:b/>
                <w:sz w:val="16"/>
                <w:szCs w:val="16"/>
                <w:lang w:val="en-US"/>
              </w:rPr>
            </w:pPr>
          </w:p>
        </w:tc>
        <w:tc>
          <w:tcPr>
            <w:tcW w:w="5103" w:type="dxa"/>
            <w:tcBorders>
              <w:top w:val="single" w:sz="4" w:space="0" w:color="auto"/>
              <w:bottom w:val="single" w:sz="4" w:space="0" w:color="auto"/>
            </w:tcBorders>
          </w:tcPr>
          <w:p w14:paraId="57FDDD11" w14:textId="77777777" w:rsidR="005444AA" w:rsidRPr="007E0086" w:rsidRDefault="005444AA" w:rsidP="006C22B3">
            <w:pPr>
              <w:rPr>
                <w:rFonts w:asciiTheme="minorHAnsi" w:hAnsiTheme="minorHAnsi" w:cstheme="minorHAnsi"/>
                <w:iCs/>
                <w:sz w:val="18"/>
                <w:szCs w:val="18"/>
              </w:rPr>
            </w:pPr>
            <w:r w:rsidRPr="007E0086">
              <w:rPr>
                <w:rFonts w:asciiTheme="minorHAnsi" w:hAnsiTheme="minorHAnsi" w:cstheme="minorHAnsi"/>
                <w:iCs/>
                <w:sz w:val="18"/>
                <w:szCs w:val="18"/>
              </w:rPr>
              <w:t xml:space="preserve">1.2 </w:t>
            </w:r>
            <w:r w:rsidRPr="00A40F71">
              <w:rPr>
                <w:rFonts w:asciiTheme="minorHAnsi" w:hAnsiTheme="minorHAnsi" w:cstheme="minorHAnsi"/>
                <w:iCs/>
                <w:sz w:val="18"/>
                <w:szCs w:val="18"/>
              </w:rPr>
              <w:t xml:space="preserve">Provide </w:t>
            </w:r>
            <w:r>
              <w:rPr>
                <w:rFonts w:asciiTheme="minorHAnsi" w:hAnsiTheme="minorHAnsi" w:cstheme="minorHAnsi"/>
                <w:iCs/>
                <w:sz w:val="18"/>
                <w:szCs w:val="18"/>
              </w:rPr>
              <w:t>2</w:t>
            </w:r>
            <w:r w:rsidRPr="00A40F71">
              <w:rPr>
                <w:rFonts w:asciiTheme="minorHAnsi" w:hAnsiTheme="minorHAnsi" w:cstheme="minorHAnsi"/>
                <w:iCs/>
                <w:sz w:val="18"/>
                <w:szCs w:val="18"/>
              </w:rPr>
              <w:t xml:space="preserve"> Wave-Riders that will support wave modelling and Realtime inundation forecasting and warning for coastal communities and long-term oceanographic measurements in strategic and vulnerable locations</w:t>
            </w:r>
          </w:p>
        </w:tc>
        <w:tc>
          <w:tcPr>
            <w:tcW w:w="4678" w:type="dxa"/>
            <w:tcBorders>
              <w:top w:val="single" w:sz="4" w:space="0" w:color="auto"/>
              <w:bottom w:val="single" w:sz="4" w:space="0" w:color="auto"/>
            </w:tcBorders>
            <w:shd w:val="clear" w:color="auto" w:fill="FFFF00"/>
          </w:tcPr>
          <w:p w14:paraId="4116BDED" w14:textId="4CA81D95" w:rsidR="005444AA" w:rsidRPr="000D15E0" w:rsidRDefault="005444AA" w:rsidP="006C22B3">
            <w:pPr>
              <w:pStyle w:val="Default"/>
              <w:rPr>
                <w:rFonts w:asciiTheme="minorHAnsi" w:hAnsiTheme="minorHAnsi" w:cstheme="minorHAnsi"/>
                <w:sz w:val="18"/>
                <w:szCs w:val="18"/>
                <w:lang w:val="en-CA"/>
              </w:rPr>
            </w:pPr>
            <w:r w:rsidRPr="003F4673">
              <w:rPr>
                <w:rFonts w:asciiTheme="minorHAnsi" w:hAnsiTheme="minorHAnsi" w:cstheme="minorHAnsi"/>
                <w:sz w:val="18"/>
                <w:szCs w:val="18"/>
                <w:lang w:val="en-CA"/>
              </w:rPr>
              <w:t xml:space="preserve">2 wave rider buoys which were received by WSO in May 2021. One buoy was shipped </w:t>
            </w:r>
            <w:r>
              <w:rPr>
                <w:rFonts w:asciiTheme="minorHAnsi" w:hAnsiTheme="minorHAnsi" w:cstheme="minorHAnsi"/>
                <w:sz w:val="18"/>
                <w:szCs w:val="18"/>
                <w:lang w:val="en-CA"/>
              </w:rPr>
              <w:t>was</w:t>
            </w:r>
            <w:r w:rsidRPr="003F4673">
              <w:rPr>
                <w:rFonts w:asciiTheme="minorHAnsi" w:hAnsiTheme="minorHAnsi" w:cstheme="minorHAnsi"/>
                <w:sz w:val="18"/>
                <w:szCs w:val="18"/>
                <w:lang w:val="en-CA"/>
              </w:rPr>
              <w:t xml:space="preserve"> received by WSO in October 2021. </w:t>
            </w:r>
            <w:r>
              <w:rPr>
                <w:rFonts w:asciiTheme="minorHAnsi" w:hAnsiTheme="minorHAnsi" w:cstheme="minorHAnsi"/>
                <w:sz w:val="18"/>
                <w:szCs w:val="18"/>
                <w:lang w:val="en-CA"/>
              </w:rPr>
              <w:t>Another</w:t>
            </w:r>
            <w:r w:rsidRPr="003F4673">
              <w:rPr>
                <w:rFonts w:asciiTheme="minorHAnsi" w:hAnsiTheme="minorHAnsi" w:cstheme="minorHAnsi"/>
                <w:sz w:val="18"/>
                <w:szCs w:val="18"/>
                <w:lang w:val="en-CA"/>
              </w:rPr>
              <w:t xml:space="preserve"> other spare buoy was shipped to RMI in April 2022</w:t>
            </w:r>
            <w:r w:rsidR="007F70DF">
              <w:rPr>
                <w:rFonts w:asciiTheme="minorHAnsi" w:hAnsiTheme="minorHAnsi" w:cstheme="minorHAnsi"/>
                <w:sz w:val="18"/>
                <w:szCs w:val="18"/>
                <w:lang w:val="en-CA"/>
              </w:rPr>
              <w:t xml:space="preserve"> and is yet to be deployed.</w:t>
            </w:r>
          </w:p>
        </w:tc>
        <w:tc>
          <w:tcPr>
            <w:tcW w:w="1134" w:type="dxa"/>
          </w:tcPr>
          <w:p w14:paraId="20810464" w14:textId="12FDCAA2"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See Para</w:t>
            </w:r>
            <w:r>
              <w:rPr>
                <w:rFonts w:asciiTheme="minorHAnsi" w:hAnsiTheme="minorHAnsi" w:cs="Arial"/>
                <w:sz w:val="18"/>
                <w:szCs w:val="18"/>
                <w:lang w:val="en-US"/>
              </w:rPr>
              <w:t>s</w:t>
            </w:r>
            <w:r w:rsidRPr="005115BF">
              <w:rPr>
                <w:rFonts w:asciiTheme="minorHAnsi" w:hAnsiTheme="minorHAnsi" w:cs="Arial"/>
                <w:sz w:val="18"/>
                <w:szCs w:val="18"/>
                <w:lang w:val="en-US"/>
              </w:rPr>
              <w:t xml:space="preserve"> </w:t>
            </w:r>
            <w:r>
              <w:rPr>
                <w:rFonts w:asciiTheme="minorHAnsi" w:hAnsiTheme="minorHAnsi" w:cs="Arial"/>
                <w:color w:val="2B579A"/>
                <w:sz w:val="18"/>
                <w:szCs w:val="18"/>
                <w:shd w:val="clear" w:color="auto" w:fill="E6E6E6"/>
                <w:lang w:val="en-US"/>
              </w:rPr>
              <w:fldChar w:fldCharType="begin"/>
            </w:r>
            <w:r>
              <w:rPr>
                <w:rFonts w:asciiTheme="minorHAnsi" w:hAnsiTheme="minorHAnsi" w:cs="Arial"/>
                <w:sz w:val="18"/>
                <w:szCs w:val="18"/>
                <w:lang w:val="en-US"/>
              </w:rPr>
              <w:instrText xml:space="preserve"> REF _Ref162452628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sz w:val="18"/>
                <w:szCs w:val="18"/>
                <w:lang w:val="en-US"/>
              </w:rPr>
              <w:t>52</w:t>
            </w:r>
            <w:r>
              <w:rPr>
                <w:rFonts w:asciiTheme="minorHAnsi" w:hAnsiTheme="minorHAnsi" w:cs="Arial"/>
                <w:color w:val="2B579A"/>
                <w:sz w:val="18"/>
                <w:szCs w:val="18"/>
                <w:shd w:val="clear" w:color="auto" w:fill="E6E6E6"/>
                <w:lang w:val="en-US"/>
              </w:rPr>
              <w:fldChar w:fldCharType="end"/>
            </w:r>
            <w:r>
              <w:rPr>
                <w:rFonts w:asciiTheme="minorHAnsi" w:hAnsiTheme="minorHAnsi" w:cs="Arial"/>
                <w:color w:val="2B579A"/>
                <w:sz w:val="18"/>
                <w:szCs w:val="18"/>
                <w:shd w:val="clear" w:color="auto" w:fill="E6E6E6"/>
                <w:lang w:val="en-US"/>
              </w:rPr>
              <w:t xml:space="preserve">, </w:t>
            </w:r>
            <w:r>
              <w:rPr>
                <w:rFonts w:asciiTheme="minorHAnsi" w:hAnsiTheme="minorHAnsi" w:cs="Arial"/>
                <w:color w:val="2B579A"/>
                <w:sz w:val="18"/>
                <w:szCs w:val="18"/>
                <w:shd w:val="clear" w:color="auto" w:fill="E6E6E6"/>
                <w:lang w:val="en-US"/>
              </w:rPr>
              <w:fldChar w:fldCharType="begin"/>
            </w:r>
            <w:r>
              <w:rPr>
                <w:rFonts w:asciiTheme="minorHAnsi" w:hAnsiTheme="minorHAnsi" w:cs="Arial"/>
                <w:color w:val="2B579A"/>
                <w:sz w:val="18"/>
                <w:szCs w:val="18"/>
                <w:shd w:val="clear" w:color="auto" w:fill="E6E6E6"/>
                <w:lang w:val="en-US"/>
              </w:rPr>
              <w:instrText xml:space="preserve"> REF _Ref162444630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color w:val="2B579A"/>
                <w:sz w:val="18"/>
                <w:szCs w:val="18"/>
                <w:shd w:val="clear" w:color="auto" w:fill="E6E6E6"/>
                <w:lang w:val="en-US"/>
              </w:rPr>
              <w:t>54</w:t>
            </w:r>
            <w:r>
              <w:rPr>
                <w:rFonts w:asciiTheme="minorHAnsi" w:hAnsiTheme="minorHAnsi" w:cs="Arial"/>
                <w:color w:val="2B579A"/>
                <w:sz w:val="18"/>
                <w:szCs w:val="18"/>
                <w:shd w:val="clear" w:color="auto" w:fill="E6E6E6"/>
                <w:lang w:val="en-US"/>
              </w:rPr>
              <w:fldChar w:fldCharType="end"/>
            </w:r>
            <w:r>
              <w:rPr>
                <w:rFonts w:asciiTheme="minorHAnsi" w:hAnsiTheme="minorHAnsi" w:cs="Arial"/>
                <w:color w:val="2B579A"/>
                <w:sz w:val="18"/>
                <w:szCs w:val="18"/>
                <w:shd w:val="clear" w:color="auto" w:fill="E6E6E6"/>
                <w:lang w:val="en-US"/>
              </w:rPr>
              <w:t>-</w:t>
            </w:r>
            <w:r>
              <w:rPr>
                <w:rFonts w:asciiTheme="minorHAnsi" w:hAnsiTheme="minorHAnsi" w:cs="Arial"/>
                <w:color w:val="2B579A"/>
                <w:sz w:val="18"/>
                <w:szCs w:val="18"/>
                <w:shd w:val="clear" w:color="auto" w:fill="E6E6E6"/>
                <w:lang w:val="en-US"/>
              </w:rPr>
              <w:fldChar w:fldCharType="begin"/>
            </w:r>
            <w:r>
              <w:rPr>
                <w:rFonts w:asciiTheme="minorHAnsi" w:hAnsiTheme="minorHAnsi" w:cs="Arial"/>
                <w:color w:val="2B579A"/>
                <w:sz w:val="18"/>
                <w:szCs w:val="18"/>
                <w:shd w:val="clear" w:color="auto" w:fill="E6E6E6"/>
                <w:lang w:val="en-US"/>
              </w:rPr>
              <w:instrText xml:space="preserve"> REF _Ref162452663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color w:val="2B579A"/>
                <w:sz w:val="18"/>
                <w:szCs w:val="18"/>
                <w:shd w:val="clear" w:color="auto" w:fill="E6E6E6"/>
                <w:lang w:val="en-US"/>
              </w:rPr>
              <w:t>55</w:t>
            </w:r>
            <w:r>
              <w:rPr>
                <w:rFonts w:asciiTheme="minorHAnsi" w:hAnsiTheme="minorHAnsi" w:cs="Arial"/>
                <w:color w:val="2B579A"/>
                <w:sz w:val="18"/>
                <w:szCs w:val="18"/>
                <w:shd w:val="clear" w:color="auto" w:fill="E6E6E6"/>
                <w:lang w:val="en-US"/>
              </w:rPr>
              <w:fldChar w:fldCharType="end"/>
            </w:r>
          </w:p>
        </w:tc>
        <w:tc>
          <w:tcPr>
            <w:tcW w:w="992" w:type="dxa"/>
          </w:tcPr>
          <w:p w14:paraId="10923B42"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5607A6" w14:paraId="7A241C3B" w14:textId="77777777" w:rsidTr="006C22B3">
        <w:trPr>
          <w:trHeight w:val="701"/>
          <w:jc w:val="center"/>
        </w:trPr>
        <w:tc>
          <w:tcPr>
            <w:tcW w:w="1843" w:type="dxa"/>
            <w:vMerge/>
            <w:shd w:val="clear" w:color="auto" w:fill="DFDFDF"/>
          </w:tcPr>
          <w:p w14:paraId="4DCB3765" w14:textId="77777777" w:rsidR="005444AA" w:rsidRDefault="005444AA" w:rsidP="006C22B3">
            <w:pPr>
              <w:rPr>
                <w:rFonts w:asciiTheme="minorHAnsi" w:hAnsiTheme="minorHAnsi"/>
                <w:b/>
                <w:sz w:val="16"/>
                <w:szCs w:val="16"/>
                <w:lang w:val="en-US"/>
              </w:rPr>
            </w:pPr>
          </w:p>
        </w:tc>
        <w:tc>
          <w:tcPr>
            <w:tcW w:w="5103" w:type="dxa"/>
            <w:tcBorders>
              <w:top w:val="single" w:sz="4" w:space="0" w:color="auto"/>
              <w:bottom w:val="single" w:sz="4" w:space="0" w:color="auto"/>
            </w:tcBorders>
          </w:tcPr>
          <w:p w14:paraId="0818EE18" w14:textId="77777777" w:rsidR="005444AA" w:rsidRPr="004E3282" w:rsidRDefault="005444AA" w:rsidP="006C22B3">
            <w:pPr>
              <w:rPr>
                <w:rFonts w:asciiTheme="minorHAnsi" w:hAnsiTheme="minorHAnsi" w:cstheme="minorHAnsi"/>
                <w:iCs/>
                <w:sz w:val="18"/>
                <w:szCs w:val="18"/>
                <w:lang w:val="en-GB"/>
              </w:rPr>
            </w:pPr>
            <w:r w:rsidRPr="00A40F71">
              <w:rPr>
                <w:rFonts w:asciiTheme="minorHAnsi" w:hAnsiTheme="minorHAnsi" w:cstheme="minorHAnsi"/>
                <w:iCs/>
                <w:sz w:val="18"/>
                <w:szCs w:val="18"/>
              </w:rPr>
              <w:t>1.3 Link the Northern Meteorological Offices with HF radio as per Pacific Island Communication and Infrastructure (PICI) Panel Workplan 2019</w:t>
            </w:r>
          </w:p>
        </w:tc>
        <w:tc>
          <w:tcPr>
            <w:tcW w:w="4678" w:type="dxa"/>
            <w:tcBorders>
              <w:top w:val="single" w:sz="4" w:space="0" w:color="auto"/>
              <w:bottom w:val="single" w:sz="4" w:space="0" w:color="auto"/>
            </w:tcBorders>
            <w:shd w:val="clear" w:color="auto" w:fill="auto"/>
          </w:tcPr>
          <w:p w14:paraId="3F72BE60" w14:textId="77777777" w:rsidR="005444AA" w:rsidRPr="00FB187A" w:rsidRDefault="005444AA" w:rsidP="006C22B3">
            <w:pPr>
              <w:pStyle w:val="Default"/>
              <w:rPr>
                <w:rFonts w:asciiTheme="minorHAnsi" w:hAnsiTheme="minorHAnsi" w:cstheme="minorHAnsi"/>
                <w:sz w:val="18"/>
                <w:szCs w:val="18"/>
              </w:rPr>
            </w:pPr>
            <w:r>
              <w:rPr>
                <w:rFonts w:asciiTheme="minorHAnsi" w:hAnsiTheme="minorHAnsi" w:cstheme="minorHAnsi"/>
                <w:sz w:val="18"/>
                <w:szCs w:val="18"/>
              </w:rPr>
              <w:t>C</w:t>
            </w:r>
            <w:r w:rsidRPr="00CA395E">
              <w:rPr>
                <w:rFonts w:asciiTheme="minorHAnsi" w:hAnsiTheme="minorHAnsi" w:cstheme="minorHAnsi"/>
                <w:sz w:val="18"/>
                <w:szCs w:val="18"/>
              </w:rPr>
              <w:t xml:space="preserve">ancelled </w:t>
            </w:r>
            <w:r>
              <w:rPr>
                <w:rFonts w:asciiTheme="minorHAnsi" w:hAnsiTheme="minorHAnsi" w:cstheme="minorHAnsi"/>
                <w:sz w:val="18"/>
                <w:szCs w:val="18"/>
              </w:rPr>
              <w:t xml:space="preserve">since </w:t>
            </w:r>
            <w:r w:rsidRPr="00CA395E">
              <w:rPr>
                <w:rFonts w:asciiTheme="minorHAnsi" w:hAnsiTheme="minorHAnsi" w:cstheme="minorHAnsi"/>
                <w:sz w:val="18"/>
                <w:szCs w:val="18"/>
              </w:rPr>
              <w:t>WSO has already connected with the outer Northern Pacific Island countri</w:t>
            </w:r>
            <w:r>
              <w:rPr>
                <w:rFonts w:asciiTheme="minorHAnsi" w:hAnsiTheme="minorHAnsi" w:cstheme="minorHAnsi"/>
                <w:sz w:val="18"/>
                <w:szCs w:val="18"/>
              </w:rPr>
              <w:t>es.</w:t>
            </w:r>
          </w:p>
        </w:tc>
        <w:tc>
          <w:tcPr>
            <w:tcW w:w="1134" w:type="dxa"/>
          </w:tcPr>
          <w:p w14:paraId="2FFE306F" w14:textId="717CFA86"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 xml:space="preserve">See Para </w:t>
            </w:r>
            <w:r>
              <w:rPr>
                <w:rFonts w:asciiTheme="minorHAnsi" w:hAnsiTheme="minorHAnsi" w:cs="Arial"/>
                <w:color w:val="2B579A"/>
                <w:sz w:val="18"/>
                <w:szCs w:val="18"/>
                <w:shd w:val="clear" w:color="auto" w:fill="E6E6E6"/>
                <w:lang w:val="en-US"/>
              </w:rPr>
              <w:fldChar w:fldCharType="begin"/>
            </w:r>
            <w:r>
              <w:rPr>
                <w:rFonts w:asciiTheme="minorHAnsi" w:hAnsiTheme="minorHAnsi" w:cs="Arial"/>
                <w:color w:val="2B579A"/>
                <w:sz w:val="18"/>
                <w:szCs w:val="18"/>
                <w:shd w:val="clear" w:color="auto" w:fill="E6E6E6"/>
                <w:lang w:val="en-US"/>
              </w:rPr>
              <w:instrText xml:space="preserve"> REF _Ref162452684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color w:val="2B579A"/>
                <w:sz w:val="18"/>
                <w:szCs w:val="18"/>
                <w:shd w:val="clear" w:color="auto" w:fill="E6E6E6"/>
                <w:lang w:val="en-US"/>
              </w:rPr>
              <w:t>56</w:t>
            </w:r>
            <w:r>
              <w:rPr>
                <w:rFonts w:asciiTheme="minorHAnsi" w:hAnsiTheme="minorHAnsi" w:cs="Arial"/>
                <w:color w:val="2B579A"/>
                <w:sz w:val="18"/>
                <w:szCs w:val="18"/>
                <w:shd w:val="clear" w:color="auto" w:fill="E6E6E6"/>
                <w:lang w:val="en-US"/>
              </w:rPr>
              <w:fldChar w:fldCharType="end"/>
            </w:r>
          </w:p>
        </w:tc>
        <w:tc>
          <w:tcPr>
            <w:tcW w:w="992" w:type="dxa"/>
          </w:tcPr>
          <w:p w14:paraId="4594D7B5"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n/a</w:t>
            </w:r>
          </w:p>
        </w:tc>
      </w:tr>
      <w:tr w:rsidR="005444AA" w:rsidRPr="005607A6" w14:paraId="47511AD8" w14:textId="77777777" w:rsidTr="006C22B3">
        <w:trPr>
          <w:trHeight w:val="413"/>
          <w:jc w:val="center"/>
        </w:trPr>
        <w:tc>
          <w:tcPr>
            <w:tcW w:w="1843" w:type="dxa"/>
            <w:vMerge/>
            <w:shd w:val="clear" w:color="auto" w:fill="DFDFDF"/>
          </w:tcPr>
          <w:p w14:paraId="565C0FB3" w14:textId="77777777" w:rsidR="005444AA" w:rsidRDefault="005444AA" w:rsidP="006C22B3">
            <w:pPr>
              <w:rPr>
                <w:rFonts w:asciiTheme="minorHAnsi" w:hAnsiTheme="minorHAnsi"/>
                <w:b/>
                <w:sz w:val="16"/>
                <w:szCs w:val="16"/>
                <w:lang w:val="en-US"/>
              </w:rPr>
            </w:pPr>
          </w:p>
        </w:tc>
        <w:tc>
          <w:tcPr>
            <w:tcW w:w="5103" w:type="dxa"/>
            <w:tcBorders>
              <w:top w:val="single" w:sz="4" w:space="0" w:color="auto"/>
              <w:bottom w:val="single" w:sz="4" w:space="0" w:color="auto"/>
            </w:tcBorders>
          </w:tcPr>
          <w:p w14:paraId="24D32111" w14:textId="77777777" w:rsidR="005444AA" w:rsidRPr="004E3282" w:rsidRDefault="005444AA" w:rsidP="006C22B3">
            <w:pPr>
              <w:rPr>
                <w:rFonts w:asciiTheme="minorHAnsi" w:hAnsiTheme="minorHAnsi" w:cstheme="minorHAnsi"/>
                <w:iCs/>
                <w:sz w:val="18"/>
                <w:szCs w:val="18"/>
                <w:lang w:val="en-GB"/>
              </w:rPr>
            </w:pPr>
            <w:r w:rsidRPr="00A40F71">
              <w:rPr>
                <w:rFonts w:asciiTheme="minorHAnsi" w:hAnsiTheme="minorHAnsi" w:cstheme="minorHAnsi"/>
                <w:iCs/>
                <w:sz w:val="18"/>
                <w:szCs w:val="18"/>
              </w:rPr>
              <w:t>1.4 Provide appropriate and improved disaster preparedness and response communication and other equipment to GOB/EOC to ensure a fully equipped and functional Centre linking to the main communication media used in RMI by the main Ministries for baseline disaster data collection and transmission to NDMO and line Ministries and vice versa for dissemination of warnings, with software and training</w:t>
            </w:r>
          </w:p>
        </w:tc>
        <w:tc>
          <w:tcPr>
            <w:tcW w:w="4678" w:type="dxa"/>
            <w:tcBorders>
              <w:top w:val="single" w:sz="4" w:space="0" w:color="auto"/>
              <w:bottom w:val="single" w:sz="4" w:space="0" w:color="auto"/>
            </w:tcBorders>
            <w:shd w:val="clear" w:color="auto" w:fill="00FF00"/>
          </w:tcPr>
          <w:p w14:paraId="52A85740" w14:textId="77777777" w:rsidR="005444AA" w:rsidRPr="00FB187A" w:rsidRDefault="005444AA" w:rsidP="006C22B3">
            <w:pPr>
              <w:pStyle w:val="Default"/>
              <w:rPr>
                <w:rFonts w:asciiTheme="minorHAnsi" w:hAnsiTheme="minorHAnsi" w:cstheme="minorHAnsi"/>
                <w:sz w:val="18"/>
                <w:szCs w:val="18"/>
              </w:rPr>
            </w:pPr>
            <w:r>
              <w:rPr>
                <w:rFonts w:asciiTheme="minorHAnsi" w:hAnsiTheme="minorHAnsi" w:cstheme="minorHAnsi"/>
                <w:bCs/>
                <w:sz w:val="18"/>
                <w:szCs w:val="18"/>
                <w:lang w:val="en-CA"/>
              </w:rPr>
              <w:t xml:space="preserve">Procurement of </w:t>
            </w:r>
            <w:r w:rsidRPr="00DC6E6A">
              <w:rPr>
                <w:rFonts w:asciiTheme="minorHAnsi" w:hAnsiTheme="minorHAnsi" w:cstheme="minorHAnsi"/>
                <w:bCs/>
                <w:sz w:val="18"/>
                <w:szCs w:val="18"/>
                <w:lang w:val="en-CA"/>
              </w:rPr>
              <w:t>computers, monitors, displays, network switches, servers, firewalls, security and operating system software programs, printers, screens, scanner, drones, Personal Locator Beacons (PLB), tablets and phones</w:t>
            </w:r>
            <w:r>
              <w:rPr>
                <w:rFonts w:asciiTheme="minorHAnsi" w:hAnsiTheme="minorHAnsi" w:cstheme="minorHAnsi"/>
                <w:bCs/>
                <w:sz w:val="18"/>
                <w:szCs w:val="18"/>
                <w:lang w:val="en-CA"/>
              </w:rPr>
              <w:t xml:space="preserve"> with training on the use of dr</w:t>
            </w:r>
            <w:r w:rsidRPr="00DC6E6A">
              <w:rPr>
                <w:rFonts w:asciiTheme="minorHAnsi" w:hAnsiTheme="minorHAnsi" w:cstheme="minorHAnsi"/>
                <w:bCs/>
                <w:sz w:val="18"/>
                <w:szCs w:val="18"/>
                <w:lang w:val="en-CA"/>
              </w:rPr>
              <w:t>ones</w:t>
            </w:r>
            <w:r>
              <w:rPr>
                <w:rFonts w:asciiTheme="minorHAnsi" w:hAnsiTheme="minorHAnsi" w:cstheme="minorHAnsi"/>
                <w:bCs/>
                <w:sz w:val="18"/>
                <w:szCs w:val="18"/>
                <w:lang w:val="en-CA"/>
              </w:rPr>
              <w:t>.</w:t>
            </w:r>
          </w:p>
        </w:tc>
        <w:tc>
          <w:tcPr>
            <w:tcW w:w="1134" w:type="dxa"/>
          </w:tcPr>
          <w:p w14:paraId="1F28166E" w14:textId="40904F4E"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 xml:space="preserve">See Para </w:t>
            </w:r>
            <w:r>
              <w:rPr>
                <w:rFonts w:asciiTheme="minorHAnsi" w:hAnsiTheme="minorHAnsi" w:cs="Arial"/>
                <w:color w:val="2B579A"/>
                <w:sz w:val="18"/>
                <w:szCs w:val="18"/>
                <w:shd w:val="clear" w:color="auto" w:fill="E6E6E6"/>
                <w:lang w:val="en-US"/>
              </w:rPr>
              <w:fldChar w:fldCharType="begin"/>
            </w:r>
            <w:r>
              <w:rPr>
                <w:rFonts w:asciiTheme="minorHAnsi" w:hAnsiTheme="minorHAnsi" w:cs="Arial"/>
                <w:sz w:val="18"/>
                <w:szCs w:val="18"/>
                <w:lang w:val="en-US"/>
              </w:rPr>
              <w:instrText xml:space="preserve"> REF _Ref162281534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sz w:val="18"/>
                <w:szCs w:val="18"/>
                <w:lang w:val="en-US"/>
              </w:rPr>
              <w:t>57</w:t>
            </w:r>
            <w:r>
              <w:rPr>
                <w:rFonts w:asciiTheme="minorHAnsi" w:hAnsiTheme="minorHAnsi" w:cs="Arial"/>
                <w:color w:val="2B579A"/>
                <w:sz w:val="18"/>
                <w:szCs w:val="18"/>
                <w:shd w:val="clear" w:color="auto" w:fill="E6E6E6"/>
                <w:lang w:val="en-US"/>
              </w:rPr>
              <w:fldChar w:fldCharType="end"/>
            </w:r>
          </w:p>
        </w:tc>
        <w:tc>
          <w:tcPr>
            <w:tcW w:w="992" w:type="dxa"/>
          </w:tcPr>
          <w:p w14:paraId="5FF14E2E"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5607A6" w14:paraId="35931D97" w14:textId="77777777" w:rsidTr="006C22B3">
        <w:trPr>
          <w:trHeight w:val="394"/>
          <w:jc w:val="center"/>
        </w:trPr>
        <w:tc>
          <w:tcPr>
            <w:tcW w:w="1843" w:type="dxa"/>
            <w:vMerge w:val="restart"/>
            <w:shd w:val="clear" w:color="auto" w:fill="DFDFDF"/>
          </w:tcPr>
          <w:p w14:paraId="0D7FAC09" w14:textId="77777777" w:rsidR="005444AA" w:rsidRPr="007E0086" w:rsidRDefault="005444AA" w:rsidP="006C22B3">
            <w:pPr>
              <w:rPr>
                <w:rFonts w:asciiTheme="minorHAnsi" w:hAnsiTheme="minorHAnsi"/>
                <w:b/>
                <w:lang w:val="en-GB"/>
              </w:rPr>
            </w:pPr>
            <w:r w:rsidRPr="007E0086">
              <w:rPr>
                <w:rFonts w:asciiTheme="minorHAnsi" w:hAnsiTheme="minorHAnsi"/>
                <w:b/>
                <w:lang w:val="en-GB"/>
              </w:rPr>
              <w:t xml:space="preserve">Output 2: </w:t>
            </w:r>
          </w:p>
          <w:p w14:paraId="75F78765" w14:textId="77777777" w:rsidR="005444AA" w:rsidRPr="007E0086" w:rsidRDefault="005444AA" w:rsidP="006C22B3">
            <w:pPr>
              <w:rPr>
                <w:rFonts w:asciiTheme="minorHAnsi" w:hAnsiTheme="minorHAnsi"/>
                <w:bCs/>
                <w:lang w:val="en-GB"/>
              </w:rPr>
            </w:pPr>
            <w:r w:rsidRPr="00A64C15">
              <w:rPr>
                <w:rFonts w:asciiTheme="minorHAnsi" w:hAnsiTheme="minorHAnsi"/>
                <w:bCs/>
                <w:lang w:val="en-GB"/>
              </w:rPr>
              <w:t xml:space="preserve">Enhanced gender sensitive </w:t>
            </w:r>
            <w:r>
              <w:rPr>
                <w:rFonts w:asciiTheme="minorHAnsi" w:hAnsiTheme="minorHAnsi"/>
                <w:bCs/>
                <w:lang w:val="en-GB"/>
              </w:rPr>
              <w:t>n</w:t>
            </w:r>
            <w:r w:rsidRPr="00A64C15">
              <w:rPr>
                <w:rFonts w:asciiTheme="minorHAnsi" w:hAnsiTheme="minorHAnsi"/>
                <w:bCs/>
                <w:lang w:val="en-GB"/>
              </w:rPr>
              <w:t xml:space="preserve">ational and </w:t>
            </w:r>
            <w:r>
              <w:rPr>
                <w:rFonts w:asciiTheme="minorHAnsi" w:hAnsiTheme="minorHAnsi"/>
                <w:bCs/>
                <w:lang w:val="en-GB"/>
              </w:rPr>
              <w:t>s</w:t>
            </w:r>
            <w:r w:rsidRPr="00A64C15">
              <w:rPr>
                <w:rFonts w:asciiTheme="minorHAnsi" w:hAnsiTheme="minorHAnsi"/>
                <w:bCs/>
                <w:lang w:val="en-GB"/>
              </w:rPr>
              <w:t xml:space="preserve">tate </w:t>
            </w:r>
            <w:r>
              <w:rPr>
                <w:rFonts w:asciiTheme="minorHAnsi" w:hAnsiTheme="minorHAnsi"/>
                <w:bCs/>
                <w:lang w:val="en-GB"/>
              </w:rPr>
              <w:t>d</w:t>
            </w:r>
            <w:r w:rsidRPr="00A64C15">
              <w:rPr>
                <w:rFonts w:asciiTheme="minorHAnsi" w:hAnsiTheme="minorHAnsi"/>
                <w:bCs/>
                <w:lang w:val="en-GB"/>
              </w:rPr>
              <w:t xml:space="preserve">isaster </w:t>
            </w:r>
            <w:r>
              <w:rPr>
                <w:rFonts w:asciiTheme="minorHAnsi" w:hAnsiTheme="minorHAnsi"/>
                <w:bCs/>
                <w:lang w:val="en-GB"/>
              </w:rPr>
              <w:t>p</w:t>
            </w:r>
            <w:r w:rsidRPr="00A64C15">
              <w:rPr>
                <w:rFonts w:asciiTheme="minorHAnsi" w:hAnsiTheme="minorHAnsi"/>
                <w:bCs/>
                <w:lang w:val="en-GB"/>
              </w:rPr>
              <w:t>reparedness capacity</w:t>
            </w:r>
          </w:p>
        </w:tc>
        <w:tc>
          <w:tcPr>
            <w:tcW w:w="5103" w:type="dxa"/>
            <w:tcBorders>
              <w:top w:val="single" w:sz="4" w:space="0" w:color="auto"/>
            </w:tcBorders>
          </w:tcPr>
          <w:p w14:paraId="34121B63" w14:textId="77777777" w:rsidR="005444AA" w:rsidRPr="00E826C5" w:rsidRDefault="005444AA" w:rsidP="006C22B3">
            <w:pPr>
              <w:rPr>
                <w:rFonts w:asciiTheme="minorHAnsi" w:hAnsiTheme="minorHAnsi" w:cstheme="minorHAnsi"/>
                <w:iCs/>
                <w:sz w:val="18"/>
                <w:szCs w:val="18"/>
              </w:rPr>
            </w:pPr>
            <w:r w:rsidRPr="00E826C5">
              <w:rPr>
                <w:rFonts w:asciiTheme="minorHAnsi" w:hAnsiTheme="minorHAnsi" w:cstheme="minorHAnsi"/>
                <w:iCs/>
                <w:sz w:val="18"/>
                <w:szCs w:val="18"/>
              </w:rPr>
              <w:t xml:space="preserve">2.1 </w:t>
            </w:r>
            <w:r w:rsidRPr="00A40F71">
              <w:rPr>
                <w:rFonts w:asciiTheme="minorHAnsi" w:hAnsiTheme="minorHAnsi" w:cstheme="minorHAnsi"/>
                <w:iCs/>
                <w:sz w:val="18"/>
                <w:szCs w:val="18"/>
              </w:rPr>
              <w:t>Construct NDMO centre (including NEOC and a disaster warehouse) facility in Majuro that meets disaster preparedness, international and functional standards</w:t>
            </w:r>
          </w:p>
        </w:tc>
        <w:tc>
          <w:tcPr>
            <w:tcW w:w="4678" w:type="dxa"/>
            <w:shd w:val="clear" w:color="auto" w:fill="FF0000"/>
          </w:tcPr>
          <w:p w14:paraId="35B17BCF" w14:textId="77777777" w:rsidR="005444AA" w:rsidRPr="004D77BC" w:rsidRDefault="005444AA" w:rsidP="006C22B3">
            <w:pPr>
              <w:rPr>
                <w:rFonts w:asciiTheme="minorHAnsi" w:hAnsiTheme="minorHAnsi" w:cstheme="minorHAnsi"/>
                <w:sz w:val="18"/>
                <w:szCs w:val="18"/>
                <w:lang w:val="en-US"/>
              </w:rPr>
            </w:pPr>
            <w:r>
              <w:rPr>
                <w:rFonts w:asciiTheme="minorHAnsi" w:hAnsiTheme="minorHAnsi" w:cstheme="minorHAnsi"/>
                <w:bCs/>
                <w:sz w:val="18"/>
                <w:szCs w:val="18"/>
                <w:lang w:val="en-US"/>
              </w:rPr>
              <w:t>Cancelled</w:t>
            </w:r>
            <w:r w:rsidRPr="00FC6740">
              <w:rPr>
                <w:rFonts w:asciiTheme="minorHAnsi" w:hAnsiTheme="minorHAnsi" w:cstheme="minorHAnsi"/>
                <w:bCs/>
                <w:sz w:val="18"/>
                <w:szCs w:val="18"/>
                <w:lang w:val="en-US"/>
              </w:rPr>
              <w:t xml:space="preserve"> due to significant cost increases in</w:t>
            </w:r>
            <w:r>
              <w:rPr>
                <w:rFonts w:asciiTheme="minorHAnsi" w:hAnsiTheme="minorHAnsi" w:cstheme="minorHAnsi"/>
                <w:bCs/>
                <w:sz w:val="18"/>
                <w:szCs w:val="18"/>
                <w:lang w:val="en-US"/>
              </w:rPr>
              <w:t xml:space="preserve"> Majuro EOC</w:t>
            </w:r>
            <w:r w:rsidRPr="00FC6740">
              <w:rPr>
                <w:rFonts w:asciiTheme="minorHAnsi" w:hAnsiTheme="minorHAnsi" w:cstheme="minorHAnsi"/>
                <w:bCs/>
                <w:sz w:val="18"/>
                <w:szCs w:val="18"/>
                <w:lang w:val="en-US"/>
              </w:rPr>
              <w:t xml:space="preserve"> construction cost after the COVID-19 pandemic</w:t>
            </w:r>
          </w:p>
        </w:tc>
        <w:tc>
          <w:tcPr>
            <w:tcW w:w="1134" w:type="dxa"/>
          </w:tcPr>
          <w:p w14:paraId="74E77BAE" w14:textId="44DB505B"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 xml:space="preserve">See Para </w:t>
            </w:r>
            <w:r>
              <w:rPr>
                <w:rFonts w:asciiTheme="minorHAnsi" w:hAnsiTheme="minorHAnsi" w:cs="Arial"/>
                <w:color w:val="2B579A"/>
                <w:sz w:val="18"/>
                <w:szCs w:val="18"/>
                <w:shd w:val="clear" w:color="auto" w:fill="E6E6E6"/>
                <w:lang w:val="en-US"/>
              </w:rPr>
              <w:fldChar w:fldCharType="begin"/>
            </w:r>
            <w:r>
              <w:rPr>
                <w:rFonts w:asciiTheme="minorHAnsi" w:hAnsiTheme="minorHAnsi" w:cs="Arial"/>
                <w:sz w:val="18"/>
                <w:szCs w:val="18"/>
                <w:lang w:val="en-US"/>
              </w:rPr>
              <w:instrText xml:space="preserve"> REF _Ref162453457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sz w:val="18"/>
                <w:szCs w:val="18"/>
                <w:lang w:val="en-US"/>
              </w:rPr>
              <w:t>68</w:t>
            </w:r>
            <w:r>
              <w:rPr>
                <w:rFonts w:asciiTheme="minorHAnsi" w:hAnsiTheme="minorHAnsi" w:cs="Arial"/>
                <w:color w:val="2B579A"/>
                <w:sz w:val="18"/>
                <w:szCs w:val="18"/>
                <w:shd w:val="clear" w:color="auto" w:fill="E6E6E6"/>
                <w:lang w:val="en-US"/>
              </w:rPr>
              <w:fldChar w:fldCharType="end"/>
            </w:r>
          </w:p>
        </w:tc>
        <w:tc>
          <w:tcPr>
            <w:tcW w:w="992" w:type="dxa"/>
          </w:tcPr>
          <w:p w14:paraId="6F80A6FD"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1</w:t>
            </w:r>
          </w:p>
        </w:tc>
      </w:tr>
      <w:tr w:rsidR="005444AA" w:rsidRPr="00BA1818" w14:paraId="5D909F4E" w14:textId="77777777" w:rsidTr="006C22B3">
        <w:trPr>
          <w:jc w:val="center"/>
        </w:trPr>
        <w:tc>
          <w:tcPr>
            <w:tcW w:w="1843" w:type="dxa"/>
            <w:vMerge/>
            <w:shd w:val="clear" w:color="auto" w:fill="DFDFDF"/>
          </w:tcPr>
          <w:p w14:paraId="67E2F010" w14:textId="77777777" w:rsidR="005444AA" w:rsidRPr="00E26E91" w:rsidRDefault="005444AA" w:rsidP="006C22B3">
            <w:pPr>
              <w:rPr>
                <w:rFonts w:asciiTheme="minorHAnsi" w:hAnsiTheme="minorHAnsi" w:cs="Arial"/>
                <w:b/>
                <w:color w:val="000000"/>
                <w:sz w:val="18"/>
                <w:szCs w:val="18"/>
              </w:rPr>
            </w:pPr>
            <w:bookmarkStart w:id="117" w:name="_Hlk113364871"/>
          </w:p>
        </w:tc>
        <w:tc>
          <w:tcPr>
            <w:tcW w:w="5103" w:type="dxa"/>
          </w:tcPr>
          <w:p w14:paraId="08207739" w14:textId="77777777" w:rsidR="005444AA" w:rsidRPr="00CC38BA" w:rsidRDefault="005444AA" w:rsidP="006C22B3">
            <w:pPr>
              <w:rPr>
                <w:rFonts w:asciiTheme="minorHAnsi" w:hAnsiTheme="minorHAnsi" w:cstheme="minorHAnsi"/>
                <w:iCs/>
                <w:sz w:val="18"/>
                <w:szCs w:val="18"/>
              </w:rPr>
            </w:pPr>
            <w:r w:rsidRPr="00CC38BA">
              <w:rPr>
                <w:rFonts w:asciiTheme="minorHAnsi" w:hAnsiTheme="minorHAnsi" w:cstheme="minorHAnsi"/>
                <w:iCs/>
                <w:sz w:val="18"/>
                <w:szCs w:val="18"/>
              </w:rPr>
              <w:t xml:space="preserve">2.2 </w:t>
            </w:r>
            <w:r w:rsidRPr="00A40F71">
              <w:rPr>
                <w:rFonts w:asciiTheme="minorHAnsi" w:hAnsiTheme="minorHAnsi" w:cstheme="minorHAnsi"/>
                <w:iCs/>
                <w:sz w:val="18"/>
                <w:szCs w:val="18"/>
              </w:rPr>
              <w:t>Support construction of one GOB/EOC in Ebeye including feasibility option, design and technical file preparation, and finalize construction subject to availability of funds and Government of Japan approval</w:t>
            </w:r>
          </w:p>
        </w:tc>
        <w:tc>
          <w:tcPr>
            <w:tcW w:w="4678" w:type="dxa"/>
            <w:shd w:val="clear" w:color="auto" w:fill="00FF00"/>
          </w:tcPr>
          <w:p w14:paraId="608A7E47" w14:textId="77777777" w:rsidR="005444AA" w:rsidRPr="0079070D" w:rsidRDefault="005444AA" w:rsidP="006C22B3">
            <w:pPr>
              <w:shd w:val="clear" w:color="auto" w:fill="00FF00"/>
              <w:rPr>
                <w:rFonts w:asciiTheme="minorHAnsi" w:hAnsiTheme="minorHAnsi" w:cstheme="minorHAnsi"/>
                <w:sz w:val="18"/>
                <w:szCs w:val="18"/>
                <w:lang w:val="en-US"/>
              </w:rPr>
            </w:pPr>
            <w:r>
              <w:rPr>
                <w:rFonts w:asciiTheme="minorHAnsi" w:hAnsiTheme="minorHAnsi" w:cstheme="minorHAnsi"/>
                <w:sz w:val="18"/>
                <w:szCs w:val="18"/>
                <w:lang w:val="en-US"/>
              </w:rPr>
              <w:t>Ebeye EOC was completed on 31 March 2024</w:t>
            </w:r>
          </w:p>
        </w:tc>
        <w:tc>
          <w:tcPr>
            <w:tcW w:w="1134" w:type="dxa"/>
          </w:tcPr>
          <w:p w14:paraId="3C1B48F4" w14:textId="5F7A7699" w:rsidR="005444AA" w:rsidRPr="005115BF" w:rsidRDefault="005444AA" w:rsidP="006C22B3">
            <w:pPr>
              <w:jc w:val="center"/>
              <w:rPr>
                <w:rFonts w:asciiTheme="minorHAnsi" w:hAnsiTheme="minorHAnsi" w:cs="Arial"/>
                <w:sz w:val="18"/>
                <w:szCs w:val="18"/>
                <w:lang w:val="en-US"/>
              </w:rPr>
            </w:pPr>
            <w:r w:rsidRPr="005115BF">
              <w:rPr>
                <w:rFonts w:asciiTheme="minorHAnsi" w:hAnsiTheme="minorHAnsi" w:cs="Arial"/>
                <w:sz w:val="18"/>
                <w:szCs w:val="18"/>
                <w:lang w:val="en-US"/>
              </w:rPr>
              <w:t>See Para</w:t>
            </w:r>
            <w:r>
              <w:rPr>
                <w:rFonts w:asciiTheme="minorHAnsi" w:hAnsiTheme="minorHAnsi" w:cs="Arial"/>
                <w:sz w:val="18"/>
                <w:szCs w:val="18"/>
                <w:lang w:val="en-US"/>
              </w:rPr>
              <w:t>s</w:t>
            </w:r>
            <w:r w:rsidRPr="005115BF">
              <w:rPr>
                <w:rFonts w:asciiTheme="minorHAnsi" w:hAnsiTheme="minorHAnsi" w:cs="Arial"/>
                <w:sz w:val="18"/>
                <w:szCs w:val="18"/>
                <w:lang w:val="en-US"/>
              </w:rPr>
              <w:t xml:space="preserve"> </w:t>
            </w:r>
            <w:r>
              <w:rPr>
                <w:rFonts w:asciiTheme="minorHAnsi" w:hAnsiTheme="minorHAnsi" w:cs="Arial"/>
                <w:color w:val="2B579A"/>
                <w:sz w:val="18"/>
                <w:szCs w:val="18"/>
                <w:shd w:val="clear" w:color="auto" w:fill="E6E6E6"/>
                <w:lang w:val="en-US"/>
              </w:rPr>
              <w:fldChar w:fldCharType="begin"/>
            </w:r>
            <w:r>
              <w:rPr>
                <w:rFonts w:asciiTheme="minorHAnsi" w:hAnsiTheme="minorHAnsi" w:cs="Arial"/>
                <w:sz w:val="18"/>
                <w:szCs w:val="18"/>
                <w:lang w:val="en-US"/>
              </w:rPr>
              <w:instrText xml:space="preserve"> REF _Ref162453507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sz w:val="18"/>
                <w:szCs w:val="18"/>
                <w:lang w:val="en-US"/>
              </w:rPr>
              <w:t>69</w:t>
            </w:r>
            <w:r>
              <w:rPr>
                <w:rFonts w:asciiTheme="minorHAnsi" w:hAnsiTheme="minorHAnsi" w:cs="Arial"/>
                <w:color w:val="2B579A"/>
                <w:sz w:val="18"/>
                <w:szCs w:val="18"/>
                <w:shd w:val="clear" w:color="auto" w:fill="E6E6E6"/>
                <w:lang w:val="en-US"/>
              </w:rPr>
              <w:fldChar w:fldCharType="end"/>
            </w:r>
            <w:r>
              <w:rPr>
                <w:rFonts w:asciiTheme="minorHAnsi" w:hAnsiTheme="minorHAnsi" w:cs="Arial"/>
                <w:color w:val="2B579A"/>
                <w:sz w:val="18"/>
                <w:szCs w:val="18"/>
                <w:shd w:val="clear" w:color="auto" w:fill="E6E6E6"/>
                <w:lang w:val="en-US"/>
              </w:rPr>
              <w:t>-</w:t>
            </w:r>
            <w:r>
              <w:rPr>
                <w:rFonts w:asciiTheme="minorHAnsi" w:hAnsiTheme="minorHAnsi" w:cs="Arial"/>
                <w:color w:val="2B579A"/>
                <w:sz w:val="18"/>
                <w:szCs w:val="18"/>
                <w:shd w:val="clear" w:color="auto" w:fill="E6E6E6"/>
                <w:lang w:val="en-US"/>
              </w:rPr>
              <w:fldChar w:fldCharType="begin"/>
            </w:r>
            <w:r>
              <w:rPr>
                <w:rFonts w:asciiTheme="minorHAnsi" w:hAnsiTheme="minorHAnsi" w:cs="Arial"/>
                <w:color w:val="2B579A"/>
                <w:sz w:val="18"/>
                <w:szCs w:val="18"/>
                <w:shd w:val="clear" w:color="auto" w:fill="E6E6E6"/>
                <w:lang w:val="en-US"/>
              </w:rPr>
              <w:instrText xml:space="preserve"> REF _Ref162453510 \r \h </w:instrText>
            </w:r>
            <w:r>
              <w:rPr>
                <w:rFonts w:asciiTheme="minorHAnsi" w:hAnsiTheme="minorHAnsi" w:cs="Arial"/>
                <w:color w:val="2B579A"/>
                <w:sz w:val="18"/>
                <w:szCs w:val="18"/>
                <w:shd w:val="clear" w:color="auto" w:fill="E6E6E6"/>
                <w:lang w:val="en-US"/>
              </w:rPr>
            </w:r>
            <w:r>
              <w:rPr>
                <w:rFonts w:asciiTheme="minorHAnsi" w:hAnsiTheme="minorHAnsi" w:cs="Arial"/>
                <w:color w:val="2B579A"/>
                <w:sz w:val="18"/>
                <w:szCs w:val="18"/>
                <w:shd w:val="clear" w:color="auto" w:fill="E6E6E6"/>
                <w:lang w:val="en-US"/>
              </w:rPr>
              <w:fldChar w:fldCharType="separate"/>
            </w:r>
            <w:r w:rsidR="00595A1B">
              <w:rPr>
                <w:rFonts w:asciiTheme="minorHAnsi" w:hAnsiTheme="minorHAnsi" w:cs="Arial"/>
                <w:color w:val="2B579A"/>
                <w:sz w:val="18"/>
                <w:szCs w:val="18"/>
                <w:shd w:val="clear" w:color="auto" w:fill="E6E6E6"/>
                <w:lang w:val="en-US"/>
              </w:rPr>
              <w:t>72</w:t>
            </w:r>
            <w:r>
              <w:rPr>
                <w:rFonts w:asciiTheme="minorHAnsi" w:hAnsiTheme="minorHAnsi" w:cs="Arial"/>
                <w:color w:val="2B579A"/>
                <w:sz w:val="18"/>
                <w:szCs w:val="18"/>
                <w:shd w:val="clear" w:color="auto" w:fill="E6E6E6"/>
                <w:lang w:val="en-US"/>
              </w:rPr>
              <w:fldChar w:fldCharType="end"/>
            </w:r>
          </w:p>
        </w:tc>
        <w:tc>
          <w:tcPr>
            <w:tcW w:w="992" w:type="dxa"/>
          </w:tcPr>
          <w:p w14:paraId="7DCA8656" w14:textId="77777777" w:rsidR="005444AA" w:rsidRPr="00BA1818"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BA1818" w14:paraId="0D9D22D9" w14:textId="77777777" w:rsidTr="006C22B3">
        <w:trPr>
          <w:jc w:val="center"/>
        </w:trPr>
        <w:tc>
          <w:tcPr>
            <w:tcW w:w="1843" w:type="dxa"/>
            <w:vMerge/>
            <w:shd w:val="clear" w:color="auto" w:fill="DFDFDF"/>
          </w:tcPr>
          <w:p w14:paraId="103C5C2A" w14:textId="77777777" w:rsidR="005444AA" w:rsidRPr="00E26E91" w:rsidRDefault="005444AA" w:rsidP="006C22B3">
            <w:pPr>
              <w:rPr>
                <w:rFonts w:asciiTheme="minorHAnsi" w:hAnsiTheme="minorHAnsi" w:cs="Arial"/>
                <w:b/>
                <w:color w:val="000000"/>
                <w:sz w:val="18"/>
                <w:szCs w:val="18"/>
              </w:rPr>
            </w:pPr>
          </w:p>
        </w:tc>
        <w:tc>
          <w:tcPr>
            <w:tcW w:w="5103" w:type="dxa"/>
          </w:tcPr>
          <w:p w14:paraId="76A86F27" w14:textId="77777777" w:rsidR="005444AA" w:rsidRPr="00CC38BA" w:rsidRDefault="005444AA" w:rsidP="006C22B3">
            <w:pPr>
              <w:rPr>
                <w:rFonts w:asciiTheme="minorHAnsi" w:hAnsiTheme="minorHAnsi" w:cstheme="minorHAnsi"/>
                <w:iCs/>
                <w:sz w:val="18"/>
                <w:szCs w:val="18"/>
              </w:rPr>
            </w:pPr>
            <w:r w:rsidRPr="00FC6740">
              <w:rPr>
                <w:rFonts w:asciiTheme="minorHAnsi" w:hAnsiTheme="minorHAnsi" w:cstheme="minorHAnsi"/>
                <w:iCs/>
                <w:sz w:val="18"/>
                <w:szCs w:val="18"/>
              </w:rPr>
              <w:t xml:space="preserve">2.3 </w:t>
            </w:r>
            <w:bookmarkStart w:id="118" w:name="_Hlk162605798"/>
            <w:r w:rsidRPr="00FC6740">
              <w:rPr>
                <w:rFonts w:asciiTheme="minorHAnsi" w:hAnsiTheme="minorHAnsi" w:cstheme="minorHAnsi"/>
                <w:iCs/>
                <w:sz w:val="18"/>
                <w:szCs w:val="18"/>
              </w:rPr>
              <w:t>Supply and upgrade critical infrastructure and equipment for emergency response and preparedness</w:t>
            </w:r>
            <w:bookmarkEnd w:id="118"/>
          </w:p>
        </w:tc>
        <w:tc>
          <w:tcPr>
            <w:tcW w:w="4678" w:type="dxa"/>
            <w:tcBorders>
              <w:bottom w:val="single" w:sz="4" w:space="0" w:color="auto"/>
            </w:tcBorders>
            <w:shd w:val="clear" w:color="auto" w:fill="00FF00"/>
          </w:tcPr>
          <w:p w14:paraId="36BD1857" w14:textId="77777777" w:rsidR="005444AA" w:rsidRPr="0079070D" w:rsidRDefault="005444AA" w:rsidP="006C22B3">
            <w:pPr>
              <w:shd w:val="clear" w:color="auto" w:fill="00FF00"/>
              <w:rPr>
                <w:rFonts w:asciiTheme="minorHAnsi" w:hAnsiTheme="minorHAnsi" w:cstheme="minorHAnsi"/>
                <w:sz w:val="18"/>
                <w:szCs w:val="18"/>
                <w:lang w:val="en-US"/>
              </w:rPr>
            </w:pPr>
            <w:r>
              <w:rPr>
                <w:rFonts w:asciiTheme="minorHAnsi" w:hAnsiTheme="minorHAnsi" w:cstheme="minorHAnsi"/>
                <w:bCs/>
                <w:sz w:val="18"/>
                <w:szCs w:val="18"/>
                <w:lang w:val="en-US"/>
              </w:rPr>
              <w:t>P</w:t>
            </w:r>
            <w:r w:rsidRPr="00FC6740">
              <w:rPr>
                <w:rFonts w:asciiTheme="minorHAnsi" w:hAnsiTheme="minorHAnsi" w:cstheme="minorHAnsi"/>
                <w:bCs/>
                <w:sz w:val="18"/>
                <w:szCs w:val="18"/>
                <w:lang w:val="en-US"/>
              </w:rPr>
              <w:t>rocurement of furniture and fixtures for EOCs, emergency back-up generators for water and sewage pumps for the MWSC, water trucks for MWSC and KAJUR, and utility trucks</w:t>
            </w:r>
            <w:r>
              <w:rPr>
                <w:rFonts w:asciiTheme="minorHAnsi" w:hAnsiTheme="minorHAnsi" w:cstheme="minorHAnsi"/>
                <w:bCs/>
                <w:sz w:val="18"/>
                <w:szCs w:val="18"/>
                <w:lang w:val="en-US"/>
              </w:rPr>
              <w:t>.</w:t>
            </w:r>
          </w:p>
        </w:tc>
        <w:tc>
          <w:tcPr>
            <w:tcW w:w="1134" w:type="dxa"/>
          </w:tcPr>
          <w:p w14:paraId="0F5B8E1C" w14:textId="330199DA" w:rsidR="005444AA" w:rsidRPr="005115BF" w:rsidRDefault="005444AA" w:rsidP="006C22B3">
            <w:pPr>
              <w:jc w:val="center"/>
              <w:rPr>
                <w:rFonts w:asciiTheme="minorHAnsi" w:hAnsiTheme="minorHAnsi" w:cs="Arial"/>
                <w:sz w:val="18"/>
                <w:szCs w:val="18"/>
                <w:lang w:val="en-US"/>
              </w:rPr>
            </w:pPr>
            <w:r>
              <w:rPr>
                <w:rFonts w:asciiTheme="minorHAnsi" w:hAnsiTheme="minorHAnsi" w:cs="Arial"/>
                <w:sz w:val="18"/>
                <w:szCs w:val="18"/>
                <w:lang w:val="en-US"/>
              </w:rPr>
              <w:t xml:space="preserve">See Para </w:t>
            </w:r>
            <w:r>
              <w:rPr>
                <w:rFonts w:asciiTheme="minorHAnsi" w:hAnsiTheme="minorHAnsi" w:cs="Arial"/>
                <w:sz w:val="18"/>
                <w:szCs w:val="18"/>
                <w:lang w:val="en-US"/>
              </w:rPr>
              <w:fldChar w:fldCharType="begin"/>
            </w:r>
            <w:r>
              <w:rPr>
                <w:rFonts w:asciiTheme="minorHAnsi" w:hAnsiTheme="minorHAnsi" w:cs="Arial"/>
                <w:sz w:val="18"/>
                <w:szCs w:val="18"/>
                <w:lang w:val="en-US"/>
              </w:rPr>
              <w:instrText xml:space="preserve"> REF _Ref162282196 \r \h </w:instrText>
            </w:r>
            <w:r>
              <w:rPr>
                <w:rFonts w:asciiTheme="minorHAnsi" w:hAnsiTheme="minorHAnsi" w:cs="Arial"/>
                <w:sz w:val="18"/>
                <w:szCs w:val="18"/>
                <w:lang w:val="en-US"/>
              </w:rPr>
            </w:r>
            <w:r>
              <w:rPr>
                <w:rFonts w:asciiTheme="minorHAnsi" w:hAnsiTheme="minorHAnsi" w:cs="Arial"/>
                <w:sz w:val="18"/>
                <w:szCs w:val="18"/>
                <w:lang w:val="en-US"/>
              </w:rPr>
              <w:fldChar w:fldCharType="separate"/>
            </w:r>
            <w:r w:rsidR="00595A1B">
              <w:rPr>
                <w:rFonts w:asciiTheme="minorHAnsi" w:hAnsiTheme="minorHAnsi" w:cs="Arial"/>
                <w:sz w:val="18"/>
                <w:szCs w:val="18"/>
                <w:lang w:val="en-US"/>
              </w:rPr>
              <w:t>73</w:t>
            </w:r>
            <w:r>
              <w:rPr>
                <w:rFonts w:asciiTheme="minorHAnsi" w:hAnsiTheme="minorHAnsi" w:cs="Arial"/>
                <w:sz w:val="18"/>
                <w:szCs w:val="18"/>
                <w:lang w:val="en-US"/>
              </w:rPr>
              <w:fldChar w:fldCharType="end"/>
            </w:r>
          </w:p>
        </w:tc>
        <w:tc>
          <w:tcPr>
            <w:tcW w:w="992" w:type="dxa"/>
          </w:tcPr>
          <w:p w14:paraId="46678D1B"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bookmarkEnd w:id="116"/>
      <w:bookmarkEnd w:id="117"/>
    </w:tbl>
    <w:p w14:paraId="604E90BC" w14:textId="77777777" w:rsidR="005444AA" w:rsidRDefault="005444AA" w:rsidP="005444AA">
      <w:pPr>
        <w:ind w:left="360"/>
        <w:jc w:val="both"/>
        <w:rPr>
          <w:rFonts w:asciiTheme="minorHAnsi" w:hAnsiTheme="minorHAnsi" w:cs="Arial"/>
          <w:lang w:val="en-US"/>
        </w:rPr>
      </w:pPr>
    </w:p>
    <w:p w14:paraId="41135516" w14:textId="77777777" w:rsidR="005444AA" w:rsidRDefault="005444AA" w:rsidP="005444AA">
      <w:pPr>
        <w:ind w:left="360"/>
        <w:jc w:val="both"/>
        <w:rPr>
          <w:rFonts w:asciiTheme="minorHAnsi" w:hAnsiTheme="minorHAnsi" w:cs="Arial"/>
          <w:lang w:val="en-US"/>
        </w:rPr>
      </w:pPr>
    </w:p>
    <w:p w14:paraId="1DB41033" w14:textId="77777777" w:rsidR="005444AA" w:rsidRDefault="005444AA" w:rsidP="005444AA">
      <w:pPr>
        <w:ind w:left="360"/>
        <w:jc w:val="both"/>
        <w:rPr>
          <w:rFonts w:asciiTheme="minorHAnsi" w:hAnsiTheme="minorHAnsi" w:cs="Arial"/>
          <w:lang w:val="en-US"/>
        </w:rPr>
      </w:pPr>
    </w:p>
    <w:p w14:paraId="1FDE3AE3" w14:textId="77777777" w:rsidR="005444AA" w:rsidRDefault="005444AA" w:rsidP="005444AA">
      <w:pPr>
        <w:jc w:val="both"/>
        <w:rPr>
          <w:rFonts w:asciiTheme="minorHAnsi" w:hAnsiTheme="minorHAnsi" w:cs="Arial"/>
          <w:lang w:val="en-US"/>
        </w:rPr>
      </w:pPr>
    </w:p>
    <w:p w14:paraId="2B85DF72" w14:textId="77777777" w:rsidR="005444AA" w:rsidRDefault="005444AA" w:rsidP="005444AA">
      <w:pPr>
        <w:jc w:val="center"/>
        <w:rPr>
          <w:rFonts w:asciiTheme="minorHAnsi" w:hAnsiTheme="minorHAnsi" w:cs="Arial"/>
          <w:b/>
          <w:bCs/>
          <w:lang w:val="en-US"/>
        </w:rPr>
      </w:pPr>
    </w:p>
    <w:p w14:paraId="49D9EF1B" w14:textId="77777777" w:rsidR="005444AA" w:rsidRDefault="005444AA" w:rsidP="005444AA">
      <w:pPr>
        <w:jc w:val="center"/>
        <w:rPr>
          <w:rFonts w:asciiTheme="minorHAnsi" w:hAnsiTheme="minorHAnsi" w:cs="Arial"/>
          <w:b/>
          <w:bCs/>
          <w:lang w:val="en-US"/>
        </w:rPr>
      </w:pPr>
    </w:p>
    <w:p w14:paraId="172440C5" w14:textId="77777777" w:rsidR="00713BB7" w:rsidRDefault="00713BB7" w:rsidP="005444AA">
      <w:pPr>
        <w:spacing w:after="60"/>
        <w:jc w:val="center"/>
        <w:rPr>
          <w:rFonts w:asciiTheme="minorHAnsi" w:hAnsiTheme="minorHAnsi" w:cs="Arial"/>
          <w:b/>
          <w:bCs/>
          <w:lang w:val="en-US"/>
        </w:rPr>
      </w:pPr>
    </w:p>
    <w:p w14:paraId="48B6BEB7" w14:textId="25FDDD6C" w:rsidR="005444AA" w:rsidRDefault="005444AA" w:rsidP="005444AA">
      <w:pPr>
        <w:spacing w:after="60"/>
        <w:jc w:val="center"/>
        <w:rPr>
          <w:rFonts w:asciiTheme="minorHAnsi" w:hAnsiTheme="minorHAnsi" w:cs="Arial"/>
          <w:lang w:val="en-US"/>
        </w:rPr>
      </w:pPr>
      <w:r w:rsidRPr="0070641A">
        <w:rPr>
          <w:rFonts w:asciiTheme="minorHAnsi" w:hAnsiTheme="minorHAnsi" w:cs="Arial"/>
          <w:b/>
          <w:bCs/>
          <w:lang w:val="en-US"/>
        </w:rPr>
        <w:lastRenderedPageBreak/>
        <w:t xml:space="preserve">Table </w:t>
      </w:r>
      <w:r w:rsidR="00F24B7F">
        <w:rPr>
          <w:rFonts w:asciiTheme="minorHAnsi" w:hAnsiTheme="minorHAnsi" w:cs="Arial"/>
          <w:b/>
          <w:bCs/>
          <w:lang w:val="en-US"/>
        </w:rPr>
        <w:t>3</w:t>
      </w:r>
      <w:r w:rsidRPr="0070641A">
        <w:rPr>
          <w:rFonts w:asciiTheme="minorHAnsi" w:hAnsiTheme="minorHAnsi" w:cs="Arial"/>
          <w:b/>
          <w:bCs/>
          <w:lang w:val="en-US"/>
        </w:rPr>
        <w:t xml:space="preserve">: </w:t>
      </w:r>
      <w:r>
        <w:rPr>
          <w:rFonts w:asciiTheme="minorHAnsi" w:hAnsiTheme="minorHAnsi" w:cs="Arial"/>
          <w:b/>
          <w:bCs/>
          <w:lang w:val="en-US"/>
        </w:rPr>
        <w:t>Status of RMI-EDCR</w:t>
      </w:r>
      <w:r w:rsidRPr="0070641A">
        <w:rPr>
          <w:rFonts w:asciiTheme="minorHAnsi" w:hAnsiTheme="minorHAnsi" w:cs="Arial"/>
          <w:b/>
          <w:bCs/>
          <w:lang w:val="en-US"/>
        </w:rPr>
        <w:t xml:space="preserve"> </w:t>
      </w:r>
      <w:r>
        <w:rPr>
          <w:rFonts w:asciiTheme="minorHAnsi" w:hAnsiTheme="minorHAnsi" w:cs="Arial"/>
          <w:b/>
          <w:bCs/>
          <w:lang w:val="en-US"/>
        </w:rPr>
        <w:t>Results Framework</w:t>
      </w:r>
    </w:p>
    <w:tbl>
      <w:tblPr>
        <w:tblStyle w:val="TableGrid"/>
        <w:tblW w:w="13183" w:type="dxa"/>
        <w:jc w:val="center"/>
        <w:tblLayout w:type="fixed"/>
        <w:tblLook w:val="04A0" w:firstRow="1" w:lastRow="0" w:firstColumn="1" w:lastColumn="0" w:noHBand="0" w:noVBand="1"/>
      </w:tblPr>
      <w:tblGrid>
        <w:gridCol w:w="2127"/>
        <w:gridCol w:w="4814"/>
        <w:gridCol w:w="851"/>
        <w:gridCol w:w="1417"/>
        <w:gridCol w:w="1990"/>
        <w:gridCol w:w="1134"/>
        <w:gridCol w:w="850"/>
      </w:tblGrid>
      <w:tr w:rsidR="005444AA" w:rsidRPr="00546DDC" w14:paraId="55E16A30" w14:textId="77777777" w:rsidTr="006C22B3">
        <w:trPr>
          <w:tblHeader/>
          <w:jc w:val="center"/>
        </w:trPr>
        <w:tc>
          <w:tcPr>
            <w:tcW w:w="2127" w:type="dxa"/>
            <w:shd w:val="clear" w:color="auto" w:fill="31849B" w:themeFill="accent5" w:themeFillShade="BF"/>
            <w:vAlign w:val="center"/>
          </w:tcPr>
          <w:p w14:paraId="25BF5F81"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Project Strategy</w:t>
            </w:r>
          </w:p>
        </w:tc>
        <w:tc>
          <w:tcPr>
            <w:tcW w:w="4814" w:type="dxa"/>
            <w:shd w:val="clear" w:color="auto" w:fill="31849B" w:themeFill="accent5" w:themeFillShade="BF"/>
            <w:vAlign w:val="center"/>
          </w:tcPr>
          <w:p w14:paraId="39BF965B" w14:textId="77777777" w:rsidR="005444AA" w:rsidRPr="00546DDC" w:rsidRDefault="005444AA" w:rsidP="006C22B3">
            <w:pPr>
              <w:jc w:val="center"/>
              <w:rPr>
                <w:rFonts w:asciiTheme="minorHAnsi" w:hAnsiTheme="minorHAnsi" w:cs="Arial"/>
                <w:b/>
                <w:sz w:val="18"/>
                <w:szCs w:val="18"/>
                <w:lang w:val="en-US"/>
              </w:rPr>
            </w:pPr>
            <w:r>
              <w:rPr>
                <w:rFonts w:asciiTheme="minorHAnsi" w:hAnsiTheme="minorHAnsi" w:cs="Arial"/>
                <w:b/>
                <w:color w:val="FFFFFF" w:themeColor="background1"/>
                <w:sz w:val="18"/>
                <w:szCs w:val="18"/>
                <w:lang w:val="en-US"/>
              </w:rPr>
              <w:t xml:space="preserve">Output </w:t>
            </w:r>
            <w:r w:rsidRPr="00546DDC">
              <w:rPr>
                <w:rFonts w:asciiTheme="minorHAnsi" w:hAnsiTheme="minorHAnsi" w:cs="Arial"/>
                <w:b/>
                <w:color w:val="FFFFFF" w:themeColor="background1"/>
                <w:sz w:val="18"/>
                <w:szCs w:val="18"/>
                <w:lang w:val="en-US"/>
              </w:rPr>
              <w:t>Indicator</w:t>
            </w:r>
          </w:p>
        </w:tc>
        <w:tc>
          <w:tcPr>
            <w:tcW w:w="851" w:type="dxa"/>
            <w:shd w:val="clear" w:color="auto" w:fill="31849B" w:themeFill="accent5" w:themeFillShade="BF"/>
            <w:vAlign w:val="center"/>
          </w:tcPr>
          <w:p w14:paraId="05F7E745"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Baseline</w:t>
            </w:r>
          </w:p>
        </w:tc>
        <w:tc>
          <w:tcPr>
            <w:tcW w:w="1417" w:type="dxa"/>
            <w:shd w:val="clear" w:color="auto" w:fill="31849B" w:themeFill="accent5" w:themeFillShade="BF"/>
            <w:vAlign w:val="center"/>
          </w:tcPr>
          <w:p w14:paraId="126FFD1D"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Target</w:t>
            </w:r>
          </w:p>
        </w:tc>
        <w:tc>
          <w:tcPr>
            <w:tcW w:w="1990" w:type="dxa"/>
            <w:tcBorders>
              <w:bottom w:val="single" w:sz="4" w:space="0" w:color="auto"/>
            </w:tcBorders>
            <w:shd w:val="clear" w:color="auto" w:fill="31849B" w:themeFill="accent5" w:themeFillShade="BF"/>
            <w:vAlign w:val="center"/>
          </w:tcPr>
          <w:p w14:paraId="6D4DFA1B" w14:textId="77777777" w:rsidR="005444AA" w:rsidRPr="00546DDC" w:rsidRDefault="005444AA" w:rsidP="006C22B3">
            <w:pPr>
              <w:jc w:val="center"/>
              <w:rPr>
                <w:rFonts w:asciiTheme="minorHAnsi" w:hAnsiTheme="minorHAnsi" w:cs="Arial"/>
                <w:b/>
                <w:color w:val="FFFFFF" w:themeColor="background1"/>
                <w:sz w:val="18"/>
                <w:szCs w:val="18"/>
                <w:lang w:val="en-US"/>
              </w:rPr>
            </w:pPr>
            <w:r w:rsidRPr="00546DDC">
              <w:rPr>
                <w:rFonts w:asciiTheme="minorHAnsi" w:hAnsiTheme="minorHAnsi" w:cs="Arial"/>
                <w:b/>
                <w:color w:val="FFFFFF" w:themeColor="background1"/>
                <w:sz w:val="18"/>
                <w:szCs w:val="18"/>
                <w:lang w:val="en-US"/>
              </w:rPr>
              <w:t>Status of Target Achieved</w:t>
            </w:r>
          </w:p>
        </w:tc>
        <w:tc>
          <w:tcPr>
            <w:tcW w:w="1134" w:type="dxa"/>
            <w:shd w:val="clear" w:color="auto" w:fill="31849B" w:themeFill="accent5" w:themeFillShade="BF"/>
            <w:vAlign w:val="center"/>
          </w:tcPr>
          <w:p w14:paraId="6380BCF7"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Evaluation Comments</w:t>
            </w:r>
          </w:p>
        </w:tc>
        <w:tc>
          <w:tcPr>
            <w:tcW w:w="850" w:type="dxa"/>
            <w:shd w:val="clear" w:color="auto" w:fill="31849B" w:themeFill="accent5" w:themeFillShade="BF"/>
            <w:vAlign w:val="center"/>
          </w:tcPr>
          <w:p w14:paraId="5CDE43F1" w14:textId="77777777" w:rsidR="005444AA" w:rsidRPr="00546DDC" w:rsidRDefault="005444AA" w:rsidP="006C22B3">
            <w:pPr>
              <w:jc w:val="center"/>
              <w:rPr>
                <w:rFonts w:asciiTheme="minorHAnsi" w:hAnsiTheme="minorHAnsi" w:cs="Arial"/>
                <w:b/>
                <w:sz w:val="18"/>
                <w:szCs w:val="18"/>
                <w:lang w:val="en-US"/>
              </w:rPr>
            </w:pPr>
            <w:r w:rsidRPr="00546DDC">
              <w:rPr>
                <w:rFonts w:asciiTheme="minorHAnsi" w:hAnsiTheme="minorHAnsi" w:cs="Arial"/>
                <w:b/>
                <w:color w:val="FFFFFF" w:themeColor="background1"/>
                <w:sz w:val="18"/>
                <w:szCs w:val="18"/>
                <w:lang w:val="en-US"/>
              </w:rPr>
              <w:t>Rating</w:t>
            </w:r>
            <w:r w:rsidRPr="00546DDC">
              <w:rPr>
                <w:rFonts w:asciiTheme="minorHAnsi" w:hAnsiTheme="minorHAnsi" w:cs="Times New Roman"/>
                <w:b/>
                <w:color w:val="FFFFFF" w:themeColor="background1"/>
                <w:sz w:val="18"/>
                <w:szCs w:val="18"/>
                <w:vertAlign w:val="superscript"/>
                <w:lang w:val="en-US"/>
              </w:rPr>
              <w:footnoteReference w:id="14"/>
            </w:r>
          </w:p>
        </w:tc>
      </w:tr>
      <w:tr w:rsidR="005444AA" w:rsidRPr="005607A6" w14:paraId="48824FE2" w14:textId="77777777" w:rsidTr="006C22B3">
        <w:trPr>
          <w:trHeight w:val="604"/>
          <w:jc w:val="center"/>
        </w:trPr>
        <w:tc>
          <w:tcPr>
            <w:tcW w:w="2127" w:type="dxa"/>
            <w:vMerge w:val="restart"/>
            <w:shd w:val="clear" w:color="auto" w:fill="DFDFDF"/>
          </w:tcPr>
          <w:p w14:paraId="43B39405" w14:textId="77777777" w:rsidR="005444AA" w:rsidRPr="00052299" w:rsidRDefault="005444AA" w:rsidP="006C22B3">
            <w:pPr>
              <w:rPr>
                <w:rFonts w:asciiTheme="minorHAnsi" w:hAnsiTheme="minorHAnsi"/>
                <w:b/>
                <w:i/>
                <w:sz w:val="18"/>
                <w:szCs w:val="18"/>
                <w:lang w:val="en-GB"/>
              </w:rPr>
            </w:pPr>
            <w:r w:rsidRPr="00052299">
              <w:rPr>
                <w:rFonts w:asciiTheme="minorHAnsi" w:hAnsiTheme="minorHAnsi"/>
                <w:b/>
                <w:sz w:val="18"/>
                <w:szCs w:val="18"/>
                <w:lang w:val="en-US"/>
              </w:rPr>
              <w:t xml:space="preserve">Output 1: </w:t>
            </w:r>
            <w:r w:rsidRPr="00A64C15">
              <w:rPr>
                <w:rFonts w:asciiTheme="minorHAnsi" w:hAnsiTheme="minorHAnsi"/>
                <w:bCs/>
                <w:sz w:val="18"/>
                <w:szCs w:val="18"/>
                <w:lang w:val="en-GB"/>
              </w:rPr>
              <w:t>Strengthened gender sensitive Disaster Communication and Climate and Tsunami Monitoring Systems</w:t>
            </w:r>
          </w:p>
        </w:tc>
        <w:tc>
          <w:tcPr>
            <w:tcW w:w="4814" w:type="dxa"/>
          </w:tcPr>
          <w:p w14:paraId="5B4262D3" w14:textId="77777777" w:rsidR="005444AA" w:rsidRPr="000611F1" w:rsidRDefault="005444AA" w:rsidP="006C22B3">
            <w:pPr>
              <w:spacing w:before="60"/>
              <w:rPr>
                <w:rFonts w:asciiTheme="minorHAnsi" w:hAnsiTheme="minorHAnsi" w:cstheme="minorHAnsi"/>
                <w:iCs/>
                <w:sz w:val="18"/>
                <w:szCs w:val="18"/>
              </w:rPr>
            </w:pPr>
            <w:r w:rsidRPr="00172FD8">
              <w:rPr>
                <w:rFonts w:asciiTheme="minorHAnsi" w:hAnsiTheme="minorHAnsi" w:cstheme="minorHAnsi"/>
                <w:b/>
                <w:iCs/>
                <w:sz w:val="18"/>
                <w:szCs w:val="18"/>
              </w:rPr>
              <w:t xml:space="preserve">1.1 </w:t>
            </w:r>
            <w:r w:rsidRPr="00172FD8">
              <w:rPr>
                <w:rFonts w:asciiTheme="minorHAnsi" w:hAnsiTheme="minorHAnsi" w:cstheme="minorHAnsi"/>
                <w:iCs/>
                <w:sz w:val="18"/>
                <w:szCs w:val="18"/>
              </w:rPr>
              <w:t># of islands with upgraded (i.e. redundancy, marine grade,</w:t>
            </w:r>
            <w:r>
              <w:rPr>
                <w:rFonts w:asciiTheme="minorHAnsi" w:hAnsiTheme="minorHAnsi" w:cstheme="minorHAnsi"/>
                <w:iCs/>
                <w:sz w:val="18"/>
                <w:szCs w:val="18"/>
              </w:rPr>
              <w:t xml:space="preserve"> </w:t>
            </w:r>
            <w:r w:rsidRPr="00172FD8">
              <w:rPr>
                <w:rFonts w:asciiTheme="minorHAnsi" w:hAnsiTheme="minorHAnsi" w:cstheme="minorHAnsi"/>
                <w:iCs/>
                <w:sz w:val="18"/>
                <w:szCs w:val="18"/>
              </w:rPr>
              <w:t>energy efficient, gender sensitive) climate and tsunami early</w:t>
            </w:r>
            <w:r>
              <w:rPr>
                <w:rFonts w:asciiTheme="minorHAnsi" w:hAnsiTheme="minorHAnsi" w:cstheme="minorHAnsi"/>
                <w:iCs/>
                <w:sz w:val="18"/>
                <w:szCs w:val="18"/>
              </w:rPr>
              <w:t xml:space="preserve"> </w:t>
            </w:r>
            <w:r w:rsidRPr="00172FD8">
              <w:rPr>
                <w:rFonts w:asciiTheme="minorHAnsi" w:hAnsiTheme="minorHAnsi" w:cstheme="minorHAnsi"/>
                <w:iCs/>
                <w:sz w:val="18"/>
                <w:szCs w:val="18"/>
              </w:rPr>
              <w:t>warning system installed and operational</w:t>
            </w:r>
          </w:p>
        </w:tc>
        <w:tc>
          <w:tcPr>
            <w:tcW w:w="851" w:type="dxa"/>
          </w:tcPr>
          <w:p w14:paraId="1CD61EC8" w14:textId="77777777" w:rsidR="005444AA" w:rsidRPr="002C319C" w:rsidRDefault="005444AA" w:rsidP="006C22B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1417" w:type="dxa"/>
          </w:tcPr>
          <w:p w14:paraId="5D67A83C" w14:textId="77777777" w:rsidR="005444AA" w:rsidRPr="00230973"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9</w:t>
            </w:r>
          </w:p>
        </w:tc>
        <w:tc>
          <w:tcPr>
            <w:tcW w:w="1990" w:type="dxa"/>
            <w:shd w:val="clear" w:color="auto" w:fill="FFFF00"/>
          </w:tcPr>
          <w:p w14:paraId="6CADEDDF" w14:textId="77777777" w:rsidR="005444AA" w:rsidRPr="007D1529" w:rsidRDefault="005444AA" w:rsidP="006C22B3">
            <w:pPr>
              <w:jc w:val="center"/>
              <w:rPr>
                <w:rFonts w:asciiTheme="minorHAnsi" w:hAnsiTheme="minorHAnsi" w:cs="Arial"/>
                <w:sz w:val="16"/>
                <w:szCs w:val="16"/>
                <w:lang w:val="en-US"/>
              </w:rPr>
            </w:pPr>
            <w:r w:rsidRPr="00986509">
              <w:rPr>
                <w:rFonts w:asciiTheme="minorHAnsi" w:hAnsiTheme="minorHAnsi" w:cstheme="minorHAnsi"/>
                <w:sz w:val="16"/>
                <w:szCs w:val="16"/>
                <w:lang w:val="en-US"/>
              </w:rPr>
              <w:t>2 (Chatty beetles installed</w:t>
            </w:r>
            <w:r>
              <w:rPr>
                <w:rFonts w:asciiTheme="minorHAnsi" w:hAnsiTheme="minorHAnsi" w:cstheme="minorHAnsi"/>
                <w:sz w:val="16"/>
                <w:szCs w:val="16"/>
                <w:lang w:val="en-US"/>
              </w:rPr>
              <w:t xml:space="preserve"> </w:t>
            </w:r>
            <w:r w:rsidRPr="00986509">
              <w:rPr>
                <w:rFonts w:asciiTheme="minorHAnsi" w:hAnsiTheme="minorHAnsi" w:cstheme="minorHAnsi"/>
                <w:sz w:val="16"/>
                <w:szCs w:val="16"/>
                <w:lang w:val="en-US"/>
              </w:rPr>
              <w:t>in Wotto and Lae)</w:t>
            </w:r>
          </w:p>
        </w:tc>
        <w:tc>
          <w:tcPr>
            <w:tcW w:w="1134" w:type="dxa"/>
            <w:vMerge w:val="restart"/>
          </w:tcPr>
          <w:p w14:paraId="678B6950" w14:textId="76790696" w:rsidR="005444AA" w:rsidRPr="007D1529" w:rsidRDefault="005444AA" w:rsidP="006C22B3">
            <w:pPr>
              <w:jc w:val="center"/>
              <w:rPr>
                <w:rFonts w:asciiTheme="minorHAnsi" w:hAnsiTheme="minorHAnsi" w:cs="Arial"/>
                <w:sz w:val="16"/>
                <w:szCs w:val="16"/>
                <w:lang w:val="en-US"/>
              </w:rPr>
            </w:pPr>
            <w:r w:rsidRPr="007D1529">
              <w:rPr>
                <w:rFonts w:asciiTheme="minorHAnsi" w:hAnsiTheme="minorHAnsi" w:cs="Arial"/>
                <w:sz w:val="16"/>
                <w:szCs w:val="16"/>
                <w:lang w:val="en-US"/>
              </w:rPr>
              <w:t xml:space="preserve">See Paras </w:t>
            </w:r>
            <w:r>
              <w:rPr>
                <w:rFonts w:asciiTheme="minorHAnsi" w:hAnsiTheme="minorHAnsi" w:cs="Arial"/>
                <w:color w:val="2B579A"/>
                <w:sz w:val="16"/>
                <w:szCs w:val="16"/>
                <w:shd w:val="clear" w:color="auto" w:fill="E6E6E6"/>
                <w:lang w:val="en-US"/>
              </w:rPr>
              <w:fldChar w:fldCharType="begin"/>
            </w:r>
            <w:r>
              <w:rPr>
                <w:rFonts w:asciiTheme="minorHAnsi" w:hAnsiTheme="minorHAnsi" w:cs="Arial"/>
                <w:sz w:val="16"/>
                <w:szCs w:val="16"/>
                <w:lang w:val="en-US"/>
              </w:rPr>
              <w:instrText xml:space="preserve"> REF _Ref162454396 \r \h </w:instrText>
            </w:r>
            <w:r>
              <w:rPr>
                <w:rFonts w:asciiTheme="minorHAnsi" w:hAnsiTheme="minorHAnsi" w:cs="Arial"/>
                <w:color w:val="2B579A"/>
                <w:sz w:val="16"/>
                <w:szCs w:val="16"/>
                <w:shd w:val="clear" w:color="auto" w:fill="E6E6E6"/>
                <w:lang w:val="en-US"/>
              </w:rPr>
            </w:r>
            <w:r>
              <w:rPr>
                <w:rFonts w:asciiTheme="minorHAnsi" w:hAnsiTheme="minorHAnsi" w:cs="Arial"/>
                <w:color w:val="2B579A"/>
                <w:sz w:val="16"/>
                <w:szCs w:val="16"/>
                <w:shd w:val="clear" w:color="auto" w:fill="E6E6E6"/>
                <w:lang w:val="en-US"/>
              </w:rPr>
              <w:fldChar w:fldCharType="separate"/>
            </w:r>
            <w:r w:rsidR="00595A1B">
              <w:rPr>
                <w:rFonts w:asciiTheme="minorHAnsi" w:hAnsiTheme="minorHAnsi" w:cs="Arial"/>
                <w:sz w:val="16"/>
                <w:szCs w:val="16"/>
                <w:lang w:val="en-US"/>
              </w:rPr>
              <w:t>51</w:t>
            </w:r>
            <w:r>
              <w:rPr>
                <w:rFonts w:asciiTheme="minorHAnsi" w:hAnsiTheme="minorHAnsi" w:cs="Arial"/>
                <w:color w:val="2B579A"/>
                <w:sz w:val="16"/>
                <w:szCs w:val="16"/>
                <w:shd w:val="clear" w:color="auto" w:fill="E6E6E6"/>
                <w:lang w:val="en-US"/>
              </w:rPr>
              <w:fldChar w:fldCharType="end"/>
            </w:r>
            <w:r>
              <w:rPr>
                <w:rFonts w:asciiTheme="minorHAnsi" w:hAnsiTheme="minorHAnsi" w:cs="Arial"/>
                <w:color w:val="2B579A"/>
                <w:sz w:val="16"/>
                <w:szCs w:val="16"/>
                <w:shd w:val="clear" w:color="auto" w:fill="E6E6E6"/>
                <w:lang w:val="en-US"/>
              </w:rPr>
              <w:t>-</w:t>
            </w:r>
            <w:r>
              <w:rPr>
                <w:rFonts w:asciiTheme="minorHAnsi" w:hAnsiTheme="minorHAnsi" w:cs="Arial"/>
                <w:color w:val="2B579A"/>
                <w:sz w:val="16"/>
                <w:szCs w:val="16"/>
                <w:shd w:val="clear" w:color="auto" w:fill="E6E6E6"/>
                <w:lang w:val="en-US"/>
              </w:rPr>
              <w:fldChar w:fldCharType="begin"/>
            </w:r>
            <w:r>
              <w:rPr>
                <w:rFonts w:asciiTheme="minorHAnsi" w:hAnsiTheme="minorHAnsi" w:cs="Arial"/>
                <w:color w:val="2B579A"/>
                <w:sz w:val="16"/>
                <w:szCs w:val="16"/>
                <w:shd w:val="clear" w:color="auto" w:fill="E6E6E6"/>
                <w:lang w:val="en-US"/>
              </w:rPr>
              <w:instrText xml:space="preserve"> REF _Ref109321812 \r \h </w:instrText>
            </w:r>
            <w:r>
              <w:rPr>
                <w:rFonts w:asciiTheme="minorHAnsi" w:hAnsiTheme="minorHAnsi" w:cs="Arial"/>
                <w:color w:val="2B579A"/>
                <w:sz w:val="16"/>
                <w:szCs w:val="16"/>
                <w:shd w:val="clear" w:color="auto" w:fill="E6E6E6"/>
                <w:lang w:val="en-US"/>
              </w:rPr>
            </w:r>
            <w:r>
              <w:rPr>
                <w:rFonts w:asciiTheme="minorHAnsi" w:hAnsiTheme="minorHAnsi" w:cs="Arial"/>
                <w:color w:val="2B579A"/>
                <w:sz w:val="16"/>
                <w:szCs w:val="16"/>
                <w:shd w:val="clear" w:color="auto" w:fill="E6E6E6"/>
                <w:lang w:val="en-US"/>
              </w:rPr>
              <w:fldChar w:fldCharType="separate"/>
            </w:r>
            <w:r w:rsidR="00595A1B">
              <w:rPr>
                <w:rFonts w:asciiTheme="minorHAnsi" w:hAnsiTheme="minorHAnsi" w:cs="Arial"/>
                <w:color w:val="2B579A"/>
                <w:sz w:val="16"/>
                <w:szCs w:val="16"/>
                <w:shd w:val="clear" w:color="auto" w:fill="E6E6E6"/>
                <w:lang w:val="en-US"/>
              </w:rPr>
              <w:t>58</w:t>
            </w:r>
            <w:r>
              <w:rPr>
                <w:rFonts w:asciiTheme="minorHAnsi" w:hAnsiTheme="minorHAnsi" w:cs="Arial"/>
                <w:color w:val="2B579A"/>
                <w:sz w:val="16"/>
                <w:szCs w:val="16"/>
                <w:shd w:val="clear" w:color="auto" w:fill="E6E6E6"/>
                <w:lang w:val="en-US"/>
              </w:rPr>
              <w:fldChar w:fldCharType="end"/>
            </w:r>
          </w:p>
          <w:p w14:paraId="6A541214" w14:textId="77777777" w:rsidR="005444AA" w:rsidRPr="007D1529" w:rsidRDefault="005444AA" w:rsidP="006C22B3">
            <w:pPr>
              <w:jc w:val="center"/>
              <w:rPr>
                <w:rFonts w:asciiTheme="minorHAnsi" w:hAnsiTheme="minorHAnsi" w:cs="Arial"/>
                <w:sz w:val="16"/>
                <w:szCs w:val="16"/>
                <w:lang w:val="en-US"/>
              </w:rPr>
            </w:pPr>
          </w:p>
        </w:tc>
        <w:tc>
          <w:tcPr>
            <w:tcW w:w="850" w:type="dxa"/>
          </w:tcPr>
          <w:p w14:paraId="3646784F" w14:textId="77777777" w:rsidR="005444AA" w:rsidRPr="005607A6"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5607A6" w14:paraId="43FA7A23" w14:textId="77777777" w:rsidTr="006C22B3">
        <w:trPr>
          <w:trHeight w:val="517"/>
          <w:jc w:val="center"/>
        </w:trPr>
        <w:tc>
          <w:tcPr>
            <w:tcW w:w="2127" w:type="dxa"/>
            <w:vMerge/>
            <w:shd w:val="clear" w:color="auto" w:fill="DFDFDF"/>
          </w:tcPr>
          <w:p w14:paraId="4A3F5B21" w14:textId="77777777" w:rsidR="005444AA" w:rsidRPr="00052299" w:rsidRDefault="005444AA" w:rsidP="006C22B3">
            <w:pPr>
              <w:rPr>
                <w:rFonts w:asciiTheme="minorHAnsi" w:hAnsiTheme="minorHAnsi"/>
                <w:b/>
                <w:sz w:val="18"/>
                <w:szCs w:val="18"/>
                <w:lang w:val="en-US"/>
              </w:rPr>
            </w:pPr>
          </w:p>
        </w:tc>
        <w:tc>
          <w:tcPr>
            <w:tcW w:w="4814" w:type="dxa"/>
          </w:tcPr>
          <w:p w14:paraId="7B97EC82" w14:textId="77777777" w:rsidR="005444AA" w:rsidRPr="00172FD8" w:rsidRDefault="005444AA" w:rsidP="006C22B3">
            <w:pPr>
              <w:spacing w:before="40"/>
              <w:rPr>
                <w:rFonts w:asciiTheme="minorHAnsi" w:hAnsiTheme="minorHAnsi" w:cstheme="minorHAnsi"/>
                <w:iCs/>
                <w:sz w:val="18"/>
                <w:szCs w:val="18"/>
              </w:rPr>
            </w:pPr>
            <w:r w:rsidRPr="00172FD8">
              <w:rPr>
                <w:rFonts w:asciiTheme="minorHAnsi" w:hAnsiTheme="minorHAnsi" w:cstheme="minorHAnsi"/>
                <w:b/>
                <w:iCs/>
                <w:sz w:val="18"/>
                <w:szCs w:val="18"/>
              </w:rPr>
              <w:t xml:space="preserve">1.2 </w:t>
            </w:r>
            <w:r w:rsidRPr="000611F1">
              <w:rPr>
                <w:rFonts w:asciiTheme="minorHAnsi" w:hAnsiTheme="minorHAnsi" w:cstheme="minorHAnsi"/>
                <w:iCs/>
                <w:sz w:val="18"/>
                <w:szCs w:val="18"/>
              </w:rPr>
              <w:t># of men and women with access to early warning</w:t>
            </w:r>
            <w:r>
              <w:rPr>
                <w:rFonts w:asciiTheme="minorHAnsi" w:hAnsiTheme="minorHAnsi" w:cstheme="minorHAnsi"/>
                <w:iCs/>
                <w:sz w:val="18"/>
                <w:szCs w:val="18"/>
              </w:rPr>
              <w:t xml:space="preserve"> </w:t>
            </w:r>
            <w:r w:rsidRPr="000611F1">
              <w:rPr>
                <w:rFonts w:asciiTheme="minorHAnsi" w:hAnsiTheme="minorHAnsi" w:cstheme="minorHAnsi"/>
                <w:iCs/>
                <w:sz w:val="18"/>
                <w:szCs w:val="18"/>
              </w:rPr>
              <w:t>information through the upgraded gender sensitive disaster</w:t>
            </w:r>
            <w:r>
              <w:rPr>
                <w:rFonts w:asciiTheme="minorHAnsi" w:hAnsiTheme="minorHAnsi" w:cstheme="minorHAnsi"/>
                <w:iCs/>
                <w:sz w:val="18"/>
                <w:szCs w:val="18"/>
              </w:rPr>
              <w:t xml:space="preserve"> </w:t>
            </w:r>
            <w:r w:rsidRPr="000611F1">
              <w:rPr>
                <w:rFonts w:asciiTheme="minorHAnsi" w:hAnsiTheme="minorHAnsi" w:cstheme="minorHAnsi"/>
                <w:iCs/>
                <w:sz w:val="18"/>
                <w:szCs w:val="18"/>
              </w:rPr>
              <w:t>communications, climate and tsunami early warning systems</w:t>
            </w:r>
          </w:p>
        </w:tc>
        <w:tc>
          <w:tcPr>
            <w:tcW w:w="851" w:type="dxa"/>
          </w:tcPr>
          <w:p w14:paraId="0E592A2C" w14:textId="77777777" w:rsidR="005444AA" w:rsidRDefault="005444AA" w:rsidP="006C22B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1417" w:type="dxa"/>
          </w:tcPr>
          <w:p w14:paraId="0DB37FAD" w14:textId="77777777" w:rsidR="005444AA" w:rsidRPr="00230973" w:rsidRDefault="005444AA" w:rsidP="006C22B3">
            <w:pPr>
              <w:jc w:val="center"/>
              <w:rPr>
                <w:rFonts w:asciiTheme="minorHAnsi" w:hAnsiTheme="minorHAnsi" w:cstheme="minorHAnsi"/>
                <w:sz w:val="16"/>
                <w:szCs w:val="16"/>
                <w:lang w:val="en-US"/>
              </w:rPr>
            </w:pPr>
            <w:r w:rsidRPr="000611F1">
              <w:rPr>
                <w:rFonts w:asciiTheme="minorHAnsi" w:hAnsiTheme="minorHAnsi" w:cstheme="minorHAnsi"/>
                <w:sz w:val="16"/>
                <w:szCs w:val="16"/>
                <w:lang w:val="en-US"/>
              </w:rPr>
              <w:t>54,705 Projection</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2019 (from Census</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2011)</w:t>
            </w:r>
          </w:p>
        </w:tc>
        <w:tc>
          <w:tcPr>
            <w:tcW w:w="1990" w:type="dxa"/>
            <w:tcBorders>
              <w:bottom w:val="single" w:sz="4" w:space="0" w:color="auto"/>
            </w:tcBorders>
            <w:shd w:val="clear" w:color="auto" w:fill="FFFF00"/>
          </w:tcPr>
          <w:p w14:paraId="3A35D156" w14:textId="77777777" w:rsidR="005444AA" w:rsidRPr="007D1529" w:rsidRDefault="005444AA" w:rsidP="006C22B3">
            <w:pPr>
              <w:jc w:val="center"/>
              <w:rPr>
                <w:rFonts w:asciiTheme="minorHAnsi" w:hAnsiTheme="minorHAnsi" w:cs="Arial"/>
                <w:sz w:val="16"/>
                <w:szCs w:val="16"/>
                <w:lang w:val="en-US"/>
              </w:rPr>
            </w:pPr>
            <w:r>
              <w:rPr>
                <w:rFonts w:asciiTheme="minorHAnsi" w:hAnsiTheme="minorHAnsi" w:cstheme="minorHAnsi"/>
                <w:sz w:val="16"/>
                <w:szCs w:val="16"/>
                <w:lang w:val="en-US"/>
              </w:rPr>
              <w:t>221</w:t>
            </w:r>
            <w:r w:rsidRPr="00986509">
              <w:rPr>
                <w:rFonts w:asciiTheme="minorHAnsi" w:hAnsiTheme="minorHAnsi" w:cstheme="minorHAnsi"/>
                <w:sz w:val="16"/>
                <w:szCs w:val="16"/>
                <w:lang w:val="en-US"/>
              </w:rPr>
              <w:t xml:space="preserve"> people (</w:t>
            </w:r>
            <w:r>
              <w:rPr>
                <w:rFonts w:asciiTheme="minorHAnsi" w:hAnsiTheme="minorHAnsi" w:cstheme="minorHAnsi"/>
                <w:sz w:val="16"/>
                <w:szCs w:val="16"/>
                <w:lang w:val="en-US"/>
              </w:rPr>
              <w:t xml:space="preserve">113 </w:t>
            </w:r>
            <w:r w:rsidRPr="00986509">
              <w:rPr>
                <w:rFonts w:asciiTheme="minorHAnsi" w:hAnsiTheme="minorHAnsi" w:cstheme="minorHAnsi"/>
                <w:sz w:val="16"/>
                <w:szCs w:val="16"/>
                <w:lang w:val="en-US"/>
              </w:rPr>
              <w:t>men and</w:t>
            </w:r>
            <w:r>
              <w:rPr>
                <w:rFonts w:asciiTheme="minorHAnsi" w:hAnsiTheme="minorHAnsi" w:cstheme="minorHAnsi"/>
                <w:sz w:val="16"/>
                <w:szCs w:val="16"/>
                <w:lang w:val="en-US"/>
              </w:rPr>
              <w:t xml:space="preserve"> 108</w:t>
            </w:r>
            <w:r w:rsidRPr="00986509">
              <w:rPr>
                <w:rFonts w:asciiTheme="minorHAnsi" w:hAnsiTheme="minorHAnsi" w:cstheme="minorHAnsi"/>
                <w:sz w:val="16"/>
                <w:szCs w:val="16"/>
                <w:lang w:val="en-US"/>
              </w:rPr>
              <w:t xml:space="preserve"> women) (Chatty beetle</w:t>
            </w:r>
            <w:r>
              <w:rPr>
                <w:rFonts w:asciiTheme="minorHAnsi" w:hAnsiTheme="minorHAnsi" w:cstheme="minorHAnsi"/>
                <w:sz w:val="16"/>
                <w:szCs w:val="16"/>
                <w:lang w:val="en-US"/>
              </w:rPr>
              <w:t xml:space="preserve"> </w:t>
            </w:r>
            <w:r w:rsidRPr="00986509">
              <w:rPr>
                <w:rFonts w:asciiTheme="minorHAnsi" w:hAnsiTheme="minorHAnsi" w:cstheme="minorHAnsi"/>
                <w:sz w:val="16"/>
                <w:szCs w:val="16"/>
                <w:lang w:val="en-US"/>
              </w:rPr>
              <w:t>installed in Wotto and Lae)</w:t>
            </w:r>
          </w:p>
        </w:tc>
        <w:tc>
          <w:tcPr>
            <w:tcW w:w="1134" w:type="dxa"/>
            <w:vMerge/>
          </w:tcPr>
          <w:p w14:paraId="3DACA0A4" w14:textId="77777777" w:rsidR="005444AA" w:rsidRPr="007D1529" w:rsidRDefault="005444AA" w:rsidP="006C22B3">
            <w:pPr>
              <w:jc w:val="center"/>
              <w:rPr>
                <w:rFonts w:asciiTheme="minorHAnsi" w:hAnsiTheme="minorHAnsi" w:cs="Arial"/>
                <w:sz w:val="16"/>
                <w:szCs w:val="16"/>
                <w:lang w:val="en-US"/>
              </w:rPr>
            </w:pPr>
          </w:p>
        </w:tc>
        <w:tc>
          <w:tcPr>
            <w:tcW w:w="850" w:type="dxa"/>
          </w:tcPr>
          <w:p w14:paraId="229B8999"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5607A6" w14:paraId="3DADA2BA" w14:textId="77777777" w:rsidTr="006C22B3">
        <w:trPr>
          <w:trHeight w:val="394"/>
          <w:jc w:val="center"/>
        </w:trPr>
        <w:tc>
          <w:tcPr>
            <w:tcW w:w="2127" w:type="dxa"/>
            <w:vMerge w:val="restart"/>
            <w:shd w:val="clear" w:color="auto" w:fill="DFDFDF"/>
          </w:tcPr>
          <w:p w14:paraId="7B2C7C75" w14:textId="77777777" w:rsidR="005444AA" w:rsidRPr="007E0086" w:rsidRDefault="005444AA" w:rsidP="006C22B3">
            <w:pPr>
              <w:rPr>
                <w:rFonts w:asciiTheme="minorHAnsi" w:hAnsiTheme="minorHAnsi"/>
                <w:b/>
                <w:sz w:val="18"/>
                <w:szCs w:val="18"/>
                <w:lang w:val="en-GB"/>
              </w:rPr>
            </w:pPr>
            <w:r w:rsidRPr="007E0086">
              <w:rPr>
                <w:rFonts w:asciiTheme="minorHAnsi" w:hAnsiTheme="minorHAnsi"/>
                <w:b/>
                <w:sz w:val="18"/>
                <w:szCs w:val="18"/>
                <w:lang w:val="en-GB"/>
              </w:rPr>
              <w:t xml:space="preserve">Output 2: </w:t>
            </w:r>
          </w:p>
          <w:p w14:paraId="74AF9C59" w14:textId="77777777" w:rsidR="005444AA" w:rsidRPr="00052299" w:rsidRDefault="005444AA" w:rsidP="006C22B3">
            <w:pPr>
              <w:rPr>
                <w:rFonts w:asciiTheme="minorHAnsi" w:hAnsiTheme="minorHAnsi"/>
                <w:bCs/>
                <w:sz w:val="18"/>
                <w:szCs w:val="18"/>
                <w:lang w:val="en-GB"/>
              </w:rPr>
            </w:pPr>
            <w:r w:rsidRPr="00A64C15">
              <w:rPr>
                <w:rFonts w:asciiTheme="minorHAnsi" w:hAnsiTheme="minorHAnsi"/>
                <w:bCs/>
                <w:sz w:val="18"/>
                <w:szCs w:val="18"/>
                <w:lang w:val="en-GB"/>
              </w:rPr>
              <w:t>Enhanced gender sensitive National and State Disaster Preparedness capacity</w:t>
            </w:r>
          </w:p>
        </w:tc>
        <w:tc>
          <w:tcPr>
            <w:tcW w:w="4814" w:type="dxa"/>
            <w:tcBorders>
              <w:top w:val="single" w:sz="4" w:space="0" w:color="auto"/>
            </w:tcBorders>
            <w:vAlign w:val="center"/>
          </w:tcPr>
          <w:p w14:paraId="100DE850" w14:textId="77777777" w:rsidR="005444AA" w:rsidRPr="00E826C5" w:rsidRDefault="005444AA" w:rsidP="006C22B3">
            <w:pPr>
              <w:rPr>
                <w:rFonts w:asciiTheme="minorHAnsi" w:hAnsiTheme="minorHAnsi" w:cstheme="minorHAnsi"/>
                <w:iCs/>
                <w:sz w:val="18"/>
                <w:szCs w:val="18"/>
              </w:rPr>
            </w:pPr>
            <w:r w:rsidRPr="00172FD8">
              <w:rPr>
                <w:rFonts w:asciiTheme="minorHAnsi" w:hAnsiTheme="minorHAnsi" w:cstheme="minorHAnsi"/>
                <w:iCs/>
                <w:sz w:val="18"/>
                <w:szCs w:val="18"/>
              </w:rPr>
              <w:t xml:space="preserve">2.1 </w:t>
            </w:r>
            <w:r w:rsidRPr="000611F1">
              <w:rPr>
                <w:rFonts w:asciiTheme="minorHAnsi" w:hAnsiTheme="minorHAnsi" w:cstheme="minorHAnsi"/>
                <w:iCs/>
                <w:sz w:val="18"/>
                <w:szCs w:val="18"/>
              </w:rPr>
              <w:t>Scale (%) of upgrading of the National Emergency</w:t>
            </w:r>
            <w:r>
              <w:rPr>
                <w:rFonts w:asciiTheme="minorHAnsi" w:hAnsiTheme="minorHAnsi" w:cstheme="minorHAnsi"/>
                <w:iCs/>
                <w:sz w:val="18"/>
                <w:szCs w:val="18"/>
              </w:rPr>
              <w:t xml:space="preserve"> </w:t>
            </w:r>
            <w:r w:rsidRPr="000611F1">
              <w:rPr>
                <w:rFonts w:asciiTheme="minorHAnsi" w:hAnsiTheme="minorHAnsi" w:cstheme="minorHAnsi"/>
                <w:iCs/>
                <w:sz w:val="18"/>
                <w:szCs w:val="18"/>
              </w:rPr>
              <w:t>Operational Centre with appropriate infrastructure and</w:t>
            </w:r>
            <w:r>
              <w:rPr>
                <w:rFonts w:asciiTheme="minorHAnsi" w:hAnsiTheme="minorHAnsi" w:cstheme="minorHAnsi"/>
                <w:iCs/>
                <w:sz w:val="18"/>
                <w:szCs w:val="18"/>
              </w:rPr>
              <w:t xml:space="preserve"> </w:t>
            </w:r>
            <w:r w:rsidRPr="000611F1">
              <w:rPr>
                <w:rFonts w:asciiTheme="minorHAnsi" w:hAnsiTheme="minorHAnsi" w:cstheme="minorHAnsi"/>
                <w:iCs/>
                <w:sz w:val="18"/>
                <w:szCs w:val="18"/>
              </w:rPr>
              <w:t>equipment to facilitate information management and</w:t>
            </w:r>
            <w:r>
              <w:rPr>
                <w:rFonts w:asciiTheme="minorHAnsi" w:hAnsiTheme="minorHAnsi" w:cstheme="minorHAnsi"/>
                <w:iCs/>
                <w:sz w:val="18"/>
                <w:szCs w:val="18"/>
              </w:rPr>
              <w:t xml:space="preserve"> </w:t>
            </w:r>
            <w:r w:rsidRPr="000611F1">
              <w:rPr>
                <w:rFonts w:asciiTheme="minorHAnsi" w:hAnsiTheme="minorHAnsi" w:cstheme="minorHAnsi"/>
                <w:iCs/>
                <w:sz w:val="18"/>
                <w:szCs w:val="18"/>
              </w:rPr>
              <w:t>effective coordination</w:t>
            </w:r>
          </w:p>
        </w:tc>
        <w:tc>
          <w:tcPr>
            <w:tcW w:w="851" w:type="dxa"/>
          </w:tcPr>
          <w:p w14:paraId="009600C9" w14:textId="77777777" w:rsidR="005444AA" w:rsidRDefault="005444AA" w:rsidP="006C22B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1417" w:type="dxa"/>
          </w:tcPr>
          <w:p w14:paraId="15A8C995" w14:textId="77777777" w:rsidR="005444AA" w:rsidRPr="00230973"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100%</w:t>
            </w:r>
          </w:p>
        </w:tc>
        <w:tc>
          <w:tcPr>
            <w:tcW w:w="1990" w:type="dxa"/>
            <w:tcBorders>
              <w:bottom w:val="single" w:sz="4" w:space="0" w:color="auto"/>
            </w:tcBorders>
            <w:shd w:val="clear" w:color="auto" w:fill="00FF00"/>
          </w:tcPr>
          <w:p w14:paraId="074A1334" w14:textId="77777777" w:rsidR="005444AA" w:rsidRDefault="005444AA" w:rsidP="006C22B3">
            <w:pPr>
              <w:jc w:val="center"/>
              <w:rPr>
                <w:rFonts w:asciiTheme="minorHAnsi" w:hAnsiTheme="minorHAnsi" w:cs="Arial"/>
                <w:sz w:val="16"/>
                <w:szCs w:val="16"/>
                <w:lang w:val="en-US"/>
              </w:rPr>
            </w:pPr>
            <w:r>
              <w:rPr>
                <w:rFonts w:asciiTheme="minorHAnsi" w:hAnsiTheme="minorHAnsi" w:cstheme="minorHAnsi"/>
                <w:sz w:val="16"/>
                <w:szCs w:val="16"/>
                <w:lang w:val="en-US"/>
              </w:rPr>
              <w:t>100</w:t>
            </w:r>
            <w:r w:rsidRPr="00986509">
              <w:rPr>
                <w:rFonts w:asciiTheme="minorHAnsi" w:hAnsiTheme="minorHAnsi" w:cstheme="minorHAnsi"/>
                <w:sz w:val="16"/>
                <w:szCs w:val="16"/>
                <w:lang w:val="en-US"/>
              </w:rPr>
              <w:t>% construction</w:t>
            </w:r>
            <w:r>
              <w:rPr>
                <w:rFonts w:asciiTheme="minorHAnsi" w:hAnsiTheme="minorHAnsi" w:cstheme="minorHAnsi"/>
                <w:sz w:val="16"/>
                <w:szCs w:val="16"/>
                <w:lang w:val="en-US"/>
              </w:rPr>
              <w:t xml:space="preserve"> </w:t>
            </w:r>
            <w:r w:rsidRPr="00986509">
              <w:rPr>
                <w:rFonts w:asciiTheme="minorHAnsi" w:hAnsiTheme="minorHAnsi" w:cstheme="minorHAnsi"/>
                <w:sz w:val="16"/>
                <w:szCs w:val="16"/>
                <w:lang w:val="en-US"/>
              </w:rPr>
              <w:t>work completed</w:t>
            </w:r>
          </w:p>
        </w:tc>
        <w:tc>
          <w:tcPr>
            <w:tcW w:w="1134" w:type="dxa"/>
          </w:tcPr>
          <w:p w14:paraId="3FCF681A" w14:textId="0F61B70A" w:rsidR="005444AA" w:rsidRPr="007D1529" w:rsidRDefault="005444AA" w:rsidP="006C22B3">
            <w:pPr>
              <w:jc w:val="center"/>
              <w:rPr>
                <w:rFonts w:asciiTheme="minorHAnsi" w:hAnsiTheme="minorHAnsi" w:cs="Arial"/>
                <w:sz w:val="16"/>
                <w:szCs w:val="16"/>
                <w:lang w:val="en-US"/>
              </w:rPr>
            </w:pPr>
            <w:r>
              <w:rPr>
                <w:rFonts w:asciiTheme="minorHAnsi" w:hAnsiTheme="minorHAnsi" w:cs="Arial"/>
                <w:sz w:val="16"/>
                <w:szCs w:val="16"/>
                <w:lang w:val="en-US"/>
              </w:rPr>
              <w:t xml:space="preserve">See Para </w:t>
            </w:r>
            <w:r>
              <w:rPr>
                <w:rFonts w:asciiTheme="minorHAnsi" w:hAnsiTheme="minorHAnsi" w:cs="Arial"/>
                <w:color w:val="2B579A"/>
                <w:sz w:val="16"/>
                <w:szCs w:val="16"/>
                <w:shd w:val="clear" w:color="auto" w:fill="E6E6E6"/>
                <w:lang w:val="en-US"/>
              </w:rPr>
              <w:fldChar w:fldCharType="begin"/>
            </w:r>
            <w:r>
              <w:rPr>
                <w:rFonts w:asciiTheme="minorHAnsi" w:hAnsiTheme="minorHAnsi" w:cs="Arial"/>
                <w:sz w:val="16"/>
                <w:szCs w:val="16"/>
                <w:lang w:val="en-US"/>
              </w:rPr>
              <w:instrText xml:space="preserve"> REF _Ref162453507 \r \h </w:instrText>
            </w:r>
            <w:r>
              <w:rPr>
                <w:rFonts w:asciiTheme="minorHAnsi" w:hAnsiTheme="minorHAnsi" w:cs="Arial"/>
                <w:color w:val="2B579A"/>
                <w:sz w:val="16"/>
                <w:szCs w:val="16"/>
                <w:shd w:val="clear" w:color="auto" w:fill="E6E6E6"/>
                <w:lang w:val="en-US"/>
              </w:rPr>
            </w:r>
            <w:r>
              <w:rPr>
                <w:rFonts w:asciiTheme="minorHAnsi" w:hAnsiTheme="minorHAnsi" w:cs="Arial"/>
                <w:color w:val="2B579A"/>
                <w:sz w:val="16"/>
                <w:szCs w:val="16"/>
                <w:shd w:val="clear" w:color="auto" w:fill="E6E6E6"/>
                <w:lang w:val="en-US"/>
              </w:rPr>
              <w:fldChar w:fldCharType="separate"/>
            </w:r>
            <w:r w:rsidR="00595A1B">
              <w:rPr>
                <w:rFonts w:asciiTheme="minorHAnsi" w:hAnsiTheme="minorHAnsi" w:cs="Arial"/>
                <w:sz w:val="16"/>
                <w:szCs w:val="16"/>
                <w:lang w:val="en-US"/>
              </w:rPr>
              <w:t>69</w:t>
            </w:r>
            <w:r>
              <w:rPr>
                <w:rFonts w:asciiTheme="minorHAnsi" w:hAnsiTheme="minorHAnsi" w:cs="Arial"/>
                <w:color w:val="2B579A"/>
                <w:sz w:val="16"/>
                <w:szCs w:val="16"/>
                <w:shd w:val="clear" w:color="auto" w:fill="E6E6E6"/>
                <w:lang w:val="en-US"/>
              </w:rPr>
              <w:fldChar w:fldCharType="end"/>
            </w:r>
            <w:r>
              <w:rPr>
                <w:rFonts w:asciiTheme="minorHAnsi" w:hAnsiTheme="minorHAnsi" w:cs="Arial"/>
                <w:color w:val="2B579A"/>
                <w:sz w:val="16"/>
                <w:szCs w:val="16"/>
                <w:shd w:val="clear" w:color="auto" w:fill="E6E6E6"/>
                <w:lang w:val="en-US"/>
              </w:rPr>
              <w:t xml:space="preserve"> </w:t>
            </w:r>
          </w:p>
        </w:tc>
        <w:tc>
          <w:tcPr>
            <w:tcW w:w="850" w:type="dxa"/>
          </w:tcPr>
          <w:p w14:paraId="12D9841A"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BA1818" w14:paraId="71607340" w14:textId="77777777" w:rsidTr="006C22B3">
        <w:trPr>
          <w:jc w:val="center"/>
        </w:trPr>
        <w:tc>
          <w:tcPr>
            <w:tcW w:w="2127" w:type="dxa"/>
            <w:vMerge/>
            <w:shd w:val="clear" w:color="auto" w:fill="DFDFDF"/>
          </w:tcPr>
          <w:p w14:paraId="494885C6" w14:textId="77777777" w:rsidR="005444AA" w:rsidRPr="00052299" w:rsidRDefault="005444AA" w:rsidP="006C22B3">
            <w:pPr>
              <w:rPr>
                <w:rFonts w:asciiTheme="minorHAnsi" w:hAnsiTheme="minorHAnsi" w:cs="Arial"/>
                <w:b/>
                <w:color w:val="000000"/>
                <w:sz w:val="18"/>
                <w:szCs w:val="18"/>
              </w:rPr>
            </w:pPr>
          </w:p>
        </w:tc>
        <w:tc>
          <w:tcPr>
            <w:tcW w:w="4814" w:type="dxa"/>
            <w:vAlign w:val="center"/>
          </w:tcPr>
          <w:p w14:paraId="7E40CC5A" w14:textId="77777777" w:rsidR="005444AA" w:rsidRPr="00E826C5" w:rsidRDefault="005444AA" w:rsidP="006C22B3">
            <w:pPr>
              <w:rPr>
                <w:rFonts w:asciiTheme="minorHAnsi" w:hAnsiTheme="minorHAnsi" w:cstheme="minorHAnsi"/>
                <w:iCs/>
                <w:sz w:val="18"/>
                <w:szCs w:val="18"/>
              </w:rPr>
            </w:pPr>
            <w:r w:rsidRPr="00172FD8">
              <w:rPr>
                <w:rFonts w:asciiTheme="minorHAnsi" w:hAnsiTheme="minorHAnsi" w:cstheme="minorHAnsi"/>
                <w:iCs/>
                <w:sz w:val="18"/>
                <w:szCs w:val="18"/>
              </w:rPr>
              <w:t xml:space="preserve">2.2 </w:t>
            </w:r>
            <w:r w:rsidRPr="000611F1">
              <w:rPr>
                <w:rFonts w:asciiTheme="minorHAnsi" w:hAnsiTheme="minorHAnsi" w:cstheme="minorHAnsi"/>
                <w:iCs/>
                <w:sz w:val="18"/>
                <w:szCs w:val="18"/>
              </w:rPr>
              <w:t># staff and members of the Emergency Operational Centre</w:t>
            </w:r>
            <w:r>
              <w:rPr>
                <w:rFonts w:asciiTheme="minorHAnsi" w:hAnsiTheme="minorHAnsi" w:cstheme="minorHAnsi"/>
                <w:iCs/>
                <w:sz w:val="18"/>
                <w:szCs w:val="18"/>
              </w:rPr>
              <w:t xml:space="preserve"> </w:t>
            </w:r>
            <w:r w:rsidRPr="000611F1">
              <w:rPr>
                <w:rFonts w:asciiTheme="minorHAnsi" w:hAnsiTheme="minorHAnsi" w:cstheme="minorHAnsi"/>
                <w:iCs/>
                <w:sz w:val="18"/>
                <w:szCs w:val="18"/>
              </w:rPr>
              <w:t>and Disaster Management Team have improved their</w:t>
            </w:r>
            <w:r>
              <w:rPr>
                <w:rFonts w:asciiTheme="minorHAnsi" w:hAnsiTheme="minorHAnsi" w:cstheme="minorHAnsi"/>
                <w:iCs/>
                <w:sz w:val="18"/>
                <w:szCs w:val="18"/>
              </w:rPr>
              <w:t xml:space="preserve"> </w:t>
            </w:r>
            <w:r w:rsidRPr="000611F1">
              <w:rPr>
                <w:rFonts w:asciiTheme="minorHAnsi" w:hAnsiTheme="minorHAnsi" w:cstheme="minorHAnsi"/>
                <w:iCs/>
                <w:sz w:val="18"/>
                <w:szCs w:val="18"/>
              </w:rPr>
              <w:t>capacities in information management and coordination</w:t>
            </w:r>
            <w:r>
              <w:rPr>
                <w:rFonts w:asciiTheme="minorHAnsi" w:hAnsiTheme="minorHAnsi" w:cstheme="minorHAnsi"/>
                <w:iCs/>
                <w:sz w:val="18"/>
                <w:szCs w:val="18"/>
              </w:rPr>
              <w:t xml:space="preserve"> </w:t>
            </w:r>
            <w:r w:rsidRPr="000611F1">
              <w:rPr>
                <w:rFonts w:asciiTheme="minorHAnsi" w:hAnsiTheme="minorHAnsi" w:cstheme="minorHAnsi"/>
                <w:iCs/>
                <w:sz w:val="18"/>
                <w:szCs w:val="18"/>
              </w:rPr>
              <w:t>(equipment and gender sensitive</w:t>
            </w:r>
            <w:r>
              <w:rPr>
                <w:rFonts w:asciiTheme="minorHAnsi" w:hAnsiTheme="minorHAnsi" w:cstheme="minorHAnsi"/>
                <w:iCs/>
                <w:sz w:val="18"/>
                <w:szCs w:val="18"/>
              </w:rPr>
              <w:t xml:space="preserve"> </w:t>
            </w:r>
            <w:r w:rsidRPr="000611F1">
              <w:rPr>
                <w:rFonts w:asciiTheme="minorHAnsi" w:hAnsiTheme="minorHAnsi" w:cstheme="minorHAnsi"/>
                <w:iCs/>
                <w:sz w:val="18"/>
                <w:szCs w:val="18"/>
              </w:rPr>
              <w:t>guidelines)</w:t>
            </w:r>
          </w:p>
        </w:tc>
        <w:tc>
          <w:tcPr>
            <w:tcW w:w="851" w:type="dxa"/>
          </w:tcPr>
          <w:p w14:paraId="16EC8738" w14:textId="77777777" w:rsidR="005444AA" w:rsidRPr="002C319C" w:rsidRDefault="005444AA" w:rsidP="006C22B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1417" w:type="dxa"/>
          </w:tcPr>
          <w:p w14:paraId="0B0C1FD3" w14:textId="77777777" w:rsidR="005444AA" w:rsidRPr="00230973"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20 (women=8)</w:t>
            </w:r>
          </w:p>
        </w:tc>
        <w:tc>
          <w:tcPr>
            <w:tcW w:w="1990" w:type="dxa"/>
            <w:tcBorders>
              <w:bottom w:val="single" w:sz="4" w:space="0" w:color="auto"/>
            </w:tcBorders>
            <w:shd w:val="clear" w:color="auto" w:fill="00FF00"/>
          </w:tcPr>
          <w:p w14:paraId="6B2DA922" w14:textId="77777777" w:rsidR="005444AA" w:rsidRPr="00B534DD" w:rsidRDefault="005444AA" w:rsidP="006C22B3">
            <w:pPr>
              <w:jc w:val="center"/>
              <w:rPr>
                <w:rFonts w:asciiTheme="minorHAnsi" w:hAnsiTheme="minorHAnsi" w:cs="Arial"/>
                <w:sz w:val="16"/>
                <w:szCs w:val="16"/>
                <w:lang w:val="en-US"/>
              </w:rPr>
            </w:pPr>
            <w:r w:rsidRPr="00541D1A">
              <w:rPr>
                <w:rFonts w:asciiTheme="minorHAnsi" w:hAnsiTheme="minorHAnsi" w:cs="Arial"/>
                <w:sz w:val="16"/>
                <w:szCs w:val="16"/>
                <w:lang w:val="en-GB"/>
              </w:rPr>
              <w:t>172 (</w:t>
            </w:r>
            <w:r>
              <w:rPr>
                <w:rFonts w:asciiTheme="minorHAnsi" w:hAnsiTheme="minorHAnsi" w:cs="Arial"/>
                <w:sz w:val="16"/>
                <w:szCs w:val="16"/>
                <w:lang w:val="en-GB"/>
              </w:rPr>
              <w:t>74 w</w:t>
            </w:r>
            <w:r w:rsidRPr="00541D1A">
              <w:rPr>
                <w:rFonts w:asciiTheme="minorHAnsi" w:hAnsiTheme="minorHAnsi" w:cs="Arial"/>
                <w:sz w:val="16"/>
                <w:szCs w:val="16"/>
                <w:lang w:val="en-GB"/>
              </w:rPr>
              <w:t>omen)</w:t>
            </w:r>
          </w:p>
        </w:tc>
        <w:tc>
          <w:tcPr>
            <w:tcW w:w="1134" w:type="dxa"/>
          </w:tcPr>
          <w:p w14:paraId="51BE6221" w14:textId="4ED834BA" w:rsidR="005444AA" w:rsidRPr="00B534DD" w:rsidRDefault="005444AA" w:rsidP="006C22B3">
            <w:pPr>
              <w:jc w:val="center"/>
              <w:rPr>
                <w:rFonts w:asciiTheme="minorHAnsi" w:hAnsiTheme="minorHAnsi" w:cs="Arial"/>
                <w:sz w:val="16"/>
                <w:szCs w:val="16"/>
                <w:lang w:val="en-US"/>
              </w:rPr>
            </w:pPr>
            <w:r>
              <w:rPr>
                <w:rFonts w:asciiTheme="minorHAnsi" w:hAnsiTheme="minorHAnsi" w:cs="Arial"/>
                <w:sz w:val="16"/>
                <w:szCs w:val="16"/>
                <w:lang w:val="en-US"/>
              </w:rPr>
              <w:t xml:space="preserve">See Para </w:t>
            </w:r>
            <w:r>
              <w:rPr>
                <w:rFonts w:asciiTheme="minorHAnsi" w:hAnsiTheme="minorHAnsi" w:cs="Arial"/>
                <w:sz w:val="16"/>
                <w:szCs w:val="16"/>
                <w:lang w:val="en-US"/>
              </w:rPr>
              <w:fldChar w:fldCharType="begin"/>
            </w:r>
            <w:r>
              <w:rPr>
                <w:rFonts w:asciiTheme="minorHAnsi" w:hAnsiTheme="minorHAnsi" w:cs="Arial"/>
                <w:sz w:val="16"/>
                <w:szCs w:val="16"/>
                <w:lang w:val="en-US"/>
              </w:rPr>
              <w:instrText xml:space="preserve"> REF _Ref162454605 \r \h </w:instrText>
            </w:r>
            <w:r>
              <w:rPr>
                <w:rFonts w:asciiTheme="minorHAnsi" w:hAnsiTheme="minorHAnsi" w:cs="Arial"/>
                <w:sz w:val="16"/>
                <w:szCs w:val="16"/>
                <w:lang w:val="en-US"/>
              </w:rPr>
            </w:r>
            <w:r>
              <w:rPr>
                <w:rFonts w:asciiTheme="minorHAnsi" w:hAnsiTheme="minorHAnsi" w:cs="Arial"/>
                <w:sz w:val="16"/>
                <w:szCs w:val="16"/>
                <w:lang w:val="en-US"/>
              </w:rPr>
              <w:fldChar w:fldCharType="separate"/>
            </w:r>
            <w:r w:rsidR="00595A1B">
              <w:rPr>
                <w:rFonts w:asciiTheme="minorHAnsi" w:hAnsiTheme="minorHAnsi" w:cs="Arial"/>
                <w:sz w:val="16"/>
                <w:szCs w:val="16"/>
                <w:lang w:val="en-US"/>
              </w:rPr>
              <w:t>70</w:t>
            </w:r>
            <w:r>
              <w:rPr>
                <w:rFonts w:asciiTheme="minorHAnsi" w:hAnsiTheme="minorHAnsi" w:cs="Arial"/>
                <w:sz w:val="16"/>
                <w:szCs w:val="16"/>
                <w:lang w:val="en-US"/>
              </w:rPr>
              <w:fldChar w:fldCharType="end"/>
            </w:r>
          </w:p>
        </w:tc>
        <w:tc>
          <w:tcPr>
            <w:tcW w:w="850" w:type="dxa"/>
          </w:tcPr>
          <w:p w14:paraId="0FC771AB" w14:textId="77777777" w:rsidR="005444AA" w:rsidRPr="00BA1818"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r w:rsidR="005444AA" w:rsidRPr="00BA1818" w14:paraId="23713DE0" w14:textId="77777777" w:rsidTr="006C22B3">
        <w:trPr>
          <w:jc w:val="center"/>
        </w:trPr>
        <w:tc>
          <w:tcPr>
            <w:tcW w:w="2127" w:type="dxa"/>
            <w:vMerge/>
            <w:shd w:val="clear" w:color="auto" w:fill="DFDFDF"/>
          </w:tcPr>
          <w:p w14:paraId="1C325F0E" w14:textId="77777777" w:rsidR="005444AA" w:rsidRPr="00052299" w:rsidRDefault="005444AA" w:rsidP="006C22B3">
            <w:pPr>
              <w:rPr>
                <w:rFonts w:asciiTheme="minorHAnsi" w:hAnsiTheme="minorHAnsi" w:cs="Arial"/>
                <w:b/>
                <w:color w:val="000000"/>
                <w:sz w:val="18"/>
                <w:szCs w:val="18"/>
              </w:rPr>
            </w:pPr>
          </w:p>
        </w:tc>
        <w:tc>
          <w:tcPr>
            <w:tcW w:w="4814" w:type="dxa"/>
          </w:tcPr>
          <w:p w14:paraId="537558DA" w14:textId="77777777" w:rsidR="005444AA" w:rsidRPr="00E826C5" w:rsidRDefault="005444AA" w:rsidP="006C22B3">
            <w:pPr>
              <w:rPr>
                <w:rFonts w:asciiTheme="minorHAnsi" w:hAnsiTheme="minorHAnsi" w:cstheme="minorHAnsi"/>
                <w:sz w:val="18"/>
                <w:szCs w:val="18"/>
                <w:lang w:val="en-US"/>
              </w:rPr>
            </w:pPr>
            <w:r w:rsidRPr="000611F1">
              <w:rPr>
                <w:rFonts w:asciiTheme="minorHAnsi" w:hAnsiTheme="minorHAnsi" w:cstheme="minorHAnsi"/>
                <w:sz w:val="18"/>
                <w:szCs w:val="18"/>
                <w:lang w:val="en-US"/>
              </w:rPr>
              <w:t>2.3 # men and women benefitted from the improved disaster</w:t>
            </w:r>
            <w:r>
              <w:rPr>
                <w:rFonts w:asciiTheme="minorHAnsi" w:hAnsiTheme="minorHAnsi" w:cstheme="minorHAnsi"/>
                <w:sz w:val="18"/>
                <w:szCs w:val="18"/>
                <w:lang w:val="en-US"/>
              </w:rPr>
              <w:t xml:space="preserve"> </w:t>
            </w:r>
            <w:r w:rsidRPr="000611F1">
              <w:rPr>
                <w:rFonts w:asciiTheme="minorHAnsi" w:hAnsiTheme="minorHAnsi" w:cstheme="minorHAnsi"/>
                <w:sz w:val="18"/>
                <w:szCs w:val="18"/>
                <w:lang w:val="en-US"/>
              </w:rPr>
              <w:t>preparedness in water sector [newly added in Dec 2022]</w:t>
            </w:r>
          </w:p>
        </w:tc>
        <w:tc>
          <w:tcPr>
            <w:tcW w:w="851" w:type="dxa"/>
          </w:tcPr>
          <w:p w14:paraId="57DE88F2" w14:textId="77777777" w:rsidR="005444AA" w:rsidRPr="002C319C" w:rsidRDefault="005444AA" w:rsidP="006C22B3">
            <w:pPr>
              <w:jc w:val="center"/>
              <w:rPr>
                <w:rFonts w:asciiTheme="minorHAnsi" w:hAnsiTheme="minorHAnsi" w:cstheme="minorHAnsi"/>
                <w:sz w:val="16"/>
                <w:szCs w:val="16"/>
                <w:lang w:val="es-ES"/>
              </w:rPr>
            </w:pPr>
            <w:r>
              <w:rPr>
                <w:rFonts w:asciiTheme="minorHAnsi" w:hAnsiTheme="minorHAnsi" w:cstheme="minorHAnsi"/>
                <w:sz w:val="16"/>
                <w:szCs w:val="16"/>
                <w:lang w:val="es-ES"/>
              </w:rPr>
              <w:t>0</w:t>
            </w:r>
          </w:p>
        </w:tc>
        <w:tc>
          <w:tcPr>
            <w:tcW w:w="1417" w:type="dxa"/>
          </w:tcPr>
          <w:p w14:paraId="0F389F62" w14:textId="77777777" w:rsidR="005444AA" w:rsidRDefault="005444AA" w:rsidP="006C22B3">
            <w:pPr>
              <w:jc w:val="center"/>
              <w:rPr>
                <w:rFonts w:asciiTheme="minorHAnsi" w:hAnsiTheme="minorHAnsi" w:cstheme="minorHAnsi"/>
                <w:sz w:val="16"/>
                <w:szCs w:val="16"/>
                <w:lang w:val="en-US"/>
              </w:rPr>
            </w:pPr>
            <w:r w:rsidRPr="000611F1">
              <w:rPr>
                <w:rFonts w:asciiTheme="minorHAnsi" w:hAnsiTheme="minorHAnsi" w:cstheme="minorHAnsi"/>
                <w:sz w:val="16"/>
                <w:szCs w:val="16"/>
                <w:lang w:val="en-US"/>
              </w:rPr>
              <w:t>32,398</w:t>
            </w:r>
          </w:p>
          <w:p w14:paraId="0A47228F" w14:textId="77777777" w:rsidR="005444AA" w:rsidRPr="000611F1" w:rsidRDefault="005444AA" w:rsidP="006C22B3">
            <w:pPr>
              <w:jc w:val="center"/>
              <w:rPr>
                <w:rFonts w:asciiTheme="minorHAnsi" w:hAnsiTheme="minorHAnsi" w:cstheme="minorHAnsi"/>
                <w:sz w:val="16"/>
                <w:szCs w:val="16"/>
                <w:lang w:val="en-US"/>
              </w:rPr>
            </w:pPr>
            <w:r w:rsidRPr="000611F1">
              <w:rPr>
                <w:rFonts w:asciiTheme="minorHAnsi" w:hAnsiTheme="minorHAnsi" w:cstheme="minorHAnsi"/>
                <w:sz w:val="16"/>
                <w:szCs w:val="16"/>
                <w:lang w:val="en-US"/>
              </w:rPr>
              <w:t>(16,417 men</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and 15,981</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women)</w:t>
            </w:r>
            <w:r>
              <w:rPr>
                <w:rFonts w:asciiTheme="minorHAnsi" w:hAnsiTheme="minorHAnsi" w:cstheme="minorHAnsi"/>
                <w:sz w:val="16"/>
                <w:szCs w:val="16"/>
                <w:lang w:val="en-US"/>
              </w:rPr>
              <w:t xml:space="preserve"> </w:t>
            </w:r>
          </w:p>
          <w:p w14:paraId="66058504" w14:textId="77777777" w:rsidR="005444AA" w:rsidRPr="000611F1"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In </w:t>
            </w:r>
            <w:r w:rsidRPr="000611F1">
              <w:rPr>
                <w:rFonts w:asciiTheme="minorHAnsi" w:hAnsiTheme="minorHAnsi" w:cstheme="minorHAnsi"/>
                <w:sz w:val="16"/>
                <w:szCs w:val="16"/>
                <w:lang w:val="en-US"/>
              </w:rPr>
              <w:t>Majuro</w:t>
            </w:r>
            <w:r>
              <w:rPr>
                <w:rFonts w:asciiTheme="minorHAnsi" w:hAnsiTheme="minorHAnsi" w:cstheme="minorHAnsi"/>
                <w:sz w:val="16"/>
                <w:szCs w:val="16"/>
                <w:lang w:val="en-US"/>
              </w:rPr>
              <w:t>:</w:t>
            </w:r>
            <w:r w:rsidRPr="000611F1">
              <w:rPr>
                <w:rFonts w:asciiTheme="minorHAnsi" w:hAnsiTheme="minorHAnsi" w:cstheme="minorHAnsi"/>
                <w:sz w:val="16"/>
                <w:szCs w:val="16"/>
                <w:lang w:val="en-US"/>
              </w:rPr>
              <w:t xml:space="preserve"> 11,289</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men and 11,269</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women</w:t>
            </w:r>
          </w:p>
          <w:p w14:paraId="7CCCC5B6" w14:textId="77777777" w:rsidR="005444AA" w:rsidRPr="00230973"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 xml:space="preserve">In </w:t>
            </w:r>
            <w:r w:rsidRPr="000611F1">
              <w:rPr>
                <w:rFonts w:asciiTheme="minorHAnsi" w:hAnsiTheme="minorHAnsi" w:cstheme="minorHAnsi"/>
                <w:sz w:val="16"/>
                <w:szCs w:val="16"/>
                <w:lang w:val="en-US"/>
              </w:rPr>
              <w:t>Kwajalein: 5,128</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men and 4,712</w:t>
            </w:r>
            <w:r>
              <w:rPr>
                <w:rFonts w:asciiTheme="minorHAnsi" w:hAnsiTheme="minorHAnsi" w:cstheme="minorHAnsi"/>
                <w:sz w:val="16"/>
                <w:szCs w:val="16"/>
                <w:lang w:val="en-US"/>
              </w:rPr>
              <w:t xml:space="preserve"> </w:t>
            </w:r>
            <w:r w:rsidRPr="000611F1">
              <w:rPr>
                <w:rFonts w:asciiTheme="minorHAnsi" w:hAnsiTheme="minorHAnsi" w:cstheme="minorHAnsi"/>
                <w:sz w:val="16"/>
                <w:szCs w:val="16"/>
                <w:lang w:val="en-US"/>
              </w:rPr>
              <w:t>women</w:t>
            </w:r>
          </w:p>
        </w:tc>
        <w:tc>
          <w:tcPr>
            <w:tcW w:w="1990" w:type="dxa"/>
            <w:shd w:val="clear" w:color="auto" w:fill="00FF00"/>
          </w:tcPr>
          <w:p w14:paraId="56C9E076" w14:textId="77777777" w:rsidR="005444AA" w:rsidRPr="006F3DD6" w:rsidRDefault="005444AA" w:rsidP="006C22B3">
            <w:pPr>
              <w:jc w:val="center"/>
              <w:rPr>
                <w:rFonts w:asciiTheme="minorHAnsi" w:hAnsiTheme="minorHAnsi" w:cs="Arial"/>
                <w:sz w:val="16"/>
                <w:szCs w:val="16"/>
                <w:lang w:val="en-GB"/>
              </w:rPr>
            </w:pPr>
            <w:r w:rsidRPr="006F3DD6">
              <w:rPr>
                <w:rFonts w:asciiTheme="minorHAnsi" w:hAnsiTheme="minorHAnsi" w:cs="Arial"/>
                <w:sz w:val="16"/>
                <w:szCs w:val="16"/>
                <w:lang w:val="en-GB"/>
              </w:rPr>
              <w:t xml:space="preserve">31,066 (15,768 men and 15,298 women) </w:t>
            </w:r>
            <w:r w:rsidRPr="006F3DD6">
              <w:rPr>
                <w:rFonts w:asciiTheme="minorHAnsi" w:hAnsiTheme="minorHAnsi" w:cs="Arial"/>
                <w:sz w:val="16"/>
                <w:szCs w:val="16"/>
                <w:vertAlign w:val="superscript"/>
                <w:lang w:val="en-GB"/>
              </w:rPr>
              <w:footnoteReference w:id="15"/>
            </w:r>
          </w:p>
          <w:p w14:paraId="19B4E6C3" w14:textId="77777777" w:rsidR="005444AA" w:rsidRPr="006F3DD6" w:rsidRDefault="005444AA" w:rsidP="006C22B3">
            <w:pPr>
              <w:jc w:val="center"/>
              <w:rPr>
                <w:rFonts w:asciiTheme="minorHAnsi" w:hAnsiTheme="minorHAnsi" w:cs="Arial"/>
                <w:sz w:val="16"/>
                <w:szCs w:val="16"/>
                <w:lang w:val="en-GB"/>
              </w:rPr>
            </w:pPr>
            <w:r w:rsidRPr="006F3DD6">
              <w:rPr>
                <w:rFonts w:asciiTheme="minorHAnsi" w:hAnsiTheme="minorHAnsi" w:cs="Arial"/>
                <w:sz w:val="16"/>
                <w:szCs w:val="16"/>
                <w:lang w:val="en-GB"/>
              </w:rPr>
              <w:t>Majuro: 11,430 men and 11,255 women</w:t>
            </w:r>
          </w:p>
          <w:p w14:paraId="4C057CCA" w14:textId="77777777" w:rsidR="005444AA" w:rsidRDefault="005444AA" w:rsidP="006C22B3">
            <w:pPr>
              <w:jc w:val="center"/>
              <w:rPr>
                <w:rFonts w:asciiTheme="minorHAnsi" w:hAnsiTheme="minorHAnsi" w:cs="Arial"/>
                <w:sz w:val="16"/>
                <w:szCs w:val="16"/>
                <w:lang w:val="en-US"/>
              </w:rPr>
            </w:pPr>
            <w:r w:rsidRPr="006F3DD6">
              <w:rPr>
                <w:rFonts w:asciiTheme="minorHAnsi" w:hAnsiTheme="minorHAnsi" w:cs="Arial"/>
                <w:sz w:val="16"/>
                <w:szCs w:val="16"/>
                <w:lang w:val="en-GB"/>
              </w:rPr>
              <w:t>Kwajalein: 4,338 men and 4,073 women</w:t>
            </w:r>
          </w:p>
        </w:tc>
        <w:tc>
          <w:tcPr>
            <w:tcW w:w="1134" w:type="dxa"/>
          </w:tcPr>
          <w:p w14:paraId="099122D5" w14:textId="77777777" w:rsidR="005444AA" w:rsidRDefault="005444AA" w:rsidP="006C22B3">
            <w:pPr>
              <w:jc w:val="center"/>
              <w:rPr>
                <w:rFonts w:asciiTheme="minorHAnsi" w:hAnsiTheme="minorHAnsi" w:cs="Arial"/>
                <w:sz w:val="16"/>
                <w:szCs w:val="16"/>
                <w:lang w:val="en-US"/>
              </w:rPr>
            </w:pPr>
          </w:p>
        </w:tc>
        <w:tc>
          <w:tcPr>
            <w:tcW w:w="850" w:type="dxa"/>
          </w:tcPr>
          <w:p w14:paraId="1FF209DE" w14:textId="77777777" w:rsidR="005444AA" w:rsidRDefault="005444AA" w:rsidP="006C22B3">
            <w:pPr>
              <w:jc w:val="center"/>
              <w:rPr>
                <w:rFonts w:asciiTheme="minorHAnsi" w:hAnsiTheme="minorHAnsi" w:cstheme="minorHAnsi"/>
                <w:sz w:val="16"/>
                <w:szCs w:val="16"/>
                <w:lang w:val="en-US"/>
              </w:rPr>
            </w:pPr>
            <w:r>
              <w:rPr>
                <w:rFonts w:asciiTheme="minorHAnsi" w:hAnsiTheme="minorHAnsi" w:cstheme="minorHAnsi"/>
                <w:sz w:val="16"/>
                <w:szCs w:val="16"/>
                <w:lang w:val="en-US"/>
              </w:rPr>
              <w:t>5</w:t>
            </w:r>
          </w:p>
        </w:tc>
      </w:tr>
    </w:tbl>
    <w:p w14:paraId="4A5F8501" w14:textId="77777777" w:rsidR="005444AA" w:rsidRDefault="005444AA" w:rsidP="005444AA">
      <w:pPr>
        <w:ind w:left="360"/>
        <w:jc w:val="both"/>
        <w:rPr>
          <w:rFonts w:asciiTheme="minorHAnsi" w:hAnsiTheme="minorHAnsi" w:cs="Arial"/>
          <w:lang w:val="en-US"/>
        </w:rPr>
        <w:sectPr w:rsidR="005444AA" w:rsidSect="00A94A32">
          <w:headerReference w:type="even" r:id="rId29"/>
          <w:headerReference w:type="default" r:id="rId30"/>
          <w:footerReference w:type="default" r:id="rId31"/>
          <w:headerReference w:type="first" r:id="rId32"/>
          <w:pgSz w:w="15840" w:h="12240" w:orient="landscape" w:code="1"/>
          <w:pgMar w:top="1440" w:right="1440" w:bottom="1440" w:left="1440" w:header="720" w:footer="720" w:gutter="0"/>
          <w:cols w:space="720"/>
        </w:sectPr>
      </w:pPr>
    </w:p>
    <w:p w14:paraId="315FC077" w14:textId="3D0F1540" w:rsidR="005F7B4B" w:rsidRPr="00D200DB" w:rsidRDefault="005F7B4B" w:rsidP="00D200DB">
      <w:pPr>
        <w:pStyle w:val="ListParagraph"/>
        <w:numPr>
          <w:ilvl w:val="0"/>
          <w:numId w:val="44"/>
        </w:numPr>
        <w:spacing w:after="120"/>
        <w:ind w:left="454" w:hanging="454"/>
        <w:contextualSpacing w:val="0"/>
        <w:jc w:val="both"/>
        <w:rPr>
          <w:rFonts w:asciiTheme="minorHAnsi" w:hAnsiTheme="minorHAnsi" w:cs="Arial"/>
          <w:bCs/>
          <w:sz w:val="22"/>
          <w:szCs w:val="22"/>
          <w:lang w:val="en-US"/>
        </w:rPr>
      </w:pPr>
      <w:bookmarkStart w:id="119" w:name="_Ref162452628"/>
      <w:bookmarkStart w:id="120" w:name="_Ref118619914"/>
      <w:bookmarkStart w:id="121" w:name="_Ref84672268"/>
      <w:bookmarkStart w:id="122" w:name="_Ref72565517"/>
      <w:r w:rsidRPr="00D200DB">
        <w:rPr>
          <w:rFonts w:asciiTheme="minorHAnsi" w:hAnsiTheme="minorHAnsi" w:cs="Arial"/>
          <w:bCs/>
          <w:sz w:val="22"/>
          <w:szCs w:val="22"/>
          <w:lang w:val="en-US"/>
        </w:rPr>
        <w:lastRenderedPageBreak/>
        <w:t xml:space="preserve">Wave rider buoys monitor wave height, wave direction, water temperature, ocean currents and ocean hazards from weather-related events to give tailored advisories on where inundation will occur in Kwajalein and Majuro atolls as well as other islands provided that bathymetry exists for the other islands. Tsunamis are monitored by tsunami buoys which were not included on this Project. The issue with wave rider buoys is having a ~500 m depth and location to install the buoy. The approximate cost of a wave rider buoy is around US$100,000 plus US$15,000 for installation and US$50,000 to </w:t>
      </w:r>
      <w:r w:rsidR="00080888">
        <w:rPr>
          <w:rFonts w:asciiTheme="minorHAnsi" w:hAnsiTheme="minorHAnsi" w:cs="Arial"/>
          <w:bCs/>
          <w:sz w:val="22"/>
          <w:szCs w:val="22"/>
          <w:lang w:val="en-US"/>
        </w:rPr>
        <w:t>$</w:t>
      </w:r>
      <w:r w:rsidRPr="00D200DB">
        <w:rPr>
          <w:rFonts w:asciiTheme="minorHAnsi" w:hAnsiTheme="minorHAnsi" w:cs="Arial"/>
          <w:bCs/>
          <w:sz w:val="22"/>
          <w:szCs w:val="22"/>
          <w:lang w:val="en-US"/>
        </w:rPr>
        <w:t>200,000 for bathymetric surveys depending on how successful the surveys are in findings at suitable location.</w:t>
      </w:r>
      <w:bookmarkEnd w:id="119"/>
    </w:p>
    <w:p w14:paraId="41676DB9" w14:textId="77777777" w:rsidR="005F7B4B" w:rsidRDefault="005F7B4B" w:rsidP="00D200DB">
      <w:pPr>
        <w:pStyle w:val="ListParagraph"/>
        <w:numPr>
          <w:ilvl w:val="0"/>
          <w:numId w:val="44"/>
        </w:numPr>
        <w:spacing w:after="120"/>
        <w:ind w:left="460" w:hanging="454"/>
        <w:contextualSpacing w:val="0"/>
        <w:jc w:val="both"/>
        <w:rPr>
          <w:rFonts w:asciiTheme="minorHAnsi" w:hAnsiTheme="minorHAnsi" w:cs="Arial"/>
          <w:bCs/>
          <w:sz w:val="22"/>
          <w:szCs w:val="22"/>
          <w:lang w:val="en-US"/>
        </w:rPr>
      </w:pPr>
      <w:bookmarkStart w:id="123" w:name="_Ref162273659"/>
      <w:r w:rsidRPr="00CC644E">
        <w:rPr>
          <w:rFonts w:asciiTheme="minorHAnsi" w:hAnsiTheme="minorHAnsi" w:cs="Arial"/>
          <w:bCs/>
          <w:i/>
          <w:iCs/>
          <w:sz w:val="22"/>
          <w:szCs w:val="22"/>
          <w:u w:val="single"/>
          <w:lang w:val="en-US"/>
        </w:rPr>
        <w:t>Activity 1.1 (Install inundation and tsunami and multi-hazard warning redundancy and climate data conduit through Chatty Beetles in 9 locations with 3 spares)</w:t>
      </w:r>
      <w:r w:rsidRPr="00340020">
        <w:rPr>
          <w:rFonts w:asciiTheme="minorHAnsi" w:hAnsiTheme="minorHAnsi" w:cs="Arial"/>
          <w:bCs/>
          <w:sz w:val="22"/>
          <w:szCs w:val="22"/>
          <w:lang w:val="en-US"/>
        </w:rPr>
        <w:t xml:space="preserve"> involved</w:t>
      </w:r>
      <w:r>
        <w:rPr>
          <w:rFonts w:asciiTheme="minorHAnsi" w:hAnsiTheme="minorHAnsi" w:cs="Arial"/>
          <w:bCs/>
          <w:sz w:val="22"/>
          <w:szCs w:val="22"/>
          <w:lang w:val="en-US"/>
        </w:rPr>
        <w:t>:</w:t>
      </w:r>
      <w:bookmarkEnd w:id="123"/>
      <w:r w:rsidRPr="00722A00">
        <w:rPr>
          <w:rFonts w:asciiTheme="minorHAnsi" w:hAnsiTheme="minorHAnsi" w:cs="Arial"/>
          <w:bCs/>
          <w:sz w:val="22"/>
          <w:szCs w:val="22"/>
          <w:lang w:val="en-US"/>
        </w:rPr>
        <w:t xml:space="preserve"> </w:t>
      </w:r>
    </w:p>
    <w:p w14:paraId="0A096D07" w14:textId="6793A284" w:rsidR="002C05B8" w:rsidRPr="004161D6" w:rsidRDefault="002C05B8" w:rsidP="002C05B8">
      <w:pPr>
        <w:pStyle w:val="ListParagraph"/>
        <w:numPr>
          <w:ilvl w:val="0"/>
          <w:numId w:val="37"/>
        </w:numPr>
        <w:spacing w:after="120"/>
        <w:contextualSpacing w:val="0"/>
        <w:jc w:val="both"/>
        <w:rPr>
          <w:rFonts w:asciiTheme="minorHAnsi" w:hAnsiTheme="minorHAnsi" w:cs="Arial"/>
          <w:bCs/>
          <w:sz w:val="22"/>
          <w:szCs w:val="22"/>
          <w:lang w:val="en-US"/>
        </w:rPr>
      </w:pPr>
      <w:r w:rsidRPr="004161D6">
        <w:rPr>
          <w:rFonts w:asciiTheme="minorHAnsi" w:hAnsiTheme="minorHAnsi" w:cs="Arial"/>
          <w:bCs/>
          <w:sz w:val="22"/>
          <w:szCs w:val="22"/>
          <w:lang w:val="en-US"/>
        </w:rPr>
        <w:t xml:space="preserve">NWSO </w:t>
      </w:r>
      <w:r>
        <w:rPr>
          <w:rFonts w:asciiTheme="minorHAnsi" w:hAnsiTheme="minorHAnsi" w:cs="Arial"/>
          <w:bCs/>
          <w:sz w:val="22"/>
          <w:szCs w:val="22"/>
          <w:lang w:val="en-US"/>
        </w:rPr>
        <w:t>having</w:t>
      </w:r>
      <w:r w:rsidRPr="004161D6">
        <w:rPr>
          <w:rFonts w:asciiTheme="minorHAnsi" w:hAnsiTheme="minorHAnsi" w:cs="Arial"/>
          <w:bCs/>
          <w:sz w:val="22"/>
          <w:szCs w:val="22"/>
          <w:lang w:val="en-US"/>
        </w:rPr>
        <w:t xml:space="preserve"> a conference call with USAID representative</w:t>
      </w:r>
      <w:r>
        <w:rPr>
          <w:rFonts w:asciiTheme="minorHAnsi" w:hAnsiTheme="minorHAnsi" w:cs="Arial"/>
          <w:bCs/>
          <w:sz w:val="22"/>
          <w:szCs w:val="22"/>
          <w:lang w:val="en-US"/>
        </w:rPr>
        <w:t>s</w:t>
      </w:r>
      <w:r w:rsidRPr="004161D6">
        <w:rPr>
          <w:rFonts w:asciiTheme="minorHAnsi" w:hAnsiTheme="minorHAnsi" w:cs="Arial"/>
          <w:bCs/>
          <w:sz w:val="22"/>
          <w:szCs w:val="22"/>
          <w:lang w:val="en-US"/>
        </w:rPr>
        <w:t xml:space="preserve"> at the US Embassy in RMI on 7 April</w:t>
      </w:r>
      <w:r>
        <w:rPr>
          <w:rFonts w:asciiTheme="minorHAnsi" w:hAnsiTheme="minorHAnsi" w:cs="Arial"/>
          <w:bCs/>
          <w:sz w:val="22"/>
          <w:szCs w:val="22"/>
          <w:lang w:val="en-US"/>
        </w:rPr>
        <w:t xml:space="preserve"> 2021</w:t>
      </w:r>
      <w:r w:rsidRPr="004161D6">
        <w:rPr>
          <w:rFonts w:asciiTheme="minorHAnsi" w:hAnsiTheme="minorHAnsi" w:cs="Arial"/>
          <w:bCs/>
          <w:sz w:val="22"/>
          <w:szCs w:val="22"/>
          <w:lang w:val="en-US"/>
        </w:rPr>
        <w:t xml:space="preserve">, to discuss ways to continue to provide awareness on the many effective uses of Chatty Beetles as a </w:t>
      </w:r>
      <w:r>
        <w:rPr>
          <w:rFonts w:asciiTheme="minorHAnsi" w:hAnsiTheme="minorHAnsi" w:cs="Arial"/>
          <w:bCs/>
          <w:sz w:val="22"/>
          <w:szCs w:val="22"/>
          <w:lang w:val="en-US"/>
        </w:rPr>
        <w:t>w</w:t>
      </w:r>
      <w:r w:rsidRPr="004161D6">
        <w:rPr>
          <w:rFonts w:asciiTheme="minorHAnsi" w:hAnsiTheme="minorHAnsi" w:cs="Arial"/>
          <w:bCs/>
          <w:sz w:val="22"/>
          <w:szCs w:val="22"/>
          <w:lang w:val="en-US"/>
        </w:rPr>
        <w:t xml:space="preserve">arning tool and </w:t>
      </w:r>
      <w:r>
        <w:rPr>
          <w:rFonts w:asciiTheme="minorHAnsi" w:hAnsiTheme="minorHAnsi" w:cs="Arial"/>
          <w:bCs/>
          <w:sz w:val="22"/>
          <w:szCs w:val="22"/>
          <w:lang w:val="en-US"/>
        </w:rPr>
        <w:t>for w</w:t>
      </w:r>
      <w:r w:rsidRPr="004161D6">
        <w:rPr>
          <w:rFonts w:asciiTheme="minorHAnsi" w:hAnsiTheme="minorHAnsi" w:cs="Arial"/>
          <w:bCs/>
          <w:sz w:val="22"/>
          <w:szCs w:val="22"/>
          <w:lang w:val="en-US"/>
        </w:rPr>
        <w:t xml:space="preserve">eather and </w:t>
      </w:r>
      <w:r>
        <w:rPr>
          <w:rFonts w:asciiTheme="minorHAnsi" w:hAnsiTheme="minorHAnsi" w:cs="Arial"/>
          <w:bCs/>
          <w:sz w:val="22"/>
          <w:szCs w:val="22"/>
          <w:lang w:val="en-US"/>
        </w:rPr>
        <w:t>c</w:t>
      </w:r>
      <w:r w:rsidRPr="004161D6">
        <w:rPr>
          <w:rFonts w:asciiTheme="minorHAnsi" w:hAnsiTheme="minorHAnsi" w:cs="Arial"/>
          <w:bCs/>
          <w:sz w:val="22"/>
          <w:szCs w:val="22"/>
          <w:lang w:val="en-US"/>
        </w:rPr>
        <w:t xml:space="preserve">limate communication. USAID </w:t>
      </w:r>
      <w:r>
        <w:rPr>
          <w:rFonts w:asciiTheme="minorHAnsi" w:hAnsiTheme="minorHAnsi" w:cs="Arial"/>
          <w:bCs/>
          <w:sz w:val="22"/>
          <w:szCs w:val="22"/>
          <w:lang w:val="en-US"/>
        </w:rPr>
        <w:t>was</w:t>
      </w:r>
      <w:r w:rsidRPr="004161D6">
        <w:rPr>
          <w:rFonts w:asciiTheme="minorHAnsi" w:hAnsiTheme="minorHAnsi" w:cs="Arial"/>
          <w:bCs/>
          <w:sz w:val="22"/>
          <w:szCs w:val="22"/>
          <w:lang w:val="en-US"/>
        </w:rPr>
        <w:t xml:space="preserve"> the primary source of funding and working partner for existing </w:t>
      </w:r>
      <w:r>
        <w:rPr>
          <w:rFonts w:asciiTheme="minorHAnsi" w:hAnsiTheme="minorHAnsi" w:cs="Arial"/>
          <w:bCs/>
          <w:sz w:val="22"/>
          <w:szCs w:val="22"/>
          <w:lang w:val="en-US"/>
        </w:rPr>
        <w:t>C</w:t>
      </w:r>
      <w:r w:rsidRPr="004161D6">
        <w:rPr>
          <w:rFonts w:asciiTheme="minorHAnsi" w:hAnsiTheme="minorHAnsi" w:cs="Arial"/>
          <w:bCs/>
          <w:sz w:val="22"/>
          <w:szCs w:val="22"/>
          <w:lang w:val="en-US"/>
        </w:rPr>
        <w:t xml:space="preserve">hatty </w:t>
      </w:r>
      <w:r>
        <w:rPr>
          <w:rFonts w:asciiTheme="minorHAnsi" w:hAnsiTheme="minorHAnsi" w:cs="Arial"/>
          <w:bCs/>
          <w:sz w:val="22"/>
          <w:szCs w:val="22"/>
          <w:lang w:val="en-US"/>
        </w:rPr>
        <w:t>B</w:t>
      </w:r>
      <w:r w:rsidRPr="004161D6">
        <w:rPr>
          <w:rFonts w:asciiTheme="minorHAnsi" w:hAnsiTheme="minorHAnsi" w:cs="Arial"/>
          <w:bCs/>
          <w:sz w:val="22"/>
          <w:szCs w:val="22"/>
          <w:lang w:val="en-US"/>
        </w:rPr>
        <w:t>eetle</w:t>
      </w:r>
      <w:r>
        <w:rPr>
          <w:rFonts w:asciiTheme="minorHAnsi" w:hAnsiTheme="minorHAnsi" w:cs="Arial"/>
          <w:bCs/>
          <w:sz w:val="22"/>
          <w:szCs w:val="22"/>
          <w:lang w:val="en-US"/>
        </w:rPr>
        <w:t xml:space="preserve"> </w:t>
      </w:r>
      <w:r w:rsidRPr="004161D6">
        <w:rPr>
          <w:rFonts w:asciiTheme="minorHAnsi" w:hAnsiTheme="minorHAnsi" w:cs="Arial"/>
          <w:bCs/>
          <w:sz w:val="22"/>
          <w:szCs w:val="22"/>
          <w:lang w:val="en-US"/>
        </w:rPr>
        <w:t>arrangement</w:t>
      </w:r>
      <w:r>
        <w:rPr>
          <w:rFonts w:asciiTheme="minorHAnsi" w:hAnsiTheme="minorHAnsi" w:cs="Arial"/>
          <w:bCs/>
          <w:sz w:val="22"/>
          <w:szCs w:val="22"/>
          <w:lang w:val="en-US"/>
        </w:rPr>
        <w:t>s</w:t>
      </w:r>
      <w:r w:rsidRPr="004161D6">
        <w:rPr>
          <w:rFonts w:asciiTheme="minorHAnsi" w:hAnsiTheme="minorHAnsi" w:cs="Arial"/>
          <w:bCs/>
          <w:sz w:val="22"/>
          <w:szCs w:val="22"/>
          <w:lang w:val="en-US"/>
        </w:rPr>
        <w:t xml:space="preserve"> in </w:t>
      </w:r>
      <w:r>
        <w:rPr>
          <w:rFonts w:asciiTheme="minorHAnsi" w:hAnsiTheme="minorHAnsi" w:cs="Arial"/>
          <w:bCs/>
          <w:sz w:val="22"/>
          <w:szCs w:val="22"/>
          <w:lang w:val="en-US"/>
        </w:rPr>
        <w:t xml:space="preserve">the </w:t>
      </w:r>
      <w:r w:rsidRPr="004161D6">
        <w:rPr>
          <w:rFonts w:asciiTheme="minorHAnsi" w:hAnsiTheme="minorHAnsi" w:cs="Arial"/>
          <w:bCs/>
          <w:sz w:val="22"/>
          <w:szCs w:val="22"/>
          <w:lang w:val="en-US"/>
        </w:rPr>
        <w:t>RMl</w:t>
      </w:r>
      <w:r>
        <w:rPr>
          <w:rFonts w:asciiTheme="minorHAnsi" w:hAnsiTheme="minorHAnsi" w:cs="Arial"/>
          <w:bCs/>
          <w:sz w:val="22"/>
          <w:szCs w:val="22"/>
          <w:lang w:val="en-US"/>
        </w:rPr>
        <w:t>;</w:t>
      </w:r>
    </w:p>
    <w:p w14:paraId="26A84A2F" w14:textId="278D5AEA" w:rsidR="002C05B8" w:rsidRDefault="002C05B8" w:rsidP="002C05B8">
      <w:pPr>
        <w:pStyle w:val="ListParagraph"/>
        <w:numPr>
          <w:ilvl w:val="0"/>
          <w:numId w:val="37"/>
        </w:numPr>
        <w:spacing w:after="120"/>
        <w:ind w:hanging="357"/>
        <w:contextualSpacing w:val="0"/>
        <w:jc w:val="both"/>
        <w:rPr>
          <w:rFonts w:asciiTheme="minorHAnsi" w:hAnsiTheme="minorHAnsi" w:cs="Arial"/>
          <w:bCs/>
          <w:sz w:val="22"/>
          <w:szCs w:val="22"/>
          <w:lang w:val="en-US"/>
        </w:rPr>
      </w:pPr>
      <w:r w:rsidRPr="004161D6">
        <w:rPr>
          <w:rFonts w:asciiTheme="minorHAnsi" w:hAnsiTheme="minorHAnsi" w:cs="Arial"/>
          <w:bCs/>
          <w:sz w:val="22"/>
          <w:szCs w:val="22"/>
          <w:lang w:val="en-US"/>
        </w:rPr>
        <w:t>UNDP approach</w:t>
      </w:r>
      <w:r>
        <w:rPr>
          <w:rFonts w:asciiTheme="minorHAnsi" w:hAnsiTheme="minorHAnsi" w:cs="Arial"/>
          <w:bCs/>
          <w:sz w:val="22"/>
          <w:szCs w:val="22"/>
          <w:lang w:val="en-US"/>
        </w:rPr>
        <w:t>ing</w:t>
      </w:r>
      <w:r w:rsidRPr="004161D6">
        <w:rPr>
          <w:rFonts w:asciiTheme="minorHAnsi" w:hAnsiTheme="minorHAnsi" w:cs="Arial"/>
          <w:bCs/>
          <w:sz w:val="22"/>
          <w:szCs w:val="22"/>
          <w:lang w:val="en-US"/>
        </w:rPr>
        <w:t xml:space="preserve"> the UH’s TASI program to provide support to RMI’s </w:t>
      </w:r>
      <w:r>
        <w:rPr>
          <w:rFonts w:asciiTheme="minorHAnsi" w:hAnsiTheme="minorHAnsi" w:cs="Arial"/>
          <w:bCs/>
          <w:sz w:val="22"/>
          <w:szCs w:val="22"/>
          <w:lang w:val="en-US"/>
        </w:rPr>
        <w:t>N</w:t>
      </w:r>
      <w:r w:rsidRPr="004161D6">
        <w:rPr>
          <w:rFonts w:asciiTheme="minorHAnsi" w:hAnsiTheme="minorHAnsi" w:cs="Arial"/>
          <w:bCs/>
          <w:sz w:val="22"/>
          <w:szCs w:val="22"/>
          <w:lang w:val="en-US"/>
        </w:rPr>
        <w:t>WSO for</w:t>
      </w:r>
      <w:r>
        <w:rPr>
          <w:rFonts w:asciiTheme="minorHAnsi" w:hAnsiTheme="minorHAnsi" w:cs="Arial"/>
          <w:bCs/>
          <w:sz w:val="22"/>
          <w:szCs w:val="22"/>
          <w:lang w:val="en-US"/>
        </w:rPr>
        <w:t xml:space="preserve"> Chatty Beetle</w:t>
      </w:r>
      <w:r w:rsidRPr="004161D6">
        <w:rPr>
          <w:rFonts w:asciiTheme="minorHAnsi" w:hAnsiTheme="minorHAnsi" w:cs="Arial"/>
          <w:bCs/>
          <w:sz w:val="22"/>
          <w:szCs w:val="22"/>
          <w:lang w:val="en-US"/>
        </w:rPr>
        <w:t xml:space="preserve"> text-based alerts and messaging in remote locations where communication options are limited. Due to the </w:t>
      </w:r>
      <w:r>
        <w:rPr>
          <w:rFonts w:asciiTheme="minorHAnsi" w:hAnsiTheme="minorHAnsi" w:cs="Arial"/>
          <w:bCs/>
          <w:sz w:val="22"/>
          <w:szCs w:val="22"/>
          <w:lang w:val="en-US"/>
        </w:rPr>
        <w:t xml:space="preserve">inability of UH to come to an agreement with </w:t>
      </w:r>
      <w:r w:rsidRPr="004161D6">
        <w:rPr>
          <w:rFonts w:asciiTheme="minorHAnsi" w:hAnsiTheme="minorHAnsi" w:cs="Arial"/>
          <w:bCs/>
          <w:sz w:val="22"/>
          <w:szCs w:val="22"/>
          <w:lang w:val="en-US"/>
        </w:rPr>
        <w:t>UNDP, the Project made the decision to access Chatty Beetles from the TASI Program through NWSO. As such, UNDP</w:t>
      </w:r>
      <w:r>
        <w:rPr>
          <w:rFonts w:asciiTheme="minorHAnsi" w:hAnsiTheme="minorHAnsi" w:cs="Arial"/>
          <w:bCs/>
          <w:sz w:val="22"/>
          <w:szCs w:val="22"/>
          <w:lang w:val="en-US"/>
        </w:rPr>
        <w:t xml:space="preserve"> </w:t>
      </w:r>
      <w:r w:rsidRPr="004161D6">
        <w:rPr>
          <w:rFonts w:asciiTheme="minorHAnsi" w:hAnsiTheme="minorHAnsi" w:cs="Arial"/>
          <w:bCs/>
          <w:sz w:val="22"/>
          <w:szCs w:val="22"/>
          <w:lang w:val="en-US"/>
        </w:rPr>
        <w:t xml:space="preserve">made an agreement with NWSO </w:t>
      </w:r>
      <w:r>
        <w:rPr>
          <w:rFonts w:asciiTheme="minorHAnsi" w:hAnsiTheme="minorHAnsi" w:cs="Arial"/>
          <w:bCs/>
          <w:sz w:val="22"/>
          <w:szCs w:val="22"/>
          <w:lang w:val="en-US"/>
        </w:rPr>
        <w:t xml:space="preserve">in July 2022 to </w:t>
      </w:r>
      <w:r w:rsidRPr="004161D6">
        <w:rPr>
          <w:rFonts w:asciiTheme="minorHAnsi" w:hAnsiTheme="minorHAnsi" w:cs="Arial"/>
          <w:bCs/>
          <w:sz w:val="22"/>
          <w:szCs w:val="22"/>
          <w:lang w:val="en-US"/>
        </w:rPr>
        <w:t xml:space="preserve">transfer funds to NWSO for the procurement of </w:t>
      </w:r>
      <w:r>
        <w:rPr>
          <w:rFonts w:asciiTheme="minorHAnsi" w:hAnsiTheme="minorHAnsi" w:cs="Arial"/>
          <w:bCs/>
          <w:sz w:val="22"/>
          <w:szCs w:val="22"/>
          <w:lang w:val="en-US"/>
        </w:rPr>
        <w:t xml:space="preserve">14 </w:t>
      </w:r>
      <w:r w:rsidRPr="004161D6">
        <w:rPr>
          <w:rFonts w:asciiTheme="minorHAnsi" w:hAnsiTheme="minorHAnsi" w:cs="Arial"/>
          <w:bCs/>
          <w:sz w:val="22"/>
          <w:szCs w:val="22"/>
          <w:lang w:val="en-US"/>
        </w:rPr>
        <w:t>Chatty Beetles</w:t>
      </w:r>
      <w:r>
        <w:rPr>
          <w:rFonts w:asciiTheme="minorHAnsi" w:hAnsiTheme="minorHAnsi" w:cs="Arial"/>
          <w:bCs/>
          <w:sz w:val="22"/>
          <w:szCs w:val="22"/>
          <w:lang w:val="en-US"/>
        </w:rPr>
        <w:t>;</w:t>
      </w:r>
    </w:p>
    <w:p w14:paraId="4D7E4DE8" w14:textId="77777777" w:rsidR="005444AA" w:rsidRDefault="005444AA" w:rsidP="005444AA">
      <w:pPr>
        <w:pStyle w:val="ListParagraph"/>
        <w:numPr>
          <w:ilvl w:val="0"/>
          <w:numId w:val="37"/>
        </w:numPr>
        <w:spacing w:after="120"/>
        <w:ind w:hanging="357"/>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UNDP conducting a HACT assessment on NWSO in June 2023 to ensure </w:t>
      </w:r>
      <w:r w:rsidRPr="004F3A2B">
        <w:rPr>
          <w:rFonts w:asciiTheme="minorHAnsi" w:hAnsiTheme="minorHAnsi" w:cs="Arial"/>
          <w:bCs/>
          <w:sz w:val="22"/>
          <w:szCs w:val="22"/>
          <w:lang w:val="en-US"/>
        </w:rPr>
        <w:t>capacit</w:t>
      </w:r>
      <w:r>
        <w:rPr>
          <w:rFonts w:asciiTheme="minorHAnsi" w:hAnsiTheme="minorHAnsi" w:cs="Arial"/>
          <w:bCs/>
          <w:sz w:val="22"/>
          <w:szCs w:val="22"/>
          <w:lang w:val="en-US"/>
        </w:rPr>
        <w:t xml:space="preserve">ies and operational frameworks within NWSO are sufficiently </w:t>
      </w:r>
      <w:r w:rsidRPr="003861D6">
        <w:rPr>
          <w:rFonts w:asciiTheme="minorHAnsi" w:hAnsiTheme="minorHAnsi" w:cs="Arial"/>
          <w:bCs/>
          <w:sz w:val="22"/>
          <w:szCs w:val="22"/>
          <w:lang w:val="en-US"/>
        </w:rPr>
        <w:t>strengthen</w:t>
      </w:r>
      <w:r>
        <w:rPr>
          <w:rFonts w:asciiTheme="minorHAnsi" w:hAnsiTheme="minorHAnsi" w:cs="Arial"/>
          <w:bCs/>
          <w:sz w:val="22"/>
          <w:szCs w:val="22"/>
          <w:lang w:val="en-US"/>
        </w:rPr>
        <w:t>ed</w:t>
      </w:r>
      <w:r w:rsidRPr="003861D6">
        <w:rPr>
          <w:rFonts w:asciiTheme="minorHAnsi" w:hAnsiTheme="minorHAnsi" w:cs="Arial"/>
          <w:bCs/>
          <w:sz w:val="22"/>
          <w:szCs w:val="22"/>
          <w:lang w:val="en-US"/>
        </w:rPr>
        <w:t xml:space="preserve"> for management and accountability</w:t>
      </w:r>
      <w:r>
        <w:rPr>
          <w:rFonts w:asciiTheme="minorHAnsi" w:hAnsiTheme="minorHAnsi" w:cs="Arial"/>
          <w:bCs/>
          <w:sz w:val="22"/>
          <w:szCs w:val="22"/>
          <w:lang w:val="en-US"/>
        </w:rPr>
        <w:t xml:space="preserve"> of the Chatty Beetles and wave rider buoys</w:t>
      </w:r>
      <w:r w:rsidRPr="003861D6">
        <w:rPr>
          <w:rFonts w:asciiTheme="minorHAnsi" w:hAnsiTheme="minorHAnsi" w:cs="Arial"/>
          <w:bCs/>
          <w:sz w:val="22"/>
          <w:szCs w:val="22"/>
          <w:lang w:val="en-US"/>
        </w:rPr>
        <w:t xml:space="preserve">, with the ultimate objective of gradually shifting to </w:t>
      </w:r>
      <w:r>
        <w:rPr>
          <w:rFonts w:asciiTheme="minorHAnsi" w:hAnsiTheme="minorHAnsi" w:cs="Arial"/>
          <w:bCs/>
          <w:sz w:val="22"/>
          <w:szCs w:val="22"/>
          <w:lang w:val="en-US"/>
        </w:rPr>
        <w:t>NWSO</w:t>
      </w:r>
      <w:r w:rsidRPr="003861D6">
        <w:rPr>
          <w:rFonts w:asciiTheme="minorHAnsi" w:hAnsiTheme="minorHAnsi" w:cs="Arial"/>
          <w:bCs/>
          <w:sz w:val="22"/>
          <w:szCs w:val="22"/>
          <w:lang w:val="en-US"/>
        </w:rPr>
        <w:t xml:space="preserve"> systems</w:t>
      </w:r>
      <w:r>
        <w:rPr>
          <w:rFonts w:asciiTheme="minorHAnsi" w:hAnsiTheme="minorHAnsi" w:cs="Arial"/>
          <w:bCs/>
          <w:sz w:val="22"/>
          <w:szCs w:val="22"/>
          <w:lang w:val="en-US"/>
        </w:rPr>
        <w:t xml:space="preserve"> and </w:t>
      </w:r>
      <w:r w:rsidRPr="003861D6">
        <w:rPr>
          <w:rFonts w:asciiTheme="minorHAnsi" w:hAnsiTheme="minorHAnsi" w:cs="Arial"/>
          <w:bCs/>
          <w:sz w:val="22"/>
          <w:szCs w:val="22"/>
          <w:lang w:val="en-US"/>
        </w:rPr>
        <w:t>support</w:t>
      </w:r>
      <w:r>
        <w:rPr>
          <w:rFonts w:asciiTheme="minorHAnsi" w:hAnsiTheme="minorHAnsi" w:cs="Arial"/>
          <w:bCs/>
          <w:sz w:val="22"/>
          <w:szCs w:val="22"/>
          <w:lang w:val="en-US"/>
        </w:rPr>
        <w:t>ing</w:t>
      </w:r>
      <w:r w:rsidRPr="003861D6">
        <w:rPr>
          <w:rFonts w:asciiTheme="minorHAnsi" w:hAnsiTheme="minorHAnsi" w:cs="Arial"/>
          <w:bCs/>
          <w:sz w:val="22"/>
          <w:szCs w:val="22"/>
          <w:lang w:val="en-US"/>
        </w:rPr>
        <w:t xml:space="preserve"> a closer alignment of </w:t>
      </w:r>
      <w:r>
        <w:rPr>
          <w:rFonts w:asciiTheme="minorHAnsi" w:hAnsiTheme="minorHAnsi" w:cs="Arial"/>
          <w:bCs/>
          <w:sz w:val="22"/>
          <w:szCs w:val="22"/>
          <w:lang w:val="en-US"/>
        </w:rPr>
        <w:t>funds that were transferred to service</w:t>
      </w:r>
      <w:r w:rsidRPr="003861D6">
        <w:rPr>
          <w:rFonts w:asciiTheme="minorHAnsi" w:hAnsiTheme="minorHAnsi" w:cs="Arial"/>
          <w:bCs/>
          <w:sz w:val="22"/>
          <w:szCs w:val="22"/>
          <w:lang w:val="en-US"/>
        </w:rPr>
        <w:t xml:space="preserve"> national priorities</w:t>
      </w:r>
      <w:r>
        <w:rPr>
          <w:rFonts w:asciiTheme="minorHAnsi" w:hAnsiTheme="minorHAnsi" w:cs="Arial"/>
          <w:bCs/>
          <w:sz w:val="22"/>
          <w:szCs w:val="22"/>
          <w:lang w:val="en-US"/>
        </w:rPr>
        <w:t xml:space="preserve"> in DRM. The HACT assessment gave UNDP a green light to sign off on the agreement between UNDP and NWSO for procurement and installation of 14 Chatty Beetles;</w:t>
      </w:r>
    </w:p>
    <w:p w14:paraId="017F8F42" w14:textId="77777777" w:rsidR="005444AA" w:rsidRPr="009F4A04" w:rsidRDefault="005444AA" w:rsidP="005444AA">
      <w:pPr>
        <w:pStyle w:val="ListParagraph"/>
        <w:numPr>
          <w:ilvl w:val="0"/>
          <w:numId w:val="37"/>
        </w:numPr>
        <w:spacing w:after="120"/>
        <w:ind w:hanging="357"/>
        <w:contextualSpacing w:val="0"/>
        <w:jc w:val="both"/>
        <w:rPr>
          <w:rFonts w:asciiTheme="minorHAnsi" w:hAnsiTheme="minorHAnsi" w:cs="Arial"/>
          <w:bCs/>
          <w:sz w:val="22"/>
          <w:szCs w:val="22"/>
          <w:lang w:val="en-US"/>
        </w:rPr>
      </w:pPr>
      <w:r w:rsidRPr="00091135">
        <w:rPr>
          <w:rFonts w:asciiTheme="minorHAnsi" w:hAnsiTheme="minorHAnsi" w:cs="Arial"/>
          <w:bCs/>
          <w:sz w:val="22"/>
          <w:szCs w:val="22"/>
          <w:lang w:val="en-US"/>
        </w:rPr>
        <w:t xml:space="preserve">Project activity related to Chatty Beetles </w:t>
      </w:r>
      <w:r>
        <w:rPr>
          <w:rFonts w:asciiTheme="minorHAnsi" w:hAnsiTheme="minorHAnsi" w:cs="Arial"/>
          <w:bCs/>
          <w:sz w:val="22"/>
          <w:szCs w:val="22"/>
          <w:lang w:val="en-US"/>
        </w:rPr>
        <w:t xml:space="preserve">that </w:t>
      </w:r>
      <w:r w:rsidRPr="00091135">
        <w:rPr>
          <w:rFonts w:asciiTheme="minorHAnsi" w:hAnsiTheme="minorHAnsi" w:cs="Arial"/>
          <w:bCs/>
          <w:sz w:val="22"/>
          <w:szCs w:val="22"/>
          <w:lang w:val="en-US"/>
        </w:rPr>
        <w:t xml:space="preserve">included procurement and shipping of the Beetles to RMI by TASI, as well as transport and travel within the RMI. </w:t>
      </w:r>
      <w:r>
        <w:rPr>
          <w:rFonts w:asciiTheme="minorHAnsi" w:hAnsiTheme="minorHAnsi" w:cs="Arial"/>
          <w:bCs/>
          <w:sz w:val="22"/>
          <w:szCs w:val="22"/>
          <w:lang w:val="en-US"/>
        </w:rPr>
        <w:t xml:space="preserve">While there were </w:t>
      </w:r>
      <w:r w:rsidRPr="00091135">
        <w:rPr>
          <w:rFonts w:asciiTheme="minorHAnsi" w:hAnsiTheme="minorHAnsi" w:cs="Arial"/>
          <w:bCs/>
          <w:sz w:val="22"/>
          <w:szCs w:val="22"/>
          <w:lang w:val="en-US"/>
        </w:rPr>
        <w:t xml:space="preserve">6 chatty beetles already in operation in RMI, </w:t>
      </w:r>
      <w:r>
        <w:rPr>
          <w:rFonts w:asciiTheme="minorHAnsi" w:hAnsiTheme="minorHAnsi" w:cs="Arial"/>
          <w:bCs/>
          <w:sz w:val="22"/>
          <w:szCs w:val="22"/>
          <w:lang w:val="en-US"/>
        </w:rPr>
        <w:t>N</w:t>
      </w:r>
      <w:r w:rsidRPr="00091135">
        <w:rPr>
          <w:rFonts w:asciiTheme="minorHAnsi" w:hAnsiTheme="minorHAnsi" w:cs="Arial"/>
          <w:bCs/>
          <w:sz w:val="22"/>
          <w:szCs w:val="22"/>
          <w:lang w:val="en-US"/>
        </w:rPr>
        <w:t xml:space="preserve">WSO only received 7 </w:t>
      </w:r>
      <w:r>
        <w:rPr>
          <w:rFonts w:asciiTheme="minorHAnsi" w:hAnsiTheme="minorHAnsi" w:cs="Arial"/>
          <w:bCs/>
          <w:sz w:val="22"/>
          <w:szCs w:val="22"/>
          <w:lang w:val="en-US"/>
        </w:rPr>
        <w:t>C</w:t>
      </w:r>
      <w:r w:rsidRPr="00091135">
        <w:rPr>
          <w:rFonts w:asciiTheme="minorHAnsi" w:hAnsiTheme="minorHAnsi" w:cs="Arial"/>
          <w:bCs/>
          <w:sz w:val="22"/>
          <w:szCs w:val="22"/>
          <w:lang w:val="en-US"/>
        </w:rPr>
        <w:t xml:space="preserve">hatty </w:t>
      </w:r>
      <w:r>
        <w:rPr>
          <w:rFonts w:asciiTheme="minorHAnsi" w:hAnsiTheme="minorHAnsi" w:cs="Arial"/>
          <w:bCs/>
          <w:sz w:val="22"/>
          <w:szCs w:val="22"/>
          <w:lang w:val="en-US"/>
        </w:rPr>
        <w:t>B</w:t>
      </w:r>
      <w:r w:rsidRPr="00091135">
        <w:rPr>
          <w:rFonts w:asciiTheme="minorHAnsi" w:hAnsiTheme="minorHAnsi" w:cs="Arial"/>
          <w:bCs/>
          <w:sz w:val="22"/>
          <w:szCs w:val="22"/>
          <w:lang w:val="en-US"/>
        </w:rPr>
        <w:t xml:space="preserve">eetles and solar panels from TASI in </w:t>
      </w:r>
      <w:r w:rsidRPr="009F4A04">
        <w:rPr>
          <w:rFonts w:asciiTheme="minorHAnsi" w:hAnsiTheme="minorHAnsi" w:cs="Arial"/>
          <w:bCs/>
          <w:sz w:val="22"/>
          <w:szCs w:val="22"/>
          <w:lang w:val="en-US"/>
        </w:rPr>
        <w:t>October 2023 due to the inability of the American company to supply more chatty beetles</w:t>
      </w:r>
      <w:r w:rsidRPr="009F4A04">
        <w:rPr>
          <w:rStyle w:val="FootnoteReference"/>
          <w:rFonts w:asciiTheme="minorHAnsi" w:hAnsiTheme="minorHAnsi"/>
          <w:bCs/>
          <w:sz w:val="22"/>
          <w:szCs w:val="22"/>
          <w:lang w:val="en-US"/>
        </w:rPr>
        <w:footnoteReference w:id="16"/>
      </w:r>
      <w:r w:rsidRPr="009F4A04">
        <w:rPr>
          <w:rFonts w:asciiTheme="minorHAnsi" w:hAnsiTheme="minorHAnsi" w:cs="Arial"/>
          <w:bCs/>
          <w:sz w:val="22"/>
          <w:szCs w:val="22"/>
          <w:lang w:val="en-US"/>
        </w:rPr>
        <w:t>;</w:t>
      </w:r>
    </w:p>
    <w:p w14:paraId="15A77F84" w14:textId="777D0B5E" w:rsidR="005444AA" w:rsidRPr="009F4A04" w:rsidRDefault="005444AA" w:rsidP="005444AA">
      <w:pPr>
        <w:pStyle w:val="ListParagraph"/>
        <w:numPr>
          <w:ilvl w:val="0"/>
          <w:numId w:val="37"/>
        </w:numPr>
        <w:spacing w:after="120"/>
        <w:ind w:hanging="357"/>
        <w:contextualSpacing w:val="0"/>
        <w:jc w:val="both"/>
        <w:rPr>
          <w:rFonts w:asciiTheme="minorHAnsi" w:hAnsiTheme="minorHAnsi" w:cs="Arial"/>
          <w:bCs/>
          <w:sz w:val="22"/>
          <w:szCs w:val="22"/>
          <w:lang w:val="en-US"/>
        </w:rPr>
      </w:pPr>
      <w:r w:rsidRPr="009F4A04">
        <w:rPr>
          <w:rFonts w:asciiTheme="minorHAnsi" w:hAnsiTheme="minorHAnsi" w:cs="Arial"/>
          <w:bCs/>
          <w:sz w:val="22"/>
          <w:szCs w:val="22"/>
          <w:lang w:val="en-US"/>
        </w:rPr>
        <w:t xml:space="preserve">6 Chatty Beetles already in use in RMI </w:t>
      </w:r>
      <w:r>
        <w:rPr>
          <w:rFonts w:asciiTheme="minorHAnsi" w:hAnsiTheme="minorHAnsi" w:cs="Arial"/>
          <w:bCs/>
          <w:sz w:val="22"/>
          <w:szCs w:val="22"/>
          <w:lang w:val="en-US"/>
        </w:rPr>
        <w:t xml:space="preserve">that </w:t>
      </w:r>
      <w:r w:rsidRPr="009F4A04">
        <w:rPr>
          <w:rFonts w:asciiTheme="minorHAnsi" w:hAnsiTheme="minorHAnsi" w:cs="Arial"/>
          <w:bCs/>
          <w:sz w:val="22"/>
          <w:szCs w:val="22"/>
          <w:lang w:val="en-US"/>
        </w:rPr>
        <w:t xml:space="preserve">were sent to NOAA </w:t>
      </w:r>
      <w:r>
        <w:rPr>
          <w:rFonts w:asciiTheme="minorHAnsi" w:hAnsiTheme="minorHAnsi" w:cs="Arial"/>
          <w:bCs/>
          <w:sz w:val="22"/>
          <w:szCs w:val="22"/>
          <w:lang w:val="en-US"/>
        </w:rPr>
        <w:t>i</w:t>
      </w:r>
      <w:r w:rsidRPr="009F4A04">
        <w:rPr>
          <w:rFonts w:asciiTheme="minorHAnsi" w:hAnsiTheme="minorHAnsi" w:cs="Arial"/>
          <w:bCs/>
          <w:sz w:val="22"/>
          <w:szCs w:val="22"/>
          <w:lang w:val="en-US"/>
        </w:rPr>
        <w:t>n October 2023 by NWSO for repair and maintenance. With NWSO only receiving 7 chatty beetles, NWSO dispatched a mission to supply Chatty Beetles to Wotto and Lae Atolls in December 2023. The Mission imparted best management practices of the Chatty Beetles including closure of the Chatty Beetle casing to shield out the salt spray from the equipment thus providing the optimum service life. This meant the opening of the Chatty Beetle casing only for communications. The remaining Chatty Beetles are to be installed in the outer islands at the earliest possible time, likely in 4 atolls in Ratak Chain and 3 atolls in Ralik Chain. Timing will depend on what flights are available for ease of maintenance and logistics</w:t>
      </w:r>
      <w:r>
        <w:rPr>
          <w:rFonts w:asciiTheme="minorHAnsi" w:hAnsiTheme="minorHAnsi" w:cs="Arial"/>
          <w:bCs/>
          <w:sz w:val="22"/>
          <w:szCs w:val="22"/>
          <w:lang w:val="en-US"/>
        </w:rPr>
        <w:t>.</w:t>
      </w:r>
      <w:r w:rsidR="00080888" w:rsidRPr="00080888">
        <w:t xml:space="preserve"> </w:t>
      </w:r>
      <w:r w:rsidR="00080888" w:rsidRPr="00080888">
        <w:rPr>
          <w:rFonts w:asciiTheme="minorHAnsi" w:hAnsiTheme="minorHAnsi" w:cs="Arial"/>
          <w:bCs/>
          <w:sz w:val="22"/>
          <w:szCs w:val="22"/>
          <w:lang w:val="en-US"/>
        </w:rPr>
        <w:t xml:space="preserve">There was no gender disaggregation of the </w:t>
      </w:r>
      <w:r w:rsidR="00080888">
        <w:rPr>
          <w:rFonts w:asciiTheme="minorHAnsi" w:hAnsiTheme="minorHAnsi" w:cs="Arial"/>
          <w:bCs/>
          <w:sz w:val="22"/>
          <w:szCs w:val="22"/>
          <w:lang w:val="en-US"/>
        </w:rPr>
        <w:t>communities</w:t>
      </w:r>
      <w:r w:rsidR="00080888" w:rsidRPr="00080888">
        <w:rPr>
          <w:rFonts w:asciiTheme="minorHAnsi" w:hAnsiTheme="minorHAnsi" w:cs="Arial"/>
          <w:bCs/>
          <w:sz w:val="22"/>
          <w:szCs w:val="22"/>
          <w:lang w:val="en-US"/>
        </w:rPr>
        <w:t xml:space="preserve"> attending the </w:t>
      </w:r>
      <w:r w:rsidR="00080888">
        <w:rPr>
          <w:rFonts w:asciiTheme="minorHAnsi" w:hAnsiTheme="minorHAnsi" w:cs="Arial"/>
          <w:bCs/>
          <w:sz w:val="22"/>
          <w:szCs w:val="22"/>
          <w:lang w:val="en-US"/>
        </w:rPr>
        <w:t>best management practices of the Chatty Beetles</w:t>
      </w:r>
      <w:r w:rsidR="00080888" w:rsidRPr="00080888">
        <w:rPr>
          <w:rFonts w:asciiTheme="minorHAnsi" w:hAnsiTheme="minorHAnsi" w:cs="Arial"/>
          <w:bCs/>
          <w:sz w:val="22"/>
          <w:szCs w:val="22"/>
          <w:lang w:val="en-US"/>
        </w:rPr>
        <w:t>.</w:t>
      </w:r>
    </w:p>
    <w:p w14:paraId="55D3A8B2" w14:textId="77777777" w:rsidR="005444AA" w:rsidRDefault="005444AA" w:rsidP="00080888">
      <w:pPr>
        <w:numPr>
          <w:ilvl w:val="0"/>
          <w:numId w:val="44"/>
        </w:numPr>
        <w:spacing w:after="120"/>
        <w:ind w:left="454" w:hanging="454"/>
        <w:jc w:val="both"/>
        <w:rPr>
          <w:rFonts w:asciiTheme="minorHAnsi" w:hAnsiTheme="minorHAnsi" w:cs="Arial"/>
          <w:bCs/>
          <w:lang w:val="en-US"/>
        </w:rPr>
      </w:pPr>
      <w:bookmarkStart w:id="124" w:name="_Ref162444630"/>
      <w:r w:rsidRPr="00CC644E">
        <w:rPr>
          <w:rFonts w:asciiTheme="minorHAnsi" w:hAnsiTheme="minorHAnsi" w:cs="Arial"/>
          <w:bCs/>
          <w:i/>
          <w:iCs/>
          <w:u w:val="single"/>
          <w:lang w:val="en-US"/>
        </w:rPr>
        <w:lastRenderedPageBreak/>
        <w:t>Activity 1.2 (Provide 3 Wave-Riders that will support wave modelling and real time inundation forecasting and warning for coastal communities and long-term oceanographic measurements in strategic and vulnerable locations)</w:t>
      </w:r>
      <w:r>
        <w:rPr>
          <w:rFonts w:asciiTheme="minorHAnsi" w:hAnsiTheme="minorHAnsi" w:cs="Arial"/>
          <w:bCs/>
          <w:lang w:val="en-US"/>
        </w:rPr>
        <w:t xml:space="preserve"> involved:</w:t>
      </w:r>
      <w:bookmarkEnd w:id="124"/>
    </w:p>
    <w:p w14:paraId="33FB8D6B" w14:textId="77777777" w:rsidR="005444AA" w:rsidRPr="007C7882"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EF54E6">
        <w:rPr>
          <w:rFonts w:asciiTheme="minorHAnsi" w:hAnsiTheme="minorHAnsi" w:cs="Arial"/>
          <w:bCs/>
          <w:sz w:val="22"/>
          <w:szCs w:val="22"/>
          <w:lang w:val="en-US"/>
        </w:rPr>
        <w:t>the Project ma</w:t>
      </w:r>
      <w:r>
        <w:rPr>
          <w:rFonts w:asciiTheme="minorHAnsi" w:hAnsiTheme="minorHAnsi" w:cs="Arial"/>
          <w:bCs/>
          <w:sz w:val="22"/>
          <w:szCs w:val="22"/>
          <w:lang w:val="en-US"/>
        </w:rPr>
        <w:t>king</w:t>
      </w:r>
      <w:r w:rsidRPr="00EF54E6">
        <w:rPr>
          <w:rFonts w:asciiTheme="minorHAnsi" w:hAnsiTheme="minorHAnsi" w:cs="Arial"/>
          <w:bCs/>
          <w:sz w:val="22"/>
          <w:szCs w:val="22"/>
          <w:lang w:val="en-US"/>
        </w:rPr>
        <w:t xml:space="preserve"> the </w:t>
      </w:r>
      <w:r>
        <w:rPr>
          <w:rFonts w:asciiTheme="minorHAnsi" w:hAnsiTheme="minorHAnsi" w:cs="Arial"/>
          <w:bCs/>
          <w:sz w:val="22"/>
          <w:szCs w:val="22"/>
          <w:lang w:val="en-US"/>
        </w:rPr>
        <w:t xml:space="preserve">decision, similar to Activity 1.1, </w:t>
      </w:r>
      <w:r w:rsidRPr="00EF54E6">
        <w:rPr>
          <w:rFonts w:asciiTheme="minorHAnsi" w:hAnsiTheme="minorHAnsi" w:cs="Arial"/>
          <w:bCs/>
          <w:sz w:val="22"/>
          <w:szCs w:val="22"/>
          <w:lang w:val="en-US"/>
        </w:rPr>
        <w:t xml:space="preserve">to access </w:t>
      </w:r>
      <w:r>
        <w:rPr>
          <w:rFonts w:asciiTheme="minorHAnsi" w:hAnsiTheme="minorHAnsi" w:cs="Arial"/>
          <w:bCs/>
          <w:sz w:val="22"/>
          <w:szCs w:val="22"/>
          <w:lang w:val="en-US"/>
        </w:rPr>
        <w:t>wave rider buoys</w:t>
      </w:r>
      <w:r w:rsidRPr="00EF54E6">
        <w:rPr>
          <w:rFonts w:asciiTheme="minorHAnsi" w:hAnsiTheme="minorHAnsi" w:cs="Arial"/>
          <w:bCs/>
          <w:sz w:val="22"/>
          <w:szCs w:val="22"/>
          <w:lang w:val="en-US"/>
        </w:rPr>
        <w:t xml:space="preserve"> from the TASI Program through NWSO. </w:t>
      </w:r>
      <w:r>
        <w:rPr>
          <w:rFonts w:asciiTheme="minorHAnsi" w:hAnsiTheme="minorHAnsi" w:cs="Arial"/>
          <w:bCs/>
          <w:sz w:val="22"/>
          <w:szCs w:val="22"/>
          <w:lang w:val="en-US"/>
        </w:rPr>
        <w:t xml:space="preserve">An </w:t>
      </w:r>
      <w:r w:rsidRPr="007C7882">
        <w:rPr>
          <w:rFonts w:asciiTheme="minorHAnsi" w:hAnsiTheme="minorHAnsi" w:cs="Arial"/>
          <w:bCs/>
          <w:sz w:val="22"/>
          <w:szCs w:val="22"/>
          <w:lang w:val="en-US"/>
        </w:rPr>
        <w:t>L</w:t>
      </w:r>
      <w:r>
        <w:rPr>
          <w:rFonts w:asciiTheme="minorHAnsi" w:hAnsiTheme="minorHAnsi" w:cs="Arial"/>
          <w:bCs/>
          <w:sz w:val="22"/>
          <w:szCs w:val="22"/>
          <w:lang w:val="en-US"/>
        </w:rPr>
        <w:t>o</w:t>
      </w:r>
      <w:r w:rsidRPr="007C7882">
        <w:rPr>
          <w:rFonts w:asciiTheme="minorHAnsi" w:hAnsiTheme="minorHAnsi" w:cs="Arial"/>
          <w:bCs/>
          <w:sz w:val="22"/>
          <w:szCs w:val="22"/>
          <w:lang w:val="en-US"/>
        </w:rPr>
        <w:t>A</w:t>
      </w:r>
      <w:r>
        <w:rPr>
          <w:rFonts w:asciiTheme="minorHAnsi" w:hAnsiTheme="minorHAnsi" w:cs="Arial"/>
          <w:bCs/>
          <w:sz w:val="22"/>
          <w:szCs w:val="22"/>
          <w:lang w:val="en-US"/>
        </w:rPr>
        <w:t xml:space="preserve"> was signed </w:t>
      </w:r>
      <w:r w:rsidRPr="007C7882">
        <w:rPr>
          <w:rFonts w:asciiTheme="minorHAnsi" w:hAnsiTheme="minorHAnsi" w:cs="Arial"/>
          <w:bCs/>
          <w:sz w:val="22"/>
          <w:szCs w:val="22"/>
          <w:lang w:val="en-US"/>
        </w:rPr>
        <w:t>between UNDP and NWSO in April 2020</w:t>
      </w:r>
      <w:r>
        <w:rPr>
          <w:rFonts w:asciiTheme="minorHAnsi" w:hAnsiTheme="minorHAnsi" w:cs="Arial"/>
          <w:bCs/>
          <w:sz w:val="22"/>
          <w:szCs w:val="22"/>
          <w:lang w:val="en-US"/>
        </w:rPr>
        <w:t xml:space="preserve"> </w:t>
      </w:r>
      <w:r w:rsidRPr="007C7882">
        <w:rPr>
          <w:rFonts w:asciiTheme="minorHAnsi" w:hAnsiTheme="minorHAnsi" w:cs="Arial"/>
          <w:bCs/>
          <w:sz w:val="22"/>
          <w:szCs w:val="22"/>
          <w:lang w:val="en-US"/>
        </w:rPr>
        <w:t xml:space="preserve">to provide support for the </w:t>
      </w:r>
      <w:r>
        <w:rPr>
          <w:rFonts w:asciiTheme="minorHAnsi" w:hAnsiTheme="minorHAnsi" w:cs="Arial"/>
          <w:bCs/>
          <w:sz w:val="22"/>
          <w:szCs w:val="22"/>
          <w:lang w:val="en-US"/>
        </w:rPr>
        <w:t>procurement and installation</w:t>
      </w:r>
      <w:r w:rsidRPr="007C7882">
        <w:rPr>
          <w:rFonts w:asciiTheme="minorHAnsi" w:hAnsiTheme="minorHAnsi" w:cs="Arial"/>
          <w:bCs/>
          <w:sz w:val="22"/>
          <w:szCs w:val="22"/>
          <w:lang w:val="en-US"/>
        </w:rPr>
        <w:t xml:space="preserve"> of wave-rider buoys </w:t>
      </w:r>
      <w:r>
        <w:rPr>
          <w:rFonts w:asciiTheme="minorHAnsi" w:hAnsiTheme="minorHAnsi" w:cs="Arial"/>
          <w:bCs/>
          <w:sz w:val="22"/>
          <w:szCs w:val="22"/>
          <w:lang w:val="en-US"/>
        </w:rPr>
        <w:t xml:space="preserve">from </w:t>
      </w:r>
      <w:r w:rsidRPr="007C7882">
        <w:rPr>
          <w:rFonts w:asciiTheme="minorHAnsi" w:hAnsiTheme="minorHAnsi" w:cs="Arial"/>
          <w:bCs/>
          <w:sz w:val="22"/>
          <w:szCs w:val="22"/>
          <w:lang w:val="en-US"/>
        </w:rPr>
        <w:t xml:space="preserve">PacIOOS with </w:t>
      </w:r>
      <w:r>
        <w:rPr>
          <w:rFonts w:asciiTheme="minorHAnsi" w:hAnsiTheme="minorHAnsi" w:cs="Arial"/>
          <w:bCs/>
          <w:sz w:val="22"/>
          <w:szCs w:val="22"/>
          <w:lang w:val="en-US"/>
        </w:rPr>
        <w:t xml:space="preserve">support from </w:t>
      </w:r>
      <w:r w:rsidRPr="007C7882">
        <w:rPr>
          <w:rFonts w:asciiTheme="minorHAnsi" w:hAnsiTheme="minorHAnsi" w:cs="Arial"/>
          <w:bCs/>
          <w:sz w:val="22"/>
          <w:szCs w:val="22"/>
          <w:lang w:val="en-US"/>
        </w:rPr>
        <w:t>the US National Oceanic and Atmospheric Administration (NOAA) for RMI</w:t>
      </w:r>
      <w:r>
        <w:rPr>
          <w:rFonts w:asciiTheme="minorHAnsi" w:hAnsiTheme="minorHAnsi" w:cs="Arial"/>
          <w:bCs/>
          <w:sz w:val="22"/>
          <w:szCs w:val="22"/>
          <w:lang w:val="en-US"/>
        </w:rPr>
        <w:t>;</w:t>
      </w:r>
    </w:p>
    <w:p w14:paraId="546D0E72" w14:textId="77777777" w:rsidR="005444AA"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722A00">
        <w:rPr>
          <w:rFonts w:asciiTheme="minorHAnsi" w:hAnsiTheme="minorHAnsi" w:cs="Arial"/>
          <w:bCs/>
          <w:sz w:val="22"/>
          <w:szCs w:val="22"/>
          <w:lang w:val="en-US"/>
        </w:rPr>
        <w:t>PacIOOS initiat</w:t>
      </w:r>
      <w:r>
        <w:rPr>
          <w:rFonts w:asciiTheme="minorHAnsi" w:hAnsiTheme="minorHAnsi" w:cs="Arial"/>
          <w:bCs/>
          <w:sz w:val="22"/>
          <w:szCs w:val="22"/>
          <w:lang w:val="en-US"/>
        </w:rPr>
        <w:t>ing</w:t>
      </w:r>
      <w:r w:rsidRPr="00722A00">
        <w:rPr>
          <w:rFonts w:asciiTheme="minorHAnsi" w:hAnsiTheme="minorHAnsi" w:cs="Arial"/>
          <w:bCs/>
          <w:sz w:val="22"/>
          <w:szCs w:val="22"/>
          <w:lang w:val="en-US"/>
        </w:rPr>
        <w:t xml:space="preserve"> the procurement of </w:t>
      </w:r>
      <w:r>
        <w:rPr>
          <w:rFonts w:asciiTheme="minorHAnsi" w:hAnsiTheme="minorHAnsi" w:cs="Arial"/>
          <w:bCs/>
          <w:sz w:val="22"/>
          <w:szCs w:val="22"/>
          <w:lang w:val="en-US"/>
        </w:rPr>
        <w:t xml:space="preserve">2 </w:t>
      </w:r>
      <w:r w:rsidRPr="00722A00">
        <w:rPr>
          <w:rFonts w:asciiTheme="minorHAnsi" w:hAnsiTheme="minorHAnsi" w:cs="Arial"/>
          <w:bCs/>
          <w:sz w:val="22"/>
          <w:szCs w:val="22"/>
          <w:lang w:val="en-US"/>
        </w:rPr>
        <w:t>wave rider buoys which were received by NWSO in May 2021</w:t>
      </w:r>
      <w:r>
        <w:rPr>
          <w:rFonts w:asciiTheme="minorHAnsi" w:hAnsiTheme="minorHAnsi" w:cs="Arial"/>
          <w:bCs/>
          <w:sz w:val="22"/>
          <w:szCs w:val="22"/>
          <w:lang w:val="en-US"/>
        </w:rPr>
        <w:t xml:space="preserve"> (2 </w:t>
      </w:r>
      <w:r w:rsidRPr="007C7882">
        <w:rPr>
          <w:rFonts w:asciiTheme="minorHAnsi" w:hAnsiTheme="minorHAnsi" w:cs="Arial"/>
          <w:bCs/>
          <w:sz w:val="22"/>
          <w:szCs w:val="22"/>
          <w:lang w:val="en-US"/>
        </w:rPr>
        <w:t xml:space="preserve">buoys instead of </w:t>
      </w:r>
      <w:r>
        <w:rPr>
          <w:rFonts w:asciiTheme="minorHAnsi" w:hAnsiTheme="minorHAnsi" w:cs="Arial"/>
          <w:bCs/>
          <w:sz w:val="22"/>
          <w:szCs w:val="22"/>
          <w:lang w:val="en-US"/>
        </w:rPr>
        <w:t>3</w:t>
      </w:r>
      <w:r w:rsidRPr="007C7882">
        <w:rPr>
          <w:rFonts w:asciiTheme="minorHAnsi" w:hAnsiTheme="minorHAnsi" w:cs="Arial"/>
          <w:bCs/>
          <w:sz w:val="22"/>
          <w:szCs w:val="22"/>
          <w:lang w:val="en-US"/>
        </w:rPr>
        <w:t xml:space="preserve"> were procured due to the budget constraint</w:t>
      </w:r>
      <w:r>
        <w:rPr>
          <w:rFonts w:asciiTheme="minorHAnsi" w:hAnsiTheme="minorHAnsi" w:cs="Arial"/>
          <w:bCs/>
          <w:sz w:val="22"/>
          <w:szCs w:val="22"/>
          <w:lang w:val="en-US"/>
        </w:rPr>
        <w:t>s).</w:t>
      </w:r>
      <w:r w:rsidRPr="00722A00">
        <w:rPr>
          <w:rFonts w:asciiTheme="minorHAnsi" w:hAnsiTheme="minorHAnsi" w:cs="Arial"/>
          <w:bCs/>
          <w:sz w:val="22"/>
          <w:szCs w:val="22"/>
          <w:lang w:val="en-US"/>
        </w:rPr>
        <w:t xml:space="preserve"> </w:t>
      </w:r>
      <w:r>
        <w:rPr>
          <w:rFonts w:asciiTheme="minorHAnsi" w:hAnsiTheme="minorHAnsi" w:cs="Arial"/>
          <w:bCs/>
          <w:sz w:val="22"/>
          <w:szCs w:val="22"/>
          <w:lang w:val="en-US"/>
        </w:rPr>
        <w:t>O</w:t>
      </w:r>
      <w:r w:rsidRPr="00722A00">
        <w:rPr>
          <w:rFonts w:asciiTheme="minorHAnsi" w:hAnsiTheme="minorHAnsi" w:cs="Arial"/>
          <w:bCs/>
          <w:sz w:val="22"/>
          <w:szCs w:val="22"/>
          <w:lang w:val="en-US"/>
        </w:rPr>
        <w:t>ne buoy w</w:t>
      </w:r>
      <w:r>
        <w:rPr>
          <w:rFonts w:asciiTheme="minorHAnsi" w:hAnsiTheme="minorHAnsi" w:cs="Arial"/>
          <w:bCs/>
          <w:sz w:val="22"/>
          <w:szCs w:val="22"/>
          <w:lang w:val="en-US"/>
        </w:rPr>
        <w:t>as</w:t>
      </w:r>
      <w:r w:rsidRPr="00722A00">
        <w:rPr>
          <w:rFonts w:asciiTheme="minorHAnsi" w:hAnsiTheme="minorHAnsi" w:cs="Arial"/>
          <w:bCs/>
          <w:sz w:val="22"/>
          <w:szCs w:val="22"/>
          <w:lang w:val="en-US"/>
        </w:rPr>
        <w:t xml:space="preserve"> shipped to RMI</w:t>
      </w:r>
      <w:r>
        <w:rPr>
          <w:rFonts w:asciiTheme="minorHAnsi" w:hAnsiTheme="minorHAnsi" w:cs="Arial"/>
          <w:bCs/>
          <w:sz w:val="22"/>
          <w:szCs w:val="22"/>
          <w:lang w:val="en-US"/>
        </w:rPr>
        <w:t xml:space="preserve"> after testing</w:t>
      </w:r>
      <w:r w:rsidRPr="00722A00">
        <w:rPr>
          <w:rFonts w:asciiTheme="minorHAnsi" w:hAnsiTheme="minorHAnsi" w:cs="Arial"/>
          <w:bCs/>
          <w:sz w:val="22"/>
          <w:szCs w:val="22"/>
          <w:lang w:val="en-US"/>
        </w:rPr>
        <w:t xml:space="preserve"> and received by </w:t>
      </w:r>
      <w:r>
        <w:rPr>
          <w:rFonts w:asciiTheme="minorHAnsi" w:hAnsiTheme="minorHAnsi" w:cs="Arial"/>
          <w:bCs/>
          <w:sz w:val="22"/>
          <w:szCs w:val="22"/>
          <w:lang w:val="en-US"/>
        </w:rPr>
        <w:t>N</w:t>
      </w:r>
      <w:r w:rsidRPr="00722A00">
        <w:rPr>
          <w:rFonts w:asciiTheme="minorHAnsi" w:hAnsiTheme="minorHAnsi" w:cs="Arial"/>
          <w:bCs/>
          <w:sz w:val="22"/>
          <w:szCs w:val="22"/>
          <w:lang w:val="en-US"/>
        </w:rPr>
        <w:t xml:space="preserve">WSO in October 2021. </w:t>
      </w:r>
      <w:r>
        <w:rPr>
          <w:rFonts w:asciiTheme="minorHAnsi" w:hAnsiTheme="minorHAnsi" w:cs="Arial"/>
          <w:bCs/>
          <w:sz w:val="22"/>
          <w:szCs w:val="22"/>
          <w:lang w:val="en-US"/>
        </w:rPr>
        <w:t>The other</w:t>
      </w:r>
      <w:r w:rsidRPr="00722A00">
        <w:rPr>
          <w:rFonts w:asciiTheme="minorHAnsi" w:hAnsiTheme="minorHAnsi" w:cs="Arial"/>
          <w:bCs/>
          <w:sz w:val="22"/>
          <w:szCs w:val="22"/>
          <w:lang w:val="en-US"/>
        </w:rPr>
        <w:t xml:space="preserve"> spare buoy was </w:t>
      </w:r>
      <w:r>
        <w:rPr>
          <w:rFonts w:asciiTheme="minorHAnsi" w:hAnsiTheme="minorHAnsi" w:cs="Arial"/>
          <w:bCs/>
          <w:sz w:val="22"/>
          <w:szCs w:val="22"/>
          <w:lang w:val="en-US"/>
        </w:rPr>
        <w:t>shipped to</w:t>
      </w:r>
      <w:r w:rsidRPr="00722A00">
        <w:rPr>
          <w:rFonts w:asciiTheme="minorHAnsi" w:hAnsiTheme="minorHAnsi" w:cs="Arial"/>
          <w:bCs/>
          <w:sz w:val="22"/>
          <w:szCs w:val="22"/>
          <w:lang w:val="en-US"/>
        </w:rPr>
        <w:t xml:space="preserve"> RMI in April 2022</w:t>
      </w:r>
      <w:r>
        <w:rPr>
          <w:rFonts w:asciiTheme="minorHAnsi" w:hAnsiTheme="minorHAnsi" w:cs="Arial"/>
          <w:bCs/>
          <w:sz w:val="22"/>
          <w:szCs w:val="22"/>
          <w:lang w:val="en-US"/>
        </w:rPr>
        <w:t>;</w:t>
      </w:r>
    </w:p>
    <w:p w14:paraId="76D01DAD" w14:textId="77777777" w:rsidR="005444AA" w:rsidRPr="003A45CA"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722A00">
        <w:rPr>
          <w:rFonts w:asciiTheme="minorHAnsi" w:hAnsiTheme="minorHAnsi" w:cs="Arial"/>
          <w:bCs/>
          <w:sz w:val="22"/>
          <w:szCs w:val="22"/>
          <w:lang w:val="en-US"/>
        </w:rPr>
        <w:t>best management practice</w:t>
      </w:r>
      <w:r>
        <w:rPr>
          <w:rFonts w:asciiTheme="minorHAnsi" w:hAnsiTheme="minorHAnsi" w:cs="Arial"/>
          <w:bCs/>
          <w:sz w:val="22"/>
          <w:szCs w:val="22"/>
          <w:lang w:val="en-US"/>
        </w:rPr>
        <w:t>s for w</w:t>
      </w:r>
      <w:r w:rsidRPr="00722A00">
        <w:rPr>
          <w:rFonts w:asciiTheme="minorHAnsi" w:hAnsiTheme="minorHAnsi" w:cs="Arial"/>
          <w:bCs/>
          <w:sz w:val="22"/>
          <w:szCs w:val="22"/>
          <w:lang w:val="en-US"/>
        </w:rPr>
        <w:t>ave rider buoy</w:t>
      </w:r>
      <w:r>
        <w:rPr>
          <w:rFonts w:asciiTheme="minorHAnsi" w:hAnsiTheme="minorHAnsi" w:cs="Arial"/>
          <w:bCs/>
          <w:sz w:val="22"/>
          <w:szCs w:val="22"/>
          <w:lang w:val="en-US"/>
        </w:rPr>
        <w:t>s that were</w:t>
      </w:r>
      <w:r w:rsidRPr="00722A00">
        <w:rPr>
          <w:rFonts w:asciiTheme="minorHAnsi" w:hAnsiTheme="minorHAnsi" w:cs="Arial"/>
          <w:bCs/>
          <w:sz w:val="22"/>
          <w:szCs w:val="22"/>
          <w:lang w:val="en-US"/>
        </w:rPr>
        <w:t xml:space="preserve"> developed by the PacIOOS in Aug</w:t>
      </w:r>
      <w:r>
        <w:rPr>
          <w:rFonts w:asciiTheme="minorHAnsi" w:hAnsiTheme="minorHAnsi" w:cs="Arial"/>
          <w:bCs/>
          <w:sz w:val="22"/>
          <w:szCs w:val="22"/>
          <w:lang w:val="en-US"/>
        </w:rPr>
        <w:t>ust</w:t>
      </w:r>
      <w:r w:rsidRPr="00722A00">
        <w:rPr>
          <w:rFonts w:asciiTheme="minorHAnsi" w:hAnsiTheme="minorHAnsi" w:cs="Arial"/>
          <w:bCs/>
          <w:sz w:val="22"/>
          <w:szCs w:val="22"/>
          <w:lang w:val="en-US"/>
        </w:rPr>
        <w:t xml:space="preserve"> 2021</w:t>
      </w:r>
      <w:r>
        <w:rPr>
          <w:rFonts w:asciiTheme="minorHAnsi" w:hAnsiTheme="minorHAnsi" w:cs="Arial"/>
          <w:bCs/>
          <w:sz w:val="22"/>
          <w:szCs w:val="22"/>
          <w:lang w:val="en-US"/>
        </w:rPr>
        <w:t xml:space="preserve">. Based on the MoA between UNDP and PacIOOS, qualified staff under PacIOOS trained NWSO contractors </w:t>
      </w:r>
      <w:r w:rsidRPr="005B1CD9">
        <w:rPr>
          <w:rFonts w:asciiTheme="minorHAnsi" w:hAnsiTheme="minorHAnsi" w:cs="Arial"/>
          <w:bCs/>
          <w:sz w:val="22"/>
          <w:szCs w:val="22"/>
          <w:lang w:val="en-US"/>
        </w:rPr>
        <w:t>and staff in 2022 on the</w:t>
      </w:r>
      <w:r>
        <w:rPr>
          <w:rFonts w:asciiTheme="minorHAnsi" w:hAnsiTheme="minorHAnsi" w:cs="Arial"/>
          <w:bCs/>
          <w:sz w:val="22"/>
          <w:szCs w:val="22"/>
          <w:lang w:val="en-US"/>
        </w:rPr>
        <w:t xml:space="preserve"> installation and maintenance of the buoys</w:t>
      </w:r>
      <w:r>
        <w:rPr>
          <w:rStyle w:val="FootnoteReference"/>
          <w:rFonts w:asciiTheme="minorHAnsi" w:hAnsiTheme="minorHAnsi"/>
          <w:bCs/>
          <w:sz w:val="22"/>
          <w:szCs w:val="22"/>
          <w:lang w:val="en-US"/>
        </w:rPr>
        <w:footnoteReference w:id="17"/>
      </w:r>
      <w:r>
        <w:rPr>
          <w:rFonts w:asciiTheme="minorHAnsi" w:hAnsiTheme="minorHAnsi" w:cs="Arial"/>
          <w:bCs/>
          <w:sz w:val="22"/>
          <w:szCs w:val="22"/>
          <w:lang w:val="en-US"/>
        </w:rPr>
        <w:t>;</w:t>
      </w:r>
    </w:p>
    <w:p w14:paraId="290F7620" w14:textId="77777777" w:rsidR="005444AA" w:rsidRPr="00AB2629"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7C7882">
        <w:rPr>
          <w:rFonts w:asciiTheme="minorHAnsi" w:hAnsiTheme="minorHAnsi" w:cs="Arial"/>
          <w:bCs/>
          <w:sz w:val="22"/>
          <w:szCs w:val="22"/>
          <w:lang w:val="en-US"/>
        </w:rPr>
        <w:t>UH conduct</w:t>
      </w:r>
      <w:r>
        <w:rPr>
          <w:rFonts w:asciiTheme="minorHAnsi" w:hAnsiTheme="minorHAnsi" w:cs="Arial"/>
          <w:bCs/>
          <w:sz w:val="22"/>
          <w:szCs w:val="22"/>
          <w:lang w:val="en-US"/>
        </w:rPr>
        <w:t>ing</w:t>
      </w:r>
      <w:r w:rsidRPr="007C7882">
        <w:rPr>
          <w:rFonts w:asciiTheme="minorHAnsi" w:hAnsiTheme="minorHAnsi" w:cs="Arial"/>
          <w:bCs/>
          <w:sz w:val="22"/>
          <w:szCs w:val="22"/>
          <w:lang w:val="en-US"/>
        </w:rPr>
        <w:t xml:space="preserve"> several capacity development trainings including acoustic release and transducer operation</w:t>
      </w:r>
      <w:r>
        <w:rPr>
          <w:rFonts w:asciiTheme="minorHAnsi" w:hAnsiTheme="minorHAnsi" w:cs="Arial"/>
          <w:bCs/>
          <w:sz w:val="22"/>
          <w:szCs w:val="22"/>
          <w:lang w:val="en-US"/>
        </w:rPr>
        <w:t xml:space="preserve"> in </w:t>
      </w:r>
      <w:r w:rsidRPr="007C7882">
        <w:rPr>
          <w:rFonts w:asciiTheme="minorHAnsi" w:hAnsiTheme="minorHAnsi" w:cs="Arial"/>
          <w:bCs/>
          <w:sz w:val="22"/>
          <w:szCs w:val="22"/>
          <w:lang w:val="en-US"/>
        </w:rPr>
        <w:t>Jan</w:t>
      </w:r>
      <w:r>
        <w:rPr>
          <w:rFonts w:asciiTheme="minorHAnsi" w:hAnsiTheme="minorHAnsi" w:cs="Arial"/>
          <w:bCs/>
          <w:sz w:val="22"/>
          <w:szCs w:val="22"/>
          <w:lang w:val="en-US"/>
        </w:rPr>
        <w:t>uary</w:t>
      </w:r>
      <w:r w:rsidRPr="007C7882">
        <w:rPr>
          <w:rFonts w:asciiTheme="minorHAnsi" w:hAnsiTheme="minorHAnsi" w:cs="Arial"/>
          <w:bCs/>
          <w:sz w:val="22"/>
          <w:szCs w:val="22"/>
          <w:lang w:val="en-US"/>
        </w:rPr>
        <w:t xml:space="preserve"> 2022, operation of the portable acoustic command system (PACS) deck unit equipment </w:t>
      </w:r>
      <w:r>
        <w:rPr>
          <w:rFonts w:asciiTheme="minorHAnsi" w:hAnsiTheme="minorHAnsi" w:cs="Arial"/>
          <w:bCs/>
          <w:sz w:val="22"/>
          <w:szCs w:val="22"/>
          <w:lang w:val="en-US"/>
        </w:rPr>
        <w:t>in April</w:t>
      </w:r>
      <w:r w:rsidRPr="007C7882">
        <w:rPr>
          <w:rFonts w:asciiTheme="minorHAnsi" w:hAnsiTheme="minorHAnsi" w:cs="Arial"/>
          <w:bCs/>
          <w:sz w:val="22"/>
          <w:szCs w:val="22"/>
          <w:lang w:val="en-US"/>
        </w:rPr>
        <w:t xml:space="preserve"> 2022, </w:t>
      </w:r>
      <w:r>
        <w:rPr>
          <w:rFonts w:asciiTheme="minorHAnsi" w:hAnsiTheme="minorHAnsi" w:cs="Arial"/>
          <w:bCs/>
          <w:sz w:val="22"/>
          <w:szCs w:val="22"/>
          <w:lang w:val="en-US"/>
        </w:rPr>
        <w:t xml:space="preserve">and a </w:t>
      </w:r>
      <w:r w:rsidRPr="007C7882">
        <w:rPr>
          <w:rFonts w:asciiTheme="minorHAnsi" w:hAnsiTheme="minorHAnsi" w:cs="Arial"/>
          <w:bCs/>
          <w:sz w:val="22"/>
          <w:szCs w:val="22"/>
          <w:lang w:val="en-US"/>
        </w:rPr>
        <w:t>training</w:t>
      </w:r>
      <w:r>
        <w:rPr>
          <w:rFonts w:asciiTheme="minorHAnsi" w:hAnsiTheme="minorHAnsi" w:cs="Arial"/>
          <w:bCs/>
          <w:sz w:val="22"/>
          <w:szCs w:val="22"/>
          <w:lang w:val="en-US"/>
        </w:rPr>
        <w:t xml:space="preserve"> </w:t>
      </w:r>
      <w:r w:rsidRPr="007C7882">
        <w:rPr>
          <w:rFonts w:asciiTheme="minorHAnsi" w:hAnsiTheme="minorHAnsi" w:cs="Arial"/>
          <w:bCs/>
          <w:sz w:val="22"/>
          <w:szCs w:val="22"/>
          <w:lang w:val="en-US"/>
        </w:rPr>
        <w:t>introduction to</w:t>
      </w:r>
      <w:r>
        <w:rPr>
          <w:rFonts w:asciiTheme="minorHAnsi" w:hAnsiTheme="minorHAnsi" w:cs="Arial"/>
          <w:bCs/>
          <w:sz w:val="22"/>
          <w:szCs w:val="22"/>
          <w:lang w:val="en-US"/>
        </w:rPr>
        <w:t xml:space="preserve"> G</w:t>
      </w:r>
      <w:r w:rsidRPr="007C7882">
        <w:rPr>
          <w:rFonts w:asciiTheme="minorHAnsi" w:hAnsiTheme="minorHAnsi" w:cs="Arial"/>
          <w:bCs/>
          <w:sz w:val="22"/>
          <w:szCs w:val="22"/>
          <w:lang w:val="en-US"/>
        </w:rPr>
        <w:t>armin chart</w:t>
      </w:r>
      <w:r>
        <w:rPr>
          <w:rFonts w:asciiTheme="minorHAnsi" w:hAnsiTheme="minorHAnsi" w:cs="Arial"/>
          <w:bCs/>
          <w:sz w:val="22"/>
          <w:szCs w:val="22"/>
          <w:lang w:val="en-US"/>
        </w:rPr>
        <w:t xml:space="preserve"> </w:t>
      </w:r>
      <w:r w:rsidRPr="007C7882">
        <w:rPr>
          <w:rFonts w:asciiTheme="minorHAnsi" w:hAnsiTheme="minorHAnsi" w:cs="Arial"/>
          <w:bCs/>
          <w:sz w:val="22"/>
          <w:szCs w:val="22"/>
          <w:lang w:val="en-US"/>
        </w:rPr>
        <w:t>plotter transducer</w:t>
      </w:r>
      <w:r w:rsidRPr="007D3824">
        <w:rPr>
          <w:rFonts w:asciiTheme="minorHAnsi" w:hAnsiTheme="minorHAnsi" w:cs="Arial"/>
          <w:bCs/>
          <w:sz w:val="22"/>
          <w:szCs w:val="22"/>
          <w:lang w:val="en-US"/>
        </w:rPr>
        <w:t xml:space="preserve"> </w:t>
      </w:r>
      <w:r w:rsidRPr="007C7882">
        <w:rPr>
          <w:rFonts w:asciiTheme="minorHAnsi" w:hAnsiTheme="minorHAnsi" w:cs="Arial"/>
          <w:bCs/>
          <w:sz w:val="22"/>
          <w:szCs w:val="22"/>
          <w:lang w:val="en-US"/>
        </w:rPr>
        <w:t>equipment</w:t>
      </w:r>
      <w:r>
        <w:rPr>
          <w:rFonts w:asciiTheme="minorHAnsi" w:hAnsiTheme="minorHAnsi" w:cs="Arial"/>
          <w:bCs/>
          <w:sz w:val="22"/>
          <w:szCs w:val="22"/>
          <w:lang w:val="en-US"/>
        </w:rPr>
        <w:t xml:space="preserve"> and </w:t>
      </w:r>
      <w:r w:rsidRPr="007C7882">
        <w:rPr>
          <w:rFonts w:asciiTheme="minorHAnsi" w:hAnsiTheme="minorHAnsi" w:cs="Arial"/>
          <w:bCs/>
          <w:sz w:val="22"/>
          <w:szCs w:val="22"/>
          <w:lang w:val="en-US"/>
        </w:rPr>
        <w:t>survey methodology</w:t>
      </w:r>
      <w:r>
        <w:rPr>
          <w:rFonts w:asciiTheme="minorHAnsi" w:hAnsiTheme="minorHAnsi" w:cs="Arial"/>
          <w:bCs/>
          <w:sz w:val="22"/>
          <w:szCs w:val="22"/>
          <w:lang w:val="en-US"/>
        </w:rPr>
        <w:t xml:space="preserve"> in Ma</w:t>
      </w:r>
      <w:r w:rsidRPr="007C7882">
        <w:rPr>
          <w:rFonts w:asciiTheme="minorHAnsi" w:hAnsiTheme="minorHAnsi" w:cs="Arial"/>
          <w:bCs/>
          <w:sz w:val="22"/>
          <w:szCs w:val="22"/>
          <w:lang w:val="en-US"/>
        </w:rPr>
        <w:t>y 2022</w:t>
      </w:r>
      <w:r>
        <w:rPr>
          <w:rFonts w:asciiTheme="minorHAnsi" w:hAnsiTheme="minorHAnsi" w:cs="Arial"/>
          <w:bCs/>
          <w:sz w:val="22"/>
          <w:szCs w:val="22"/>
          <w:lang w:val="en-US"/>
        </w:rPr>
        <w:t>;</w:t>
      </w:r>
    </w:p>
    <w:p w14:paraId="51338244" w14:textId="77777777" w:rsidR="005444AA"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7D3824">
        <w:rPr>
          <w:rFonts w:asciiTheme="minorHAnsi" w:hAnsiTheme="minorHAnsi" w:cs="Arial"/>
          <w:bCs/>
          <w:sz w:val="22"/>
          <w:szCs w:val="22"/>
          <w:lang w:val="en-US"/>
        </w:rPr>
        <w:t>PacIOOS and NWSO conducting bathymetry survey</w:t>
      </w:r>
      <w:r>
        <w:rPr>
          <w:rFonts w:asciiTheme="minorHAnsi" w:hAnsiTheme="minorHAnsi" w:cs="Arial"/>
          <w:bCs/>
          <w:sz w:val="22"/>
          <w:szCs w:val="22"/>
          <w:lang w:val="en-US"/>
        </w:rPr>
        <w:t>s</w:t>
      </w:r>
      <w:r w:rsidRPr="007D3824">
        <w:rPr>
          <w:rFonts w:asciiTheme="minorHAnsi" w:hAnsiTheme="minorHAnsi" w:cs="Arial"/>
          <w:bCs/>
          <w:sz w:val="22"/>
          <w:szCs w:val="22"/>
          <w:lang w:val="en-US"/>
        </w:rPr>
        <w:t xml:space="preserve"> after they obtained required equipment through cooperation with Marshall Islands Marine Resource Authority (MIMRA) in June 2022. While survey data collected was processed and analyzed by PacIOOS, the result did </w:t>
      </w:r>
      <w:r>
        <w:rPr>
          <w:rFonts w:asciiTheme="minorHAnsi" w:hAnsiTheme="minorHAnsi" w:cs="Arial"/>
          <w:bCs/>
          <w:sz w:val="22"/>
          <w:szCs w:val="22"/>
          <w:lang w:val="en-US"/>
        </w:rPr>
        <w:t>provide</w:t>
      </w:r>
      <w:r w:rsidRPr="007D3824">
        <w:rPr>
          <w:rFonts w:asciiTheme="minorHAnsi" w:hAnsiTheme="minorHAnsi" w:cs="Arial"/>
          <w:bCs/>
          <w:sz w:val="22"/>
          <w:szCs w:val="22"/>
          <w:lang w:val="en-US"/>
        </w:rPr>
        <w:t xml:space="preserve"> a suitable location to moor the wave buoy</w:t>
      </w:r>
      <w:r>
        <w:rPr>
          <w:rFonts w:asciiTheme="minorHAnsi" w:hAnsiTheme="minorHAnsi" w:cs="Arial"/>
          <w:bCs/>
          <w:sz w:val="22"/>
          <w:szCs w:val="22"/>
          <w:lang w:val="en-US"/>
        </w:rPr>
        <w:t xml:space="preserve"> east of Majuro</w:t>
      </w:r>
      <w:r w:rsidRPr="007D3824">
        <w:rPr>
          <w:rFonts w:asciiTheme="minorHAnsi" w:hAnsiTheme="minorHAnsi" w:cs="Arial"/>
          <w:bCs/>
          <w:sz w:val="22"/>
          <w:szCs w:val="22"/>
          <w:lang w:val="en-US"/>
        </w:rPr>
        <w:t>. Due to the absence of bathymetry in Jaluit</w:t>
      </w:r>
      <w:r>
        <w:rPr>
          <w:rFonts w:asciiTheme="minorHAnsi" w:hAnsiTheme="minorHAnsi" w:cs="Arial"/>
          <w:bCs/>
          <w:sz w:val="22"/>
          <w:szCs w:val="22"/>
          <w:lang w:val="en-US"/>
        </w:rPr>
        <w:t xml:space="preserve"> Atoll</w:t>
      </w:r>
      <w:r w:rsidRPr="007D3824">
        <w:rPr>
          <w:rFonts w:asciiTheme="minorHAnsi" w:hAnsiTheme="minorHAnsi" w:cs="Arial"/>
          <w:bCs/>
          <w:sz w:val="22"/>
          <w:szCs w:val="22"/>
          <w:lang w:val="en-US"/>
        </w:rPr>
        <w:t>, PacIOOS has suggested alternative location</w:t>
      </w:r>
      <w:r>
        <w:rPr>
          <w:rFonts w:asciiTheme="minorHAnsi" w:hAnsiTheme="minorHAnsi" w:cs="Arial"/>
          <w:bCs/>
          <w:sz w:val="22"/>
          <w:szCs w:val="22"/>
          <w:lang w:val="en-US"/>
        </w:rPr>
        <w:t>s for the second buoy</w:t>
      </w:r>
      <w:r w:rsidRPr="007D3824">
        <w:rPr>
          <w:rFonts w:asciiTheme="minorHAnsi" w:hAnsiTheme="minorHAnsi" w:cs="Arial"/>
          <w:bCs/>
          <w:sz w:val="22"/>
          <w:szCs w:val="22"/>
          <w:lang w:val="en-US"/>
        </w:rPr>
        <w:t xml:space="preserve"> south of Kwajalein</w:t>
      </w:r>
      <w:r>
        <w:rPr>
          <w:rFonts w:asciiTheme="minorHAnsi" w:hAnsiTheme="minorHAnsi" w:cs="Arial"/>
          <w:bCs/>
          <w:sz w:val="22"/>
          <w:szCs w:val="22"/>
          <w:lang w:val="en-US"/>
        </w:rPr>
        <w:t>;</w:t>
      </w:r>
    </w:p>
    <w:p w14:paraId="40193FF9" w14:textId="77777777" w:rsidR="005444AA"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the Project </w:t>
      </w:r>
      <w:r w:rsidRPr="00AB2629">
        <w:rPr>
          <w:rFonts w:asciiTheme="minorHAnsi" w:hAnsiTheme="minorHAnsi" w:cs="Arial"/>
          <w:bCs/>
          <w:sz w:val="22"/>
          <w:szCs w:val="22"/>
          <w:lang w:val="en-US"/>
        </w:rPr>
        <w:t>deploy</w:t>
      </w:r>
      <w:r>
        <w:rPr>
          <w:rFonts w:asciiTheme="minorHAnsi" w:hAnsiTheme="minorHAnsi" w:cs="Arial"/>
          <w:bCs/>
          <w:sz w:val="22"/>
          <w:szCs w:val="22"/>
          <w:lang w:val="en-US"/>
        </w:rPr>
        <w:t>ing</w:t>
      </w:r>
      <w:r w:rsidRPr="00AB2629">
        <w:rPr>
          <w:rFonts w:asciiTheme="minorHAnsi" w:hAnsiTheme="minorHAnsi" w:cs="Arial"/>
          <w:bCs/>
          <w:sz w:val="22"/>
          <w:szCs w:val="22"/>
          <w:lang w:val="en-US"/>
        </w:rPr>
        <w:t xml:space="preserve"> a replacement</w:t>
      </w:r>
      <w:r>
        <w:rPr>
          <w:rFonts w:asciiTheme="minorHAnsi" w:hAnsiTheme="minorHAnsi" w:cs="Arial"/>
          <w:bCs/>
          <w:sz w:val="22"/>
          <w:szCs w:val="22"/>
          <w:lang w:val="en-US"/>
        </w:rPr>
        <w:t xml:space="preserve"> </w:t>
      </w:r>
      <w:r w:rsidRPr="00AB2629">
        <w:rPr>
          <w:rFonts w:asciiTheme="minorHAnsi" w:hAnsiTheme="minorHAnsi" w:cs="Arial"/>
          <w:bCs/>
          <w:sz w:val="22"/>
          <w:szCs w:val="22"/>
          <w:lang w:val="en-US"/>
        </w:rPr>
        <w:t xml:space="preserve">wave rider buoy in </w:t>
      </w:r>
      <w:r w:rsidRPr="007B389B">
        <w:rPr>
          <w:rFonts w:asciiTheme="minorHAnsi" w:hAnsiTheme="minorHAnsi" w:cs="Arial"/>
          <w:bCs/>
          <w:sz w:val="22"/>
          <w:szCs w:val="22"/>
          <w:lang w:val="en-US"/>
        </w:rPr>
        <w:t xml:space="preserve">east of </w:t>
      </w:r>
      <w:r w:rsidRPr="00AB2629">
        <w:rPr>
          <w:rFonts w:asciiTheme="minorHAnsi" w:hAnsiTheme="minorHAnsi" w:cs="Arial"/>
          <w:bCs/>
          <w:sz w:val="22"/>
          <w:szCs w:val="22"/>
          <w:lang w:val="en-US"/>
        </w:rPr>
        <w:t>Majuro</w:t>
      </w:r>
      <w:r>
        <w:rPr>
          <w:rFonts w:asciiTheme="minorHAnsi" w:hAnsiTheme="minorHAnsi" w:cs="Arial"/>
          <w:bCs/>
          <w:sz w:val="22"/>
          <w:szCs w:val="22"/>
          <w:lang w:val="en-US"/>
        </w:rPr>
        <w:t xml:space="preserve"> </w:t>
      </w:r>
      <w:r w:rsidRPr="007B389B">
        <w:rPr>
          <w:rFonts w:asciiTheme="minorHAnsi" w:hAnsiTheme="minorHAnsi" w:cs="Arial"/>
          <w:bCs/>
          <w:sz w:val="22"/>
          <w:szCs w:val="22"/>
          <w:lang w:val="en-US"/>
        </w:rPr>
        <w:t xml:space="preserve">in August 2022 </w:t>
      </w:r>
      <w:r>
        <w:rPr>
          <w:rFonts w:asciiTheme="minorHAnsi" w:hAnsiTheme="minorHAnsi" w:cs="Arial"/>
          <w:bCs/>
          <w:sz w:val="22"/>
          <w:szCs w:val="22"/>
          <w:lang w:val="en-US"/>
        </w:rPr>
        <w:t xml:space="preserve">with </w:t>
      </w:r>
      <w:r w:rsidRPr="00AB2629">
        <w:rPr>
          <w:rFonts w:asciiTheme="minorHAnsi" w:hAnsiTheme="minorHAnsi" w:cs="Arial"/>
          <w:bCs/>
          <w:sz w:val="22"/>
          <w:szCs w:val="22"/>
          <w:lang w:val="en-US"/>
        </w:rPr>
        <w:t>PACIOOS</w:t>
      </w:r>
      <w:r>
        <w:rPr>
          <w:rFonts w:asciiTheme="minorHAnsi" w:hAnsiTheme="minorHAnsi" w:cs="Arial"/>
          <w:bCs/>
          <w:sz w:val="22"/>
          <w:szCs w:val="22"/>
          <w:lang w:val="en-US"/>
        </w:rPr>
        <w:t xml:space="preserve"> taking in the existing wave rider buoy for c</w:t>
      </w:r>
      <w:r w:rsidRPr="00AB2629">
        <w:rPr>
          <w:rFonts w:asciiTheme="minorHAnsi" w:hAnsiTheme="minorHAnsi" w:cs="Arial"/>
          <w:bCs/>
          <w:sz w:val="22"/>
          <w:szCs w:val="22"/>
          <w:lang w:val="en-US"/>
        </w:rPr>
        <w:t>alibrat</w:t>
      </w:r>
      <w:r>
        <w:rPr>
          <w:rFonts w:asciiTheme="minorHAnsi" w:hAnsiTheme="minorHAnsi" w:cs="Arial"/>
          <w:bCs/>
          <w:sz w:val="22"/>
          <w:szCs w:val="22"/>
          <w:lang w:val="en-US"/>
        </w:rPr>
        <w:t xml:space="preserve">ion. The existing site of this wave rider buoy was at </w:t>
      </w:r>
      <w:r w:rsidRPr="007B389B">
        <w:rPr>
          <w:rFonts w:asciiTheme="minorHAnsi" w:hAnsiTheme="minorHAnsi" w:cs="Arial"/>
          <w:bCs/>
          <w:sz w:val="22"/>
          <w:szCs w:val="22"/>
          <w:lang w:val="en-US"/>
        </w:rPr>
        <w:t>a 500 m depth and clear from shipping lanes.</w:t>
      </w:r>
      <w:r>
        <w:rPr>
          <w:rFonts w:asciiTheme="minorHAnsi" w:hAnsiTheme="minorHAnsi" w:cs="Arial"/>
          <w:bCs/>
          <w:sz w:val="22"/>
          <w:szCs w:val="22"/>
          <w:lang w:val="en-US"/>
        </w:rPr>
        <w:t xml:space="preserve"> The Project paid for installation of the buoy including bathymetric analysis of Majuro. However, this buoy has limited exposure to northern swells;</w:t>
      </w:r>
    </w:p>
    <w:p w14:paraId="23B8020F" w14:textId="77777777" w:rsidR="005444AA"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plans for the </w:t>
      </w:r>
      <w:r w:rsidRPr="004A3443">
        <w:rPr>
          <w:rFonts w:asciiTheme="minorHAnsi" w:hAnsiTheme="minorHAnsi" w:cs="Arial"/>
          <w:bCs/>
          <w:sz w:val="22"/>
          <w:szCs w:val="22"/>
          <w:lang w:val="en-US"/>
        </w:rPr>
        <w:t xml:space="preserve">deployment of the </w:t>
      </w:r>
      <w:r>
        <w:rPr>
          <w:rFonts w:asciiTheme="minorHAnsi" w:hAnsiTheme="minorHAnsi" w:cs="Arial"/>
          <w:bCs/>
          <w:sz w:val="22"/>
          <w:szCs w:val="22"/>
          <w:lang w:val="en-US"/>
        </w:rPr>
        <w:t xml:space="preserve">second </w:t>
      </w:r>
      <w:r w:rsidRPr="004A3443">
        <w:rPr>
          <w:rFonts w:asciiTheme="minorHAnsi" w:hAnsiTheme="minorHAnsi" w:cs="Arial"/>
          <w:bCs/>
          <w:sz w:val="22"/>
          <w:szCs w:val="22"/>
          <w:lang w:val="en-US"/>
        </w:rPr>
        <w:t xml:space="preserve">buoy on Kwajalein </w:t>
      </w:r>
      <w:r>
        <w:rPr>
          <w:rFonts w:asciiTheme="minorHAnsi" w:hAnsiTheme="minorHAnsi" w:cs="Arial"/>
          <w:bCs/>
          <w:sz w:val="22"/>
          <w:szCs w:val="22"/>
          <w:lang w:val="en-US"/>
        </w:rPr>
        <w:t>to</w:t>
      </w:r>
      <w:r w:rsidRPr="004A3443">
        <w:rPr>
          <w:rFonts w:asciiTheme="minorHAnsi" w:hAnsiTheme="minorHAnsi" w:cs="Arial"/>
          <w:bCs/>
          <w:sz w:val="22"/>
          <w:szCs w:val="22"/>
          <w:lang w:val="en-US"/>
        </w:rPr>
        <w:t xml:space="preserve"> take place after U.S. Army Garrison Kwajalein Atoll (USAGKA) clearance. The depth</w:t>
      </w:r>
      <w:r>
        <w:rPr>
          <w:rFonts w:asciiTheme="minorHAnsi" w:hAnsiTheme="minorHAnsi" w:cs="Arial"/>
          <w:bCs/>
          <w:sz w:val="22"/>
          <w:szCs w:val="22"/>
          <w:lang w:val="en-US"/>
        </w:rPr>
        <w:t xml:space="preserve"> of the location of the second buoy</w:t>
      </w:r>
      <w:r w:rsidRPr="004A3443">
        <w:rPr>
          <w:rFonts w:asciiTheme="minorHAnsi" w:hAnsiTheme="minorHAnsi" w:cs="Arial"/>
          <w:bCs/>
          <w:sz w:val="22"/>
          <w:szCs w:val="22"/>
          <w:lang w:val="en-US"/>
        </w:rPr>
        <w:t>, although deep</w:t>
      </w:r>
      <w:r>
        <w:rPr>
          <w:rFonts w:asciiTheme="minorHAnsi" w:hAnsiTheme="minorHAnsi" w:cs="Arial"/>
          <w:bCs/>
          <w:sz w:val="22"/>
          <w:szCs w:val="22"/>
          <w:lang w:val="en-US"/>
        </w:rPr>
        <w:t>er than 500 m</w:t>
      </w:r>
      <w:r w:rsidRPr="004A3443">
        <w:rPr>
          <w:rFonts w:asciiTheme="minorHAnsi" w:hAnsiTheme="minorHAnsi" w:cs="Arial"/>
          <w:bCs/>
          <w:sz w:val="22"/>
          <w:szCs w:val="22"/>
          <w:lang w:val="en-US"/>
        </w:rPr>
        <w:t>, is still feasible</w:t>
      </w:r>
      <w:r>
        <w:rPr>
          <w:rFonts w:asciiTheme="minorHAnsi" w:hAnsiTheme="minorHAnsi" w:cs="Arial"/>
          <w:bCs/>
          <w:sz w:val="22"/>
          <w:szCs w:val="22"/>
          <w:lang w:val="en-US"/>
        </w:rPr>
        <w:t xml:space="preserve"> but </w:t>
      </w:r>
      <w:r w:rsidRPr="004A3443">
        <w:rPr>
          <w:rFonts w:asciiTheme="minorHAnsi" w:hAnsiTheme="minorHAnsi" w:cs="Arial"/>
          <w:bCs/>
          <w:sz w:val="22"/>
          <w:szCs w:val="22"/>
          <w:lang w:val="en-US"/>
        </w:rPr>
        <w:t>a challenge</w:t>
      </w:r>
      <w:r>
        <w:rPr>
          <w:rFonts w:asciiTheme="minorHAnsi" w:hAnsiTheme="minorHAnsi" w:cs="Arial"/>
          <w:bCs/>
          <w:sz w:val="22"/>
          <w:szCs w:val="22"/>
          <w:lang w:val="en-US"/>
        </w:rPr>
        <w:t>. The buoy location site near Kwajalein will improve monitoring of northern swells, notwithstanding the strict protocols required by the US Military. With the Project closing as of 31 March 2024, the bathymetric analysis to site the second buoy is going to be funded from sources outside the Project;</w:t>
      </w:r>
    </w:p>
    <w:p w14:paraId="6533C1AE" w14:textId="77777777" w:rsidR="005444AA" w:rsidRPr="00261AC6"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in 2024, the Project was considering procuring another wave rider buoy based on the cancellation of the </w:t>
      </w:r>
      <w:r w:rsidRPr="00261AC6">
        <w:rPr>
          <w:rFonts w:asciiTheme="minorHAnsi" w:hAnsiTheme="minorHAnsi" w:cs="Arial"/>
          <w:bCs/>
          <w:sz w:val="22"/>
          <w:szCs w:val="22"/>
          <w:lang w:val="en-US"/>
        </w:rPr>
        <w:t>Majuro EOC</w:t>
      </w:r>
      <w:r>
        <w:rPr>
          <w:rFonts w:asciiTheme="minorHAnsi" w:hAnsiTheme="minorHAnsi" w:cs="Arial"/>
          <w:bCs/>
          <w:sz w:val="22"/>
          <w:szCs w:val="22"/>
          <w:lang w:val="en-US"/>
        </w:rPr>
        <w:t xml:space="preserve">. However, due </w:t>
      </w:r>
      <w:r w:rsidRPr="00261AC6">
        <w:rPr>
          <w:rFonts w:asciiTheme="minorHAnsi" w:hAnsiTheme="minorHAnsi" w:cs="Arial"/>
          <w:bCs/>
          <w:sz w:val="22"/>
          <w:szCs w:val="22"/>
          <w:lang w:val="en-US"/>
        </w:rPr>
        <w:t>to the length of time</w:t>
      </w:r>
      <w:r>
        <w:rPr>
          <w:rFonts w:asciiTheme="minorHAnsi" w:hAnsiTheme="minorHAnsi" w:cs="Arial"/>
          <w:bCs/>
          <w:sz w:val="22"/>
          <w:szCs w:val="22"/>
          <w:lang w:val="en-US"/>
        </w:rPr>
        <w:t xml:space="preserve"> required</w:t>
      </w:r>
      <w:r w:rsidRPr="00261AC6">
        <w:rPr>
          <w:rFonts w:asciiTheme="minorHAnsi" w:hAnsiTheme="minorHAnsi" w:cs="Arial"/>
          <w:bCs/>
          <w:sz w:val="22"/>
          <w:szCs w:val="22"/>
          <w:lang w:val="en-US"/>
        </w:rPr>
        <w:t xml:space="preserve"> </w:t>
      </w:r>
      <w:r>
        <w:rPr>
          <w:rFonts w:asciiTheme="minorHAnsi" w:hAnsiTheme="minorHAnsi" w:cs="Arial"/>
          <w:bCs/>
          <w:sz w:val="22"/>
          <w:szCs w:val="22"/>
          <w:lang w:val="en-US"/>
        </w:rPr>
        <w:t>for</w:t>
      </w:r>
      <w:r w:rsidRPr="00261AC6">
        <w:rPr>
          <w:rFonts w:asciiTheme="minorHAnsi" w:hAnsiTheme="minorHAnsi" w:cs="Arial"/>
          <w:bCs/>
          <w:sz w:val="22"/>
          <w:szCs w:val="22"/>
          <w:lang w:val="en-US"/>
        </w:rPr>
        <w:t xml:space="preserve"> purchase, PacIOOS informed </w:t>
      </w:r>
      <w:r>
        <w:rPr>
          <w:rFonts w:asciiTheme="minorHAnsi" w:hAnsiTheme="minorHAnsi" w:cs="Arial"/>
          <w:bCs/>
          <w:sz w:val="22"/>
          <w:szCs w:val="22"/>
          <w:lang w:val="en-US"/>
        </w:rPr>
        <w:t>the Project and UNDP</w:t>
      </w:r>
      <w:r w:rsidRPr="00261AC6">
        <w:rPr>
          <w:rFonts w:asciiTheme="minorHAnsi" w:hAnsiTheme="minorHAnsi" w:cs="Arial"/>
          <w:bCs/>
          <w:sz w:val="22"/>
          <w:szCs w:val="22"/>
          <w:lang w:val="en-US"/>
        </w:rPr>
        <w:t xml:space="preserve"> that the purchase was not going to be possible </w:t>
      </w:r>
      <w:r>
        <w:rPr>
          <w:rFonts w:asciiTheme="minorHAnsi" w:hAnsiTheme="minorHAnsi" w:cs="Arial"/>
          <w:bCs/>
          <w:sz w:val="22"/>
          <w:szCs w:val="22"/>
          <w:lang w:val="en-US"/>
        </w:rPr>
        <w:t>before</w:t>
      </w:r>
      <w:r w:rsidRPr="00261AC6">
        <w:rPr>
          <w:rFonts w:asciiTheme="minorHAnsi" w:hAnsiTheme="minorHAnsi" w:cs="Arial"/>
          <w:bCs/>
          <w:sz w:val="22"/>
          <w:szCs w:val="22"/>
          <w:lang w:val="en-US"/>
        </w:rPr>
        <w:t xml:space="preserve"> the </w:t>
      </w:r>
      <w:r>
        <w:rPr>
          <w:rFonts w:asciiTheme="minorHAnsi" w:hAnsiTheme="minorHAnsi" w:cs="Arial"/>
          <w:bCs/>
          <w:sz w:val="22"/>
          <w:szCs w:val="22"/>
          <w:lang w:val="en-US"/>
        </w:rPr>
        <w:t>P</w:t>
      </w:r>
      <w:r w:rsidRPr="00261AC6">
        <w:rPr>
          <w:rFonts w:asciiTheme="minorHAnsi" w:hAnsiTheme="minorHAnsi" w:cs="Arial"/>
          <w:bCs/>
          <w:sz w:val="22"/>
          <w:szCs w:val="22"/>
          <w:lang w:val="en-US"/>
        </w:rPr>
        <w:t>roject completion date</w:t>
      </w:r>
      <w:r>
        <w:rPr>
          <w:rFonts w:asciiTheme="minorHAnsi" w:hAnsiTheme="minorHAnsi" w:cs="Arial"/>
          <w:bCs/>
          <w:sz w:val="22"/>
          <w:szCs w:val="22"/>
          <w:lang w:val="en-US"/>
        </w:rPr>
        <w:t xml:space="preserve"> of 31 March 2024</w:t>
      </w:r>
      <w:r w:rsidRPr="00261AC6">
        <w:rPr>
          <w:rFonts w:asciiTheme="minorHAnsi" w:hAnsiTheme="minorHAnsi" w:cs="Arial"/>
          <w:bCs/>
          <w:sz w:val="22"/>
          <w:szCs w:val="22"/>
          <w:lang w:val="en-US"/>
        </w:rPr>
        <w:t>.</w:t>
      </w:r>
    </w:p>
    <w:p w14:paraId="0D9A0DF3" w14:textId="3771A3F9" w:rsidR="005444AA" w:rsidRDefault="005444AA" w:rsidP="00080888">
      <w:pPr>
        <w:numPr>
          <w:ilvl w:val="0"/>
          <w:numId w:val="44"/>
        </w:numPr>
        <w:spacing w:after="120"/>
        <w:ind w:left="454" w:hanging="454"/>
        <w:jc w:val="both"/>
        <w:rPr>
          <w:rFonts w:asciiTheme="minorHAnsi" w:hAnsiTheme="minorHAnsi" w:cs="Arial"/>
          <w:bCs/>
          <w:lang w:val="en-US"/>
        </w:rPr>
      </w:pPr>
      <w:bookmarkStart w:id="125" w:name="_Ref162452663"/>
      <w:r w:rsidRPr="00C31CD9">
        <w:rPr>
          <w:rFonts w:asciiTheme="minorHAnsi" w:hAnsiTheme="minorHAnsi" w:cs="Arial"/>
          <w:bCs/>
          <w:lang w:val="en-US"/>
        </w:rPr>
        <w:lastRenderedPageBreak/>
        <w:t>NWSO added to the wave</w:t>
      </w:r>
      <w:r>
        <w:rPr>
          <w:rFonts w:asciiTheme="minorHAnsi" w:hAnsiTheme="minorHAnsi" w:cs="Arial"/>
          <w:bCs/>
          <w:lang w:val="en-US"/>
        </w:rPr>
        <w:t xml:space="preserve"> </w:t>
      </w:r>
      <w:r w:rsidRPr="00C31CD9">
        <w:rPr>
          <w:rFonts w:asciiTheme="minorHAnsi" w:hAnsiTheme="minorHAnsi" w:cs="Arial"/>
          <w:bCs/>
          <w:lang w:val="en-US"/>
        </w:rPr>
        <w:t>rider buoy discussion on the recent finding on tsunami modeling that has posed a new risk for RMI as mentioned earlier. Due to an Australian study that was conducted in the early 2000s, RMI thought that there was no risk tsunami for Marshall Islands</w:t>
      </w:r>
      <w:r>
        <w:rPr>
          <w:rFonts w:asciiTheme="minorHAnsi" w:hAnsiTheme="minorHAnsi" w:cs="Arial"/>
          <w:bCs/>
          <w:lang w:val="en-US"/>
        </w:rPr>
        <w:t xml:space="preserve">. However, </w:t>
      </w:r>
      <w:r w:rsidRPr="00C31CD9">
        <w:rPr>
          <w:rFonts w:asciiTheme="minorHAnsi" w:hAnsiTheme="minorHAnsi" w:cs="Arial"/>
          <w:bCs/>
          <w:lang w:val="en-US"/>
        </w:rPr>
        <w:t>with sea level rise now accelerating and with the new models put together, the</w:t>
      </w:r>
      <w:r>
        <w:rPr>
          <w:rFonts w:asciiTheme="minorHAnsi" w:hAnsiTheme="minorHAnsi" w:cs="Arial"/>
          <w:bCs/>
          <w:lang w:val="en-US"/>
        </w:rPr>
        <w:t xml:space="preserve">re is a </w:t>
      </w:r>
      <w:r w:rsidRPr="005B1CD9">
        <w:rPr>
          <w:rFonts w:asciiTheme="minorHAnsi" w:hAnsiTheme="minorHAnsi" w:cs="Arial"/>
          <w:bCs/>
          <w:lang w:val="en-US"/>
        </w:rPr>
        <w:t xml:space="preserve">change to a higher risk profile for RMI. A team from the International Tsunami Information Center (ITIC) came to RMI in </w:t>
      </w:r>
      <w:r w:rsidR="005B1CD9" w:rsidRPr="005B1CD9">
        <w:rPr>
          <w:rFonts w:asciiTheme="minorHAnsi" w:hAnsiTheme="minorHAnsi" w:cs="Arial"/>
          <w:bCs/>
          <w:lang w:val="en-US"/>
        </w:rPr>
        <w:t>2023</w:t>
      </w:r>
      <w:r w:rsidRPr="005B1CD9">
        <w:rPr>
          <w:rFonts w:asciiTheme="minorHAnsi" w:hAnsiTheme="minorHAnsi" w:cs="Arial"/>
          <w:bCs/>
          <w:lang w:val="en-US"/>
        </w:rPr>
        <w:t xml:space="preserve"> to inform the GoRMI of the new risk profile and changing priorities of the wave rider buoys in the RMI, especially for the southern islands such as Namdrik and Ebon and western islands such</w:t>
      </w:r>
      <w:r w:rsidRPr="00C31CD9">
        <w:rPr>
          <w:rFonts w:asciiTheme="minorHAnsi" w:hAnsiTheme="minorHAnsi" w:cs="Arial"/>
          <w:bCs/>
          <w:lang w:val="en-US"/>
        </w:rPr>
        <w:t xml:space="preserve"> as Ujae, Lae, Wot</w:t>
      </w:r>
      <w:r>
        <w:rPr>
          <w:rFonts w:asciiTheme="minorHAnsi" w:hAnsiTheme="minorHAnsi" w:cs="Arial"/>
          <w:bCs/>
          <w:lang w:val="en-US"/>
        </w:rPr>
        <w:t>t</w:t>
      </w:r>
      <w:r w:rsidRPr="00C31CD9">
        <w:rPr>
          <w:rFonts w:asciiTheme="minorHAnsi" w:hAnsiTheme="minorHAnsi" w:cs="Arial"/>
          <w:bCs/>
          <w:lang w:val="en-US"/>
        </w:rPr>
        <w:t>o and Lib.</w:t>
      </w:r>
      <w:bookmarkEnd w:id="125"/>
      <w:r w:rsidRPr="00C31CD9">
        <w:rPr>
          <w:rFonts w:asciiTheme="minorHAnsi" w:hAnsiTheme="minorHAnsi" w:cs="Arial"/>
          <w:bCs/>
          <w:lang w:val="en-US"/>
        </w:rPr>
        <w:t xml:space="preserve"> </w:t>
      </w:r>
    </w:p>
    <w:p w14:paraId="6A15DFAB" w14:textId="77777777" w:rsidR="005444AA" w:rsidRDefault="005444AA" w:rsidP="00080888">
      <w:pPr>
        <w:numPr>
          <w:ilvl w:val="0"/>
          <w:numId w:val="44"/>
        </w:numPr>
        <w:spacing w:after="120"/>
        <w:ind w:left="454" w:hanging="454"/>
        <w:jc w:val="both"/>
        <w:rPr>
          <w:rFonts w:asciiTheme="minorHAnsi" w:hAnsiTheme="minorHAnsi" w:cs="Arial"/>
          <w:bCs/>
          <w:lang w:val="en-US"/>
        </w:rPr>
      </w:pPr>
      <w:bookmarkStart w:id="126" w:name="_Ref162452684"/>
      <w:r w:rsidRPr="00CC644E">
        <w:rPr>
          <w:rFonts w:asciiTheme="minorHAnsi" w:hAnsiTheme="minorHAnsi" w:cs="Arial"/>
          <w:bCs/>
          <w:i/>
          <w:iCs/>
          <w:u w:val="single"/>
          <w:lang w:val="en-US"/>
        </w:rPr>
        <w:t>Activity 1.3 (Link the Northern Meteorological Offices with HF radio as per Pacific Island Communication and Infrastructure (PICI) Panel Workplan 2019)</w:t>
      </w:r>
      <w:r w:rsidRPr="007D3824">
        <w:rPr>
          <w:rFonts w:asciiTheme="minorHAnsi" w:hAnsiTheme="minorHAnsi" w:cs="Arial"/>
          <w:bCs/>
          <w:lang w:val="en-US"/>
        </w:rPr>
        <w:t xml:space="preserve"> </w:t>
      </w:r>
      <w:r>
        <w:rPr>
          <w:rFonts w:asciiTheme="minorHAnsi" w:hAnsiTheme="minorHAnsi" w:cs="Arial"/>
          <w:bCs/>
          <w:lang w:val="en-US"/>
        </w:rPr>
        <w:t>was cancelled by the P</w:t>
      </w:r>
      <w:r w:rsidRPr="007A0FB6">
        <w:rPr>
          <w:rFonts w:asciiTheme="minorHAnsi" w:hAnsiTheme="minorHAnsi" w:cs="Arial"/>
          <w:bCs/>
          <w:lang w:val="en-US"/>
        </w:rPr>
        <w:t xml:space="preserve">roject </w:t>
      </w:r>
      <w:r>
        <w:rPr>
          <w:rFonts w:asciiTheme="minorHAnsi" w:hAnsiTheme="minorHAnsi" w:cs="Arial"/>
          <w:bCs/>
          <w:lang w:val="en-US"/>
        </w:rPr>
        <w:t>B</w:t>
      </w:r>
      <w:r w:rsidRPr="007A0FB6">
        <w:rPr>
          <w:rFonts w:asciiTheme="minorHAnsi" w:hAnsiTheme="minorHAnsi" w:cs="Arial"/>
          <w:bCs/>
          <w:lang w:val="en-US"/>
        </w:rPr>
        <w:t xml:space="preserve">oard </w:t>
      </w:r>
      <w:r>
        <w:rPr>
          <w:rFonts w:asciiTheme="minorHAnsi" w:hAnsiTheme="minorHAnsi" w:cs="Arial"/>
          <w:bCs/>
          <w:lang w:val="en-US"/>
        </w:rPr>
        <w:t>at the November 2019 meeting since N</w:t>
      </w:r>
      <w:r w:rsidRPr="007A0FB6">
        <w:rPr>
          <w:rFonts w:asciiTheme="minorHAnsi" w:hAnsiTheme="minorHAnsi" w:cs="Arial"/>
          <w:bCs/>
          <w:lang w:val="en-US"/>
        </w:rPr>
        <w:t xml:space="preserve">WSO has already </w:t>
      </w:r>
      <w:r w:rsidRPr="00330AA7">
        <w:rPr>
          <w:rFonts w:asciiTheme="minorHAnsi" w:hAnsiTheme="minorHAnsi" w:cs="Arial"/>
          <w:bCs/>
          <w:lang w:val="en-US"/>
        </w:rPr>
        <w:t>connected with the outer Northern Pacific Island countries. The fu</w:t>
      </w:r>
      <w:r>
        <w:rPr>
          <w:rFonts w:asciiTheme="minorHAnsi" w:hAnsiTheme="minorHAnsi" w:cs="Arial"/>
          <w:bCs/>
          <w:lang w:val="en-US"/>
        </w:rPr>
        <w:t>nds allocated to this activity were re-allocated to EOC construction in late 2019.</w:t>
      </w:r>
      <w:bookmarkEnd w:id="126"/>
    </w:p>
    <w:p w14:paraId="64328C65" w14:textId="77777777" w:rsidR="005444AA" w:rsidRDefault="005444AA" w:rsidP="00080888">
      <w:pPr>
        <w:numPr>
          <w:ilvl w:val="0"/>
          <w:numId w:val="44"/>
        </w:numPr>
        <w:spacing w:after="120"/>
        <w:ind w:left="454" w:hanging="454"/>
        <w:jc w:val="both"/>
        <w:rPr>
          <w:rFonts w:asciiTheme="minorHAnsi" w:hAnsiTheme="minorHAnsi" w:cs="Arial"/>
          <w:bCs/>
          <w:lang w:val="en-US"/>
        </w:rPr>
      </w:pPr>
      <w:bookmarkStart w:id="127" w:name="_Ref162281534"/>
      <w:r w:rsidRPr="00CC644E">
        <w:rPr>
          <w:rFonts w:asciiTheme="minorHAnsi" w:hAnsiTheme="minorHAnsi" w:cs="Arial"/>
          <w:bCs/>
          <w:i/>
          <w:iCs/>
          <w:u w:val="single"/>
          <w:lang w:val="en-US"/>
        </w:rPr>
        <w:t>Activity 1.4 (Provide appropriate and improved disaster preparedness and response communication and other equipment to GOB/EOC to ensure a fully equipped and functional Centre linking to the main communication media used in RMI by the main Ministries for baseline disaster data collection and transmission to NDMO and line Ministries and vice versa for dissemination of warnings, with software and training)</w:t>
      </w:r>
      <w:r>
        <w:rPr>
          <w:rFonts w:asciiTheme="minorHAnsi" w:hAnsiTheme="minorHAnsi" w:cs="Arial"/>
          <w:bCs/>
          <w:lang w:val="en-US"/>
        </w:rPr>
        <w:t xml:space="preserve"> involved:</w:t>
      </w:r>
      <w:bookmarkEnd w:id="127"/>
    </w:p>
    <w:p w14:paraId="0240E067" w14:textId="77777777" w:rsidR="005444AA" w:rsidRPr="002174CA" w:rsidRDefault="005444AA" w:rsidP="005444AA">
      <w:pPr>
        <w:pStyle w:val="ListParagraph"/>
        <w:numPr>
          <w:ilvl w:val="0"/>
          <w:numId w:val="65"/>
        </w:numPr>
        <w:spacing w:after="120"/>
        <w:ind w:left="814"/>
        <w:contextualSpacing w:val="0"/>
        <w:jc w:val="both"/>
        <w:rPr>
          <w:rFonts w:asciiTheme="minorHAnsi" w:hAnsiTheme="minorHAnsi" w:cstheme="minorHAnsi"/>
          <w:bCs/>
          <w:sz w:val="22"/>
          <w:szCs w:val="22"/>
          <w:lang w:val="en-US"/>
        </w:rPr>
      </w:pPr>
      <w:r>
        <w:rPr>
          <w:rFonts w:asciiTheme="minorHAnsi" w:hAnsiTheme="minorHAnsi" w:cs="Arial"/>
          <w:bCs/>
          <w:sz w:val="22"/>
          <w:szCs w:val="22"/>
          <w:lang w:val="en-US"/>
        </w:rPr>
        <w:t>t</w:t>
      </w:r>
      <w:r w:rsidRPr="007A0FB6">
        <w:rPr>
          <w:rFonts w:asciiTheme="minorHAnsi" w:hAnsiTheme="minorHAnsi" w:cs="Arial"/>
          <w:bCs/>
          <w:sz w:val="22"/>
          <w:szCs w:val="22"/>
          <w:lang w:val="en-US"/>
        </w:rPr>
        <w:t xml:space="preserve">he </w:t>
      </w:r>
      <w:r>
        <w:rPr>
          <w:rFonts w:asciiTheme="minorHAnsi" w:hAnsiTheme="minorHAnsi" w:cs="Arial"/>
          <w:bCs/>
          <w:sz w:val="22"/>
          <w:szCs w:val="22"/>
          <w:lang w:val="en-US"/>
        </w:rPr>
        <w:t>PB</w:t>
      </w:r>
      <w:r w:rsidRPr="007A0FB6">
        <w:rPr>
          <w:rFonts w:asciiTheme="minorHAnsi" w:hAnsiTheme="minorHAnsi" w:cs="Arial"/>
          <w:bCs/>
          <w:sz w:val="22"/>
          <w:szCs w:val="22"/>
          <w:lang w:val="en-US"/>
        </w:rPr>
        <w:t xml:space="preserve"> decid</w:t>
      </w:r>
      <w:r>
        <w:rPr>
          <w:rFonts w:asciiTheme="minorHAnsi" w:hAnsiTheme="minorHAnsi" w:cs="Arial"/>
          <w:bCs/>
          <w:sz w:val="22"/>
          <w:szCs w:val="22"/>
          <w:lang w:val="en-US"/>
        </w:rPr>
        <w:t xml:space="preserve">ing </w:t>
      </w:r>
      <w:r w:rsidRPr="002174CA">
        <w:rPr>
          <w:rFonts w:asciiTheme="minorHAnsi" w:hAnsiTheme="minorHAnsi" w:cstheme="minorHAnsi"/>
          <w:bCs/>
          <w:sz w:val="22"/>
          <w:szCs w:val="22"/>
          <w:lang w:val="en-US"/>
        </w:rPr>
        <w:t>in November 2019 to cancel the activity of supplying the HF/VHF radios which was to be provided by the World Bank</w:t>
      </w:r>
      <w:r w:rsidRPr="002174CA">
        <w:rPr>
          <w:rFonts w:asciiTheme="minorHAnsi" w:hAnsiTheme="minorHAnsi" w:cstheme="minorHAnsi"/>
          <w:sz w:val="22"/>
          <w:szCs w:val="22"/>
        </w:rPr>
        <w:t>. However, t</w:t>
      </w:r>
      <w:r w:rsidRPr="002174CA">
        <w:rPr>
          <w:rFonts w:asciiTheme="minorHAnsi" w:hAnsiTheme="minorHAnsi" w:cstheme="minorHAnsi"/>
          <w:bCs/>
          <w:sz w:val="22"/>
          <w:szCs w:val="22"/>
          <w:lang w:val="en-US"/>
        </w:rPr>
        <w:t>he Project did communicate with the World Bank on radios to be installed in the newly constructed Ebeye EOC;</w:t>
      </w:r>
    </w:p>
    <w:p w14:paraId="0DED7D81" w14:textId="77777777" w:rsidR="005444AA" w:rsidRPr="0030646B"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in July 2022, starting procurement of </w:t>
      </w:r>
      <w:r w:rsidRPr="00A57403">
        <w:rPr>
          <w:rFonts w:asciiTheme="minorHAnsi" w:hAnsiTheme="minorHAnsi" w:cs="Arial"/>
          <w:bCs/>
          <w:sz w:val="22"/>
          <w:szCs w:val="22"/>
          <w:lang w:val="en-US"/>
        </w:rPr>
        <w:t>computers, monitors, displays, network switches, servers, firewalls, security and operating system software programs, printers, screens, scanner, drones, Personal Locator Beacons (PLB), tablet</w:t>
      </w:r>
      <w:r>
        <w:rPr>
          <w:rFonts w:asciiTheme="minorHAnsi" w:hAnsiTheme="minorHAnsi" w:cs="Arial"/>
          <w:bCs/>
          <w:sz w:val="22"/>
          <w:szCs w:val="22"/>
          <w:lang w:val="en-US"/>
        </w:rPr>
        <w:t>s</w:t>
      </w:r>
      <w:r w:rsidRPr="00A57403">
        <w:rPr>
          <w:rFonts w:asciiTheme="minorHAnsi" w:hAnsiTheme="minorHAnsi" w:cs="Arial"/>
          <w:bCs/>
          <w:sz w:val="22"/>
          <w:szCs w:val="22"/>
          <w:lang w:val="en-US"/>
        </w:rPr>
        <w:t xml:space="preserve"> and phones</w:t>
      </w:r>
      <w:r>
        <w:rPr>
          <w:rFonts w:asciiTheme="minorHAnsi" w:hAnsiTheme="minorHAnsi" w:cs="Arial"/>
          <w:bCs/>
          <w:sz w:val="22"/>
          <w:szCs w:val="22"/>
          <w:lang w:val="en-US"/>
        </w:rPr>
        <w:t>. A</w:t>
      </w:r>
      <w:r w:rsidRPr="002E0C09">
        <w:rPr>
          <w:rFonts w:asciiTheme="minorHAnsi" w:hAnsiTheme="minorHAnsi" w:cs="Arial"/>
          <w:bCs/>
          <w:sz w:val="22"/>
          <w:szCs w:val="22"/>
          <w:lang w:val="en-US"/>
        </w:rPr>
        <w:t xml:space="preserve">erial and submersible drones were delivered to </w:t>
      </w:r>
      <w:r>
        <w:rPr>
          <w:rFonts w:asciiTheme="minorHAnsi" w:hAnsiTheme="minorHAnsi" w:cs="Arial"/>
          <w:bCs/>
          <w:sz w:val="22"/>
          <w:szCs w:val="22"/>
          <w:lang w:val="en-US"/>
        </w:rPr>
        <w:t xml:space="preserve">the </w:t>
      </w:r>
      <w:r w:rsidRPr="002E0C09">
        <w:rPr>
          <w:rFonts w:asciiTheme="minorHAnsi" w:hAnsiTheme="minorHAnsi" w:cs="Arial"/>
          <w:bCs/>
          <w:sz w:val="22"/>
          <w:szCs w:val="22"/>
          <w:lang w:val="en-US"/>
        </w:rPr>
        <w:t xml:space="preserve">Majuro </w:t>
      </w:r>
      <w:r>
        <w:rPr>
          <w:rFonts w:asciiTheme="minorHAnsi" w:hAnsiTheme="minorHAnsi" w:cs="Arial"/>
          <w:bCs/>
          <w:sz w:val="22"/>
          <w:szCs w:val="22"/>
          <w:lang w:val="en-US"/>
        </w:rPr>
        <w:t>N</w:t>
      </w:r>
      <w:r w:rsidRPr="002E0C09">
        <w:rPr>
          <w:rFonts w:asciiTheme="minorHAnsi" w:hAnsiTheme="minorHAnsi" w:cs="Arial"/>
          <w:bCs/>
          <w:sz w:val="22"/>
          <w:szCs w:val="22"/>
          <w:lang w:val="en-US"/>
        </w:rPr>
        <w:t>EOC and Ebeye</w:t>
      </w:r>
      <w:r>
        <w:rPr>
          <w:rFonts w:asciiTheme="minorHAnsi" w:hAnsiTheme="minorHAnsi" w:cs="Arial"/>
          <w:bCs/>
          <w:sz w:val="22"/>
          <w:szCs w:val="22"/>
          <w:lang w:val="en-US"/>
        </w:rPr>
        <w:t xml:space="preserve"> EOC</w:t>
      </w:r>
      <w:r w:rsidRPr="002E0C09">
        <w:rPr>
          <w:rFonts w:asciiTheme="minorHAnsi" w:hAnsiTheme="minorHAnsi" w:cs="Arial"/>
          <w:bCs/>
          <w:sz w:val="22"/>
          <w:szCs w:val="22"/>
          <w:lang w:val="en-US"/>
        </w:rPr>
        <w:t xml:space="preserve"> in October 2023 in addition to four smaller drones received in November 2023</w:t>
      </w:r>
      <w:r>
        <w:rPr>
          <w:rFonts w:asciiTheme="minorHAnsi" w:hAnsiTheme="minorHAnsi" w:cs="Arial"/>
          <w:bCs/>
          <w:sz w:val="22"/>
          <w:szCs w:val="22"/>
          <w:lang w:val="en-US"/>
        </w:rPr>
        <w:t>.</w:t>
      </w:r>
      <w:r w:rsidRPr="00A57403">
        <w:rPr>
          <w:rFonts w:asciiTheme="minorHAnsi" w:hAnsiTheme="minorHAnsi" w:cs="Arial"/>
          <w:sz w:val="22"/>
          <w:szCs w:val="22"/>
          <w:lang w:val="en-US"/>
        </w:rPr>
        <w:t xml:space="preserve"> </w:t>
      </w:r>
      <w:r>
        <w:rPr>
          <w:rFonts w:asciiTheme="minorHAnsi" w:hAnsiTheme="minorHAnsi" w:cs="Arial"/>
          <w:sz w:val="22"/>
          <w:szCs w:val="22"/>
          <w:lang w:val="en-US"/>
        </w:rPr>
        <w:t>S</w:t>
      </w:r>
      <w:r w:rsidRPr="002E0C09">
        <w:rPr>
          <w:rFonts w:asciiTheme="minorHAnsi" w:hAnsiTheme="minorHAnsi" w:cs="Arial"/>
          <w:sz w:val="22"/>
          <w:szCs w:val="22"/>
          <w:lang w:val="en-US"/>
        </w:rPr>
        <w:t xml:space="preserve">maller items such as </w:t>
      </w:r>
      <w:r>
        <w:rPr>
          <w:rFonts w:asciiTheme="minorHAnsi" w:hAnsiTheme="minorHAnsi" w:cs="Arial"/>
          <w:sz w:val="22"/>
          <w:szCs w:val="22"/>
          <w:lang w:val="en-US"/>
        </w:rPr>
        <w:t>PLBs</w:t>
      </w:r>
      <w:r w:rsidRPr="002E0C09">
        <w:rPr>
          <w:rFonts w:asciiTheme="minorHAnsi" w:hAnsiTheme="minorHAnsi" w:cs="Arial"/>
          <w:sz w:val="22"/>
          <w:szCs w:val="22"/>
          <w:lang w:val="en-US"/>
        </w:rPr>
        <w:t>, tablets, computers, and mobile phones arrived in December 2023</w:t>
      </w:r>
      <w:r w:rsidRPr="002E0C09">
        <w:rPr>
          <w:rFonts w:asciiTheme="minorHAnsi" w:hAnsiTheme="minorHAnsi" w:cs="Arial"/>
          <w:bCs/>
          <w:sz w:val="22"/>
          <w:szCs w:val="22"/>
          <w:lang w:val="en-US"/>
        </w:rPr>
        <w:t>;</w:t>
      </w:r>
      <w:r w:rsidRPr="002E0C09">
        <w:rPr>
          <w:rFonts w:asciiTheme="minorHAnsi" w:hAnsiTheme="minorHAnsi" w:cs="Arial"/>
          <w:sz w:val="22"/>
          <w:szCs w:val="22"/>
          <w:lang w:val="en-US"/>
        </w:rPr>
        <w:t xml:space="preserve"> </w:t>
      </w:r>
    </w:p>
    <w:p w14:paraId="6AF4662D" w14:textId="77777777" w:rsidR="005444AA" w:rsidRPr="009D6ECD" w:rsidRDefault="005444AA" w:rsidP="005444AA">
      <w:pPr>
        <w:pStyle w:val="ListParagraph"/>
        <w:numPr>
          <w:ilvl w:val="0"/>
          <w:numId w:val="65"/>
        </w:numPr>
        <w:spacing w:after="120"/>
        <w:ind w:left="814"/>
        <w:contextualSpacing w:val="0"/>
        <w:jc w:val="both"/>
        <w:rPr>
          <w:rFonts w:asciiTheme="minorHAnsi" w:hAnsiTheme="minorHAnsi" w:cs="Arial"/>
          <w:bCs/>
          <w:sz w:val="22"/>
          <w:szCs w:val="22"/>
          <w:lang w:val="en-US"/>
        </w:rPr>
      </w:pPr>
      <w:r w:rsidRPr="009D6ECD">
        <w:rPr>
          <w:rFonts w:asciiTheme="minorHAnsi" w:hAnsiTheme="minorHAnsi" w:cs="Arial"/>
          <w:bCs/>
          <w:sz w:val="22"/>
          <w:szCs w:val="22"/>
          <w:lang w:val="en-US"/>
        </w:rPr>
        <w:t>trainings were conducted by the drone suppliers from 3-10 October 2023, attended by 5 men and 1 woman from NDMO, Office of Chief Secretary, KADA and Marshall Islands Police Department (MIPD)</w:t>
      </w:r>
      <w:r>
        <w:rPr>
          <w:rFonts w:asciiTheme="minorHAnsi" w:hAnsiTheme="minorHAnsi" w:cs="Arial"/>
          <w:bCs/>
          <w:sz w:val="22"/>
          <w:szCs w:val="22"/>
          <w:lang w:val="en-US"/>
        </w:rPr>
        <w:t>.</w:t>
      </w:r>
      <w:r w:rsidRPr="0030646B">
        <w:t xml:space="preserve"> </w:t>
      </w:r>
      <w:r>
        <w:rPr>
          <w:rFonts w:asciiTheme="minorHAnsi" w:hAnsiTheme="minorHAnsi" w:cs="Arial"/>
          <w:bCs/>
          <w:sz w:val="22"/>
          <w:szCs w:val="22"/>
          <w:lang w:val="en-US"/>
        </w:rPr>
        <w:t>The d</w:t>
      </w:r>
      <w:r w:rsidRPr="0030646B">
        <w:rPr>
          <w:rFonts w:asciiTheme="minorHAnsi" w:hAnsiTheme="minorHAnsi" w:cs="Arial"/>
          <w:bCs/>
          <w:sz w:val="22"/>
          <w:szCs w:val="22"/>
          <w:lang w:val="en-US"/>
        </w:rPr>
        <w:t>rone</w:t>
      </w:r>
      <w:r>
        <w:rPr>
          <w:rFonts w:asciiTheme="minorHAnsi" w:hAnsiTheme="minorHAnsi" w:cs="Arial"/>
          <w:bCs/>
          <w:sz w:val="22"/>
          <w:szCs w:val="22"/>
          <w:lang w:val="en-US"/>
        </w:rPr>
        <w:t>s are expected to</w:t>
      </w:r>
      <w:r w:rsidRPr="0030646B">
        <w:rPr>
          <w:rFonts w:asciiTheme="minorHAnsi" w:hAnsiTheme="minorHAnsi" w:cs="Arial"/>
          <w:bCs/>
          <w:sz w:val="22"/>
          <w:szCs w:val="22"/>
          <w:lang w:val="en-US"/>
        </w:rPr>
        <w:t xml:space="preserve"> enable </w:t>
      </w:r>
      <w:r>
        <w:rPr>
          <w:rFonts w:asciiTheme="minorHAnsi" w:hAnsiTheme="minorHAnsi" w:cs="Arial"/>
          <w:bCs/>
          <w:sz w:val="22"/>
          <w:szCs w:val="22"/>
          <w:lang w:val="en-US"/>
        </w:rPr>
        <w:t xml:space="preserve">responder </w:t>
      </w:r>
      <w:r w:rsidRPr="0030646B">
        <w:rPr>
          <w:rFonts w:asciiTheme="minorHAnsi" w:hAnsiTheme="minorHAnsi" w:cs="Arial"/>
          <w:bCs/>
          <w:sz w:val="22"/>
          <w:szCs w:val="22"/>
          <w:lang w:val="en-US"/>
        </w:rPr>
        <w:t>to rapid</w:t>
      </w:r>
      <w:r>
        <w:rPr>
          <w:rFonts w:asciiTheme="minorHAnsi" w:hAnsiTheme="minorHAnsi" w:cs="Arial"/>
          <w:bCs/>
          <w:sz w:val="22"/>
          <w:szCs w:val="22"/>
          <w:lang w:val="en-US"/>
        </w:rPr>
        <w:t>ly</w:t>
      </w:r>
      <w:r w:rsidRPr="0030646B">
        <w:rPr>
          <w:rFonts w:asciiTheme="minorHAnsi" w:hAnsiTheme="minorHAnsi" w:cs="Arial"/>
          <w:bCs/>
          <w:sz w:val="22"/>
          <w:szCs w:val="22"/>
          <w:lang w:val="en-US"/>
        </w:rPr>
        <w:t xml:space="preserve"> assess and </w:t>
      </w:r>
      <w:r>
        <w:rPr>
          <w:rFonts w:asciiTheme="minorHAnsi" w:hAnsiTheme="minorHAnsi" w:cs="Arial"/>
          <w:bCs/>
          <w:sz w:val="22"/>
          <w:szCs w:val="22"/>
          <w:lang w:val="en-US"/>
        </w:rPr>
        <w:t xml:space="preserve">monitor </w:t>
      </w:r>
      <w:r w:rsidRPr="0030646B">
        <w:rPr>
          <w:rFonts w:asciiTheme="minorHAnsi" w:hAnsiTheme="minorHAnsi" w:cs="Arial"/>
          <w:bCs/>
          <w:sz w:val="22"/>
          <w:szCs w:val="22"/>
          <w:lang w:val="en-US"/>
        </w:rPr>
        <w:t>real-time of disaster areas and capture high-resolution images by reducing exposure to danger for responders</w:t>
      </w:r>
      <w:r>
        <w:rPr>
          <w:rFonts w:asciiTheme="minorHAnsi" w:hAnsiTheme="minorHAnsi" w:cs="Arial"/>
          <w:bCs/>
          <w:sz w:val="22"/>
          <w:szCs w:val="22"/>
          <w:lang w:val="en-US"/>
        </w:rPr>
        <w:t>.</w:t>
      </w:r>
    </w:p>
    <w:p w14:paraId="6BD72175" w14:textId="7C75A4DA" w:rsidR="00F26ED6" w:rsidRPr="00F26ED6" w:rsidRDefault="00127AC0" w:rsidP="00DA757E">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bookmarkStart w:id="128" w:name="_Hlk82959025"/>
      <w:bookmarkStart w:id="129" w:name="_Ref109321812"/>
      <w:bookmarkEnd w:id="120"/>
      <w:bookmarkEnd w:id="121"/>
      <w:bookmarkEnd w:id="122"/>
      <w:r w:rsidRPr="001A5290">
        <w:rPr>
          <w:rFonts w:asciiTheme="minorHAnsi" w:hAnsiTheme="minorHAnsi" w:cs="Arial"/>
          <w:sz w:val="22"/>
          <w:szCs w:val="22"/>
          <w:lang w:val="en-US" w:eastAsia="en-CA"/>
        </w:rPr>
        <w:t>In terms of this output described as “strengthened gender sensitive Disaster Communication and Climate and Tsunami Monitoring Systems”, the</w:t>
      </w:r>
      <w:r w:rsidR="00DA757E">
        <w:rPr>
          <w:rFonts w:asciiTheme="minorHAnsi" w:hAnsiTheme="minorHAnsi" w:cs="Arial"/>
          <w:sz w:val="22"/>
          <w:szCs w:val="22"/>
          <w:lang w:val="en-US" w:eastAsia="en-CA"/>
        </w:rPr>
        <w:t>re was no evidence of the</w:t>
      </w:r>
      <w:r w:rsidRPr="001A5290">
        <w:rPr>
          <w:rFonts w:asciiTheme="minorHAnsi" w:hAnsiTheme="minorHAnsi" w:cs="Arial"/>
          <w:sz w:val="22"/>
          <w:szCs w:val="22"/>
          <w:lang w:val="en-US" w:eastAsia="en-CA"/>
        </w:rPr>
        <w:t xml:space="preserve"> Project undertak</w:t>
      </w:r>
      <w:r w:rsidR="00DA757E">
        <w:rPr>
          <w:rFonts w:asciiTheme="minorHAnsi" w:hAnsiTheme="minorHAnsi" w:cs="Arial"/>
          <w:sz w:val="22"/>
          <w:szCs w:val="22"/>
          <w:lang w:val="en-US" w:eastAsia="en-CA"/>
        </w:rPr>
        <w:t>ing</w:t>
      </w:r>
      <w:r w:rsidRPr="001A5290">
        <w:rPr>
          <w:rFonts w:asciiTheme="minorHAnsi" w:hAnsiTheme="minorHAnsi" w:cs="Arial"/>
          <w:sz w:val="22"/>
          <w:szCs w:val="22"/>
          <w:lang w:val="en-US" w:eastAsia="en-CA"/>
        </w:rPr>
        <w:t xml:space="preserve"> any gender analysis with regards to the procurement of </w:t>
      </w:r>
      <w:r w:rsidR="00625253" w:rsidRPr="001A5290">
        <w:rPr>
          <w:rFonts w:asciiTheme="minorHAnsi" w:hAnsiTheme="minorHAnsi" w:cs="Arial"/>
          <w:sz w:val="22"/>
          <w:szCs w:val="22"/>
          <w:lang w:val="en-US" w:eastAsia="en-CA"/>
        </w:rPr>
        <w:t xml:space="preserve">equipment in this Output or the provision of training related to Chatty Beetles, wave rider buoys and drone operations. There </w:t>
      </w:r>
      <w:r w:rsidR="00DA757E">
        <w:rPr>
          <w:rFonts w:asciiTheme="minorHAnsi" w:hAnsiTheme="minorHAnsi" w:cs="Arial"/>
          <w:sz w:val="22"/>
          <w:szCs w:val="22"/>
          <w:lang w:val="en-US" w:eastAsia="en-CA"/>
        </w:rPr>
        <w:t xml:space="preserve">is also no evidence of </w:t>
      </w:r>
      <w:r w:rsidR="00625253" w:rsidRPr="001A5290">
        <w:rPr>
          <w:rFonts w:asciiTheme="minorHAnsi" w:hAnsiTheme="minorHAnsi" w:cs="Arial"/>
          <w:sz w:val="22"/>
          <w:szCs w:val="22"/>
          <w:lang w:val="en-US" w:eastAsia="en-CA"/>
        </w:rPr>
        <w:t xml:space="preserve">any effort to promote gender sensitive capacity development </w:t>
      </w:r>
      <w:r w:rsidR="00DA757E">
        <w:rPr>
          <w:rFonts w:asciiTheme="minorHAnsi" w:hAnsiTheme="minorHAnsi" w:cs="Arial"/>
          <w:sz w:val="22"/>
          <w:szCs w:val="22"/>
          <w:lang w:val="en-US" w:eastAsia="en-CA"/>
        </w:rPr>
        <w:t>through</w:t>
      </w:r>
      <w:r w:rsidR="00625253" w:rsidRPr="001A5290">
        <w:rPr>
          <w:rFonts w:asciiTheme="minorHAnsi" w:hAnsiTheme="minorHAnsi" w:cs="Arial"/>
          <w:sz w:val="22"/>
          <w:szCs w:val="22"/>
          <w:lang w:val="en-US" w:eastAsia="en-CA"/>
        </w:rPr>
        <w:t xml:space="preserve"> training strateg</w:t>
      </w:r>
      <w:r w:rsidR="00DA757E">
        <w:rPr>
          <w:rFonts w:asciiTheme="minorHAnsi" w:hAnsiTheme="minorHAnsi" w:cs="Arial"/>
          <w:sz w:val="22"/>
          <w:szCs w:val="22"/>
          <w:lang w:val="en-US" w:eastAsia="en-CA"/>
        </w:rPr>
        <w:t>ies</w:t>
      </w:r>
      <w:r w:rsidR="00625253" w:rsidRPr="001A5290">
        <w:rPr>
          <w:rFonts w:asciiTheme="minorHAnsi" w:hAnsiTheme="minorHAnsi" w:cs="Arial"/>
          <w:sz w:val="22"/>
          <w:szCs w:val="22"/>
          <w:lang w:val="en-US" w:eastAsia="en-CA"/>
        </w:rPr>
        <w:t>, curriculum, and instruction</w:t>
      </w:r>
      <w:r w:rsidR="00F26ED6">
        <w:rPr>
          <w:rFonts w:asciiTheme="minorHAnsi" w:hAnsiTheme="minorHAnsi" w:cs="Arial"/>
          <w:sz w:val="22"/>
          <w:szCs w:val="22"/>
          <w:lang w:val="en-US" w:eastAsia="en-CA"/>
        </w:rPr>
        <w:t xml:space="preserve"> nor </w:t>
      </w:r>
      <w:r w:rsidR="00DA757E">
        <w:rPr>
          <w:rFonts w:asciiTheme="minorHAnsi" w:hAnsiTheme="minorHAnsi" w:cs="Arial"/>
          <w:sz w:val="22"/>
          <w:szCs w:val="22"/>
          <w:lang w:val="en-US" w:eastAsia="en-CA"/>
        </w:rPr>
        <w:t xml:space="preserve">was </w:t>
      </w:r>
      <w:r w:rsidR="00F26ED6">
        <w:rPr>
          <w:rFonts w:asciiTheme="minorHAnsi" w:hAnsiTheme="minorHAnsi" w:cs="Arial"/>
          <w:sz w:val="22"/>
          <w:szCs w:val="22"/>
          <w:lang w:val="en-US" w:eastAsia="en-CA"/>
        </w:rPr>
        <w:t>there any</w:t>
      </w:r>
      <w:r w:rsidR="00DA757E">
        <w:rPr>
          <w:rFonts w:asciiTheme="minorHAnsi" w:hAnsiTheme="minorHAnsi" w:cs="Arial"/>
          <w:sz w:val="22"/>
          <w:szCs w:val="22"/>
          <w:lang w:val="en-US" w:eastAsia="en-CA"/>
        </w:rPr>
        <w:t xml:space="preserve"> evidence of</w:t>
      </w:r>
      <w:r w:rsidR="00F26ED6">
        <w:rPr>
          <w:rFonts w:asciiTheme="minorHAnsi" w:hAnsiTheme="minorHAnsi" w:cs="Arial"/>
          <w:sz w:val="22"/>
          <w:szCs w:val="22"/>
          <w:lang w:val="en-US" w:eastAsia="en-CA"/>
        </w:rPr>
        <w:t xml:space="preserve"> efforts</w:t>
      </w:r>
      <w:r w:rsidR="00F26ED6" w:rsidRPr="00F26ED6">
        <w:rPr>
          <w:rFonts w:asciiTheme="minorHAnsi" w:hAnsiTheme="minorHAnsi" w:cs="Arial"/>
          <w:sz w:val="22"/>
          <w:szCs w:val="22"/>
          <w:lang w:val="en-US" w:eastAsia="en-CA"/>
        </w:rPr>
        <w:t xml:space="preserve"> </w:t>
      </w:r>
      <w:r w:rsidR="00DA757E">
        <w:rPr>
          <w:rFonts w:asciiTheme="minorHAnsi" w:hAnsiTheme="minorHAnsi" w:cs="Arial"/>
          <w:sz w:val="22"/>
          <w:szCs w:val="22"/>
          <w:lang w:val="en-US" w:eastAsia="en-CA"/>
        </w:rPr>
        <w:t>to</w:t>
      </w:r>
      <w:r w:rsidR="00F26ED6" w:rsidRPr="00F26ED6">
        <w:rPr>
          <w:rFonts w:asciiTheme="minorHAnsi" w:hAnsiTheme="minorHAnsi" w:cs="Arial"/>
          <w:sz w:val="22"/>
          <w:szCs w:val="22"/>
          <w:lang w:val="en-US" w:eastAsia="en-CA"/>
        </w:rPr>
        <w:t xml:space="preserve"> mainstream gender</w:t>
      </w:r>
      <w:r w:rsidR="00895226">
        <w:rPr>
          <w:rFonts w:asciiTheme="minorHAnsi" w:hAnsiTheme="minorHAnsi" w:cs="Arial"/>
          <w:sz w:val="22"/>
          <w:szCs w:val="22"/>
          <w:lang w:val="en-US" w:eastAsia="en-CA"/>
        </w:rPr>
        <w:t xml:space="preserve"> or to </w:t>
      </w:r>
      <w:r w:rsidR="00895226" w:rsidRPr="00895226">
        <w:rPr>
          <w:rFonts w:asciiTheme="minorHAnsi" w:hAnsiTheme="minorHAnsi" w:cs="Arial"/>
          <w:sz w:val="22"/>
          <w:szCs w:val="22"/>
          <w:lang w:val="en-US" w:eastAsia="en-CA"/>
        </w:rPr>
        <w:t>enhanc</w:t>
      </w:r>
      <w:r w:rsidR="00895226">
        <w:rPr>
          <w:rFonts w:asciiTheme="minorHAnsi" w:hAnsiTheme="minorHAnsi" w:cs="Arial"/>
          <w:sz w:val="22"/>
          <w:szCs w:val="22"/>
          <w:lang w:val="en-US" w:eastAsia="en-CA"/>
        </w:rPr>
        <w:t>e</w:t>
      </w:r>
      <w:r w:rsidR="00895226" w:rsidRPr="00895226">
        <w:rPr>
          <w:rFonts w:asciiTheme="minorHAnsi" w:hAnsiTheme="minorHAnsi" w:cs="Arial"/>
          <w:sz w:val="22"/>
          <w:szCs w:val="22"/>
          <w:lang w:val="en-US" w:eastAsia="en-CA"/>
        </w:rPr>
        <w:t xml:space="preserve"> the gender sensitiveness of the </w:t>
      </w:r>
      <w:r w:rsidR="00895226">
        <w:rPr>
          <w:rFonts w:asciiTheme="minorHAnsi" w:hAnsiTheme="minorHAnsi" w:cs="Arial"/>
          <w:sz w:val="22"/>
          <w:szCs w:val="22"/>
          <w:lang w:val="en-US" w:eastAsia="en-CA"/>
        </w:rPr>
        <w:t>equipment</w:t>
      </w:r>
      <w:r w:rsidR="00F26ED6">
        <w:rPr>
          <w:rFonts w:asciiTheme="minorHAnsi" w:hAnsiTheme="minorHAnsi" w:cs="Arial"/>
          <w:sz w:val="22"/>
          <w:szCs w:val="22"/>
          <w:lang w:val="en-US" w:eastAsia="en-CA"/>
        </w:rPr>
        <w:t>.</w:t>
      </w:r>
      <w:r w:rsidR="00F26ED6" w:rsidRPr="00F26ED6">
        <w:rPr>
          <w:rFonts w:asciiTheme="minorHAnsi" w:hAnsiTheme="minorHAnsi" w:cs="Arial"/>
          <w:sz w:val="22"/>
          <w:szCs w:val="22"/>
          <w:lang w:val="en-US" w:eastAsia="en-CA"/>
        </w:rPr>
        <w:t xml:space="preserve"> </w:t>
      </w:r>
      <w:r w:rsidR="00DA757E">
        <w:rPr>
          <w:rFonts w:asciiTheme="minorHAnsi" w:hAnsiTheme="minorHAnsi" w:cs="Arial"/>
          <w:sz w:val="22"/>
          <w:szCs w:val="22"/>
          <w:lang w:val="en-US" w:eastAsia="en-CA"/>
        </w:rPr>
        <w:t>Again</w:t>
      </w:r>
      <w:r w:rsidR="00F26ED6" w:rsidRPr="0088703A">
        <w:rPr>
          <w:rFonts w:asciiTheme="minorHAnsi" w:hAnsiTheme="minorHAnsi" w:cs="Arial"/>
          <w:sz w:val="22"/>
          <w:szCs w:val="22"/>
          <w:lang w:val="en-US" w:eastAsia="en-CA"/>
        </w:rPr>
        <w:t xml:space="preserve">, the GoRMI had its own gender equality initiatives </w:t>
      </w:r>
      <w:r w:rsidR="00F26ED6">
        <w:rPr>
          <w:rFonts w:asciiTheme="minorHAnsi" w:hAnsiTheme="minorHAnsi" w:cs="Arial"/>
          <w:sz w:val="22"/>
          <w:szCs w:val="22"/>
          <w:lang w:val="en-US" w:eastAsia="en-CA"/>
        </w:rPr>
        <w:t>for</w:t>
      </w:r>
      <w:r w:rsidR="00F26ED6" w:rsidRPr="0088703A">
        <w:rPr>
          <w:rFonts w:asciiTheme="minorHAnsi" w:hAnsiTheme="minorHAnsi" w:cs="Arial"/>
          <w:sz w:val="22"/>
          <w:szCs w:val="22"/>
          <w:lang w:val="en-US" w:eastAsia="en-CA"/>
        </w:rPr>
        <w:t xml:space="preserve"> recruiting women in specific positions</w:t>
      </w:r>
      <w:r w:rsidR="00F26ED6">
        <w:rPr>
          <w:rFonts w:asciiTheme="minorHAnsi" w:hAnsiTheme="minorHAnsi" w:cs="Arial"/>
          <w:sz w:val="22"/>
          <w:szCs w:val="22"/>
          <w:lang w:val="en-US" w:eastAsia="en-CA"/>
        </w:rPr>
        <w:t xml:space="preserve"> though this recruitment does not appear to make any progress on this Output. This is further discussed in Paras </w:t>
      </w:r>
      <w:r w:rsidR="00F26ED6">
        <w:rPr>
          <w:rFonts w:asciiTheme="minorHAnsi" w:hAnsiTheme="minorHAnsi" w:cs="Arial"/>
          <w:sz w:val="22"/>
          <w:szCs w:val="22"/>
          <w:lang w:val="en-US" w:eastAsia="en-CA"/>
        </w:rPr>
        <w:fldChar w:fldCharType="begin"/>
      </w:r>
      <w:r w:rsidR="00F26ED6">
        <w:rPr>
          <w:rFonts w:asciiTheme="minorHAnsi" w:hAnsiTheme="minorHAnsi" w:cs="Arial"/>
          <w:sz w:val="22"/>
          <w:szCs w:val="22"/>
          <w:lang w:val="en-US" w:eastAsia="en-CA"/>
        </w:rPr>
        <w:instrText xml:space="preserve"> REF _Ref168316357 \r \h </w:instrText>
      </w:r>
      <w:r w:rsidR="00F26ED6">
        <w:rPr>
          <w:rFonts w:asciiTheme="minorHAnsi" w:hAnsiTheme="minorHAnsi" w:cs="Arial"/>
          <w:sz w:val="22"/>
          <w:szCs w:val="22"/>
          <w:lang w:val="en-US" w:eastAsia="en-CA"/>
        </w:rPr>
        <w:fldChar w:fldCharType="separate"/>
      </w:r>
      <w:r w:rsidR="00595A1B">
        <w:rPr>
          <w:rFonts w:asciiTheme="minorHAnsi" w:hAnsiTheme="minorHAnsi" w:cs="Arial"/>
          <w:b/>
          <w:bCs/>
          <w:sz w:val="22"/>
          <w:szCs w:val="22"/>
          <w:lang w:val="en-US" w:eastAsia="en-CA"/>
        </w:rPr>
        <w:t>Error! Reference source not found.</w:t>
      </w:r>
      <w:r w:rsidR="00F26ED6">
        <w:rPr>
          <w:rFonts w:asciiTheme="minorHAnsi" w:hAnsiTheme="minorHAnsi" w:cs="Arial"/>
          <w:sz w:val="22"/>
          <w:szCs w:val="22"/>
          <w:lang w:val="en-US" w:eastAsia="en-CA"/>
        </w:rPr>
        <w:fldChar w:fldCharType="end"/>
      </w:r>
      <w:r w:rsidR="00F26ED6">
        <w:rPr>
          <w:rFonts w:asciiTheme="minorHAnsi" w:hAnsiTheme="minorHAnsi" w:cs="Arial"/>
          <w:sz w:val="22"/>
          <w:szCs w:val="22"/>
          <w:lang w:val="en-US" w:eastAsia="en-CA"/>
        </w:rPr>
        <w:t>-</w:t>
      </w:r>
      <w:r w:rsidR="00F26ED6">
        <w:rPr>
          <w:rFonts w:asciiTheme="minorHAnsi" w:hAnsiTheme="minorHAnsi" w:cs="Arial"/>
          <w:sz w:val="22"/>
          <w:szCs w:val="22"/>
          <w:lang w:val="en-US" w:eastAsia="en-CA"/>
        </w:rPr>
        <w:fldChar w:fldCharType="begin"/>
      </w:r>
      <w:r w:rsidR="00F26ED6">
        <w:rPr>
          <w:rFonts w:asciiTheme="minorHAnsi" w:hAnsiTheme="minorHAnsi" w:cs="Arial"/>
          <w:sz w:val="22"/>
          <w:szCs w:val="22"/>
          <w:lang w:val="en-US" w:eastAsia="en-CA"/>
        </w:rPr>
        <w:instrText xml:space="preserve"> REF _Ref165209428 \r \h </w:instrText>
      </w:r>
      <w:r w:rsidR="00F26ED6">
        <w:rPr>
          <w:rFonts w:asciiTheme="minorHAnsi" w:hAnsiTheme="minorHAnsi" w:cs="Arial"/>
          <w:sz w:val="22"/>
          <w:szCs w:val="22"/>
          <w:lang w:val="en-US" w:eastAsia="en-CA"/>
        </w:rPr>
      </w:r>
      <w:r w:rsidR="00F26ED6">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107</w:t>
      </w:r>
      <w:r w:rsidR="00F26ED6">
        <w:rPr>
          <w:rFonts w:asciiTheme="minorHAnsi" w:hAnsiTheme="minorHAnsi" w:cs="Arial"/>
          <w:sz w:val="22"/>
          <w:szCs w:val="22"/>
          <w:lang w:val="en-US" w:eastAsia="en-CA"/>
        </w:rPr>
        <w:fldChar w:fldCharType="end"/>
      </w:r>
      <w:r w:rsidR="00F26ED6">
        <w:rPr>
          <w:rFonts w:asciiTheme="minorHAnsi" w:hAnsiTheme="minorHAnsi" w:cs="Arial"/>
          <w:sz w:val="22"/>
          <w:szCs w:val="22"/>
          <w:lang w:val="en-US" w:eastAsia="en-CA"/>
        </w:rPr>
        <w:t>.</w:t>
      </w:r>
    </w:p>
    <w:p w14:paraId="3D00B28D" w14:textId="1B63EB42" w:rsidR="005444AA" w:rsidRDefault="005444AA" w:rsidP="00DA757E">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The</w:t>
      </w:r>
      <w:r w:rsidRPr="00D468C5">
        <w:rPr>
          <w:rFonts w:asciiTheme="minorHAnsi" w:hAnsiTheme="minorHAnsi" w:cs="Arial"/>
          <w:sz w:val="22"/>
          <w:szCs w:val="22"/>
          <w:lang w:val="en-US" w:eastAsia="en-CA"/>
        </w:rPr>
        <w:t xml:space="preserve"> overall work by the Project in Output 1 to </w:t>
      </w:r>
      <w:r>
        <w:rPr>
          <w:rFonts w:asciiTheme="minorHAnsi" w:hAnsiTheme="minorHAnsi" w:cs="Arial"/>
          <w:bCs/>
          <w:sz w:val="22"/>
          <w:szCs w:val="22"/>
          <w:lang w:val="en-GB" w:eastAsia="en-CA"/>
        </w:rPr>
        <w:t>s</w:t>
      </w:r>
      <w:r w:rsidRPr="00D166DB">
        <w:rPr>
          <w:rFonts w:asciiTheme="minorHAnsi" w:hAnsiTheme="minorHAnsi" w:cs="Arial"/>
          <w:bCs/>
          <w:sz w:val="22"/>
          <w:szCs w:val="22"/>
          <w:lang w:val="en-GB" w:eastAsia="en-CA"/>
        </w:rPr>
        <w:t>trengthen</w:t>
      </w:r>
      <w:r>
        <w:rPr>
          <w:rFonts w:asciiTheme="minorHAnsi" w:hAnsiTheme="minorHAnsi" w:cs="Arial"/>
          <w:bCs/>
          <w:sz w:val="22"/>
          <w:szCs w:val="22"/>
          <w:lang w:val="en-GB" w:eastAsia="en-CA"/>
        </w:rPr>
        <w:t xml:space="preserve"> d</w:t>
      </w:r>
      <w:r w:rsidRPr="00D166DB">
        <w:rPr>
          <w:rFonts w:asciiTheme="minorHAnsi" w:hAnsiTheme="minorHAnsi" w:cs="Arial"/>
          <w:bCs/>
          <w:sz w:val="22"/>
          <w:szCs w:val="22"/>
          <w:lang w:val="en-GB" w:eastAsia="en-CA"/>
        </w:rPr>
        <w:t xml:space="preserve">isaster </w:t>
      </w:r>
      <w:r>
        <w:rPr>
          <w:rFonts w:asciiTheme="minorHAnsi" w:hAnsiTheme="minorHAnsi" w:cs="Arial"/>
          <w:bCs/>
          <w:sz w:val="22"/>
          <w:szCs w:val="22"/>
          <w:lang w:val="en-GB" w:eastAsia="en-CA"/>
        </w:rPr>
        <w:t>c</w:t>
      </w:r>
      <w:r w:rsidRPr="00D166DB">
        <w:rPr>
          <w:rFonts w:asciiTheme="minorHAnsi" w:hAnsiTheme="minorHAnsi" w:cs="Arial"/>
          <w:bCs/>
          <w:sz w:val="22"/>
          <w:szCs w:val="22"/>
          <w:lang w:val="en-GB" w:eastAsia="en-CA"/>
        </w:rPr>
        <w:t xml:space="preserve">ommunication and </w:t>
      </w:r>
      <w:r>
        <w:rPr>
          <w:rFonts w:asciiTheme="minorHAnsi" w:hAnsiTheme="minorHAnsi" w:cs="Arial"/>
          <w:bCs/>
          <w:sz w:val="22"/>
          <w:szCs w:val="22"/>
          <w:lang w:val="en-GB" w:eastAsia="en-CA"/>
        </w:rPr>
        <w:t>c</w:t>
      </w:r>
      <w:r w:rsidRPr="00D166DB">
        <w:rPr>
          <w:rFonts w:asciiTheme="minorHAnsi" w:hAnsiTheme="minorHAnsi" w:cs="Arial"/>
          <w:bCs/>
          <w:sz w:val="22"/>
          <w:szCs w:val="22"/>
          <w:lang w:val="en-GB" w:eastAsia="en-CA"/>
        </w:rPr>
        <w:t>limate</w:t>
      </w:r>
      <w:r>
        <w:rPr>
          <w:rFonts w:asciiTheme="minorHAnsi" w:hAnsiTheme="minorHAnsi" w:cs="Arial"/>
          <w:bCs/>
          <w:sz w:val="22"/>
          <w:szCs w:val="22"/>
          <w:lang w:val="en-GB" w:eastAsia="en-CA"/>
        </w:rPr>
        <w:t xml:space="preserve"> monitoring systems</w:t>
      </w:r>
      <w:r w:rsidRPr="00D166DB">
        <w:rPr>
          <w:rFonts w:asciiTheme="minorHAnsi" w:hAnsiTheme="minorHAnsi" w:cs="Arial"/>
          <w:bCs/>
          <w:sz w:val="22"/>
          <w:szCs w:val="22"/>
          <w:lang w:val="en-GB" w:eastAsia="en-CA"/>
        </w:rPr>
        <w:t xml:space="preserve"> </w:t>
      </w:r>
      <w:r w:rsidRPr="00D468C5">
        <w:rPr>
          <w:rFonts w:asciiTheme="minorHAnsi" w:hAnsiTheme="minorHAnsi" w:cs="Arial"/>
          <w:sz w:val="22"/>
          <w:szCs w:val="22"/>
          <w:lang w:val="en-US" w:eastAsia="en-CA"/>
        </w:rPr>
        <w:t xml:space="preserve">can be rated as </w:t>
      </w:r>
      <w:r w:rsidRPr="00D468C5">
        <w:rPr>
          <w:rFonts w:asciiTheme="minorHAnsi" w:hAnsiTheme="minorHAnsi" w:cs="Arial"/>
          <w:b/>
          <w:bCs/>
          <w:sz w:val="22"/>
          <w:szCs w:val="22"/>
          <w:lang w:val="en-US" w:eastAsia="en-CA"/>
        </w:rPr>
        <w:t>satisfactory</w:t>
      </w:r>
      <w:bookmarkEnd w:id="128"/>
      <w:r>
        <w:rPr>
          <w:rFonts w:asciiTheme="minorHAnsi" w:hAnsiTheme="minorHAnsi" w:cs="Arial"/>
          <w:b/>
          <w:bCs/>
          <w:sz w:val="22"/>
          <w:szCs w:val="22"/>
          <w:lang w:val="en-US" w:eastAsia="en-CA"/>
        </w:rPr>
        <w:t>.</w:t>
      </w:r>
      <w:r w:rsidRPr="00A15E68">
        <w:rPr>
          <w:rFonts w:asciiTheme="minorHAnsi" w:hAnsiTheme="minorHAnsi" w:cs="Arial"/>
          <w:bCs/>
          <w:sz w:val="22"/>
          <w:szCs w:val="22"/>
          <w:lang w:val="en-GB" w:eastAsia="en-CA"/>
        </w:rPr>
        <w:t xml:space="preserve"> </w:t>
      </w:r>
      <w:r>
        <w:rPr>
          <w:rFonts w:asciiTheme="minorHAnsi" w:hAnsiTheme="minorHAnsi" w:cs="Arial"/>
          <w:sz w:val="22"/>
          <w:szCs w:val="22"/>
          <w:lang w:val="en-US" w:eastAsia="en-CA"/>
        </w:rPr>
        <w:t>This</w:t>
      </w:r>
      <w:r w:rsidRPr="00D468C5">
        <w:rPr>
          <w:rFonts w:asciiTheme="minorHAnsi" w:hAnsiTheme="minorHAnsi" w:cs="Arial"/>
          <w:sz w:val="22"/>
          <w:szCs w:val="22"/>
          <w:lang w:val="en-US" w:eastAsia="en-CA"/>
        </w:rPr>
        <w:t xml:space="preserve"> is primarily due to the </w:t>
      </w:r>
      <w:r>
        <w:rPr>
          <w:rFonts w:asciiTheme="minorHAnsi" w:hAnsiTheme="minorHAnsi" w:cs="Arial"/>
          <w:sz w:val="22"/>
          <w:szCs w:val="22"/>
          <w:lang w:val="en-US" w:eastAsia="en-CA"/>
        </w:rPr>
        <w:t xml:space="preserve">equipment procured </w:t>
      </w:r>
      <w:r>
        <w:rPr>
          <w:rFonts w:asciiTheme="minorHAnsi" w:hAnsiTheme="minorHAnsi" w:cs="Arial"/>
          <w:sz w:val="22"/>
          <w:szCs w:val="22"/>
          <w:lang w:val="en-US" w:eastAsia="en-CA"/>
        </w:rPr>
        <w:lastRenderedPageBreak/>
        <w:t>and installed, and training activities being implemented</w:t>
      </w:r>
      <w:r w:rsidRPr="00D468C5">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 xml:space="preserve">It should be noted that </w:t>
      </w:r>
      <w:r>
        <w:rPr>
          <w:rFonts w:asciiTheme="minorHAnsi" w:hAnsiTheme="minorHAnsi" w:cs="Arial"/>
          <w:bCs/>
          <w:sz w:val="22"/>
          <w:szCs w:val="22"/>
          <w:lang w:val="en-GB" w:eastAsia="en-CA"/>
        </w:rPr>
        <w:t>t</w:t>
      </w:r>
      <w:r w:rsidRPr="00D166DB">
        <w:rPr>
          <w:rFonts w:asciiTheme="minorHAnsi" w:hAnsiTheme="minorHAnsi" w:cs="Arial"/>
          <w:bCs/>
          <w:sz w:val="22"/>
          <w:szCs w:val="22"/>
          <w:lang w:val="en-GB" w:eastAsia="en-CA"/>
        </w:rPr>
        <w:t xml:space="preserve">sunami </w:t>
      </w:r>
      <w:r>
        <w:rPr>
          <w:rFonts w:asciiTheme="minorHAnsi" w:hAnsiTheme="minorHAnsi" w:cs="Arial"/>
          <w:bCs/>
          <w:sz w:val="22"/>
          <w:szCs w:val="22"/>
          <w:lang w:val="en-GB" w:eastAsia="en-CA"/>
        </w:rPr>
        <w:t>m</w:t>
      </w:r>
      <w:r w:rsidRPr="00D166DB">
        <w:rPr>
          <w:rFonts w:asciiTheme="minorHAnsi" w:hAnsiTheme="minorHAnsi" w:cs="Arial"/>
          <w:bCs/>
          <w:sz w:val="22"/>
          <w:szCs w:val="22"/>
          <w:lang w:val="en-GB" w:eastAsia="en-CA"/>
        </w:rPr>
        <w:t xml:space="preserve">onitoring </w:t>
      </w:r>
      <w:r>
        <w:rPr>
          <w:rFonts w:asciiTheme="minorHAnsi" w:hAnsiTheme="minorHAnsi" w:cs="Arial"/>
          <w:bCs/>
          <w:sz w:val="22"/>
          <w:szCs w:val="22"/>
          <w:lang w:val="en-GB" w:eastAsia="en-CA"/>
        </w:rPr>
        <w:t>s</w:t>
      </w:r>
      <w:r w:rsidRPr="00D166DB">
        <w:rPr>
          <w:rFonts w:asciiTheme="minorHAnsi" w:hAnsiTheme="minorHAnsi" w:cs="Arial"/>
          <w:bCs/>
          <w:sz w:val="22"/>
          <w:szCs w:val="22"/>
          <w:lang w:val="en-GB" w:eastAsia="en-CA"/>
        </w:rPr>
        <w:t>ystems</w:t>
      </w:r>
      <w:r>
        <w:rPr>
          <w:rFonts w:asciiTheme="minorHAnsi" w:hAnsiTheme="minorHAnsi" w:cs="Arial"/>
          <w:bCs/>
          <w:sz w:val="22"/>
          <w:szCs w:val="22"/>
          <w:lang w:val="en-GB" w:eastAsia="en-CA"/>
        </w:rPr>
        <w:t xml:space="preserve"> were not upgraded</w:t>
      </w:r>
      <w:r w:rsidRPr="00D468C5">
        <w:rPr>
          <w:rFonts w:asciiTheme="minorHAnsi" w:hAnsiTheme="minorHAnsi" w:cs="Arial"/>
          <w:sz w:val="22"/>
          <w:szCs w:val="22"/>
          <w:lang w:val="en-US" w:eastAsia="en-CA"/>
        </w:rPr>
        <w:t xml:space="preserve">. </w:t>
      </w:r>
      <w:bookmarkEnd w:id="129"/>
    </w:p>
    <w:p w14:paraId="5ECE9BC5" w14:textId="77777777" w:rsidR="005444AA" w:rsidRPr="00F24B7F" w:rsidRDefault="005444AA" w:rsidP="00F24B7F">
      <w:pPr>
        <w:spacing w:after="120"/>
        <w:ind w:left="454"/>
        <w:rPr>
          <w:rFonts w:asciiTheme="minorHAnsi" w:hAnsiTheme="minorHAnsi" w:cs="Arial"/>
          <w:b/>
          <w:bCs/>
          <w:i/>
          <w:iCs/>
          <w:color w:val="0070C0"/>
          <w:u w:val="single"/>
          <w:lang w:val="en-US"/>
        </w:rPr>
      </w:pPr>
      <w:r w:rsidRPr="00F24B7F">
        <w:rPr>
          <w:rFonts w:asciiTheme="minorHAnsi" w:hAnsiTheme="minorHAnsi" w:cs="Arial"/>
          <w:b/>
          <w:bCs/>
          <w:i/>
          <w:iCs/>
          <w:color w:val="0070C0"/>
          <w:u w:val="single"/>
          <w:lang w:val="en-US"/>
        </w:rPr>
        <w:t>Progress towards Output 2: Enhanced gender sensitive National and State Disaster Preparedness capacity</w:t>
      </w:r>
    </w:p>
    <w:p w14:paraId="373AB886" w14:textId="77777777" w:rsidR="005444AA" w:rsidRDefault="005444AA" w:rsidP="008D1110">
      <w:pPr>
        <w:numPr>
          <w:ilvl w:val="0"/>
          <w:numId w:val="44"/>
        </w:numPr>
        <w:spacing w:after="120"/>
        <w:ind w:left="454" w:hanging="454"/>
        <w:jc w:val="both"/>
        <w:rPr>
          <w:rFonts w:asciiTheme="minorHAnsi" w:hAnsiTheme="minorHAnsi" w:cs="Arial"/>
          <w:bCs/>
          <w:lang w:val="en-US"/>
        </w:rPr>
      </w:pPr>
      <w:bookmarkStart w:id="130" w:name="_Ref162766578"/>
      <w:bookmarkStart w:id="131" w:name="_Ref118622878"/>
      <w:r>
        <w:rPr>
          <w:rFonts w:asciiTheme="minorHAnsi" w:hAnsiTheme="minorHAnsi" w:cs="Arial"/>
          <w:bCs/>
          <w:lang w:val="en-US"/>
        </w:rPr>
        <w:t>EOCs were to be constructed in Majuro and Ebeye to serve as command centers enabling the convening of national disaster committees for national disasters. EOCs would allow the GoRMI to convene meetings in one secure place in the event of a disaster, and to securely communicate with other communities about mitigative measures. The EOCs were to be built to withstand any climatic event and be equipped with data, maps, reliable communications that enhance the capacities of the national government personnel to be able to quickly respond and coordinate emergencies caused by natural disasters. This would include droughts, flooding events, and disease. EOCs were also to provide back-up supplies of water and power during disasters.</w:t>
      </w:r>
      <w:bookmarkEnd w:id="130"/>
      <w:r>
        <w:rPr>
          <w:rFonts w:asciiTheme="minorHAnsi" w:hAnsiTheme="minorHAnsi" w:cs="Arial"/>
          <w:bCs/>
          <w:lang w:val="en-US"/>
        </w:rPr>
        <w:t xml:space="preserve"> </w:t>
      </w:r>
    </w:p>
    <w:p w14:paraId="62C5ABFE" w14:textId="576B6C57" w:rsidR="005444AA" w:rsidRDefault="005444AA" w:rsidP="008D1110">
      <w:pPr>
        <w:numPr>
          <w:ilvl w:val="0"/>
          <w:numId w:val="44"/>
        </w:numPr>
        <w:spacing w:after="120"/>
        <w:ind w:left="454" w:hanging="454"/>
        <w:jc w:val="both"/>
        <w:rPr>
          <w:rFonts w:asciiTheme="minorHAnsi" w:hAnsiTheme="minorHAnsi" w:cs="Arial"/>
          <w:bCs/>
          <w:lang w:val="en-US"/>
        </w:rPr>
      </w:pPr>
      <w:bookmarkStart w:id="132" w:name="_Ref165216452"/>
      <w:r>
        <w:rPr>
          <w:rFonts w:asciiTheme="minorHAnsi" w:hAnsiTheme="minorHAnsi" w:cs="Arial"/>
          <w:bCs/>
          <w:lang w:val="en-US"/>
        </w:rPr>
        <w:t>EOC a</w:t>
      </w:r>
      <w:r w:rsidRPr="00596A42">
        <w:rPr>
          <w:rFonts w:asciiTheme="minorHAnsi" w:hAnsiTheme="minorHAnsi" w:cs="Arial"/>
          <w:bCs/>
          <w:lang w:val="en-US"/>
        </w:rPr>
        <w:t xml:space="preserve">ctivities </w:t>
      </w:r>
      <w:bookmarkStart w:id="133" w:name="_Ref109321744"/>
      <w:r w:rsidRPr="00596A42">
        <w:rPr>
          <w:rFonts w:asciiTheme="minorHAnsi" w:hAnsiTheme="minorHAnsi" w:cs="Arial"/>
          <w:bCs/>
          <w:lang w:val="en-US"/>
        </w:rPr>
        <w:t xml:space="preserve">common to both </w:t>
      </w:r>
      <w:bookmarkEnd w:id="133"/>
      <w:r w:rsidRPr="00596A42">
        <w:rPr>
          <w:rFonts w:asciiTheme="minorHAnsi" w:hAnsiTheme="minorHAnsi" w:cs="Arial"/>
          <w:bCs/>
          <w:lang w:val="en-US"/>
        </w:rPr>
        <w:t>Activities 2.1 and 2.2</w:t>
      </w:r>
      <w:r>
        <w:rPr>
          <w:rFonts w:asciiTheme="minorHAnsi" w:hAnsiTheme="minorHAnsi" w:cs="Arial"/>
          <w:bCs/>
          <w:lang w:val="en-US"/>
        </w:rPr>
        <w:t xml:space="preserve"> experienced problems with the design of the RMI-EDCR Project. The Project was hastily prepared resulting in a one-year implementation period and funds not being included in the Project budget for the services of an international engineering firm to prepare the design and tenders for the EOCs (Para </w:t>
      </w:r>
      <w:r>
        <w:rPr>
          <w:rFonts w:asciiTheme="minorHAnsi" w:hAnsiTheme="minorHAnsi" w:cs="Arial"/>
          <w:bCs/>
          <w:lang w:val="en-US"/>
        </w:rPr>
        <w:fldChar w:fldCharType="begin"/>
      </w:r>
      <w:r>
        <w:rPr>
          <w:rFonts w:asciiTheme="minorHAnsi" w:hAnsiTheme="minorHAnsi" w:cs="Arial"/>
          <w:bCs/>
          <w:lang w:val="en-US"/>
        </w:rPr>
        <w:instrText xml:space="preserve"> REF _Ref162273234 \r \h </w:instrText>
      </w:r>
      <w:r>
        <w:rPr>
          <w:rFonts w:asciiTheme="minorHAnsi" w:hAnsiTheme="minorHAnsi" w:cs="Arial"/>
          <w:bCs/>
          <w:lang w:val="en-US"/>
        </w:rPr>
      </w:r>
      <w:r>
        <w:rPr>
          <w:rFonts w:asciiTheme="minorHAnsi" w:hAnsiTheme="minorHAnsi" w:cs="Arial"/>
          <w:bCs/>
          <w:lang w:val="en-US"/>
        </w:rPr>
        <w:fldChar w:fldCharType="separate"/>
      </w:r>
      <w:r w:rsidR="00595A1B">
        <w:rPr>
          <w:rFonts w:asciiTheme="minorHAnsi" w:hAnsiTheme="minorHAnsi" w:cs="Arial"/>
          <w:bCs/>
          <w:lang w:val="en-US"/>
        </w:rPr>
        <w:t>33</w:t>
      </w:r>
      <w:r>
        <w:rPr>
          <w:rFonts w:asciiTheme="minorHAnsi" w:hAnsiTheme="minorHAnsi" w:cs="Arial"/>
          <w:bCs/>
          <w:lang w:val="en-US"/>
        </w:rPr>
        <w:fldChar w:fldCharType="end"/>
      </w:r>
      <w:r>
        <w:rPr>
          <w:rFonts w:asciiTheme="minorHAnsi" w:hAnsiTheme="minorHAnsi" w:cs="Arial"/>
          <w:bCs/>
          <w:lang w:val="en-US"/>
        </w:rPr>
        <w:t xml:space="preserve">). An Australian </w:t>
      </w:r>
      <w:r w:rsidRPr="00BB4536">
        <w:rPr>
          <w:rFonts w:asciiTheme="minorHAnsi" w:hAnsiTheme="minorHAnsi" w:cs="Arial"/>
          <w:bCs/>
          <w:lang w:val="en-US"/>
        </w:rPr>
        <w:t xml:space="preserve">architectural and engineering </w:t>
      </w:r>
      <w:r>
        <w:rPr>
          <w:rFonts w:asciiTheme="minorHAnsi" w:hAnsiTheme="minorHAnsi" w:cs="Arial"/>
          <w:bCs/>
          <w:lang w:val="en-US"/>
        </w:rPr>
        <w:t xml:space="preserve">firm, JSC, was hired </w:t>
      </w:r>
      <w:r w:rsidRPr="005663C7">
        <w:rPr>
          <w:rFonts w:asciiTheme="minorHAnsi" w:hAnsiTheme="minorHAnsi" w:cs="Arial"/>
          <w:bCs/>
          <w:lang w:val="en-US"/>
        </w:rPr>
        <w:t xml:space="preserve">by UNDP in </w:t>
      </w:r>
      <w:r>
        <w:rPr>
          <w:rFonts w:asciiTheme="minorHAnsi" w:hAnsiTheme="minorHAnsi" w:cs="Arial"/>
          <w:bCs/>
          <w:lang w:val="en-US"/>
        </w:rPr>
        <w:t xml:space="preserve">October </w:t>
      </w:r>
      <w:r w:rsidRPr="005663C7">
        <w:rPr>
          <w:rFonts w:asciiTheme="minorHAnsi" w:hAnsiTheme="minorHAnsi" w:cs="Arial"/>
          <w:bCs/>
          <w:lang w:val="en-US"/>
        </w:rPr>
        <w:t>2019 to collect required information to discuss possible options for EOC construction</w:t>
      </w:r>
      <w:r>
        <w:rPr>
          <w:rFonts w:asciiTheme="minorHAnsi" w:hAnsiTheme="minorHAnsi" w:cs="Arial"/>
          <w:bCs/>
          <w:lang w:val="en-US"/>
        </w:rPr>
        <w:t>. This resulted in the re-allocation of the Project budget, leaving less funds for EOC construction in Majuro and Ebeye. This had implications on the Project budget which was now heavily invested in the construction of the EOCs in Majuro and Ebeye, leaving little to no allocation in October 2019 for soft activities and equipment purchases.</w:t>
      </w:r>
      <w:bookmarkEnd w:id="132"/>
      <w:r>
        <w:rPr>
          <w:rFonts w:asciiTheme="minorHAnsi" w:hAnsiTheme="minorHAnsi" w:cs="Arial"/>
          <w:bCs/>
          <w:lang w:val="en-US"/>
        </w:rPr>
        <w:t xml:space="preserve"> </w:t>
      </w:r>
    </w:p>
    <w:p w14:paraId="54641BC5" w14:textId="13EBFB5A" w:rsidR="005444AA" w:rsidRDefault="005444AA" w:rsidP="008D1110">
      <w:pPr>
        <w:numPr>
          <w:ilvl w:val="0"/>
          <w:numId w:val="44"/>
        </w:numPr>
        <w:spacing w:after="120"/>
        <w:ind w:left="454" w:hanging="454"/>
        <w:jc w:val="both"/>
        <w:rPr>
          <w:rFonts w:asciiTheme="minorHAnsi" w:hAnsiTheme="minorHAnsi" w:cs="Arial"/>
          <w:bCs/>
          <w:lang w:val="en-US"/>
        </w:rPr>
      </w:pPr>
      <w:r>
        <w:rPr>
          <w:rFonts w:asciiTheme="minorHAnsi" w:hAnsiTheme="minorHAnsi" w:cs="Arial"/>
          <w:bCs/>
          <w:lang w:val="en-US"/>
        </w:rPr>
        <w:t xml:space="preserve">After the </w:t>
      </w:r>
      <w:r w:rsidRPr="00596A42">
        <w:rPr>
          <w:rFonts w:asciiTheme="minorHAnsi" w:hAnsiTheme="minorHAnsi" w:cs="Arial"/>
          <w:bCs/>
          <w:lang w:val="en-US"/>
        </w:rPr>
        <w:t>resolution of land tenure issues for both Majuro and Ebey</w:t>
      </w:r>
      <w:r w:rsidR="00DA757E">
        <w:rPr>
          <w:rFonts w:asciiTheme="minorHAnsi" w:hAnsiTheme="minorHAnsi" w:cs="Arial"/>
          <w:bCs/>
          <w:lang w:val="en-US"/>
        </w:rPr>
        <w:t>e</w:t>
      </w:r>
      <w:r w:rsidRPr="00596A42">
        <w:rPr>
          <w:rFonts w:asciiTheme="minorHAnsi" w:hAnsiTheme="minorHAnsi" w:cs="Arial"/>
          <w:bCs/>
          <w:lang w:val="en-US"/>
        </w:rPr>
        <w:t xml:space="preserve"> in January 2020</w:t>
      </w:r>
      <w:r>
        <w:rPr>
          <w:rFonts w:asciiTheme="minorHAnsi" w:hAnsiTheme="minorHAnsi" w:cs="Arial"/>
          <w:bCs/>
          <w:lang w:val="en-US"/>
        </w:rPr>
        <w:t>, t</w:t>
      </w:r>
      <w:r w:rsidRPr="00A53FBA">
        <w:rPr>
          <w:rFonts w:asciiTheme="minorHAnsi" w:hAnsiTheme="minorHAnsi" w:cs="Arial"/>
          <w:bCs/>
          <w:lang w:val="en-US"/>
        </w:rPr>
        <w:t xml:space="preserve">here were attempts by the Project Board in 2020 to re-visit the scope of the EOC design and construction work without deteriorating quality in an effort to reduce costs to make it more possible to complete both EOCs. </w:t>
      </w:r>
      <w:r>
        <w:rPr>
          <w:rFonts w:asciiTheme="minorHAnsi" w:hAnsiTheme="minorHAnsi" w:cs="Arial"/>
          <w:bCs/>
          <w:lang w:val="en-US"/>
        </w:rPr>
        <w:t xml:space="preserve">With </w:t>
      </w:r>
      <w:r w:rsidRPr="00596A42">
        <w:rPr>
          <w:rFonts w:asciiTheme="minorHAnsi" w:hAnsiTheme="minorHAnsi" w:cs="Arial"/>
          <w:bCs/>
          <w:lang w:val="en-US"/>
        </w:rPr>
        <w:t>a L</w:t>
      </w:r>
      <w:r>
        <w:rPr>
          <w:rFonts w:asciiTheme="minorHAnsi" w:hAnsiTheme="minorHAnsi" w:cs="Arial"/>
          <w:bCs/>
          <w:lang w:val="en-US"/>
        </w:rPr>
        <w:t>o</w:t>
      </w:r>
      <w:r w:rsidRPr="00596A42">
        <w:rPr>
          <w:rFonts w:asciiTheme="minorHAnsi" w:hAnsiTheme="minorHAnsi" w:cs="Arial"/>
          <w:bCs/>
          <w:lang w:val="en-US"/>
        </w:rPr>
        <w:t xml:space="preserve">A with MoWIU signed in July 2020 to </w:t>
      </w:r>
      <w:r>
        <w:rPr>
          <w:rFonts w:asciiTheme="minorHAnsi" w:hAnsiTheme="minorHAnsi" w:cs="Arial"/>
          <w:bCs/>
          <w:lang w:val="en-US"/>
        </w:rPr>
        <w:t xml:space="preserve">allow for UNDP </w:t>
      </w:r>
      <w:r w:rsidRPr="00596A42">
        <w:rPr>
          <w:rFonts w:asciiTheme="minorHAnsi" w:hAnsiTheme="minorHAnsi" w:cs="Arial"/>
          <w:bCs/>
          <w:lang w:val="en-US"/>
        </w:rPr>
        <w:t>supervis</w:t>
      </w:r>
      <w:r>
        <w:rPr>
          <w:rFonts w:asciiTheme="minorHAnsi" w:hAnsiTheme="minorHAnsi" w:cs="Arial"/>
          <w:bCs/>
          <w:lang w:val="en-US"/>
        </w:rPr>
        <w:t xml:space="preserve">ion of EOC </w:t>
      </w:r>
      <w:r w:rsidRPr="00596A42">
        <w:rPr>
          <w:rFonts w:asciiTheme="minorHAnsi" w:hAnsiTheme="minorHAnsi" w:cs="Arial"/>
          <w:bCs/>
          <w:lang w:val="en-US"/>
        </w:rPr>
        <w:t>design and construction work</w:t>
      </w:r>
      <w:r>
        <w:rPr>
          <w:rFonts w:asciiTheme="minorHAnsi" w:hAnsiTheme="minorHAnsi" w:cs="Arial"/>
          <w:bCs/>
          <w:lang w:val="en-US"/>
        </w:rPr>
        <w:t xml:space="preserve">, there were very few qualified bids for the EOC design work. </w:t>
      </w:r>
    </w:p>
    <w:p w14:paraId="1F8A2F02" w14:textId="77777777" w:rsidR="005444AA" w:rsidRDefault="005444AA" w:rsidP="008D1110">
      <w:pPr>
        <w:numPr>
          <w:ilvl w:val="0"/>
          <w:numId w:val="44"/>
        </w:numPr>
        <w:spacing w:after="120"/>
        <w:ind w:left="454" w:hanging="454"/>
        <w:jc w:val="both"/>
        <w:rPr>
          <w:rFonts w:asciiTheme="minorHAnsi" w:hAnsiTheme="minorHAnsi" w:cs="Arial"/>
          <w:bCs/>
          <w:lang w:val="en-US"/>
        </w:rPr>
      </w:pPr>
      <w:r>
        <w:rPr>
          <w:rFonts w:asciiTheme="minorHAnsi" w:hAnsiTheme="minorHAnsi" w:cs="Arial"/>
          <w:bCs/>
          <w:lang w:val="en-US"/>
        </w:rPr>
        <w:t xml:space="preserve">In July 2020, the process for a design </w:t>
      </w:r>
      <w:r w:rsidRPr="00FB53A0">
        <w:rPr>
          <w:rFonts w:asciiTheme="minorHAnsi" w:hAnsiTheme="minorHAnsi" w:cs="Arial"/>
          <w:bCs/>
          <w:lang w:val="en-US"/>
        </w:rPr>
        <w:t xml:space="preserve">contractor </w:t>
      </w:r>
      <w:r>
        <w:rPr>
          <w:rFonts w:asciiTheme="minorHAnsi" w:hAnsiTheme="minorHAnsi" w:cs="Arial"/>
          <w:bCs/>
          <w:lang w:val="en-US"/>
        </w:rPr>
        <w:t>was started</w:t>
      </w:r>
      <w:r w:rsidRPr="00FB53A0">
        <w:rPr>
          <w:rFonts w:asciiTheme="minorHAnsi" w:hAnsiTheme="minorHAnsi" w:cs="Arial"/>
          <w:bCs/>
          <w:lang w:val="en-US"/>
        </w:rPr>
        <w:t xml:space="preserve"> once approval </w:t>
      </w:r>
      <w:r>
        <w:rPr>
          <w:rFonts w:asciiTheme="minorHAnsi" w:hAnsiTheme="minorHAnsi" w:cs="Arial"/>
          <w:bCs/>
          <w:lang w:val="en-US"/>
        </w:rPr>
        <w:t>was</w:t>
      </w:r>
      <w:r w:rsidRPr="00FB53A0">
        <w:rPr>
          <w:rFonts w:asciiTheme="minorHAnsi" w:hAnsiTheme="minorHAnsi" w:cs="Arial"/>
          <w:bCs/>
          <w:lang w:val="en-US"/>
        </w:rPr>
        <w:t xml:space="preserve"> attained and a kick-off meeting </w:t>
      </w:r>
      <w:r>
        <w:rPr>
          <w:rFonts w:asciiTheme="minorHAnsi" w:hAnsiTheme="minorHAnsi" w:cs="Arial"/>
          <w:bCs/>
          <w:lang w:val="en-US"/>
        </w:rPr>
        <w:t>was</w:t>
      </w:r>
      <w:r w:rsidRPr="00FB53A0">
        <w:rPr>
          <w:rFonts w:asciiTheme="minorHAnsi" w:hAnsiTheme="minorHAnsi" w:cs="Arial"/>
          <w:bCs/>
          <w:lang w:val="en-US"/>
        </w:rPr>
        <w:t xml:space="preserve"> held to clarify some requirement</w:t>
      </w:r>
      <w:r>
        <w:rPr>
          <w:rFonts w:asciiTheme="minorHAnsi" w:hAnsiTheme="minorHAnsi" w:cs="Arial"/>
          <w:bCs/>
          <w:lang w:val="en-US"/>
        </w:rPr>
        <w:t>s</w:t>
      </w:r>
      <w:r w:rsidRPr="00FB53A0">
        <w:rPr>
          <w:rFonts w:asciiTheme="minorHAnsi" w:hAnsiTheme="minorHAnsi" w:cs="Arial"/>
          <w:bCs/>
          <w:lang w:val="en-US"/>
        </w:rPr>
        <w:t xml:space="preserve"> and any other information needed on the work. </w:t>
      </w:r>
      <w:r>
        <w:rPr>
          <w:rFonts w:asciiTheme="minorHAnsi" w:hAnsiTheme="minorHAnsi" w:cs="Arial"/>
          <w:bCs/>
          <w:lang w:val="en-US"/>
        </w:rPr>
        <w:t>Due</w:t>
      </w:r>
      <w:r w:rsidRPr="00FB53A0">
        <w:rPr>
          <w:rFonts w:asciiTheme="minorHAnsi" w:hAnsiTheme="minorHAnsi" w:cs="Arial"/>
          <w:bCs/>
          <w:lang w:val="en-US"/>
        </w:rPr>
        <w:t xml:space="preserve"> to UNDP procurement rules based on the expected budget, the </w:t>
      </w:r>
      <w:r>
        <w:rPr>
          <w:rFonts w:asciiTheme="minorHAnsi" w:hAnsiTheme="minorHAnsi" w:cs="Arial"/>
          <w:bCs/>
          <w:lang w:val="en-US"/>
        </w:rPr>
        <w:t>P</w:t>
      </w:r>
      <w:r w:rsidRPr="00FB53A0">
        <w:rPr>
          <w:rFonts w:asciiTheme="minorHAnsi" w:hAnsiTheme="minorHAnsi" w:cs="Arial"/>
          <w:bCs/>
          <w:lang w:val="en-US"/>
        </w:rPr>
        <w:t>roject need</w:t>
      </w:r>
      <w:r>
        <w:rPr>
          <w:rFonts w:asciiTheme="minorHAnsi" w:hAnsiTheme="minorHAnsi" w:cs="Arial"/>
          <w:bCs/>
          <w:lang w:val="en-US"/>
        </w:rPr>
        <w:t xml:space="preserve">ed </w:t>
      </w:r>
      <w:r w:rsidRPr="00FB53A0">
        <w:rPr>
          <w:rFonts w:asciiTheme="minorHAnsi" w:hAnsiTheme="minorHAnsi" w:cs="Arial"/>
          <w:bCs/>
          <w:lang w:val="en-US"/>
        </w:rPr>
        <w:t>to advertise the tender internationally</w:t>
      </w:r>
      <w:r>
        <w:rPr>
          <w:rFonts w:asciiTheme="minorHAnsi" w:hAnsiTheme="minorHAnsi" w:cs="Arial"/>
          <w:bCs/>
          <w:lang w:val="en-US"/>
        </w:rPr>
        <w:t xml:space="preserve"> with </w:t>
      </w:r>
      <w:r w:rsidRPr="00FB53A0">
        <w:rPr>
          <w:rFonts w:asciiTheme="minorHAnsi" w:hAnsiTheme="minorHAnsi" w:cs="Arial"/>
          <w:bCs/>
          <w:lang w:val="en-US"/>
        </w:rPr>
        <w:t xml:space="preserve">local companies also able to participate. </w:t>
      </w:r>
      <w:r>
        <w:rPr>
          <w:rFonts w:asciiTheme="minorHAnsi" w:hAnsiTheme="minorHAnsi" w:cs="Arial"/>
          <w:bCs/>
          <w:lang w:val="en-US"/>
        </w:rPr>
        <w:t>To</w:t>
      </w:r>
      <w:r w:rsidRPr="00FB53A0">
        <w:rPr>
          <w:rFonts w:asciiTheme="minorHAnsi" w:hAnsiTheme="minorHAnsi" w:cs="Arial"/>
          <w:bCs/>
          <w:lang w:val="en-US"/>
        </w:rPr>
        <w:t xml:space="preserve"> accelerate progress once the tender for design company </w:t>
      </w:r>
      <w:r>
        <w:rPr>
          <w:rFonts w:asciiTheme="minorHAnsi" w:hAnsiTheme="minorHAnsi" w:cs="Arial"/>
          <w:bCs/>
          <w:lang w:val="en-US"/>
        </w:rPr>
        <w:t>was</w:t>
      </w:r>
      <w:r w:rsidRPr="00FB53A0">
        <w:rPr>
          <w:rFonts w:asciiTheme="minorHAnsi" w:hAnsiTheme="minorHAnsi" w:cs="Arial"/>
          <w:bCs/>
          <w:lang w:val="en-US"/>
        </w:rPr>
        <w:t xml:space="preserve"> finalized, work </w:t>
      </w:r>
      <w:r>
        <w:rPr>
          <w:rFonts w:asciiTheme="minorHAnsi" w:hAnsiTheme="minorHAnsi" w:cs="Arial"/>
          <w:bCs/>
          <w:lang w:val="en-US"/>
        </w:rPr>
        <w:t>was to</w:t>
      </w:r>
      <w:r w:rsidRPr="00FB53A0">
        <w:rPr>
          <w:rFonts w:asciiTheme="minorHAnsi" w:hAnsiTheme="minorHAnsi" w:cs="Arial"/>
          <w:bCs/>
          <w:lang w:val="en-US"/>
        </w:rPr>
        <w:t xml:space="preserve"> proceed forward for </w:t>
      </w:r>
      <w:r>
        <w:rPr>
          <w:rFonts w:asciiTheme="minorHAnsi" w:hAnsiTheme="minorHAnsi" w:cs="Arial"/>
          <w:bCs/>
          <w:lang w:val="en-US"/>
        </w:rPr>
        <w:t xml:space="preserve">a </w:t>
      </w:r>
      <w:r w:rsidRPr="00FB53A0">
        <w:rPr>
          <w:rFonts w:asciiTheme="minorHAnsi" w:hAnsiTheme="minorHAnsi" w:cs="Arial"/>
          <w:bCs/>
          <w:lang w:val="en-US"/>
        </w:rPr>
        <w:t xml:space="preserve">procurement process for </w:t>
      </w:r>
      <w:r>
        <w:rPr>
          <w:rFonts w:asciiTheme="minorHAnsi" w:hAnsiTheme="minorHAnsi" w:cs="Arial"/>
          <w:bCs/>
          <w:lang w:val="en-US"/>
        </w:rPr>
        <w:t>EOC</w:t>
      </w:r>
      <w:r w:rsidRPr="00FB53A0">
        <w:rPr>
          <w:rFonts w:asciiTheme="minorHAnsi" w:hAnsiTheme="minorHAnsi" w:cs="Arial"/>
          <w:bCs/>
          <w:lang w:val="en-US"/>
        </w:rPr>
        <w:t xml:space="preserve"> construction such as conducting pre-qualification to ensure time can be saved instead of waiting for design to be completed</w:t>
      </w:r>
      <w:r>
        <w:rPr>
          <w:rFonts w:asciiTheme="minorHAnsi" w:hAnsiTheme="minorHAnsi" w:cs="Arial"/>
          <w:bCs/>
          <w:lang w:val="en-US"/>
        </w:rPr>
        <w:t>.</w:t>
      </w:r>
      <w:r w:rsidRPr="00925B88">
        <w:rPr>
          <w:rFonts w:asciiTheme="minorHAnsi" w:hAnsiTheme="minorHAnsi" w:cs="Arial"/>
          <w:bCs/>
          <w:lang w:val="en-US"/>
        </w:rPr>
        <w:t xml:space="preserve"> </w:t>
      </w:r>
      <w:r>
        <w:rPr>
          <w:rFonts w:asciiTheme="minorHAnsi" w:hAnsiTheme="minorHAnsi" w:cs="Arial"/>
          <w:bCs/>
          <w:lang w:val="en-US"/>
        </w:rPr>
        <w:t>In the end, the</w:t>
      </w:r>
      <w:r w:rsidRPr="00A53FBA">
        <w:rPr>
          <w:rFonts w:asciiTheme="minorHAnsi" w:hAnsiTheme="minorHAnsi" w:cs="Arial"/>
          <w:bCs/>
          <w:lang w:val="en-US"/>
        </w:rPr>
        <w:t xml:space="preserve"> Australian </w:t>
      </w:r>
      <w:r w:rsidRPr="00596A42">
        <w:rPr>
          <w:rFonts w:asciiTheme="minorHAnsi" w:hAnsiTheme="minorHAnsi" w:cs="Arial"/>
          <w:bCs/>
          <w:lang w:val="en-US"/>
        </w:rPr>
        <w:t>architectural and engineering</w:t>
      </w:r>
      <w:r w:rsidRPr="00A53FBA">
        <w:rPr>
          <w:rFonts w:asciiTheme="minorHAnsi" w:hAnsiTheme="minorHAnsi" w:cs="Arial"/>
          <w:bCs/>
          <w:lang w:val="en-US"/>
        </w:rPr>
        <w:t xml:space="preserve"> firm</w:t>
      </w:r>
      <w:r>
        <w:rPr>
          <w:rFonts w:asciiTheme="minorHAnsi" w:hAnsiTheme="minorHAnsi" w:cs="Arial"/>
          <w:bCs/>
          <w:lang w:val="en-US"/>
        </w:rPr>
        <w:t>, JSC,</w:t>
      </w:r>
      <w:r w:rsidRPr="00A53FBA">
        <w:rPr>
          <w:rFonts w:asciiTheme="minorHAnsi" w:hAnsiTheme="minorHAnsi" w:cs="Arial"/>
          <w:bCs/>
          <w:lang w:val="en-US"/>
        </w:rPr>
        <w:t xml:space="preserve"> </w:t>
      </w:r>
      <w:r>
        <w:rPr>
          <w:rFonts w:asciiTheme="minorHAnsi" w:hAnsiTheme="minorHAnsi" w:cs="Arial"/>
          <w:bCs/>
          <w:lang w:val="en-US"/>
        </w:rPr>
        <w:t>was again awarded EOC design work</w:t>
      </w:r>
      <w:r w:rsidRPr="00BB4536">
        <w:rPr>
          <w:rFonts w:asciiTheme="minorHAnsi" w:hAnsiTheme="minorHAnsi" w:cs="Arial"/>
          <w:bCs/>
          <w:lang w:val="en-US"/>
        </w:rPr>
        <w:t xml:space="preserve"> </w:t>
      </w:r>
      <w:r w:rsidRPr="00596A42">
        <w:rPr>
          <w:rFonts w:asciiTheme="minorHAnsi" w:hAnsiTheme="minorHAnsi" w:cs="Arial"/>
          <w:bCs/>
          <w:lang w:val="en-US"/>
        </w:rPr>
        <w:t>in August 2020 after the Project launched tenders twice</w:t>
      </w:r>
      <w:r>
        <w:rPr>
          <w:rFonts w:asciiTheme="minorHAnsi" w:hAnsiTheme="minorHAnsi" w:cs="Arial"/>
          <w:bCs/>
          <w:lang w:val="en-US"/>
        </w:rPr>
        <w:t xml:space="preserve"> for this work.</w:t>
      </w:r>
      <w:r w:rsidRPr="00634815">
        <w:rPr>
          <w:rFonts w:asciiTheme="minorHAnsi" w:hAnsiTheme="minorHAnsi" w:cs="Arial"/>
          <w:bCs/>
          <w:lang w:val="en-US"/>
        </w:rPr>
        <w:t xml:space="preserve"> </w:t>
      </w:r>
    </w:p>
    <w:p w14:paraId="133A1C6C" w14:textId="77777777" w:rsidR="005444AA" w:rsidRPr="0032168C" w:rsidRDefault="005444AA" w:rsidP="008D1110">
      <w:pPr>
        <w:numPr>
          <w:ilvl w:val="0"/>
          <w:numId w:val="44"/>
        </w:numPr>
        <w:spacing w:after="120"/>
        <w:ind w:left="454" w:hanging="454"/>
        <w:jc w:val="both"/>
        <w:rPr>
          <w:rFonts w:asciiTheme="minorHAnsi" w:hAnsiTheme="minorHAnsi" w:cs="Arial"/>
          <w:bCs/>
          <w:lang w:val="en-US"/>
        </w:rPr>
      </w:pPr>
      <w:bookmarkStart w:id="134" w:name="_Ref162277438"/>
      <w:r>
        <w:rPr>
          <w:rFonts w:asciiTheme="minorHAnsi" w:hAnsiTheme="minorHAnsi" w:cs="Arial"/>
          <w:bCs/>
          <w:lang w:val="en-US"/>
        </w:rPr>
        <w:t>A</w:t>
      </w:r>
      <w:r w:rsidRPr="00925B88">
        <w:rPr>
          <w:rFonts w:asciiTheme="minorHAnsi" w:hAnsiTheme="minorHAnsi" w:cs="Arial"/>
          <w:bCs/>
          <w:lang w:val="en-US"/>
        </w:rPr>
        <w:t>djust</w:t>
      </w:r>
      <w:r>
        <w:rPr>
          <w:rFonts w:asciiTheme="minorHAnsi" w:hAnsiTheme="minorHAnsi" w:cs="Arial"/>
          <w:bCs/>
          <w:lang w:val="en-US"/>
        </w:rPr>
        <w:t xml:space="preserve">ments were made </w:t>
      </w:r>
      <w:r w:rsidRPr="00925B88">
        <w:rPr>
          <w:rFonts w:asciiTheme="minorHAnsi" w:hAnsiTheme="minorHAnsi" w:cs="Arial"/>
          <w:bCs/>
          <w:lang w:val="en-US"/>
        </w:rPr>
        <w:t xml:space="preserve">for delays in the procurement of </w:t>
      </w:r>
      <w:r>
        <w:rPr>
          <w:rFonts w:asciiTheme="minorHAnsi" w:hAnsiTheme="minorHAnsi" w:cs="Arial"/>
          <w:bCs/>
          <w:lang w:val="en-US"/>
        </w:rPr>
        <w:t xml:space="preserve">JSC’s </w:t>
      </w:r>
      <w:r w:rsidRPr="00925B88">
        <w:rPr>
          <w:rFonts w:asciiTheme="minorHAnsi" w:hAnsiTheme="minorHAnsi" w:cs="Arial"/>
          <w:bCs/>
          <w:lang w:val="en-US"/>
        </w:rPr>
        <w:t xml:space="preserve">architectural and engineering services for the design of the EOCs in Majuro and Ebeye. </w:t>
      </w:r>
      <w:r>
        <w:rPr>
          <w:rFonts w:asciiTheme="minorHAnsi" w:hAnsiTheme="minorHAnsi" w:cs="Arial"/>
          <w:bCs/>
          <w:lang w:val="en-US"/>
        </w:rPr>
        <w:t>However, d</w:t>
      </w:r>
      <w:r w:rsidRPr="00925B88">
        <w:rPr>
          <w:rFonts w:asciiTheme="minorHAnsi" w:hAnsiTheme="minorHAnsi" w:cs="Arial"/>
          <w:bCs/>
          <w:lang w:val="en-US"/>
        </w:rPr>
        <w:t xml:space="preserve">ue to restrictions in travel, </w:t>
      </w:r>
      <w:r>
        <w:rPr>
          <w:rFonts w:asciiTheme="minorHAnsi" w:hAnsiTheme="minorHAnsi" w:cs="Arial"/>
          <w:bCs/>
          <w:lang w:val="en-US"/>
        </w:rPr>
        <w:t>JSC</w:t>
      </w:r>
      <w:r w:rsidRPr="00925B88">
        <w:rPr>
          <w:rFonts w:asciiTheme="minorHAnsi" w:hAnsiTheme="minorHAnsi" w:cs="Arial"/>
          <w:bCs/>
          <w:lang w:val="en-US"/>
        </w:rPr>
        <w:t xml:space="preserve"> was not able to travel to RMI starting in October 2020 with the company forced to conduct design work remotely. In this regard, there was a risk of compromising the quality of the design work; however, </w:t>
      </w:r>
      <w:r>
        <w:rPr>
          <w:rFonts w:asciiTheme="minorHAnsi" w:hAnsiTheme="minorHAnsi" w:cs="Arial"/>
          <w:bCs/>
          <w:lang w:val="en-US"/>
        </w:rPr>
        <w:t>the</w:t>
      </w:r>
      <w:r w:rsidRPr="00925B88">
        <w:rPr>
          <w:rFonts w:asciiTheme="minorHAnsi" w:hAnsiTheme="minorHAnsi" w:cs="Arial"/>
          <w:bCs/>
          <w:lang w:val="en-US"/>
        </w:rPr>
        <w:t xml:space="preserve"> LoA signed between MoWIU and UNDP </w:t>
      </w:r>
      <w:r>
        <w:rPr>
          <w:rFonts w:asciiTheme="minorHAnsi" w:hAnsiTheme="minorHAnsi" w:cs="Arial"/>
          <w:bCs/>
          <w:lang w:val="en-US"/>
        </w:rPr>
        <w:t>somewhat mitigated this issue.</w:t>
      </w:r>
      <w:bookmarkEnd w:id="134"/>
      <w:r>
        <w:rPr>
          <w:rFonts w:asciiTheme="minorHAnsi" w:hAnsiTheme="minorHAnsi" w:cs="Arial"/>
          <w:bCs/>
          <w:lang w:val="en-US"/>
        </w:rPr>
        <w:t xml:space="preserve"> </w:t>
      </w:r>
      <w:r w:rsidRPr="00F20688">
        <w:rPr>
          <w:rFonts w:asciiTheme="minorHAnsi" w:hAnsiTheme="minorHAnsi" w:cs="Arial"/>
          <w:bCs/>
          <w:lang w:val="en-US"/>
        </w:rPr>
        <w:t xml:space="preserve">JSC completed </w:t>
      </w:r>
      <w:r>
        <w:rPr>
          <w:rFonts w:asciiTheme="minorHAnsi" w:hAnsiTheme="minorHAnsi" w:cs="Arial"/>
          <w:bCs/>
          <w:lang w:val="en-US"/>
        </w:rPr>
        <w:t>its</w:t>
      </w:r>
      <w:r w:rsidRPr="00F20688">
        <w:rPr>
          <w:rFonts w:asciiTheme="minorHAnsi" w:hAnsiTheme="minorHAnsi" w:cs="Arial"/>
          <w:bCs/>
          <w:lang w:val="en-US"/>
        </w:rPr>
        <w:t xml:space="preserve"> tender design </w:t>
      </w:r>
      <w:r>
        <w:rPr>
          <w:rFonts w:asciiTheme="minorHAnsi" w:hAnsiTheme="minorHAnsi" w:cs="Arial"/>
          <w:bCs/>
          <w:lang w:val="en-US"/>
        </w:rPr>
        <w:t xml:space="preserve">work </w:t>
      </w:r>
      <w:r w:rsidRPr="00F20688">
        <w:rPr>
          <w:rFonts w:asciiTheme="minorHAnsi" w:hAnsiTheme="minorHAnsi" w:cs="Arial"/>
          <w:bCs/>
          <w:lang w:val="en-US"/>
        </w:rPr>
        <w:t xml:space="preserve">of the EOCs by March 2021. Furthermore, JSC set </w:t>
      </w:r>
      <w:r>
        <w:rPr>
          <w:rFonts w:asciiTheme="minorHAnsi" w:hAnsiTheme="minorHAnsi" w:cs="Arial"/>
          <w:bCs/>
          <w:lang w:val="en-US"/>
        </w:rPr>
        <w:t xml:space="preserve">another </w:t>
      </w:r>
      <w:r w:rsidRPr="00F20688">
        <w:rPr>
          <w:rFonts w:asciiTheme="minorHAnsi" w:hAnsiTheme="minorHAnsi" w:cs="Arial"/>
          <w:bCs/>
          <w:lang w:val="en-US"/>
        </w:rPr>
        <w:t>condition for its final design work</w:t>
      </w:r>
      <w:r>
        <w:rPr>
          <w:rFonts w:asciiTheme="minorHAnsi" w:hAnsiTheme="minorHAnsi" w:cs="Arial"/>
          <w:bCs/>
          <w:lang w:val="en-US"/>
        </w:rPr>
        <w:t xml:space="preserve"> in the </w:t>
      </w:r>
      <w:r w:rsidRPr="00DF25C7">
        <w:rPr>
          <w:rFonts w:asciiTheme="minorHAnsi" w:hAnsiTheme="minorHAnsi" w:cs="Arial"/>
          <w:bCs/>
          <w:lang w:val="en-US"/>
        </w:rPr>
        <w:t xml:space="preserve">costing of the EOCs </w:t>
      </w:r>
      <w:r>
        <w:rPr>
          <w:rFonts w:asciiTheme="minorHAnsi" w:hAnsiTheme="minorHAnsi" w:cs="Arial"/>
          <w:bCs/>
          <w:lang w:val="en-US"/>
        </w:rPr>
        <w:t>could</w:t>
      </w:r>
      <w:r w:rsidRPr="00DF25C7">
        <w:rPr>
          <w:rFonts w:asciiTheme="minorHAnsi" w:hAnsiTheme="minorHAnsi" w:cs="Arial"/>
          <w:bCs/>
          <w:lang w:val="en-US"/>
        </w:rPr>
        <w:t xml:space="preserve"> only be done through MoWIU</w:t>
      </w:r>
      <w:r>
        <w:rPr>
          <w:rFonts w:asciiTheme="minorHAnsi" w:hAnsiTheme="minorHAnsi" w:cs="Arial"/>
          <w:bCs/>
          <w:lang w:val="en-US"/>
        </w:rPr>
        <w:t>.</w:t>
      </w:r>
      <w:r w:rsidRPr="00F20688">
        <w:rPr>
          <w:rFonts w:asciiTheme="minorHAnsi" w:hAnsiTheme="minorHAnsi" w:cs="Arial"/>
          <w:bCs/>
          <w:lang w:val="en-US"/>
        </w:rPr>
        <w:t xml:space="preserve"> </w:t>
      </w:r>
      <w:r>
        <w:rPr>
          <w:rFonts w:asciiTheme="minorHAnsi" w:hAnsiTheme="minorHAnsi" w:cs="Arial"/>
          <w:bCs/>
          <w:lang w:val="en-US"/>
        </w:rPr>
        <w:t>This challenged the Project team with maintaining the quality of the work in the design phase.</w:t>
      </w:r>
    </w:p>
    <w:p w14:paraId="376113A8" w14:textId="77777777" w:rsidR="005444AA" w:rsidRPr="00FB53A0" w:rsidRDefault="005444AA" w:rsidP="008D1110">
      <w:pPr>
        <w:numPr>
          <w:ilvl w:val="0"/>
          <w:numId w:val="44"/>
        </w:numPr>
        <w:spacing w:after="120"/>
        <w:ind w:left="454" w:hanging="454"/>
        <w:jc w:val="both"/>
        <w:rPr>
          <w:rFonts w:asciiTheme="minorHAnsi" w:hAnsiTheme="minorHAnsi" w:cs="Arial"/>
          <w:bCs/>
          <w:lang w:val="en-US"/>
        </w:rPr>
      </w:pPr>
      <w:bookmarkStart w:id="135" w:name="_Ref162277664"/>
      <w:r>
        <w:rPr>
          <w:rFonts w:asciiTheme="minorHAnsi" w:hAnsiTheme="minorHAnsi" w:cs="Arial"/>
          <w:bCs/>
          <w:lang w:val="en-US"/>
        </w:rPr>
        <w:lastRenderedPageBreak/>
        <w:t>T</w:t>
      </w:r>
      <w:r w:rsidRPr="00925B88">
        <w:rPr>
          <w:rFonts w:asciiTheme="minorHAnsi" w:hAnsiTheme="minorHAnsi" w:cs="Arial"/>
          <w:bCs/>
          <w:lang w:val="en-US"/>
        </w:rPr>
        <w:t xml:space="preserve">he first construction tender </w:t>
      </w:r>
      <w:r>
        <w:rPr>
          <w:rFonts w:asciiTheme="minorHAnsi" w:hAnsiTheme="minorHAnsi" w:cs="Arial"/>
          <w:bCs/>
          <w:lang w:val="en-US"/>
        </w:rPr>
        <w:t>was held in</w:t>
      </w:r>
      <w:r w:rsidRPr="00925B88">
        <w:rPr>
          <w:rFonts w:asciiTheme="minorHAnsi" w:hAnsiTheme="minorHAnsi" w:cs="Arial"/>
          <w:bCs/>
          <w:lang w:val="en-US"/>
        </w:rPr>
        <w:t xml:space="preserve"> May 2021</w:t>
      </w:r>
      <w:r>
        <w:rPr>
          <w:rFonts w:asciiTheme="minorHAnsi" w:hAnsiTheme="minorHAnsi" w:cs="Arial"/>
          <w:bCs/>
          <w:lang w:val="en-US"/>
        </w:rPr>
        <w:t xml:space="preserve"> with </w:t>
      </w:r>
      <w:r w:rsidRPr="00925B88">
        <w:rPr>
          <w:rFonts w:asciiTheme="minorHAnsi" w:hAnsiTheme="minorHAnsi" w:cs="Arial"/>
          <w:bCs/>
          <w:lang w:val="en-US"/>
        </w:rPr>
        <w:t>bidders for construction of Majuro and Ebeye EOCs offer</w:t>
      </w:r>
      <w:r>
        <w:rPr>
          <w:rFonts w:asciiTheme="minorHAnsi" w:hAnsiTheme="minorHAnsi" w:cs="Arial"/>
          <w:bCs/>
          <w:lang w:val="en-US"/>
        </w:rPr>
        <w:t>ing</w:t>
      </w:r>
      <w:r w:rsidRPr="00925B88">
        <w:rPr>
          <w:rFonts w:asciiTheme="minorHAnsi" w:hAnsiTheme="minorHAnsi" w:cs="Arial"/>
          <w:bCs/>
          <w:lang w:val="en-US"/>
        </w:rPr>
        <w:t xml:space="preserve"> prices that were</w:t>
      </w:r>
      <w:r>
        <w:rPr>
          <w:rFonts w:asciiTheme="minorHAnsi" w:hAnsiTheme="minorHAnsi" w:cs="Arial"/>
          <w:bCs/>
          <w:lang w:val="en-US"/>
        </w:rPr>
        <w:t xml:space="preserve"> much</w:t>
      </w:r>
      <w:r w:rsidRPr="00925B88">
        <w:rPr>
          <w:rFonts w:asciiTheme="minorHAnsi" w:hAnsiTheme="minorHAnsi" w:cs="Arial"/>
          <w:bCs/>
          <w:lang w:val="en-US"/>
        </w:rPr>
        <w:t xml:space="preserve"> higher than the estimated cost</w:t>
      </w:r>
      <w:r>
        <w:rPr>
          <w:rStyle w:val="FootnoteReference"/>
          <w:rFonts w:asciiTheme="minorHAnsi" w:hAnsiTheme="minorHAnsi"/>
          <w:bCs/>
          <w:lang w:val="en-US"/>
        </w:rPr>
        <w:footnoteReference w:id="18"/>
      </w:r>
      <w:r w:rsidRPr="00925B88">
        <w:rPr>
          <w:rFonts w:asciiTheme="minorHAnsi" w:hAnsiTheme="minorHAnsi" w:cs="Arial"/>
          <w:bCs/>
          <w:lang w:val="en-US"/>
        </w:rPr>
        <w:t xml:space="preserve">. </w:t>
      </w:r>
      <w:r w:rsidRPr="00A53FBA">
        <w:rPr>
          <w:rFonts w:asciiTheme="minorHAnsi" w:hAnsiTheme="minorHAnsi" w:cs="Arial"/>
          <w:bCs/>
          <w:lang w:val="en-US"/>
        </w:rPr>
        <w:t>Raw materials, shipping and labour cost</w:t>
      </w:r>
      <w:r>
        <w:rPr>
          <w:rFonts w:asciiTheme="minorHAnsi" w:hAnsiTheme="minorHAnsi" w:cs="Arial"/>
          <w:bCs/>
          <w:lang w:val="en-US"/>
        </w:rPr>
        <w:t>s</w:t>
      </w:r>
      <w:r w:rsidRPr="00A53FBA">
        <w:rPr>
          <w:rFonts w:asciiTheme="minorHAnsi" w:hAnsiTheme="minorHAnsi" w:cs="Arial"/>
          <w:bCs/>
          <w:lang w:val="en-US"/>
        </w:rPr>
        <w:t xml:space="preserve"> </w:t>
      </w:r>
      <w:r>
        <w:rPr>
          <w:rFonts w:asciiTheme="minorHAnsi" w:hAnsiTheme="minorHAnsi" w:cs="Arial"/>
          <w:bCs/>
          <w:lang w:val="en-US"/>
        </w:rPr>
        <w:t>had</w:t>
      </w:r>
      <w:r w:rsidRPr="00A53FBA">
        <w:rPr>
          <w:rFonts w:asciiTheme="minorHAnsi" w:hAnsiTheme="minorHAnsi" w:cs="Arial"/>
          <w:bCs/>
          <w:lang w:val="en-US"/>
        </w:rPr>
        <w:t xml:space="preserve"> all increased due to the COVID-19 pandemic.</w:t>
      </w:r>
      <w:r>
        <w:rPr>
          <w:rFonts w:asciiTheme="minorHAnsi" w:hAnsiTheme="minorHAnsi" w:cs="Arial"/>
          <w:bCs/>
          <w:lang w:val="en-US"/>
        </w:rPr>
        <w:t xml:space="preserve"> </w:t>
      </w:r>
      <w:r w:rsidRPr="00925B88">
        <w:rPr>
          <w:rFonts w:asciiTheme="minorHAnsi" w:hAnsiTheme="minorHAnsi" w:cs="Arial"/>
          <w:bCs/>
          <w:lang w:val="en-US"/>
        </w:rPr>
        <w:t xml:space="preserve">This caused the PB to reconsider all options of how to use the budgeted amount for the EOCs. This included seeking clarification from bidders on how prices were determined, and seeking approval from UNDP Procurement to proceed with contract negotiations. </w:t>
      </w:r>
      <w:r>
        <w:rPr>
          <w:rFonts w:asciiTheme="minorHAnsi" w:hAnsiTheme="minorHAnsi" w:cs="Arial"/>
          <w:bCs/>
          <w:lang w:val="en-US"/>
        </w:rPr>
        <w:t xml:space="preserve">Eventually, the </w:t>
      </w:r>
      <w:r w:rsidRPr="00925B88">
        <w:rPr>
          <w:rFonts w:asciiTheme="minorHAnsi" w:hAnsiTheme="minorHAnsi" w:cs="Arial"/>
          <w:bCs/>
          <w:lang w:val="en-US"/>
        </w:rPr>
        <w:t>UNDP Project team cancelled the tender in December 2021, and proceeded with</w:t>
      </w:r>
      <w:r w:rsidRPr="00925B88">
        <w:rPr>
          <w:rFonts w:asciiTheme="minorHAnsi" w:hAnsiTheme="minorHAnsi" w:cs="Arial"/>
          <w:bCs/>
        </w:rPr>
        <w:t xml:space="preserve"> </w:t>
      </w:r>
      <w:r w:rsidRPr="00925B88">
        <w:rPr>
          <w:rFonts w:asciiTheme="minorHAnsi" w:hAnsiTheme="minorHAnsi" w:cs="Arial"/>
          <w:bCs/>
          <w:lang w:val="en-US"/>
        </w:rPr>
        <w:t>discussions with the lowest price bidder, re-assessing market rates and comparing with the lowest price, and requesting the design company, JCA, to undertake</w:t>
      </w:r>
      <w:r>
        <w:rPr>
          <w:rFonts w:asciiTheme="minorHAnsi" w:hAnsiTheme="minorHAnsi" w:cs="Arial"/>
          <w:bCs/>
          <w:lang w:val="en-US"/>
        </w:rPr>
        <w:t xml:space="preserve"> additional services to conduct</w:t>
      </w:r>
      <w:r w:rsidRPr="00925B88">
        <w:rPr>
          <w:rFonts w:asciiTheme="minorHAnsi" w:hAnsiTheme="minorHAnsi" w:cs="Arial"/>
          <w:bCs/>
          <w:lang w:val="en-US"/>
        </w:rPr>
        <w:t xml:space="preserve"> value engineering to reduce scope and update the drawing and estimates. </w:t>
      </w:r>
      <w:r>
        <w:rPr>
          <w:rFonts w:asciiTheme="minorHAnsi" w:hAnsiTheme="minorHAnsi" w:cs="Arial"/>
          <w:bCs/>
          <w:lang w:val="en-US"/>
        </w:rPr>
        <w:t>By March 2022, t</w:t>
      </w:r>
      <w:r w:rsidRPr="00925B88">
        <w:rPr>
          <w:rFonts w:asciiTheme="minorHAnsi" w:hAnsiTheme="minorHAnsi" w:cs="Arial"/>
          <w:bCs/>
          <w:lang w:val="en-US"/>
        </w:rPr>
        <w:t xml:space="preserve">his resulted in the Majuro EOC being less than </w:t>
      </w:r>
      <w:r>
        <w:rPr>
          <w:rFonts w:asciiTheme="minorHAnsi" w:hAnsiTheme="minorHAnsi" w:cs="Arial"/>
          <w:bCs/>
          <w:lang w:val="en-US"/>
        </w:rPr>
        <w:t>US</w:t>
      </w:r>
      <w:r w:rsidRPr="00925B88">
        <w:rPr>
          <w:rFonts w:asciiTheme="minorHAnsi" w:hAnsiTheme="minorHAnsi" w:cs="Arial"/>
          <w:bCs/>
          <w:lang w:val="en-US"/>
        </w:rPr>
        <w:t>$4</w:t>
      </w:r>
      <w:r>
        <w:rPr>
          <w:rFonts w:asciiTheme="minorHAnsi" w:hAnsiTheme="minorHAnsi" w:cs="Arial"/>
          <w:bCs/>
          <w:lang w:val="en-US"/>
        </w:rPr>
        <w:t xml:space="preserve"> million</w:t>
      </w:r>
      <w:r w:rsidRPr="00925B88">
        <w:rPr>
          <w:rFonts w:asciiTheme="minorHAnsi" w:hAnsiTheme="minorHAnsi" w:cs="Arial"/>
          <w:bCs/>
          <w:lang w:val="en-US"/>
        </w:rPr>
        <w:t xml:space="preserve"> (</w:t>
      </w:r>
      <w:r>
        <w:rPr>
          <w:rFonts w:asciiTheme="minorHAnsi" w:hAnsiTheme="minorHAnsi" w:cs="Arial"/>
          <w:bCs/>
          <w:lang w:val="en-US"/>
        </w:rPr>
        <w:t xml:space="preserve">a </w:t>
      </w:r>
      <w:r w:rsidRPr="00925B88">
        <w:rPr>
          <w:rFonts w:asciiTheme="minorHAnsi" w:hAnsiTheme="minorHAnsi" w:cs="Arial"/>
          <w:bCs/>
          <w:lang w:val="en-US"/>
        </w:rPr>
        <w:t xml:space="preserve">reduction </w:t>
      </w:r>
      <w:r>
        <w:rPr>
          <w:rFonts w:asciiTheme="minorHAnsi" w:hAnsiTheme="minorHAnsi" w:cs="Arial"/>
          <w:bCs/>
          <w:lang w:val="en-US"/>
        </w:rPr>
        <w:t>of</w:t>
      </w:r>
      <w:r w:rsidRPr="00925B88">
        <w:rPr>
          <w:rFonts w:asciiTheme="minorHAnsi" w:hAnsiTheme="minorHAnsi" w:cs="Arial"/>
          <w:bCs/>
          <w:lang w:val="en-US"/>
        </w:rPr>
        <w:t xml:space="preserve"> </w:t>
      </w:r>
      <w:r>
        <w:rPr>
          <w:rFonts w:asciiTheme="minorHAnsi" w:hAnsiTheme="minorHAnsi" w:cs="Arial"/>
          <w:bCs/>
          <w:lang w:val="en-US"/>
        </w:rPr>
        <w:t>US</w:t>
      </w:r>
      <w:r w:rsidRPr="00925B88">
        <w:rPr>
          <w:rFonts w:asciiTheme="minorHAnsi" w:hAnsiTheme="minorHAnsi" w:cs="Arial"/>
          <w:bCs/>
          <w:lang w:val="en-US"/>
        </w:rPr>
        <w:t>$1.1</w:t>
      </w:r>
      <w:r>
        <w:rPr>
          <w:rFonts w:asciiTheme="minorHAnsi" w:hAnsiTheme="minorHAnsi" w:cs="Arial"/>
          <w:bCs/>
          <w:lang w:val="en-US"/>
        </w:rPr>
        <w:t xml:space="preserve"> million</w:t>
      </w:r>
      <w:r w:rsidRPr="00925B88">
        <w:rPr>
          <w:rFonts w:asciiTheme="minorHAnsi" w:hAnsiTheme="minorHAnsi" w:cs="Arial"/>
          <w:bCs/>
          <w:lang w:val="en-US"/>
        </w:rPr>
        <w:t xml:space="preserve">) and </w:t>
      </w:r>
      <w:r>
        <w:rPr>
          <w:rFonts w:asciiTheme="minorHAnsi" w:hAnsiTheme="minorHAnsi" w:cs="Arial"/>
          <w:bCs/>
          <w:lang w:val="en-US"/>
        </w:rPr>
        <w:t xml:space="preserve">the </w:t>
      </w:r>
      <w:r w:rsidRPr="00925B88">
        <w:rPr>
          <w:rFonts w:asciiTheme="minorHAnsi" w:hAnsiTheme="minorHAnsi" w:cs="Arial"/>
          <w:bCs/>
          <w:lang w:val="en-US"/>
        </w:rPr>
        <w:t xml:space="preserve">Ebeye EOC being less than </w:t>
      </w:r>
      <w:r>
        <w:rPr>
          <w:rFonts w:asciiTheme="minorHAnsi" w:hAnsiTheme="minorHAnsi" w:cs="Arial"/>
          <w:bCs/>
          <w:lang w:val="en-US"/>
        </w:rPr>
        <w:t>US</w:t>
      </w:r>
      <w:r w:rsidRPr="00925B88">
        <w:rPr>
          <w:rFonts w:asciiTheme="minorHAnsi" w:hAnsiTheme="minorHAnsi" w:cs="Arial"/>
          <w:bCs/>
          <w:lang w:val="en-US"/>
        </w:rPr>
        <w:t>$2</w:t>
      </w:r>
      <w:r>
        <w:rPr>
          <w:rFonts w:asciiTheme="minorHAnsi" w:hAnsiTheme="minorHAnsi" w:cs="Arial"/>
          <w:bCs/>
          <w:lang w:val="en-US"/>
        </w:rPr>
        <w:t xml:space="preserve"> million</w:t>
      </w:r>
      <w:r w:rsidRPr="00925B88">
        <w:rPr>
          <w:rFonts w:asciiTheme="minorHAnsi" w:hAnsiTheme="minorHAnsi" w:cs="Arial"/>
          <w:bCs/>
          <w:lang w:val="en-US"/>
        </w:rPr>
        <w:t xml:space="preserve"> (</w:t>
      </w:r>
      <w:r>
        <w:rPr>
          <w:rFonts w:asciiTheme="minorHAnsi" w:hAnsiTheme="minorHAnsi" w:cs="Arial"/>
          <w:bCs/>
          <w:lang w:val="en-US"/>
        </w:rPr>
        <w:t xml:space="preserve">a </w:t>
      </w:r>
      <w:r w:rsidRPr="00925B88">
        <w:rPr>
          <w:rFonts w:asciiTheme="minorHAnsi" w:hAnsiTheme="minorHAnsi" w:cs="Arial"/>
          <w:bCs/>
          <w:lang w:val="en-US"/>
        </w:rPr>
        <w:t xml:space="preserve">reduction </w:t>
      </w:r>
      <w:r>
        <w:rPr>
          <w:rFonts w:asciiTheme="minorHAnsi" w:hAnsiTheme="minorHAnsi" w:cs="Arial"/>
          <w:bCs/>
          <w:lang w:val="en-US"/>
        </w:rPr>
        <w:t>of US</w:t>
      </w:r>
      <w:r w:rsidRPr="00925B88">
        <w:rPr>
          <w:rFonts w:asciiTheme="minorHAnsi" w:hAnsiTheme="minorHAnsi" w:cs="Arial"/>
          <w:bCs/>
          <w:lang w:val="en-US"/>
        </w:rPr>
        <w:t>$1.3</w:t>
      </w:r>
      <w:r>
        <w:rPr>
          <w:rFonts w:asciiTheme="minorHAnsi" w:hAnsiTheme="minorHAnsi" w:cs="Arial"/>
          <w:bCs/>
          <w:lang w:val="en-US"/>
        </w:rPr>
        <w:t xml:space="preserve"> million</w:t>
      </w:r>
      <w:r w:rsidRPr="00925B88">
        <w:rPr>
          <w:rFonts w:asciiTheme="minorHAnsi" w:hAnsiTheme="minorHAnsi" w:cs="Arial"/>
          <w:bCs/>
          <w:lang w:val="en-US"/>
        </w:rPr>
        <w:t>)</w:t>
      </w:r>
      <w:r w:rsidRPr="00925B88">
        <w:rPr>
          <w:rFonts w:asciiTheme="minorHAnsi" w:hAnsiTheme="minorHAnsi" w:cs="Arial"/>
          <w:bCs/>
        </w:rPr>
        <w:t xml:space="preserve"> based on estimates by the </w:t>
      </w:r>
      <w:r w:rsidRPr="00925B88">
        <w:rPr>
          <w:rFonts w:asciiTheme="minorHAnsi" w:hAnsiTheme="minorHAnsi" w:cs="Arial"/>
          <w:bCs/>
          <w:lang w:val="en-US"/>
        </w:rPr>
        <w:t>M</w:t>
      </w:r>
      <w:r>
        <w:rPr>
          <w:rFonts w:asciiTheme="minorHAnsi" w:hAnsiTheme="minorHAnsi" w:cs="Arial"/>
          <w:bCs/>
          <w:lang w:val="en-US"/>
        </w:rPr>
        <w:t>o</w:t>
      </w:r>
      <w:r w:rsidRPr="00925B88">
        <w:rPr>
          <w:rFonts w:asciiTheme="minorHAnsi" w:hAnsiTheme="minorHAnsi" w:cs="Arial"/>
          <w:bCs/>
          <w:lang w:val="en-US"/>
        </w:rPr>
        <w:t xml:space="preserve">WIU Engineer.  </w:t>
      </w:r>
      <w:r>
        <w:rPr>
          <w:rFonts w:asciiTheme="minorHAnsi" w:hAnsiTheme="minorHAnsi" w:cs="Arial"/>
          <w:bCs/>
          <w:lang w:val="en-US"/>
        </w:rPr>
        <w:t>However, t</w:t>
      </w:r>
      <w:r w:rsidRPr="00925B88">
        <w:rPr>
          <w:rFonts w:asciiTheme="minorHAnsi" w:hAnsiTheme="minorHAnsi" w:cs="Arial"/>
          <w:bCs/>
          <w:lang w:val="en-US"/>
        </w:rPr>
        <w:t>he cost of both EOCs was still an issue for the PB.</w:t>
      </w:r>
      <w:bookmarkEnd w:id="135"/>
    </w:p>
    <w:p w14:paraId="223BE541" w14:textId="77777777" w:rsidR="005444AA" w:rsidRPr="002C6861" w:rsidRDefault="005444AA" w:rsidP="008D1110">
      <w:pPr>
        <w:numPr>
          <w:ilvl w:val="0"/>
          <w:numId w:val="44"/>
        </w:numPr>
        <w:spacing w:after="120"/>
        <w:ind w:left="454" w:hanging="454"/>
        <w:jc w:val="both"/>
        <w:rPr>
          <w:rFonts w:asciiTheme="minorHAnsi" w:hAnsiTheme="minorHAnsi" w:cs="Arial"/>
          <w:bCs/>
          <w:lang w:val="en-US"/>
        </w:rPr>
      </w:pPr>
      <w:bookmarkStart w:id="136" w:name="_Ref162279419"/>
      <w:r>
        <w:rPr>
          <w:rFonts w:asciiTheme="minorHAnsi" w:hAnsiTheme="minorHAnsi" w:cs="Arial"/>
          <w:bCs/>
          <w:lang w:val="en-US"/>
        </w:rPr>
        <w:t>With the completion of value engineering by JSC in April 2022, another tender for the construction of the EOCs was issued in May 2022</w:t>
      </w:r>
      <w:r w:rsidRPr="005C6954">
        <w:rPr>
          <w:rFonts w:asciiTheme="minorHAnsi" w:hAnsiTheme="minorHAnsi" w:cs="Arial"/>
          <w:bCs/>
          <w:lang w:val="en-US"/>
        </w:rPr>
        <w:t xml:space="preserve"> </w:t>
      </w:r>
      <w:r w:rsidRPr="00596A42">
        <w:rPr>
          <w:rFonts w:asciiTheme="minorHAnsi" w:hAnsiTheme="minorHAnsi" w:cs="Arial"/>
          <w:bCs/>
          <w:lang w:val="en-US"/>
        </w:rPr>
        <w:t>after much analysis by UNDP, MoWIU and NDMO of local construction companies, and re-assessing market rate</w:t>
      </w:r>
      <w:r>
        <w:rPr>
          <w:rFonts w:asciiTheme="minorHAnsi" w:hAnsiTheme="minorHAnsi" w:cs="Arial"/>
          <w:bCs/>
          <w:lang w:val="en-US"/>
        </w:rPr>
        <w:t>. This tender resulted in the same cost overruns despite a local RMI company doing the work</w:t>
      </w:r>
      <w:r>
        <w:rPr>
          <w:rStyle w:val="FootnoteReference"/>
          <w:rFonts w:asciiTheme="minorHAnsi" w:hAnsiTheme="minorHAnsi"/>
          <w:bCs/>
          <w:lang w:val="en-US"/>
        </w:rPr>
        <w:footnoteReference w:id="19"/>
      </w:r>
      <w:r>
        <w:rPr>
          <w:rFonts w:asciiTheme="minorHAnsi" w:hAnsiTheme="minorHAnsi" w:cs="Arial"/>
          <w:bCs/>
          <w:lang w:val="en-US"/>
        </w:rPr>
        <w:t xml:space="preserve">. </w:t>
      </w:r>
      <w:r w:rsidRPr="00596A42">
        <w:rPr>
          <w:rFonts w:asciiTheme="minorHAnsi" w:hAnsiTheme="minorHAnsi" w:cs="Arial"/>
          <w:bCs/>
          <w:lang w:val="en-US"/>
        </w:rPr>
        <w:t xml:space="preserve"> </w:t>
      </w:r>
      <w:r>
        <w:rPr>
          <w:rFonts w:asciiTheme="minorHAnsi" w:hAnsiTheme="minorHAnsi" w:cs="Arial"/>
          <w:bCs/>
          <w:lang w:val="en-US"/>
        </w:rPr>
        <w:t>OCS</w:t>
      </w:r>
      <w:r w:rsidRPr="00596A42">
        <w:rPr>
          <w:rFonts w:asciiTheme="minorHAnsi" w:hAnsiTheme="minorHAnsi" w:cs="Arial"/>
          <w:bCs/>
          <w:lang w:val="en-US"/>
        </w:rPr>
        <w:t xml:space="preserve"> and the UNDP </w:t>
      </w:r>
      <w:r>
        <w:rPr>
          <w:rFonts w:asciiTheme="minorHAnsi" w:hAnsiTheme="minorHAnsi" w:cs="Arial"/>
          <w:bCs/>
          <w:lang w:val="en-US"/>
        </w:rPr>
        <w:t xml:space="preserve">then </w:t>
      </w:r>
      <w:r w:rsidRPr="00596A42">
        <w:rPr>
          <w:rFonts w:asciiTheme="minorHAnsi" w:hAnsiTheme="minorHAnsi" w:cs="Arial"/>
          <w:bCs/>
          <w:lang w:val="en-US"/>
        </w:rPr>
        <w:t>ha</w:t>
      </w:r>
      <w:r>
        <w:rPr>
          <w:rFonts w:asciiTheme="minorHAnsi" w:hAnsiTheme="minorHAnsi" w:cs="Arial"/>
          <w:bCs/>
          <w:lang w:val="en-US"/>
        </w:rPr>
        <w:t>d</w:t>
      </w:r>
      <w:r w:rsidRPr="00596A42">
        <w:rPr>
          <w:rFonts w:asciiTheme="minorHAnsi" w:hAnsiTheme="minorHAnsi" w:cs="Arial"/>
          <w:bCs/>
          <w:lang w:val="en-US"/>
        </w:rPr>
        <w:t xml:space="preserve"> discussions on whether or not the GoRMI could cost shar</w:t>
      </w:r>
      <w:r>
        <w:rPr>
          <w:rFonts w:asciiTheme="minorHAnsi" w:hAnsiTheme="minorHAnsi" w:cs="Arial"/>
          <w:bCs/>
          <w:lang w:val="en-US"/>
        </w:rPr>
        <w:t>e. The GoRMI was then requested to take a decision on constructing a Majuro EOC, allocating more funds towards constructing 2 EOCs or only constructing an Ebeye EOC. In July 2022, t</w:t>
      </w:r>
      <w:r w:rsidRPr="002C6861">
        <w:rPr>
          <w:rFonts w:asciiTheme="minorHAnsi" w:hAnsiTheme="minorHAnsi" w:cs="Arial"/>
          <w:bCs/>
          <w:lang w:val="en-US"/>
        </w:rPr>
        <w:t xml:space="preserve">he RMI Cabinet endorsed as per CM/108-22 document to construct </w:t>
      </w:r>
      <w:r>
        <w:rPr>
          <w:rFonts w:asciiTheme="minorHAnsi" w:hAnsiTheme="minorHAnsi" w:cs="Arial"/>
          <w:bCs/>
          <w:lang w:val="en-US"/>
        </w:rPr>
        <w:t xml:space="preserve">only the </w:t>
      </w:r>
      <w:r w:rsidRPr="00CA0F38">
        <w:rPr>
          <w:rFonts w:asciiTheme="minorHAnsi" w:hAnsiTheme="minorHAnsi" w:cs="Arial"/>
          <w:bCs/>
          <w:lang w:val="en-US"/>
        </w:rPr>
        <w:t>Ebeye EOC at a cost of US$1.967 million</w:t>
      </w:r>
      <w:r w:rsidRPr="002C6861">
        <w:rPr>
          <w:rFonts w:asciiTheme="minorHAnsi" w:hAnsiTheme="minorHAnsi" w:cs="Arial"/>
          <w:bCs/>
          <w:lang w:val="en-US"/>
        </w:rPr>
        <w:t xml:space="preserve"> as this was the only option within the available budget; GoRMI was not able to share the cost of constructing an EOC in </w:t>
      </w:r>
      <w:r w:rsidRPr="00CA0F38">
        <w:rPr>
          <w:rFonts w:asciiTheme="minorHAnsi" w:hAnsiTheme="minorHAnsi" w:cstheme="minorHAnsi"/>
          <w:bCs/>
          <w:lang w:val="en-US"/>
        </w:rPr>
        <w:t>Majuro</w:t>
      </w:r>
      <w:r w:rsidRPr="00CA0F38">
        <w:rPr>
          <w:rFonts w:asciiTheme="minorHAnsi" w:hAnsiTheme="minorHAnsi" w:cstheme="minorHAnsi"/>
        </w:rPr>
        <w:t xml:space="preserve"> at the </w:t>
      </w:r>
      <w:r w:rsidRPr="00CA0F38">
        <w:rPr>
          <w:rFonts w:asciiTheme="minorHAnsi" w:hAnsiTheme="minorHAnsi" w:cstheme="minorHAnsi"/>
          <w:bCs/>
          <w:lang w:val="en-US"/>
        </w:rPr>
        <w:t>high cost</w:t>
      </w:r>
      <w:r w:rsidRPr="00CA0F38">
        <w:rPr>
          <w:rFonts w:asciiTheme="minorHAnsi" w:hAnsiTheme="minorHAnsi" w:cs="Arial"/>
          <w:bCs/>
          <w:lang w:val="en-US"/>
        </w:rPr>
        <w:t xml:space="preserve"> of US$4.497 million</w:t>
      </w:r>
      <w:r>
        <w:rPr>
          <w:rStyle w:val="FootnoteReference"/>
          <w:rFonts w:asciiTheme="minorHAnsi" w:hAnsiTheme="minorHAnsi"/>
          <w:bCs/>
          <w:lang w:val="en-US"/>
        </w:rPr>
        <w:footnoteReference w:id="20"/>
      </w:r>
      <w:r w:rsidRPr="002C6861">
        <w:rPr>
          <w:rFonts w:asciiTheme="minorHAnsi" w:hAnsiTheme="minorHAnsi" w:cs="Arial"/>
          <w:bCs/>
          <w:lang w:val="en-US"/>
        </w:rPr>
        <w:t>.</w:t>
      </w:r>
      <w:bookmarkEnd w:id="136"/>
      <w:r w:rsidRPr="002C6861">
        <w:rPr>
          <w:rFonts w:asciiTheme="minorHAnsi" w:hAnsiTheme="minorHAnsi" w:cs="Arial"/>
          <w:bCs/>
          <w:lang w:val="en-US"/>
        </w:rPr>
        <w:t xml:space="preserve"> </w:t>
      </w:r>
    </w:p>
    <w:p w14:paraId="689B37DC" w14:textId="4948588D" w:rsidR="00D200DB" w:rsidRPr="001A5290" w:rsidRDefault="005444AA" w:rsidP="008D1110">
      <w:pPr>
        <w:numPr>
          <w:ilvl w:val="0"/>
          <w:numId w:val="44"/>
        </w:numPr>
        <w:spacing w:after="120"/>
        <w:ind w:left="454" w:hanging="454"/>
        <w:jc w:val="both"/>
        <w:rPr>
          <w:rFonts w:asciiTheme="minorHAnsi" w:hAnsiTheme="minorHAnsi" w:cs="Arial"/>
          <w:bCs/>
          <w:lang w:val="en-US"/>
        </w:rPr>
      </w:pPr>
      <w:bookmarkStart w:id="137" w:name="_Ref162275153"/>
      <w:r>
        <w:rPr>
          <w:rFonts w:asciiTheme="minorHAnsi" w:hAnsiTheme="minorHAnsi" w:cs="Arial"/>
          <w:bCs/>
          <w:lang w:val="en-US"/>
        </w:rPr>
        <w:t>With the</w:t>
      </w:r>
      <w:r w:rsidRPr="00A53FBA">
        <w:rPr>
          <w:rFonts w:asciiTheme="minorHAnsi" w:hAnsiTheme="minorHAnsi" w:cs="Arial"/>
          <w:bCs/>
          <w:lang w:val="en-US"/>
        </w:rPr>
        <w:t xml:space="preserve"> insufficiency of the available budget to construct the 2 EOCs in Majuro and Ebeye, the Project </w:t>
      </w:r>
      <w:r>
        <w:rPr>
          <w:rFonts w:asciiTheme="minorHAnsi" w:hAnsiTheme="minorHAnsi" w:cs="Arial"/>
          <w:bCs/>
          <w:lang w:val="en-US"/>
        </w:rPr>
        <w:t>is</w:t>
      </w:r>
      <w:r w:rsidRPr="00A53FBA">
        <w:rPr>
          <w:rFonts w:asciiTheme="minorHAnsi" w:hAnsiTheme="minorHAnsi" w:cs="Arial"/>
          <w:bCs/>
          <w:lang w:val="en-US"/>
        </w:rPr>
        <w:t xml:space="preserve"> still pursuing additional fund</w:t>
      </w:r>
      <w:r>
        <w:rPr>
          <w:rFonts w:asciiTheme="minorHAnsi" w:hAnsiTheme="minorHAnsi" w:cs="Arial"/>
          <w:bCs/>
          <w:lang w:val="en-US"/>
        </w:rPr>
        <w:t>s</w:t>
      </w:r>
      <w:r w:rsidRPr="00A53FBA">
        <w:rPr>
          <w:rFonts w:asciiTheme="minorHAnsi" w:hAnsiTheme="minorHAnsi" w:cs="Arial"/>
          <w:bCs/>
          <w:lang w:val="en-US"/>
        </w:rPr>
        <w:t xml:space="preserve"> as of today, to complete the construction of the 2 EOC facilities. A request to the </w:t>
      </w:r>
      <w:r>
        <w:rPr>
          <w:rFonts w:asciiTheme="minorHAnsi" w:hAnsiTheme="minorHAnsi" w:cs="Arial"/>
          <w:bCs/>
          <w:lang w:val="en-US"/>
        </w:rPr>
        <w:t>GoJ</w:t>
      </w:r>
      <w:r w:rsidRPr="00A53FBA">
        <w:rPr>
          <w:rFonts w:asciiTheme="minorHAnsi" w:hAnsiTheme="minorHAnsi" w:cs="Arial"/>
          <w:bCs/>
          <w:lang w:val="en-US"/>
        </w:rPr>
        <w:t xml:space="preserve"> in 2021 for additional funds was not successful, and there have been ongoing discussions with the US Embassy on the possibility of additional funds to construct the EOC in Majuro.</w:t>
      </w:r>
      <w:bookmarkEnd w:id="137"/>
      <w:r w:rsidRPr="00A53FBA">
        <w:rPr>
          <w:rFonts w:asciiTheme="minorHAnsi" w:hAnsiTheme="minorHAnsi" w:cs="Arial"/>
          <w:bCs/>
          <w:lang w:val="en-US"/>
        </w:rPr>
        <w:t xml:space="preserve"> </w:t>
      </w:r>
    </w:p>
    <w:p w14:paraId="403F628A" w14:textId="77777777" w:rsidR="005444AA" w:rsidRPr="00706A9E" w:rsidRDefault="005444AA" w:rsidP="008D1110">
      <w:pPr>
        <w:numPr>
          <w:ilvl w:val="0"/>
          <w:numId w:val="44"/>
        </w:numPr>
        <w:spacing w:after="120"/>
        <w:ind w:left="454" w:hanging="454"/>
        <w:jc w:val="both"/>
        <w:rPr>
          <w:rFonts w:asciiTheme="minorHAnsi" w:hAnsiTheme="minorHAnsi" w:cs="Arial"/>
          <w:bCs/>
          <w:lang w:val="en-US"/>
        </w:rPr>
      </w:pPr>
      <w:bookmarkStart w:id="138" w:name="_Ref162453457"/>
      <w:r w:rsidRPr="00BC391F">
        <w:rPr>
          <w:rFonts w:asciiTheme="minorHAnsi" w:hAnsiTheme="minorHAnsi" w:cs="Arial"/>
          <w:bCs/>
          <w:i/>
          <w:iCs/>
          <w:u w:val="single"/>
          <w:lang w:val="en-US"/>
        </w:rPr>
        <w:t>Activity 2.1: Construct NDMO centre (including NEOC and a disaster warehouse) facility in Majuro that meets disaster preparedness, international and functional standards [EOC Majuro and NTA data center]</w:t>
      </w:r>
      <w:r>
        <w:rPr>
          <w:rFonts w:asciiTheme="minorHAnsi" w:hAnsiTheme="minorHAnsi" w:cs="Arial"/>
          <w:bCs/>
          <w:lang w:val="en-US"/>
        </w:rPr>
        <w:t xml:space="preserve"> involved:</w:t>
      </w:r>
      <w:bookmarkEnd w:id="138"/>
    </w:p>
    <w:p w14:paraId="5AB411C9" w14:textId="77777777" w:rsidR="005444AA" w:rsidRPr="007A2997" w:rsidRDefault="005444AA" w:rsidP="005444AA">
      <w:pPr>
        <w:pStyle w:val="ListParagraph"/>
        <w:numPr>
          <w:ilvl w:val="0"/>
          <w:numId w:val="66"/>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the recruitment of a</w:t>
      </w:r>
      <w:r w:rsidRPr="007A2997">
        <w:rPr>
          <w:rFonts w:asciiTheme="minorHAnsi" w:hAnsiTheme="minorHAnsi" w:cs="Arial"/>
          <w:bCs/>
          <w:sz w:val="22"/>
          <w:szCs w:val="22"/>
          <w:lang w:val="en-US"/>
        </w:rPr>
        <w:t xml:space="preserve"> structural engineer hired by the UNDP in 2019</w:t>
      </w:r>
      <w:r>
        <w:rPr>
          <w:rFonts w:asciiTheme="minorHAnsi" w:hAnsiTheme="minorHAnsi" w:cs="Arial"/>
          <w:bCs/>
          <w:sz w:val="22"/>
          <w:szCs w:val="22"/>
          <w:lang w:val="en-US"/>
        </w:rPr>
        <w:t xml:space="preserve"> to collect</w:t>
      </w:r>
      <w:r w:rsidRPr="007A2997">
        <w:rPr>
          <w:rFonts w:asciiTheme="minorHAnsi" w:hAnsiTheme="minorHAnsi" w:cs="Arial"/>
          <w:bCs/>
          <w:sz w:val="22"/>
          <w:szCs w:val="22"/>
          <w:lang w:val="en-US"/>
        </w:rPr>
        <w:t xml:space="preserve"> required information</w:t>
      </w:r>
      <w:r>
        <w:rPr>
          <w:rFonts w:asciiTheme="minorHAnsi" w:hAnsiTheme="minorHAnsi" w:cs="Arial"/>
          <w:bCs/>
          <w:sz w:val="22"/>
          <w:szCs w:val="22"/>
          <w:lang w:val="en-US"/>
        </w:rPr>
        <w:t xml:space="preserve"> to d</w:t>
      </w:r>
      <w:r w:rsidRPr="007A2997">
        <w:rPr>
          <w:rFonts w:asciiTheme="minorHAnsi" w:hAnsiTheme="minorHAnsi" w:cs="Arial"/>
          <w:bCs/>
          <w:sz w:val="22"/>
          <w:szCs w:val="22"/>
          <w:lang w:val="en-US"/>
        </w:rPr>
        <w:t xml:space="preserve">iscuss possible options for </w:t>
      </w:r>
      <w:r>
        <w:rPr>
          <w:rFonts w:asciiTheme="minorHAnsi" w:hAnsiTheme="minorHAnsi" w:cs="Arial"/>
          <w:bCs/>
          <w:sz w:val="22"/>
          <w:szCs w:val="22"/>
          <w:lang w:val="en-US"/>
        </w:rPr>
        <w:t>EOC</w:t>
      </w:r>
      <w:r w:rsidRPr="007A2997">
        <w:rPr>
          <w:rFonts w:asciiTheme="minorHAnsi" w:hAnsiTheme="minorHAnsi" w:cs="Arial"/>
          <w:bCs/>
          <w:sz w:val="22"/>
          <w:szCs w:val="22"/>
          <w:lang w:val="en-US"/>
        </w:rPr>
        <w:t xml:space="preserve"> constructio</w:t>
      </w:r>
      <w:r>
        <w:rPr>
          <w:rFonts w:asciiTheme="minorHAnsi" w:hAnsiTheme="minorHAnsi" w:cs="Arial"/>
          <w:bCs/>
          <w:sz w:val="22"/>
          <w:szCs w:val="22"/>
          <w:lang w:val="en-US"/>
        </w:rPr>
        <w:t>n;</w:t>
      </w:r>
    </w:p>
    <w:p w14:paraId="491B3B10" w14:textId="77777777" w:rsidR="005444AA" w:rsidRDefault="005444AA" w:rsidP="005444AA">
      <w:pPr>
        <w:pStyle w:val="ListParagraph"/>
        <w:numPr>
          <w:ilvl w:val="0"/>
          <w:numId w:val="66"/>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l</w:t>
      </w:r>
      <w:r w:rsidRPr="00706A9E">
        <w:rPr>
          <w:rFonts w:asciiTheme="minorHAnsi" w:hAnsiTheme="minorHAnsi" w:cs="Arial"/>
          <w:bCs/>
          <w:sz w:val="22"/>
          <w:szCs w:val="22"/>
          <w:lang w:val="en-US"/>
        </w:rPr>
        <w:t>ease agreement of the EOC site</w:t>
      </w:r>
      <w:r>
        <w:rPr>
          <w:rFonts w:asciiTheme="minorHAnsi" w:hAnsiTheme="minorHAnsi" w:cs="Arial"/>
          <w:bCs/>
          <w:sz w:val="22"/>
          <w:szCs w:val="22"/>
          <w:lang w:val="en-US"/>
        </w:rPr>
        <w:t>s</w:t>
      </w:r>
      <w:r w:rsidRPr="00706A9E">
        <w:rPr>
          <w:rFonts w:asciiTheme="minorHAnsi" w:hAnsiTheme="minorHAnsi" w:cs="Arial"/>
          <w:bCs/>
          <w:sz w:val="22"/>
          <w:szCs w:val="22"/>
          <w:lang w:val="en-US"/>
        </w:rPr>
        <w:t xml:space="preserve"> </w:t>
      </w:r>
      <w:r>
        <w:rPr>
          <w:rFonts w:asciiTheme="minorHAnsi" w:hAnsiTheme="minorHAnsi" w:cs="Arial"/>
          <w:bCs/>
          <w:sz w:val="22"/>
          <w:szCs w:val="22"/>
          <w:lang w:val="en-US"/>
        </w:rPr>
        <w:t>being</w:t>
      </w:r>
      <w:r w:rsidRPr="00706A9E">
        <w:rPr>
          <w:rFonts w:asciiTheme="minorHAnsi" w:hAnsiTheme="minorHAnsi" w:cs="Arial"/>
          <w:bCs/>
          <w:sz w:val="22"/>
          <w:szCs w:val="22"/>
          <w:lang w:val="en-US"/>
        </w:rPr>
        <w:t xml:space="preserve"> received in December 2019</w:t>
      </w:r>
      <w:bookmarkEnd w:id="131"/>
      <w:r>
        <w:rPr>
          <w:rFonts w:asciiTheme="minorHAnsi" w:hAnsiTheme="minorHAnsi" w:cs="Arial"/>
          <w:bCs/>
          <w:sz w:val="22"/>
          <w:szCs w:val="22"/>
          <w:lang w:val="en-US"/>
        </w:rPr>
        <w:t>;</w:t>
      </w:r>
    </w:p>
    <w:p w14:paraId="34B5B5FF" w14:textId="77777777" w:rsidR="005444AA" w:rsidRPr="00706A9E" w:rsidRDefault="005444AA" w:rsidP="005444AA">
      <w:pPr>
        <w:pStyle w:val="ListParagraph"/>
        <w:numPr>
          <w:ilvl w:val="0"/>
          <w:numId w:val="66"/>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the P</w:t>
      </w:r>
      <w:r w:rsidRPr="00DC6E6A">
        <w:rPr>
          <w:rFonts w:asciiTheme="minorHAnsi" w:hAnsiTheme="minorHAnsi" w:cs="Arial"/>
          <w:bCs/>
          <w:sz w:val="22"/>
          <w:szCs w:val="22"/>
          <w:lang w:val="en-US"/>
        </w:rPr>
        <w:t>roject discontinu</w:t>
      </w:r>
      <w:r>
        <w:rPr>
          <w:rFonts w:asciiTheme="minorHAnsi" w:hAnsiTheme="minorHAnsi" w:cs="Arial"/>
          <w:bCs/>
          <w:sz w:val="22"/>
          <w:szCs w:val="22"/>
          <w:lang w:val="en-US"/>
        </w:rPr>
        <w:t>ing</w:t>
      </w:r>
      <w:r w:rsidRPr="00DC6E6A">
        <w:rPr>
          <w:rFonts w:asciiTheme="minorHAnsi" w:hAnsiTheme="minorHAnsi" w:cs="Arial"/>
          <w:bCs/>
          <w:sz w:val="22"/>
          <w:szCs w:val="22"/>
          <w:lang w:val="en-US"/>
        </w:rPr>
        <w:t xml:space="preserve"> this activity </w:t>
      </w:r>
      <w:r>
        <w:rPr>
          <w:rFonts w:asciiTheme="minorHAnsi" w:hAnsiTheme="minorHAnsi" w:cs="Arial"/>
          <w:bCs/>
          <w:sz w:val="22"/>
          <w:szCs w:val="22"/>
          <w:lang w:val="en-US"/>
        </w:rPr>
        <w:t>to</w:t>
      </w:r>
      <w:r w:rsidRPr="00DC6E6A">
        <w:rPr>
          <w:rFonts w:asciiTheme="minorHAnsi" w:hAnsiTheme="minorHAnsi" w:cs="Arial"/>
          <w:bCs/>
          <w:sz w:val="22"/>
          <w:szCs w:val="22"/>
          <w:lang w:val="en-US"/>
        </w:rPr>
        <w:t xml:space="preserve"> construct</w:t>
      </w:r>
      <w:r>
        <w:rPr>
          <w:rFonts w:asciiTheme="minorHAnsi" w:hAnsiTheme="minorHAnsi" w:cs="Arial"/>
          <w:bCs/>
          <w:sz w:val="22"/>
          <w:szCs w:val="22"/>
          <w:lang w:val="en-US"/>
        </w:rPr>
        <w:t xml:space="preserve"> the NEOC in Majuro</w:t>
      </w:r>
      <w:r w:rsidRPr="00DC6E6A">
        <w:rPr>
          <w:rFonts w:asciiTheme="minorHAnsi" w:hAnsiTheme="minorHAnsi" w:cs="Arial"/>
          <w:bCs/>
          <w:sz w:val="22"/>
          <w:szCs w:val="22"/>
          <w:lang w:val="en-US"/>
        </w:rPr>
        <w:t xml:space="preserve"> </w:t>
      </w:r>
      <w:r>
        <w:rPr>
          <w:rFonts w:asciiTheme="minorHAnsi" w:hAnsiTheme="minorHAnsi" w:cs="Arial"/>
          <w:bCs/>
          <w:sz w:val="22"/>
          <w:szCs w:val="22"/>
          <w:lang w:val="en-US"/>
        </w:rPr>
        <w:t xml:space="preserve">in July 2022, </w:t>
      </w:r>
      <w:r w:rsidRPr="00DC6E6A">
        <w:rPr>
          <w:rFonts w:asciiTheme="minorHAnsi" w:hAnsiTheme="minorHAnsi" w:cs="Arial"/>
          <w:bCs/>
          <w:sz w:val="22"/>
          <w:szCs w:val="22"/>
          <w:lang w:val="en-US"/>
        </w:rPr>
        <w:t>due to significant</w:t>
      </w:r>
      <w:r>
        <w:rPr>
          <w:rFonts w:asciiTheme="minorHAnsi" w:hAnsiTheme="minorHAnsi" w:cs="Arial"/>
          <w:bCs/>
          <w:sz w:val="22"/>
          <w:szCs w:val="22"/>
          <w:lang w:val="en-US"/>
        </w:rPr>
        <w:t xml:space="preserve"> cost</w:t>
      </w:r>
      <w:r w:rsidRPr="00DC6E6A">
        <w:rPr>
          <w:rFonts w:asciiTheme="minorHAnsi" w:hAnsiTheme="minorHAnsi" w:cs="Arial"/>
          <w:bCs/>
          <w:sz w:val="22"/>
          <w:szCs w:val="22"/>
          <w:lang w:val="en-US"/>
        </w:rPr>
        <w:t xml:space="preserve"> increase</w:t>
      </w:r>
      <w:r>
        <w:rPr>
          <w:rFonts w:asciiTheme="minorHAnsi" w:hAnsiTheme="minorHAnsi" w:cs="Arial"/>
          <w:bCs/>
          <w:sz w:val="22"/>
          <w:szCs w:val="22"/>
          <w:lang w:val="en-US"/>
        </w:rPr>
        <w:t>s</w:t>
      </w:r>
      <w:r w:rsidRPr="00DC6E6A">
        <w:rPr>
          <w:rFonts w:asciiTheme="minorHAnsi" w:hAnsiTheme="minorHAnsi" w:cs="Arial"/>
          <w:bCs/>
          <w:sz w:val="22"/>
          <w:szCs w:val="22"/>
          <w:lang w:val="en-US"/>
        </w:rPr>
        <w:t xml:space="preserve"> in construction cost after the COVID-19 pandemic, based on the cabinet endorsement as per CM/108-22 document</w:t>
      </w:r>
      <w:r>
        <w:rPr>
          <w:rFonts w:asciiTheme="minorHAnsi" w:hAnsiTheme="minorHAnsi" w:cs="Arial"/>
          <w:bCs/>
          <w:sz w:val="22"/>
          <w:szCs w:val="22"/>
          <w:lang w:val="en-US"/>
        </w:rPr>
        <w:t>;</w:t>
      </w:r>
    </w:p>
    <w:p w14:paraId="3A13C1AB" w14:textId="77777777" w:rsidR="005444AA" w:rsidRPr="005B1CD9" w:rsidRDefault="005444AA" w:rsidP="005444AA">
      <w:pPr>
        <w:pStyle w:val="ListParagraph"/>
        <w:numPr>
          <w:ilvl w:val="0"/>
          <w:numId w:val="67"/>
        </w:numPr>
        <w:spacing w:after="120"/>
        <w:ind w:left="814"/>
        <w:contextualSpacing w:val="0"/>
        <w:jc w:val="both"/>
        <w:rPr>
          <w:rFonts w:asciiTheme="minorHAnsi" w:hAnsiTheme="minorHAnsi" w:cs="Arial"/>
          <w:bCs/>
          <w:sz w:val="22"/>
          <w:szCs w:val="22"/>
          <w:lang w:val="en-US"/>
        </w:rPr>
      </w:pPr>
      <w:r w:rsidRPr="006E7403">
        <w:rPr>
          <w:rFonts w:asciiTheme="minorHAnsi" w:hAnsiTheme="minorHAnsi" w:cs="Arial"/>
          <w:bCs/>
          <w:sz w:val="22"/>
          <w:szCs w:val="22"/>
          <w:lang w:val="en-US"/>
        </w:rPr>
        <w:t xml:space="preserve">the PB deciding in November 2019 to allocate US$110,000 for the construction of a </w:t>
      </w:r>
      <w:bookmarkStart w:id="139" w:name="_Hlk162445858"/>
      <w:r w:rsidRPr="006E7403">
        <w:rPr>
          <w:rFonts w:asciiTheme="minorHAnsi" w:hAnsiTheme="minorHAnsi" w:cs="Arial"/>
          <w:bCs/>
          <w:sz w:val="22"/>
          <w:szCs w:val="22"/>
          <w:lang w:val="en-US"/>
        </w:rPr>
        <w:t>back-up NTA data information center</w:t>
      </w:r>
      <w:bookmarkEnd w:id="139"/>
      <w:r w:rsidRPr="006E7403">
        <w:rPr>
          <w:rStyle w:val="FootnoteReference"/>
          <w:rFonts w:asciiTheme="minorHAnsi" w:hAnsiTheme="minorHAnsi"/>
          <w:bCs/>
          <w:sz w:val="22"/>
          <w:szCs w:val="22"/>
          <w:lang w:val="en-US"/>
        </w:rPr>
        <w:footnoteReference w:id="21"/>
      </w:r>
      <w:r w:rsidRPr="006E7403">
        <w:rPr>
          <w:rFonts w:asciiTheme="minorHAnsi" w:hAnsiTheme="minorHAnsi" w:cs="Arial"/>
          <w:bCs/>
          <w:sz w:val="22"/>
          <w:szCs w:val="22"/>
          <w:lang w:val="en-US"/>
        </w:rPr>
        <w:t xml:space="preserve"> with the remaining to be cost shared by the NTA. In May 2023, the Project Manager suggested the PB decide on whether the Project should move forward with the </w:t>
      </w:r>
      <w:r w:rsidRPr="006E7403">
        <w:rPr>
          <w:rFonts w:asciiTheme="minorHAnsi" w:hAnsiTheme="minorHAnsi" w:cs="Arial"/>
          <w:bCs/>
          <w:sz w:val="22"/>
          <w:szCs w:val="22"/>
          <w:lang w:val="en-US"/>
        </w:rPr>
        <w:lastRenderedPageBreak/>
        <w:t xml:space="preserve">NTA data center activity which is limited to only detailed design. Furthermore, detailed design of the NTA data center does not enhance national capacity for disaster preparedness. The PB's decision to provide US$110,000 was done to secure the extra NTA money to secure construction of the back-up NTA data information center which has not </w:t>
      </w:r>
      <w:r w:rsidRPr="005B1CD9">
        <w:rPr>
          <w:rFonts w:asciiTheme="minorHAnsi" w:hAnsiTheme="minorHAnsi" w:cs="Arial"/>
          <w:bCs/>
          <w:sz w:val="22"/>
          <w:szCs w:val="22"/>
          <w:lang w:val="en-US"/>
        </w:rPr>
        <w:t>been done to date. In May and June 2022 during the cancellation of construction of the EOC in Majuro, budget of cost-sharing the construction of NTA data center was removed from the Project based on results of Project board meetings</w:t>
      </w:r>
      <w:r w:rsidRPr="005B1CD9">
        <w:rPr>
          <w:rFonts w:asciiTheme="minorHAnsi" w:hAnsiTheme="minorHAnsi" w:cs="Arial"/>
          <w:bCs/>
          <w:lang w:val="en-US"/>
        </w:rPr>
        <w:t>.</w:t>
      </w:r>
    </w:p>
    <w:p w14:paraId="22F98248" w14:textId="77777777" w:rsidR="005444AA" w:rsidRDefault="005444AA" w:rsidP="00325D97">
      <w:pPr>
        <w:numPr>
          <w:ilvl w:val="0"/>
          <w:numId w:val="44"/>
        </w:numPr>
        <w:spacing w:after="120"/>
        <w:ind w:left="454" w:hanging="454"/>
        <w:jc w:val="both"/>
        <w:rPr>
          <w:rFonts w:asciiTheme="minorHAnsi" w:hAnsiTheme="minorHAnsi" w:cs="Arial"/>
          <w:bCs/>
          <w:lang w:val="en-US"/>
        </w:rPr>
      </w:pPr>
      <w:bookmarkStart w:id="140" w:name="_Ref162453507"/>
      <w:bookmarkStart w:id="141" w:name="_Ref118639226"/>
      <w:r w:rsidRPr="00BC391F">
        <w:rPr>
          <w:rFonts w:asciiTheme="minorHAnsi" w:hAnsiTheme="minorHAnsi" w:cs="Arial"/>
          <w:bCs/>
          <w:i/>
          <w:iCs/>
          <w:u w:val="single"/>
          <w:lang w:val="en-US"/>
        </w:rPr>
        <w:t>Activity 2.2 (Support construction of one GOB/EOC in Ebeye including feasibility option, design and technical file preparation, and finalize construction subject to availability of funds and Government of Japan approval)</w:t>
      </w:r>
      <w:r>
        <w:rPr>
          <w:rFonts w:asciiTheme="minorHAnsi" w:hAnsiTheme="minorHAnsi" w:cs="Arial"/>
          <w:bCs/>
          <w:lang w:val="en-US"/>
        </w:rPr>
        <w:t xml:space="preserve"> involved:</w:t>
      </w:r>
      <w:bookmarkEnd w:id="140"/>
    </w:p>
    <w:p w14:paraId="5907D0BB" w14:textId="77777777" w:rsidR="005444AA" w:rsidRPr="00AA6202" w:rsidRDefault="005444AA" w:rsidP="005444AA">
      <w:pPr>
        <w:pStyle w:val="ListParagraph"/>
        <w:numPr>
          <w:ilvl w:val="0"/>
          <w:numId w:val="62"/>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t</w:t>
      </w:r>
      <w:r w:rsidRPr="00AA6202">
        <w:rPr>
          <w:rFonts w:asciiTheme="minorHAnsi" w:hAnsiTheme="minorHAnsi" w:cs="Arial"/>
          <w:bCs/>
          <w:sz w:val="22"/>
          <w:szCs w:val="22"/>
          <w:lang w:val="en-US"/>
        </w:rPr>
        <w:t xml:space="preserve">he </w:t>
      </w:r>
      <w:r>
        <w:rPr>
          <w:rFonts w:asciiTheme="minorHAnsi" w:hAnsiTheme="minorHAnsi" w:cs="Arial"/>
          <w:bCs/>
          <w:sz w:val="22"/>
          <w:szCs w:val="22"/>
          <w:lang w:val="en-US"/>
        </w:rPr>
        <w:t>P</w:t>
      </w:r>
      <w:r w:rsidRPr="00AA6202">
        <w:rPr>
          <w:rFonts w:asciiTheme="minorHAnsi" w:hAnsiTheme="minorHAnsi" w:cs="Arial"/>
          <w:bCs/>
          <w:sz w:val="22"/>
          <w:szCs w:val="22"/>
          <w:lang w:val="en-US"/>
        </w:rPr>
        <w:t xml:space="preserve">roject </w:t>
      </w:r>
      <w:r>
        <w:rPr>
          <w:rFonts w:asciiTheme="minorHAnsi" w:hAnsiTheme="minorHAnsi" w:cs="Arial"/>
          <w:bCs/>
          <w:sz w:val="22"/>
          <w:szCs w:val="22"/>
          <w:lang w:val="en-US"/>
        </w:rPr>
        <w:t xml:space="preserve">securing </w:t>
      </w:r>
      <w:r w:rsidRPr="00AA6202">
        <w:rPr>
          <w:rFonts w:asciiTheme="minorHAnsi" w:hAnsiTheme="minorHAnsi" w:cs="Arial"/>
          <w:bCs/>
          <w:sz w:val="22"/>
          <w:szCs w:val="22"/>
          <w:lang w:val="en-US"/>
        </w:rPr>
        <w:t xml:space="preserve">a lease agreement for the EOC </w:t>
      </w:r>
      <w:r>
        <w:rPr>
          <w:rFonts w:asciiTheme="minorHAnsi" w:hAnsiTheme="minorHAnsi" w:cs="Arial"/>
          <w:bCs/>
          <w:sz w:val="22"/>
          <w:szCs w:val="22"/>
          <w:lang w:val="en-US"/>
        </w:rPr>
        <w:t>with the</w:t>
      </w:r>
      <w:r w:rsidRPr="00AA6202">
        <w:rPr>
          <w:rFonts w:asciiTheme="minorHAnsi" w:hAnsiTheme="minorHAnsi" w:cs="Arial"/>
          <w:bCs/>
          <w:sz w:val="22"/>
          <w:szCs w:val="22"/>
          <w:lang w:val="en-US"/>
        </w:rPr>
        <w:t xml:space="preserve"> Kwajalein Atoll</w:t>
      </w:r>
      <w:r>
        <w:rPr>
          <w:rFonts w:asciiTheme="minorHAnsi" w:hAnsiTheme="minorHAnsi" w:cs="Arial"/>
          <w:bCs/>
          <w:sz w:val="22"/>
          <w:szCs w:val="22"/>
          <w:lang w:val="en-US"/>
        </w:rPr>
        <w:t xml:space="preserve"> </w:t>
      </w:r>
      <w:r w:rsidRPr="00AA6202">
        <w:rPr>
          <w:rFonts w:asciiTheme="minorHAnsi" w:hAnsiTheme="minorHAnsi" w:cs="Arial"/>
          <w:bCs/>
          <w:sz w:val="22"/>
          <w:szCs w:val="22"/>
          <w:lang w:val="en-US"/>
        </w:rPr>
        <w:t>Development Authority (KADA) in January 2020</w:t>
      </w:r>
      <w:r>
        <w:rPr>
          <w:rFonts w:asciiTheme="minorHAnsi" w:hAnsiTheme="minorHAnsi" w:cs="Arial"/>
          <w:bCs/>
          <w:sz w:val="22"/>
          <w:szCs w:val="22"/>
          <w:lang w:val="en-US"/>
        </w:rPr>
        <w:t>;</w:t>
      </w:r>
    </w:p>
    <w:p w14:paraId="1BDF8834" w14:textId="77777777" w:rsidR="005444AA" w:rsidRDefault="005444AA" w:rsidP="005444AA">
      <w:pPr>
        <w:pStyle w:val="ListParagraph"/>
        <w:numPr>
          <w:ilvl w:val="0"/>
          <w:numId w:val="62"/>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KADA demolishing the </w:t>
      </w:r>
      <w:r w:rsidRPr="00AA6202">
        <w:rPr>
          <w:rFonts w:asciiTheme="minorHAnsi" w:hAnsiTheme="minorHAnsi" w:cs="Arial"/>
          <w:bCs/>
          <w:sz w:val="22"/>
          <w:szCs w:val="22"/>
          <w:lang w:val="en-US"/>
        </w:rPr>
        <w:t>Old Kwajalein Atoll Local Government</w:t>
      </w:r>
      <w:r>
        <w:rPr>
          <w:rFonts w:asciiTheme="minorHAnsi" w:hAnsiTheme="minorHAnsi" w:cs="Arial"/>
          <w:bCs/>
          <w:sz w:val="22"/>
          <w:szCs w:val="22"/>
          <w:lang w:val="en-US"/>
        </w:rPr>
        <w:t xml:space="preserve"> </w:t>
      </w:r>
      <w:r w:rsidRPr="00AA6202">
        <w:rPr>
          <w:rFonts w:asciiTheme="minorHAnsi" w:hAnsiTheme="minorHAnsi" w:cs="Arial"/>
          <w:bCs/>
          <w:sz w:val="22"/>
          <w:szCs w:val="22"/>
          <w:lang w:val="en-US"/>
        </w:rPr>
        <w:t xml:space="preserve">building in March 2021 to construct the </w:t>
      </w:r>
      <w:r>
        <w:rPr>
          <w:rFonts w:asciiTheme="minorHAnsi" w:hAnsiTheme="minorHAnsi" w:cs="Arial"/>
          <w:bCs/>
          <w:sz w:val="22"/>
          <w:szCs w:val="22"/>
          <w:lang w:val="en-US"/>
        </w:rPr>
        <w:t>Ebeye</w:t>
      </w:r>
      <w:r w:rsidRPr="00AA6202">
        <w:rPr>
          <w:rFonts w:asciiTheme="minorHAnsi" w:hAnsiTheme="minorHAnsi" w:cs="Arial"/>
          <w:bCs/>
          <w:sz w:val="22"/>
          <w:szCs w:val="22"/>
          <w:lang w:val="en-US"/>
        </w:rPr>
        <w:t xml:space="preserve"> EOC. </w:t>
      </w:r>
      <w:r>
        <w:rPr>
          <w:rFonts w:asciiTheme="minorHAnsi" w:hAnsiTheme="minorHAnsi" w:cs="Arial"/>
          <w:bCs/>
          <w:sz w:val="22"/>
          <w:szCs w:val="22"/>
          <w:lang w:val="en-US"/>
        </w:rPr>
        <w:t>A</w:t>
      </w:r>
      <w:r w:rsidRPr="00AA6202">
        <w:rPr>
          <w:rFonts w:asciiTheme="minorHAnsi" w:hAnsiTheme="minorHAnsi" w:cs="Arial"/>
          <w:bCs/>
          <w:sz w:val="22"/>
          <w:szCs w:val="22"/>
          <w:lang w:val="en-US"/>
        </w:rPr>
        <w:t xml:space="preserve"> final report confirm</w:t>
      </w:r>
      <w:r>
        <w:rPr>
          <w:rFonts w:asciiTheme="minorHAnsi" w:hAnsiTheme="minorHAnsi" w:cs="Arial"/>
          <w:bCs/>
          <w:sz w:val="22"/>
          <w:szCs w:val="22"/>
          <w:lang w:val="en-US"/>
        </w:rPr>
        <w:t>ed</w:t>
      </w:r>
      <w:r w:rsidRPr="00AA6202">
        <w:rPr>
          <w:rFonts w:asciiTheme="minorHAnsi" w:hAnsiTheme="minorHAnsi" w:cs="Arial"/>
          <w:bCs/>
          <w:sz w:val="22"/>
          <w:szCs w:val="22"/>
          <w:lang w:val="en-US"/>
        </w:rPr>
        <w:t xml:space="preserve"> there </w:t>
      </w:r>
      <w:r>
        <w:rPr>
          <w:rFonts w:asciiTheme="minorHAnsi" w:hAnsiTheme="minorHAnsi" w:cs="Arial"/>
          <w:bCs/>
          <w:sz w:val="22"/>
          <w:szCs w:val="22"/>
          <w:lang w:val="en-US"/>
        </w:rPr>
        <w:t>was</w:t>
      </w:r>
      <w:r w:rsidRPr="00AA6202">
        <w:rPr>
          <w:rFonts w:asciiTheme="minorHAnsi" w:hAnsiTheme="minorHAnsi" w:cs="Arial"/>
          <w:bCs/>
          <w:sz w:val="22"/>
          <w:szCs w:val="22"/>
          <w:lang w:val="en-US"/>
        </w:rPr>
        <w:t xml:space="preserve"> no asbestos in the old building</w:t>
      </w:r>
      <w:r>
        <w:rPr>
          <w:rFonts w:asciiTheme="minorHAnsi" w:hAnsiTheme="minorHAnsi" w:cs="Arial"/>
          <w:bCs/>
          <w:sz w:val="22"/>
          <w:szCs w:val="22"/>
          <w:lang w:val="en-US"/>
        </w:rPr>
        <w:t>;</w:t>
      </w:r>
    </w:p>
    <w:p w14:paraId="6978E670" w14:textId="77777777" w:rsidR="005444AA" w:rsidRPr="00AA6202" w:rsidRDefault="005444AA" w:rsidP="005444AA">
      <w:pPr>
        <w:pStyle w:val="ListParagraph"/>
        <w:numPr>
          <w:ilvl w:val="0"/>
          <w:numId w:val="62"/>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design and tender works by JCA of Australia for the Ebeye EOC (and Majuro EOC) that </w:t>
      </w:r>
      <w:r w:rsidRPr="00B005FA">
        <w:rPr>
          <w:rFonts w:asciiTheme="minorHAnsi" w:hAnsiTheme="minorHAnsi" w:cs="Arial"/>
          <w:bCs/>
          <w:sz w:val="22"/>
          <w:szCs w:val="22"/>
          <w:lang w:val="en-US"/>
        </w:rPr>
        <w:t>concluded in October 2021</w:t>
      </w:r>
      <w:r>
        <w:rPr>
          <w:rFonts w:asciiTheme="minorHAnsi" w:hAnsiTheme="minorHAnsi" w:cs="Arial"/>
          <w:bCs/>
          <w:sz w:val="22"/>
          <w:szCs w:val="22"/>
          <w:lang w:val="en-US"/>
        </w:rPr>
        <w:t>;</w:t>
      </w:r>
    </w:p>
    <w:p w14:paraId="5E2D55B0" w14:textId="77777777" w:rsidR="005444AA" w:rsidRDefault="005444AA" w:rsidP="005444AA">
      <w:pPr>
        <w:pStyle w:val="ListParagraph"/>
        <w:numPr>
          <w:ilvl w:val="0"/>
          <w:numId w:val="62"/>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award of the </w:t>
      </w:r>
      <w:r w:rsidRPr="004337C2">
        <w:rPr>
          <w:rFonts w:asciiTheme="minorHAnsi" w:hAnsiTheme="minorHAnsi" w:cs="Arial"/>
          <w:bCs/>
          <w:sz w:val="22"/>
          <w:szCs w:val="22"/>
          <w:lang w:val="en-US"/>
        </w:rPr>
        <w:t>work to construct the Ebeye EOC building to Pacific International Inc.</w:t>
      </w:r>
      <w:r>
        <w:rPr>
          <w:rFonts w:asciiTheme="minorHAnsi" w:hAnsiTheme="minorHAnsi" w:cs="Arial"/>
          <w:bCs/>
          <w:sz w:val="22"/>
          <w:szCs w:val="22"/>
          <w:lang w:val="en-US"/>
        </w:rPr>
        <w:t xml:space="preserve"> </w:t>
      </w:r>
      <w:r w:rsidRPr="004337C2">
        <w:rPr>
          <w:rFonts w:asciiTheme="minorHAnsi" w:hAnsiTheme="minorHAnsi" w:cs="Arial"/>
          <w:bCs/>
          <w:sz w:val="22"/>
          <w:szCs w:val="22"/>
          <w:lang w:val="en-US"/>
        </w:rPr>
        <w:t xml:space="preserve">RMI </w:t>
      </w:r>
      <w:r>
        <w:rPr>
          <w:rFonts w:asciiTheme="minorHAnsi" w:hAnsiTheme="minorHAnsi" w:cs="Arial"/>
          <w:bCs/>
          <w:sz w:val="22"/>
          <w:szCs w:val="22"/>
          <w:lang w:val="en-US"/>
        </w:rPr>
        <w:t xml:space="preserve">(PII) </w:t>
      </w:r>
      <w:r w:rsidRPr="004337C2">
        <w:rPr>
          <w:rFonts w:asciiTheme="minorHAnsi" w:hAnsiTheme="minorHAnsi" w:cs="Arial"/>
          <w:bCs/>
          <w:sz w:val="22"/>
          <w:szCs w:val="22"/>
          <w:lang w:val="en-US"/>
        </w:rPr>
        <w:t>in August 2022 with construction commencing in February 2023</w:t>
      </w:r>
      <w:r>
        <w:rPr>
          <w:rFonts w:asciiTheme="minorHAnsi" w:hAnsiTheme="minorHAnsi" w:cs="Arial"/>
          <w:bCs/>
          <w:sz w:val="22"/>
          <w:szCs w:val="22"/>
          <w:lang w:val="en-US"/>
        </w:rPr>
        <w:t>;</w:t>
      </w:r>
    </w:p>
    <w:p w14:paraId="0C3D3C93" w14:textId="77777777" w:rsidR="005444AA" w:rsidRPr="004337C2" w:rsidRDefault="005444AA" w:rsidP="005444AA">
      <w:pPr>
        <w:pStyle w:val="ListParagraph"/>
        <w:numPr>
          <w:ilvl w:val="0"/>
          <w:numId w:val="62"/>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PII starting structural </w:t>
      </w:r>
      <w:r w:rsidRPr="00E60EDE">
        <w:rPr>
          <w:rFonts w:asciiTheme="minorHAnsi" w:hAnsiTheme="minorHAnsi" w:cstheme="minorHAnsi"/>
          <w:bCs/>
          <w:sz w:val="22"/>
          <w:szCs w:val="22"/>
          <w:lang w:val="en-US"/>
        </w:rPr>
        <w:t>work</w:t>
      </w:r>
      <w:r w:rsidRPr="00E60EDE">
        <w:rPr>
          <w:rFonts w:asciiTheme="minorHAnsi" w:hAnsiTheme="minorHAnsi" w:cstheme="minorHAnsi"/>
          <w:sz w:val="22"/>
          <w:szCs w:val="22"/>
        </w:rPr>
        <w:t xml:space="preserve"> on </w:t>
      </w:r>
      <w:r w:rsidRPr="00E60EDE">
        <w:rPr>
          <w:rFonts w:asciiTheme="minorHAnsi" w:hAnsiTheme="minorHAnsi" w:cstheme="minorHAnsi"/>
          <w:bCs/>
          <w:sz w:val="22"/>
          <w:szCs w:val="22"/>
          <w:lang w:val="en-US"/>
        </w:rPr>
        <w:t xml:space="preserve">the Ebeye EOC building in May 2023 with masonry walls, reinforced concrete, </w:t>
      </w:r>
      <w:r>
        <w:rPr>
          <w:rFonts w:asciiTheme="minorHAnsi" w:hAnsiTheme="minorHAnsi" w:cstheme="minorHAnsi"/>
          <w:bCs/>
          <w:sz w:val="22"/>
          <w:szCs w:val="22"/>
          <w:lang w:val="en-US"/>
        </w:rPr>
        <w:t xml:space="preserve">and </w:t>
      </w:r>
      <w:r w:rsidRPr="00E60EDE">
        <w:rPr>
          <w:rFonts w:asciiTheme="minorHAnsi" w:hAnsiTheme="minorHAnsi" w:cstheme="minorHAnsi"/>
          <w:bCs/>
          <w:sz w:val="22"/>
          <w:szCs w:val="22"/>
          <w:lang w:val="en-US"/>
        </w:rPr>
        <w:t>roofing completed</w:t>
      </w:r>
      <w:r w:rsidRPr="004337C2">
        <w:rPr>
          <w:rFonts w:asciiTheme="minorHAnsi" w:hAnsiTheme="minorHAnsi" w:cs="Arial"/>
          <w:bCs/>
          <w:sz w:val="22"/>
          <w:szCs w:val="22"/>
          <w:lang w:val="en-US"/>
        </w:rPr>
        <w:t xml:space="preserve"> in November 2023. Door frames, dry wall framing, insulation of walls, insulation below roof and concrete ceilings, ceiling framing, pipes for stormwater drainage (connected to the city stormwater drainage) as well as installation of the water tank, water treatment plant and backup generator, and fuel storage tank were</w:t>
      </w:r>
      <w:r>
        <w:rPr>
          <w:rFonts w:asciiTheme="minorHAnsi" w:hAnsiTheme="minorHAnsi" w:cs="Arial"/>
          <w:bCs/>
          <w:sz w:val="22"/>
          <w:szCs w:val="22"/>
          <w:lang w:val="en-US"/>
        </w:rPr>
        <w:t xml:space="preserve"> </w:t>
      </w:r>
      <w:r w:rsidRPr="004337C2">
        <w:rPr>
          <w:rFonts w:asciiTheme="minorHAnsi" w:hAnsiTheme="minorHAnsi" w:cs="Arial"/>
          <w:bCs/>
          <w:sz w:val="22"/>
          <w:szCs w:val="22"/>
          <w:lang w:val="en-US"/>
        </w:rPr>
        <w:t>complet</w:t>
      </w:r>
      <w:r>
        <w:rPr>
          <w:rFonts w:asciiTheme="minorHAnsi" w:hAnsiTheme="minorHAnsi" w:cs="Arial"/>
          <w:bCs/>
          <w:sz w:val="22"/>
          <w:szCs w:val="22"/>
          <w:lang w:val="en-US"/>
        </w:rPr>
        <w:t>e as of 31 March</w:t>
      </w:r>
      <w:r w:rsidRPr="004337C2">
        <w:rPr>
          <w:rFonts w:asciiTheme="minorHAnsi" w:hAnsiTheme="minorHAnsi" w:cs="Arial"/>
          <w:bCs/>
          <w:sz w:val="22"/>
          <w:szCs w:val="22"/>
          <w:lang w:val="en-US"/>
        </w:rPr>
        <w:t xml:space="preserve"> 202</w:t>
      </w:r>
      <w:r>
        <w:rPr>
          <w:rFonts w:asciiTheme="minorHAnsi" w:hAnsiTheme="minorHAnsi" w:cs="Arial"/>
          <w:bCs/>
          <w:sz w:val="22"/>
          <w:szCs w:val="22"/>
          <w:lang w:val="en-US"/>
        </w:rPr>
        <w:t xml:space="preserve">4. The reasons for the long lead-up to construction have been issues with procurement of materials, some of which are sourced from many countries including </w:t>
      </w:r>
      <w:r w:rsidRPr="002E0C09">
        <w:rPr>
          <w:rFonts w:asciiTheme="minorHAnsi" w:hAnsiTheme="minorHAnsi" w:cs="Arial"/>
          <w:bCs/>
          <w:sz w:val="22"/>
          <w:szCs w:val="22"/>
          <w:lang w:val="en-US"/>
        </w:rPr>
        <w:t xml:space="preserve">roofing plates from Korea </w:t>
      </w:r>
      <w:r>
        <w:rPr>
          <w:rFonts w:asciiTheme="minorHAnsi" w:hAnsiTheme="minorHAnsi" w:cs="Arial"/>
          <w:bCs/>
          <w:sz w:val="22"/>
          <w:szCs w:val="22"/>
          <w:lang w:val="en-US"/>
        </w:rPr>
        <w:t xml:space="preserve">which </w:t>
      </w:r>
      <w:r w:rsidRPr="002E0C09">
        <w:rPr>
          <w:rFonts w:asciiTheme="minorHAnsi" w:hAnsiTheme="minorHAnsi" w:cs="Arial"/>
          <w:bCs/>
          <w:sz w:val="22"/>
          <w:szCs w:val="22"/>
          <w:lang w:val="en-US"/>
        </w:rPr>
        <w:t>took time to arrive in RM</w:t>
      </w:r>
      <w:r>
        <w:rPr>
          <w:rFonts w:asciiTheme="minorHAnsi" w:hAnsiTheme="minorHAnsi" w:cs="Arial"/>
          <w:bCs/>
          <w:sz w:val="22"/>
          <w:szCs w:val="22"/>
          <w:lang w:val="en-US"/>
        </w:rPr>
        <w:t>I;</w:t>
      </w:r>
    </w:p>
    <w:p w14:paraId="24497BA4" w14:textId="746B2823" w:rsidR="005444AA" w:rsidRPr="005F22E4" w:rsidRDefault="005444AA" w:rsidP="005444AA">
      <w:pPr>
        <w:pStyle w:val="ListParagraph"/>
        <w:numPr>
          <w:ilvl w:val="0"/>
          <w:numId w:val="62"/>
        </w:numPr>
        <w:spacing w:after="120"/>
        <w:ind w:left="814"/>
        <w:contextualSpacing w:val="0"/>
        <w:jc w:val="both"/>
        <w:rPr>
          <w:rFonts w:asciiTheme="minorHAnsi" w:hAnsiTheme="minorHAnsi" w:cs="Arial"/>
          <w:bCs/>
          <w:lang w:val="en-US"/>
        </w:rPr>
      </w:pPr>
      <w:r w:rsidRPr="005F22E4">
        <w:rPr>
          <w:rFonts w:asciiTheme="minorHAnsi" w:hAnsiTheme="minorHAnsi" w:cs="Arial"/>
          <w:bCs/>
          <w:sz w:val="22"/>
          <w:szCs w:val="22"/>
          <w:lang w:val="en-US"/>
        </w:rPr>
        <w:t xml:space="preserve">dealing with delays in receipt of building materials and equipment. The UNDP Structural Engineer, KADA Engineer and MoWIU stated that material delays were mainly caused by sourcing materials and equipment from different </w:t>
      </w:r>
      <w:r w:rsidRPr="005F22E4">
        <w:rPr>
          <w:rFonts w:asciiTheme="minorHAnsi" w:hAnsiTheme="minorHAnsi" w:cstheme="minorHAnsi"/>
          <w:bCs/>
          <w:sz w:val="22"/>
          <w:szCs w:val="22"/>
          <w:lang w:val="en-US"/>
        </w:rPr>
        <w:t>countries</w:t>
      </w:r>
      <w:r w:rsidRPr="005F22E4">
        <w:rPr>
          <w:rFonts w:asciiTheme="minorHAnsi" w:hAnsiTheme="minorHAnsi" w:cstheme="minorHAnsi"/>
          <w:sz w:val="22"/>
          <w:szCs w:val="22"/>
        </w:rPr>
        <w:t xml:space="preserve"> that </w:t>
      </w:r>
      <w:r w:rsidRPr="005F22E4">
        <w:rPr>
          <w:rFonts w:asciiTheme="minorHAnsi" w:hAnsiTheme="minorHAnsi" w:cstheme="minorHAnsi"/>
          <w:bCs/>
          <w:sz w:val="22"/>
          <w:szCs w:val="22"/>
          <w:lang w:val="en-US"/>
        </w:rPr>
        <w:t>do</w:t>
      </w:r>
      <w:r w:rsidRPr="005F22E4">
        <w:rPr>
          <w:rFonts w:asciiTheme="minorHAnsi" w:hAnsiTheme="minorHAnsi" w:cs="Arial"/>
          <w:bCs/>
          <w:sz w:val="22"/>
          <w:szCs w:val="22"/>
          <w:lang w:val="en-US"/>
        </w:rPr>
        <w:t xml:space="preserve"> not come in order of priority need; and manufacturers and suppliers who do not supply certain products to RMI due to lack of skills to install and maintain the specified product</w:t>
      </w:r>
      <w:r>
        <w:rPr>
          <w:rFonts w:asciiTheme="minorHAnsi" w:hAnsiTheme="minorHAnsi" w:cs="Arial"/>
          <w:bCs/>
          <w:sz w:val="22"/>
          <w:szCs w:val="22"/>
          <w:lang w:val="en-US"/>
        </w:rPr>
        <w:t xml:space="preserve">; </w:t>
      </w:r>
    </w:p>
    <w:p w14:paraId="32190ACF" w14:textId="77777777" w:rsidR="005444AA" w:rsidRPr="009749CF" w:rsidRDefault="005444AA" w:rsidP="005444AA">
      <w:pPr>
        <w:pStyle w:val="ListParagraph"/>
        <w:numPr>
          <w:ilvl w:val="0"/>
          <w:numId w:val="62"/>
        </w:numPr>
        <w:spacing w:after="120"/>
        <w:ind w:left="814"/>
        <w:contextualSpacing w:val="0"/>
        <w:jc w:val="both"/>
        <w:rPr>
          <w:rFonts w:asciiTheme="minorHAnsi" w:hAnsiTheme="minorHAnsi" w:cs="Arial"/>
          <w:bCs/>
          <w:lang w:val="en-US"/>
        </w:rPr>
      </w:pPr>
      <w:r>
        <w:rPr>
          <w:rFonts w:asciiTheme="minorHAnsi" w:hAnsiTheme="minorHAnsi" w:cs="Arial"/>
          <w:bCs/>
          <w:sz w:val="22"/>
          <w:szCs w:val="22"/>
          <w:lang w:val="en-US"/>
        </w:rPr>
        <w:t xml:space="preserve">100% of the work has been completed as of 31 March 2024. A handover ceremony was held on 30 March 2024. </w:t>
      </w:r>
    </w:p>
    <w:p w14:paraId="05C084F0" w14:textId="77777777" w:rsidR="005444AA" w:rsidRPr="006F3DD6" w:rsidRDefault="005444AA" w:rsidP="00325D97">
      <w:pPr>
        <w:pStyle w:val="ListParagraph"/>
        <w:numPr>
          <w:ilvl w:val="0"/>
          <w:numId w:val="44"/>
        </w:numPr>
        <w:spacing w:after="120"/>
        <w:ind w:left="454" w:hanging="454"/>
        <w:contextualSpacing w:val="0"/>
        <w:jc w:val="both"/>
        <w:rPr>
          <w:rFonts w:asciiTheme="minorHAnsi" w:hAnsiTheme="minorHAnsi" w:cs="Arial"/>
          <w:bCs/>
          <w:sz w:val="22"/>
          <w:szCs w:val="22"/>
          <w:lang w:val="en-GB"/>
        </w:rPr>
      </w:pPr>
      <w:bookmarkStart w:id="142" w:name="_Ref162454605"/>
      <w:r w:rsidRPr="00B005FA">
        <w:rPr>
          <w:rFonts w:asciiTheme="minorHAnsi" w:hAnsiTheme="minorHAnsi" w:cs="Arial"/>
          <w:bCs/>
          <w:sz w:val="22"/>
          <w:szCs w:val="22"/>
          <w:lang w:val="en-US"/>
        </w:rPr>
        <w:t xml:space="preserve">The </w:t>
      </w:r>
      <w:r>
        <w:rPr>
          <w:rFonts w:asciiTheme="minorHAnsi" w:hAnsiTheme="minorHAnsi" w:cs="Arial"/>
          <w:bCs/>
          <w:sz w:val="22"/>
          <w:szCs w:val="22"/>
          <w:lang w:val="en-US"/>
        </w:rPr>
        <w:t xml:space="preserve">Ebeye EOC </w:t>
      </w:r>
      <w:r w:rsidRPr="00B005FA">
        <w:rPr>
          <w:rFonts w:asciiTheme="minorHAnsi" w:hAnsiTheme="minorHAnsi" w:cs="Arial"/>
          <w:bCs/>
          <w:sz w:val="22"/>
          <w:szCs w:val="22"/>
          <w:lang w:val="en-US"/>
        </w:rPr>
        <w:t xml:space="preserve">building </w:t>
      </w:r>
      <w:r>
        <w:rPr>
          <w:rFonts w:asciiTheme="minorHAnsi" w:hAnsiTheme="minorHAnsi" w:cs="Arial"/>
          <w:bCs/>
          <w:sz w:val="22"/>
          <w:szCs w:val="22"/>
          <w:lang w:val="en-US"/>
        </w:rPr>
        <w:t>is to</w:t>
      </w:r>
      <w:r w:rsidRPr="00B005FA">
        <w:rPr>
          <w:rFonts w:asciiTheme="minorHAnsi" w:hAnsiTheme="minorHAnsi" w:cs="Arial"/>
          <w:bCs/>
          <w:sz w:val="22"/>
          <w:szCs w:val="22"/>
          <w:lang w:val="en-US"/>
        </w:rPr>
        <w:t xml:space="preserve"> be hosted by the </w:t>
      </w:r>
      <w:r>
        <w:rPr>
          <w:rFonts w:asciiTheme="minorHAnsi" w:hAnsiTheme="minorHAnsi" w:cs="Arial"/>
          <w:bCs/>
          <w:sz w:val="22"/>
          <w:szCs w:val="22"/>
          <w:lang w:val="en-US"/>
        </w:rPr>
        <w:t>OCS</w:t>
      </w:r>
      <w:r w:rsidRPr="00B005FA">
        <w:rPr>
          <w:rFonts w:asciiTheme="minorHAnsi" w:hAnsiTheme="minorHAnsi" w:cs="Arial"/>
          <w:bCs/>
          <w:sz w:val="22"/>
          <w:szCs w:val="22"/>
          <w:lang w:val="en-US"/>
        </w:rPr>
        <w:t xml:space="preserve"> and NDMO staff based in Ebeye and </w:t>
      </w:r>
      <w:r>
        <w:rPr>
          <w:rFonts w:asciiTheme="minorHAnsi" w:hAnsiTheme="minorHAnsi" w:cs="Arial"/>
          <w:bCs/>
          <w:sz w:val="22"/>
          <w:szCs w:val="22"/>
          <w:lang w:val="en-US"/>
        </w:rPr>
        <w:t xml:space="preserve">to </w:t>
      </w:r>
      <w:r w:rsidRPr="00B005FA">
        <w:rPr>
          <w:rFonts w:asciiTheme="minorHAnsi" w:hAnsiTheme="minorHAnsi" w:cs="Arial"/>
          <w:bCs/>
          <w:sz w:val="22"/>
          <w:szCs w:val="22"/>
          <w:lang w:val="en-US"/>
        </w:rPr>
        <w:t xml:space="preserve">be utilized by relevant groups, offices, and official visitors for efficient coordination of emergency responses in Kwajalein and neighbouring atolls. </w:t>
      </w:r>
      <w:r w:rsidRPr="00CF5DE6">
        <w:rPr>
          <w:rFonts w:asciiTheme="minorHAnsi" w:hAnsiTheme="minorHAnsi" w:cs="Arial"/>
          <w:bCs/>
          <w:sz w:val="22"/>
          <w:szCs w:val="22"/>
          <w:lang w:val="en-US"/>
        </w:rPr>
        <w:t xml:space="preserve">The keys </w:t>
      </w:r>
      <w:r>
        <w:rPr>
          <w:rFonts w:asciiTheme="minorHAnsi" w:hAnsiTheme="minorHAnsi" w:cs="Arial"/>
          <w:bCs/>
          <w:sz w:val="22"/>
          <w:szCs w:val="22"/>
          <w:lang w:val="en-US"/>
        </w:rPr>
        <w:t>to the EOC</w:t>
      </w:r>
      <w:r w:rsidRPr="00CF5DE6">
        <w:rPr>
          <w:rFonts w:asciiTheme="minorHAnsi" w:hAnsiTheme="minorHAnsi" w:cs="Arial"/>
          <w:bCs/>
          <w:sz w:val="22"/>
          <w:szCs w:val="22"/>
          <w:lang w:val="en-US"/>
        </w:rPr>
        <w:t xml:space="preserve"> </w:t>
      </w:r>
      <w:r>
        <w:rPr>
          <w:rFonts w:asciiTheme="minorHAnsi" w:hAnsiTheme="minorHAnsi" w:cs="Arial"/>
          <w:bCs/>
          <w:sz w:val="22"/>
          <w:szCs w:val="22"/>
          <w:lang w:val="en-US"/>
        </w:rPr>
        <w:t>are to be held by</w:t>
      </w:r>
      <w:r w:rsidRPr="00CF5DE6">
        <w:rPr>
          <w:rFonts w:asciiTheme="minorHAnsi" w:hAnsiTheme="minorHAnsi" w:cs="Arial"/>
          <w:bCs/>
          <w:sz w:val="22"/>
          <w:szCs w:val="22"/>
          <w:lang w:val="en-US"/>
        </w:rPr>
        <w:t xml:space="preserve"> the Chief Secretary as well as the landowners, traditional leaders, and </w:t>
      </w:r>
      <w:r>
        <w:rPr>
          <w:rFonts w:asciiTheme="minorHAnsi" w:hAnsiTheme="minorHAnsi" w:cs="Arial"/>
          <w:bCs/>
          <w:sz w:val="22"/>
          <w:szCs w:val="22"/>
          <w:lang w:val="en-US"/>
        </w:rPr>
        <w:t>m</w:t>
      </w:r>
      <w:r w:rsidRPr="00CF5DE6">
        <w:rPr>
          <w:rFonts w:asciiTheme="minorHAnsi" w:hAnsiTheme="minorHAnsi" w:cs="Arial"/>
          <w:bCs/>
          <w:sz w:val="22"/>
          <w:szCs w:val="22"/>
          <w:lang w:val="en-US"/>
        </w:rPr>
        <w:t xml:space="preserve">ayor as representatives of the Kwajalein </w:t>
      </w:r>
      <w:r>
        <w:rPr>
          <w:rFonts w:asciiTheme="minorHAnsi" w:hAnsiTheme="minorHAnsi" w:cs="Arial"/>
          <w:bCs/>
          <w:sz w:val="22"/>
          <w:szCs w:val="22"/>
          <w:lang w:val="en-US"/>
        </w:rPr>
        <w:t>l</w:t>
      </w:r>
      <w:r w:rsidRPr="00CF5DE6">
        <w:rPr>
          <w:rFonts w:asciiTheme="minorHAnsi" w:hAnsiTheme="minorHAnsi" w:cs="Arial"/>
          <w:bCs/>
          <w:sz w:val="22"/>
          <w:szCs w:val="22"/>
          <w:lang w:val="en-US"/>
        </w:rPr>
        <w:t>eadership</w:t>
      </w:r>
      <w:r>
        <w:rPr>
          <w:rFonts w:asciiTheme="minorHAnsi" w:hAnsiTheme="minorHAnsi" w:cs="Arial"/>
          <w:bCs/>
          <w:sz w:val="22"/>
          <w:szCs w:val="22"/>
          <w:lang w:val="en-US"/>
        </w:rPr>
        <w:t xml:space="preserve">. </w:t>
      </w:r>
      <w:r w:rsidRPr="00B005FA">
        <w:rPr>
          <w:rFonts w:asciiTheme="minorHAnsi" w:hAnsiTheme="minorHAnsi" w:cs="Arial"/>
          <w:bCs/>
          <w:sz w:val="22"/>
          <w:szCs w:val="22"/>
          <w:lang w:val="en-US"/>
        </w:rPr>
        <w:t>Estimated beneficiar</w:t>
      </w:r>
      <w:r>
        <w:rPr>
          <w:rFonts w:asciiTheme="minorHAnsi" w:hAnsiTheme="minorHAnsi" w:cs="Arial"/>
          <w:bCs/>
          <w:sz w:val="22"/>
          <w:szCs w:val="22"/>
          <w:lang w:val="en-US"/>
        </w:rPr>
        <w:t>ies include</w:t>
      </w:r>
      <w:r w:rsidRPr="00B005FA">
        <w:rPr>
          <w:rFonts w:asciiTheme="minorHAnsi" w:hAnsiTheme="minorHAnsi" w:cs="Arial"/>
          <w:bCs/>
          <w:sz w:val="22"/>
          <w:szCs w:val="22"/>
          <w:lang w:val="en-US"/>
        </w:rPr>
        <w:t xml:space="preserve"> 129 officials (66 men and 63 women) from </w:t>
      </w:r>
      <w:r>
        <w:rPr>
          <w:rFonts w:asciiTheme="minorHAnsi" w:hAnsiTheme="minorHAnsi" w:cs="Arial"/>
          <w:bCs/>
          <w:sz w:val="22"/>
          <w:szCs w:val="22"/>
          <w:lang w:val="en-US"/>
        </w:rPr>
        <w:t>OCS</w:t>
      </w:r>
      <w:r w:rsidRPr="00B005FA">
        <w:rPr>
          <w:rFonts w:asciiTheme="minorHAnsi" w:hAnsiTheme="minorHAnsi" w:cs="Arial"/>
          <w:bCs/>
          <w:sz w:val="22"/>
          <w:szCs w:val="22"/>
          <w:lang w:val="en-US"/>
        </w:rPr>
        <w:t xml:space="preserve">, Heads of Departments, Kwajalein Emergency </w:t>
      </w:r>
      <w:r w:rsidRPr="006F3DD6">
        <w:rPr>
          <w:rFonts w:asciiTheme="minorHAnsi" w:hAnsiTheme="minorHAnsi" w:cs="Arial"/>
          <w:bCs/>
          <w:sz w:val="22"/>
          <w:szCs w:val="22"/>
          <w:lang w:val="en-US"/>
        </w:rPr>
        <w:t xml:space="preserve">Operation Center and Clusters, officials from Majuro including senators, and Minister in Assistant to the President, Project Steering Committee of the KAJUR, and </w:t>
      </w:r>
      <w:r w:rsidRPr="006F3DD6">
        <w:rPr>
          <w:rFonts w:asciiTheme="minorHAnsi" w:hAnsiTheme="minorHAnsi" w:cs="Arial"/>
          <w:bCs/>
          <w:sz w:val="22"/>
          <w:szCs w:val="22"/>
          <w:lang w:val="en-US"/>
        </w:rPr>
        <w:lastRenderedPageBreak/>
        <w:t xml:space="preserve">Women’s Group and Kwajalein Disaster Focal Points as well as 32 men and 11 women that includes </w:t>
      </w:r>
      <w:r w:rsidRPr="006F3DD6">
        <w:rPr>
          <w:rFonts w:asciiTheme="minorHAnsi" w:hAnsiTheme="minorHAnsi" w:cs="Arial"/>
          <w:bCs/>
          <w:sz w:val="22"/>
          <w:szCs w:val="22"/>
          <w:lang w:val="en-GB"/>
        </w:rPr>
        <w:t>National Disaster Committee</w:t>
      </w:r>
      <w:r w:rsidRPr="006F3DD6">
        <w:rPr>
          <w:rFonts w:asciiTheme="minorHAnsi" w:hAnsiTheme="minorHAnsi" w:cs="Arial"/>
          <w:bCs/>
          <w:sz w:val="22"/>
          <w:szCs w:val="22"/>
          <w:lang w:val="en-US"/>
        </w:rPr>
        <w:t xml:space="preserve"> members and Cluster focal points</w:t>
      </w:r>
      <w:r w:rsidRPr="006F3DD6">
        <w:rPr>
          <w:rFonts w:asciiTheme="minorHAnsi" w:hAnsiTheme="minorHAnsi" w:cs="Arial"/>
          <w:bCs/>
          <w:sz w:val="22"/>
          <w:szCs w:val="22"/>
          <w:vertAlign w:val="superscript"/>
          <w:lang w:val="en-US"/>
        </w:rPr>
        <w:footnoteReference w:id="22"/>
      </w:r>
      <w:r w:rsidRPr="006F3DD6">
        <w:rPr>
          <w:rFonts w:asciiTheme="minorHAnsi" w:hAnsiTheme="minorHAnsi" w:cs="Arial"/>
          <w:bCs/>
          <w:sz w:val="22"/>
          <w:szCs w:val="22"/>
          <w:lang w:val="en-US"/>
        </w:rPr>
        <w:t>.</w:t>
      </w:r>
      <w:bookmarkEnd w:id="142"/>
    </w:p>
    <w:p w14:paraId="45B8A794" w14:textId="77777777" w:rsidR="005444AA" w:rsidRDefault="005444AA" w:rsidP="00325D97">
      <w:pPr>
        <w:pStyle w:val="ListParagraph"/>
        <w:numPr>
          <w:ilvl w:val="0"/>
          <w:numId w:val="44"/>
        </w:numPr>
        <w:spacing w:after="120"/>
        <w:ind w:left="454" w:hanging="454"/>
        <w:contextualSpacing w:val="0"/>
        <w:jc w:val="both"/>
        <w:rPr>
          <w:rFonts w:asciiTheme="minorHAnsi" w:hAnsiTheme="minorHAnsi" w:cs="Arial"/>
          <w:bCs/>
          <w:sz w:val="22"/>
          <w:szCs w:val="22"/>
          <w:lang w:val="en-US"/>
        </w:rPr>
      </w:pPr>
      <w:r w:rsidRPr="00CF5DE6">
        <w:rPr>
          <w:rFonts w:asciiTheme="minorHAnsi" w:hAnsiTheme="minorHAnsi" w:cs="Arial"/>
          <w:bCs/>
          <w:sz w:val="22"/>
          <w:szCs w:val="22"/>
          <w:lang w:val="en-US"/>
        </w:rPr>
        <w:t>The Ebeye EOC has been setup to service 7 other atoll communities in partnership with local governments of those communities</w:t>
      </w:r>
      <w:r>
        <w:rPr>
          <w:rFonts w:asciiTheme="minorHAnsi" w:hAnsiTheme="minorHAnsi" w:cs="Arial"/>
          <w:bCs/>
          <w:sz w:val="22"/>
          <w:szCs w:val="22"/>
          <w:lang w:val="en-US"/>
        </w:rPr>
        <w:t xml:space="preserve"> including </w:t>
      </w:r>
      <w:r w:rsidRPr="00CF5DE6">
        <w:rPr>
          <w:rFonts w:asciiTheme="minorHAnsi" w:hAnsiTheme="minorHAnsi" w:cs="Arial"/>
          <w:bCs/>
          <w:sz w:val="22"/>
          <w:szCs w:val="22"/>
          <w:lang w:val="en-US"/>
        </w:rPr>
        <w:t xml:space="preserve">the Kwajalein Airforce Base. Communication with these atoll communities is through Star Link internet through NTA. </w:t>
      </w:r>
      <w:r>
        <w:rPr>
          <w:rFonts w:asciiTheme="minorHAnsi" w:hAnsiTheme="minorHAnsi" w:cs="Arial"/>
          <w:bCs/>
          <w:sz w:val="22"/>
          <w:szCs w:val="22"/>
          <w:lang w:val="en-US"/>
        </w:rPr>
        <w:t>GoRMI</w:t>
      </w:r>
      <w:r w:rsidRPr="00CF5DE6">
        <w:rPr>
          <w:rFonts w:asciiTheme="minorHAnsi" w:hAnsiTheme="minorHAnsi" w:cs="Arial"/>
          <w:bCs/>
          <w:sz w:val="22"/>
          <w:szCs w:val="22"/>
          <w:lang w:val="en-US"/>
        </w:rPr>
        <w:t xml:space="preserve"> are </w:t>
      </w:r>
      <w:r>
        <w:rPr>
          <w:rFonts w:asciiTheme="minorHAnsi" w:hAnsiTheme="minorHAnsi" w:cs="Arial"/>
          <w:bCs/>
          <w:sz w:val="22"/>
          <w:szCs w:val="22"/>
          <w:lang w:val="en-US"/>
        </w:rPr>
        <w:t xml:space="preserve">still </w:t>
      </w:r>
      <w:r w:rsidRPr="00CF5DE6">
        <w:rPr>
          <w:rFonts w:asciiTheme="minorHAnsi" w:hAnsiTheme="minorHAnsi" w:cs="Arial"/>
          <w:bCs/>
          <w:sz w:val="22"/>
          <w:szCs w:val="22"/>
          <w:lang w:val="en-US"/>
        </w:rPr>
        <w:t>seeking human resources to service all southern atoll communities.</w:t>
      </w:r>
    </w:p>
    <w:p w14:paraId="5801C20A" w14:textId="2290BA94" w:rsidR="005444AA" w:rsidRPr="005B1CD9" w:rsidRDefault="005444AA" w:rsidP="00325D97">
      <w:pPr>
        <w:pStyle w:val="ListParagraph"/>
        <w:numPr>
          <w:ilvl w:val="0"/>
          <w:numId w:val="44"/>
        </w:numPr>
        <w:spacing w:after="120"/>
        <w:ind w:left="454" w:hanging="454"/>
        <w:contextualSpacing w:val="0"/>
        <w:jc w:val="both"/>
        <w:rPr>
          <w:rFonts w:asciiTheme="minorHAnsi" w:hAnsiTheme="minorHAnsi" w:cs="Arial"/>
          <w:bCs/>
          <w:sz w:val="22"/>
          <w:szCs w:val="22"/>
          <w:lang w:val="en-US"/>
        </w:rPr>
      </w:pPr>
      <w:bookmarkStart w:id="143" w:name="_Ref162453510"/>
      <w:r w:rsidRPr="00CF5DE6">
        <w:rPr>
          <w:rFonts w:asciiTheme="minorHAnsi" w:hAnsiTheme="minorHAnsi" w:cs="Arial"/>
          <w:bCs/>
          <w:sz w:val="22"/>
          <w:szCs w:val="22"/>
          <w:lang w:val="en-US"/>
        </w:rPr>
        <w:t xml:space="preserve">There </w:t>
      </w:r>
      <w:r>
        <w:rPr>
          <w:rFonts w:asciiTheme="minorHAnsi" w:hAnsiTheme="minorHAnsi" w:cs="Arial"/>
          <w:bCs/>
          <w:sz w:val="22"/>
          <w:szCs w:val="22"/>
          <w:lang w:val="en-US"/>
        </w:rPr>
        <w:t>is to</w:t>
      </w:r>
      <w:r w:rsidRPr="00CF5DE6">
        <w:rPr>
          <w:rFonts w:asciiTheme="minorHAnsi" w:hAnsiTheme="minorHAnsi" w:cs="Arial"/>
          <w:bCs/>
          <w:sz w:val="22"/>
          <w:szCs w:val="22"/>
          <w:lang w:val="en-US"/>
        </w:rPr>
        <w:t xml:space="preserve"> be</w:t>
      </w:r>
      <w:r>
        <w:rPr>
          <w:rFonts w:asciiTheme="minorHAnsi" w:hAnsiTheme="minorHAnsi" w:cs="Arial"/>
          <w:bCs/>
          <w:sz w:val="22"/>
          <w:szCs w:val="22"/>
          <w:lang w:val="en-US"/>
        </w:rPr>
        <w:t xml:space="preserve"> a</w:t>
      </w:r>
      <w:r w:rsidRPr="00CF5DE6">
        <w:rPr>
          <w:rFonts w:asciiTheme="minorHAnsi" w:hAnsiTheme="minorHAnsi" w:cs="Arial"/>
          <w:bCs/>
          <w:sz w:val="22"/>
          <w:szCs w:val="22"/>
          <w:lang w:val="en-US"/>
        </w:rPr>
        <w:t xml:space="preserve"> joint maintenance agreement between Kwajalein Atoll Local Government (KALGOV) and KADA. </w:t>
      </w:r>
      <w:r>
        <w:rPr>
          <w:rFonts w:asciiTheme="minorHAnsi" w:hAnsiTheme="minorHAnsi" w:cs="Arial"/>
          <w:bCs/>
          <w:sz w:val="22"/>
          <w:szCs w:val="22"/>
          <w:lang w:val="en-US"/>
        </w:rPr>
        <w:t>However, t</w:t>
      </w:r>
      <w:r w:rsidRPr="00E60EDE">
        <w:rPr>
          <w:rFonts w:asciiTheme="minorHAnsi" w:hAnsiTheme="minorHAnsi" w:cs="Arial"/>
          <w:bCs/>
          <w:sz w:val="22"/>
          <w:szCs w:val="22"/>
          <w:lang w:val="en-US"/>
        </w:rPr>
        <w:t>raining for the operations of the Ebeye EOC was not done or programmed on the Project. Capacity assessments and preparation of SOPs</w:t>
      </w:r>
      <w:r>
        <w:rPr>
          <w:rFonts w:asciiTheme="minorHAnsi" w:hAnsiTheme="minorHAnsi" w:cs="Arial"/>
          <w:bCs/>
          <w:sz w:val="22"/>
          <w:szCs w:val="22"/>
          <w:lang w:val="en-US"/>
        </w:rPr>
        <w:t xml:space="preserve"> still need to be done. While the </w:t>
      </w:r>
      <w:r w:rsidRPr="00E60EDE">
        <w:rPr>
          <w:rFonts w:asciiTheme="minorHAnsi" w:hAnsiTheme="minorHAnsi" w:cs="Arial"/>
          <w:bCs/>
          <w:sz w:val="22"/>
          <w:szCs w:val="22"/>
          <w:lang w:val="en-US"/>
        </w:rPr>
        <w:t xml:space="preserve">World Bank are doing some of </w:t>
      </w:r>
      <w:r>
        <w:rPr>
          <w:rFonts w:asciiTheme="minorHAnsi" w:hAnsiTheme="minorHAnsi" w:cs="Arial"/>
          <w:bCs/>
          <w:sz w:val="22"/>
          <w:szCs w:val="22"/>
          <w:lang w:val="en-US"/>
        </w:rPr>
        <w:t>IT</w:t>
      </w:r>
      <w:r w:rsidRPr="00E60EDE">
        <w:rPr>
          <w:rFonts w:asciiTheme="minorHAnsi" w:hAnsiTheme="minorHAnsi" w:cs="Arial"/>
          <w:bCs/>
          <w:sz w:val="22"/>
          <w:szCs w:val="22"/>
          <w:lang w:val="en-US"/>
        </w:rPr>
        <w:t xml:space="preserve"> training</w:t>
      </w:r>
      <w:r>
        <w:rPr>
          <w:rFonts w:asciiTheme="minorHAnsi" w:hAnsiTheme="minorHAnsi" w:cs="Arial"/>
          <w:bCs/>
          <w:sz w:val="22"/>
          <w:szCs w:val="22"/>
          <w:lang w:val="en-US"/>
        </w:rPr>
        <w:t xml:space="preserve">, there </w:t>
      </w:r>
      <w:r w:rsidRPr="005B1CD9">
        <w:rPr>
          <w:rFonts w:asciiTheme="minorHAnsi" w:hAnsiTheme="minorHAnsi" w:cs="Arial"/>
          <w:bCs/>
          <w:sz w:val="22"/>
          <w:szCs w:val="22"/>
          <w:lang w:val="en-US"/>
        </w:rPr>
        <w:t>are still no dedicated IT persons in Ebeye (as well as Majuro). UNDP has a ToR for the operations training to be submitted to NDMO and others</w:t>
      </w:r>
      <w:r w:rsidR="005B1CD9" w:rsidRPr="005B1CD9">
        <w:rPr>
          <w:rFonts w:asciiTheme="minorHAnsi" w:hAnsiTheme="minorHAnsi" w:cs="Arial"/>
          <w:bCs/>
          <w:sz w:val="22"/>
          <w:szCs w:val="22"/>
          <w:lang w:val="en-US"/>
        </w:rPr>
        <w:t xml:space="preserve"> to further support NDMO in terms of the management of EOC </w:t>
      </w:r>
      <w:r w:rsidRPr="005B1CD9">
        <w:rPr>
          <w:rFonts w:asciiTheme="minorHAnsi" w:hAnsiTheme="minorHAnsi" w:cs="Arial"/>
          <w:bCs/>
          <w:sz w:val="22"/>
          <w:szCs w:val="22"/>
          <w:lang w:val="en-US"/>
        </w:rPr>
        <w:t>including an NWSO soft component required from Australian Weather Service.</w:t>
      </w:r>
      <w:bookmarkEnd w:id="143"/>
    </w:p>
    <w:p w14:paraId="567DDB57" w14:textId="77777777" w:rsidR="005444AA" w:rsidRPr="00F45318" w:rsidRDefault="005444AA" w:rsidP="00325D97">
      <w:pPr>
        <w:numPr>
          <w:ilvl w:val="0"/>
          <w:numId w:val="44"/>
        </w:numPr>
        <w:spacing w:after="120"/>
        <w:ind w:left="454" w:hanging="454"/>
        <w:jc w:val="both"/>
        <w:rPr>
          <w:rFonts w:asciiTheme="minorHAnsi" w:hAnsiTheme="minorHAnsi" w:cs="Arial"/>
          <w:bCs/>
          <w:lang w:val="en-US"/>
        </w:rPr>
      </w:pPr>
      <w:bookmarkStart w:id="144" w:name="_Ref162282196"/>
      <w:bookmarkEnd w:id="141"/>
      <w:r w:rsidRPr="00BC391F">
        <w:rPr>
          <w:rFonts w:asciiTheme="minorHAnsi" w:hAnsiTheme="minorHAnsi" w:cs="Arial"/>
          <w:bCs/>
          <w:i/>
          <w:iCs/>
          <w:u w:val="single"/>
          <w:lang w:val="en-US"/>
        </w:rPr>
        <w:t>Activity 2.3 (Supply and upgrade critical infrastructure and equipment for emergency response and preparedness)</w:t>
      </w:r>
      <w:r>
        <w:rPr>
          <w:rFonts w:asciiTheme="minorHAnsi" w:hAnsiTheme="minorHAnsi" w:cs="Arial"/>
          <w:bCs/>
          <w:lang w:val="en-US"/>
        </w:rPr>
        <w:t xml:space="preserve"> involved:</w:t>
      </w:r>
      <w:bookmarkEnd w:id="144"/>
    </w:p>
    <w:p w14:paraId="35546D0D" w14:textId="77777777" w:rsidR="005444AA" w:rsidRPr="002C6861"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sidRPr="002C6861">
        <w:rPr>
          <w:rFonts w:asciiTheme="minorHAnsi" w:hAnsiTheme="minorHAnsi" w:cs="Arial"/>
          <w:bCs/>
          <w:sz w:val="22"/>
          <w:szCs w:val="22"/>
          <w:lang w:val="en-US"/>
        </w:rPr>
        <w:t xml:space="preserve">the Project requested </w:t>
      </w:r>
      <w:r>
        <w:rPr>
          <w:rFonts w:asciiTheme="minorHAnsi" w:hAnsiTheme="minorHAnsi" w:cs="Arial"/>
          <w:bCs/>
          <w:sz w:val="22"/>
          <w:szCs w:val="22"/>
          <w:lang w:val="en-US"/>
        </w:rPr>
        <w:t xml:space="preserve">a new activity with the US$1.9 million left over from the cancellation of Activity 2.1 involving </w:t>
      </w:r>
      <w:r w:rsidRPr="00872DD2">
        <w:rPr>
          <w:rFonts w:asciiTheme="minorHAnsi" w:hAnsiTheme="minorHAnsi" w:cs="Arial"/>
          <w:bCs/>
          <w:sz w:val="22"/>
          <w:szCs w:val="22"/>
          <w:lang w:val="en-US"/>
        </w:rPr>
        <w:t xml:space="preserve">the construction of </w:t>
      </w:r>
      <w:r>
        <w:rPr>
          <w:rFonts w:asciiTheme="minorHAnsi" w:hAnsiTheme="minorHAnsi" w:cs="Arial"/>
          <w:bCs/>
          <w:sz w:val="22"/>
          <w:szCs w:val="22"/>
          <w:lang w:val="en-US"/>
        </w:rPr>
        <w:t xml:space="preserve">the </w:t>
      </w:r>
      <w:r w:rsidRPr="00872DD2">
        <w:rPr>
          <w:rFonts w:asciiTheme="minorHAnsi" w:hAnsiTheme="minorHAnsi" w:cs="Arial"/>
          <w:bCs/>
          <w:sz w:val="22"/>
          <w:szCs w:val="22"/>
          <w:lang w:val="en-US"/>
        </w:rPr>
        <w:t>EOC in Majuro</w:t>
      </w:r>
      <w:r>
        <w:rPr>
          <w:rFonts w:asciiTheme="minorHAnsi" w:hAnsiTheme="minorHAnsi" w:cs="Arial"/>
          <w:bCs/>
          <w:sz w:val="22"/>
          <w:szCs w:val="22"/>
          <w:lang w:val="en-US"/>
        </w:rPr>
        <w:t xml:space="preserve">, for the </w:t>
      </w:r>
      <w:r w:rsidRPr="002C6861">
        <w:rPr>
          <w:rFonts w:asciiTheme="minorHAnsi" w:hAnsiTheme="minorHAnsi" w:cs="Arial"/>
          <w:bCs/>
          <w:sz w:val="22"/>
          <w:szCs w:val="22"/>
          <w:lang w:val="en-US"/>
        </w:rPr>
        <w:t xml:space="preserve">supply and upgrade </w:t>
      </w:r>
      <w:r>
        <w:rPr>
          <w:rFonts w:asciiTheme="minorHAnsi" w:hAnsiTheme="minorHAnsi" w:cs="Arial"/>
          <w:bCs/>
          <w:sz w:val="22"/>
          <w:szCs w:val="22"/>
          <w:lang w:val="en-US"/>
        </w:rPr>
        <w:t xml:space="preserve">of </w:t>
      </w:r>
      <w:r w:rsidRPr="002C6861">
        <w:rPr>
          <w:rFonts w:asciiTheme="minorHAnsi" w:hAnsiTheme="minorHAnsi" w:cs="Arial"/>
          <w:bCs/>
          <w:sz w:val="22"/>
          <w:szCs w:val="22"/>
          <w:lang w:val="en-US"/>
        </w:rPr>
        <w:t>critical infrastructure and equipment for emergency response and preparedness</w:t>
      </w:r>
      <w:r>
        <w:rPr>
          <w:rFonts w:asciiTheme="minorHAnsi" w:hAnsiTheme="minorHAnsi" w:cs="Arial"/>
          <w:bCs/>
          <w:sz w:val="22"/>
          <w:szCs w:val="22"/>
          <w:lang w:val="en-US"/>
        </w:rPr>
        <w:t xml:space="preserve">. This was </w:t>
      </w:r>
      <w:r w:rsidRPr="002C6861">
        <w:rPr>
          <w:rFonts w:asciiTheme="minorHAnsi" w:hAnsiTheme="minorHAnsi" w:cs="Arial"/>
          <w:bCs/>
          <w:sz w:val="22"/>
          <w:szCs w:val="22"/>
          <w:lang w:val="en-US"/>
        </w:rPr>
        <w:t>approved by the GoJ in December 2022</w:t>
      </w:r>
      <w:r>
        <w:rPr>
          <w:rFonts w:asciiTheme="minorHAnsi" w:hAnsiTheme="minorHAnsi" w:cs="Arial"/>
          <w:bCs/>
          <w:sz w:val="22"/>
          <w:szCs w:val="22"/>
          <w:lang w:val="en-US"/>
        </w:rPr>
        <w:t>;</w:t>
      </w:r>
    </w:p>
    <w:p w14:paraId="02E85A67" w14:textId="77777777" w:rsidR="005444AA"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sidRPr="001E5328">
        <w:rPr>
          <w:rFonts w:asciiTheme="minorHAnsi" w:hAnsiTheme="minorHAnsi" w:cs="Arial"/>
          <w:bCs/>
          <w:sz w:val="22"/>
          <w:szCs w:val="22"/>
          <w:lang w:val="en-US"/>
        </w:rPr>
        <w:t xml:space="preserve">procurement of furniture and fixtures for Majuro and Ebeye EOCs, </w:t>
      </w:r>
      <w:bookmarkStart w:id="145" w:name="_Hlk162528449"/>
      <w:r w:rsidRPr="001E5328">
        <w:rPr>
          <w:rFonts w:asciiTheme="minorHAnsi" w:hAnsiTheme="minorHAnsi" w:cs="Arial"/>
          <w:bCs/>
          <w:sz w:val="22"/>
          <w:szCs w:val="22"/>
          <w:lang w:val="en-US"/>
        </w:rPr>
        <w:t xml:space="preserve">emergency back-up generators for water and sewage pumps for the Majuro Water and Sewer Company </w:t>
      </w:r>
      <w:bookmarkEnd w:id="145"/>
      <w:r w:rsidRPr="001E5328">
        <w:rPr>
          <w:rFonts w:asciiTheme="minorHAnsi" w:hAnsiTheme="minorHAnsi" w:cs="Arial"/>
          <w:bCs/>
          <w:sz w:val="22"/>
          <w:szCs w:val="22"/>
          <w:lang w:val="en-US"/>
        </w:rPr>
        <w:t>(MWSC)</w:t>
      </w:r>
      <w:r>
        <w:rPr>
          <w:rStyle w:val="FootnoteReference"/>
          <w:rFonts w:asciiTheme="minorHAnsi" w:hAnsiTheme="minorHAnsi"/>
          <w:bCs/>
          <w:sz w:val="22"/>
          <w:szCs w:val="22"/>
          <w:lang w:val="en-US"/>
        </w:rPr>
        <w:footnoteReference w:id="23"/>
      </w:r>
      <w:r w:rsidRPr="001E5328">
        <w:rPr>
          <w:rFonts w:asciiTheme="minorHAnsi" w:hAnsiTheme="minorHAnsi" w:cs="Arial"/>
          <w:bCs/>
          <w:sz w:val="22"/>
          <w:szCs w:val="22"/>
          <w:lang w:val="en-US"/>
        </w:rPr>
        <w:t xml:space="preserve">, </w:t>
      </w:r>
      <w:bookmarkStart w:id="146" w:name="_Hlk162603481"/>
      <w:r w:rsidRPr="001E5328">
        <w:rPr>
          <w:rFonts w:asciiTheme="minorHAnsi" w:hAnsiTheme="minorHAnsi" w:cs="Arial"/>
          <w:bCs/>
          <w:sz w:val="22"/>
          <w:szCs w:val="22"/>
          <w:lang w:val="en-US"/>
        </w:rPr>
        <w:t>water trucks for MWSC and Kwajalein Atoll Joint Utility Resources (KAJUR), and utility trucks for NDMO</w:t>
      </w:r>
      <w:bookmarkEnd w:id="146"/>
      <w:r>
        <w:rPr>
          <w:rStyle w:val="FootnoteReference"/>
          <w:rFonts w:asciiTheme="minorHAnsi" w:hAnsiTheme="minorHAnsi"/>
          <w:bCs/>
          <w:sz w:val="22"/>
          <w:szCs w:val="22"/>
          <w:lang w:val="en-US"/>
        </w:rPr>
        <w:footnoteReference w:id="24"/>
      </w:r>
      <w:r>
        <w:rPr>
          <w:rFonts w:asciiTheme="minorHAnsi" w:hAnsiTheme="minorHAnsi" w:cs="Arial"/>
          <w:bCs/>
          <w:sz w:val="22"/>
          <w:szCs w:val="22"/>
          <w:lang w:val="en-US"/>
        </w:rPr>
        <w:t>;</w:t>
      </w:r>
    </w:p>
    <w:p w14:paraId="26E0CA41" w14:textId="77777777" w:rsidR="005444AA" w:rsidRPr="001E5328"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d</w:t>
      </w:r>
      <w:r w:rsidRPr="001E5328">
        <w:rPr>
          <w:rFonts w:asciiTheme="minorHAnsi" w:hAnsiTheme="minorHAnsi" w:cs="Arial"/>
          <w:bCs/>
          <w:sz w:val="22"/>
          <w:szCs w:val="22"/>
          <w:lang w:val="en-US"/>
        </w:rPr>
        <w:t>elivery of furniture and a pick-up truck for the Ebeye EOC in November 2023;</w:t>
      </w:r>
    </w:p>
    <w:p w14:paraId="18BBF93C" w14:textId="0F3D75FD" w:rsidR="005444AA"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the delivery and installation of </w:t>
      </w:r>
      <w:r w:rsidRPr="00480CF1">
        <w:rPr>
          <w:rFonts w:asciiTheme="minorHAnsi" w:hAnsiTheme="minorHAnsi" w:cs="Arial"/>
          <w:bCs/>
          <w:sz w:val="22"/>
          <w:szCs w:val="22"/>
          <w:lang w:val="en-US"/>
        </w:rPr>
        <w:t>MWSC backup generators</w:t>
      </w:r>
      <w:r w:rsidR="005B1CD9">
        <w:rPr>
          <w:rFonts w:asciiTheme="minorHAnsi" w:hAnsiTheme="minorHAnsi" w:cs="Arial"/>
          <w:bCs/>
          <w:sz w:val="22"/>
          <w:szCs w:val="22"/>
          <w:lang w:val="en-US"/>
        </w:rPr>
        <w:t xml:space="preserve"> in January 2024</w:t>
      </w:r>
      <w:r>
        <w:rPr>
          <w:rFonts w:asciiTheme="minorHAnsi" w:hAnsiTheme="minorHAnsi" w:cs="Arial"/>
          <w:bCs/>
          <w:sz w:val="22"/>
          <w:szCs w:val="22"/>
          <w:lang w:val="en-US"/>
        </w:rPr>
        <w:t>;</w:t>
      </w:r>
    </w:p>
    <w:p w14:paraId="7E552033" w14:textId="77777777" w:rsidR="005444AA"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 xml:space="preserve">delivery of </w:t>
      </w:r>
      <w:r w:rsidRPr="00480CF1">
        <w:rPr>
          <w:rFonts w:asciiTheme="minorHAnsi" w:hAnsiTheme="minorHAnsi" w:cs="Arial"/>
          <w:bCs/>
          <w:sz w:val="22"/>
          <w:szCs w:val="22"/>
          <w:lang w:val="en-US"/>
        </w:rPr>
        <w:t>MWSC water trucks</w:t>
      </w:r>
      <w:r>
        <w:rPr>
          <w:rFonts w:asciiTheme="minorHAnsi" w:hAnsiTheme="minorHAnsi" w:cs="Arial"/>
          <w:bCs/>
          <w:sz w:val="22"/>
          <w:szCs w:val="22"/>
          <w:lang w:val="en-US"/>
        </w:rPr>
        <w:t xml:space="preserve"> in </w:t>
      </w:r>
      <w:r w:rsidRPr="0076066E">
        <w:rPr>
          <w:rFonts w:asciiTheme="minorHAnsi" w:hAnsiTheme="minorHAnsi" w:cs="Arial"/>
          <w:bCs/>
          <w:sz w:val="22"/>
          <w:szCs w:val="22"/>
          <w:lang w:val="en-US"/>
        </w:rPr>
        <w:t>Majuro and Ebeye in March 2024. It</w:t>
      </w:r>
      <w:r>
        <w:rPr>
          <w:rFonts w:asciiTheme="minorHAnsi" w:hAnsiTheme="minorHAnsi" w:cs="Arial"/>
          <w:bCs/>
          <w:sz w:val="22"/>
          <w:szCs w:val="22"/>
          <w:lang w:val="en-US"/>
        </w:rPr>
        <w:t xml:space="preserve"> was noted on the Ebeye water truck that some of the metal parts including bolts were not made of stainless steel. With the trucks having been in the corrosive salt spray environment for 2 months, the rusting process is advancing quickly;</w:t>
      </w:r>
    </w:p>
    <w:p w14:paraId="22C14794" w14:textId="77777777" w:rsidR="005444AA" w:rsidRPr="00480CF1" w:rsidRDefault="005444AA" w:rsidP="005444AA">
      <w:pPr>
        <w:pStyle w:val="ListParagraph"/>
        <w:numPr>
          <w:ilvl w:val="0"/>
          <w:numId w:val="68"/>
        </w:numPr>
        <w:spacing w:after="120"/>
        <w:ind w:left="814"/>
        <w:contextualSpacing w:val="0"/>
        <w:jc w:val="both"/>
        <w:rPr>
          <w:rFonts w:asciiTheme="minorHAnsi" w:hAnsiTheme="minorHAnsi" w:cs="Arial"/>
          <w:bCs/>
          <w:sz w:val="22"/>
          <w:szCs w:val="22"/>
          <w:lang w:val="en-US"/>
        </w:rPr>
      </w:pPr>
      <w:r>
        <w:rPr>
          <w:rFonts w:asciiTheme="minorHAnsi" w:hAnsiTheme="minorHAnsi" w:cs="Arial"/>
          <w:bCs/>
          <w:sz w:val="22"/>
          <w:szCs w:val="22"/>
          <w:lang w:val="en-US"/>
        </w:rPr>
        <w:t>training being offered in the near future for the back-up generator from the supplier to MWSC and the electricity company of RMI</w:t>
      </w:r>
      <w:r>
        <w:rPr>
          <w:rFonts w:asciiTheme="minorHAnsi" w:hAnsiTheme="minorHAnsi" w:cs="Arial"/>
          <w:sz w:val="22"/>
          <w:szCs w:val="22"/>
          <w:lang w:val="en-US" w:eastAsia="en-CA"/>
        </w:rPr>
        <w:t>.</w:t>
      </w:r>
    </w:p>
    <w:p w14:paraId="080F8185" w14:textId="007EDD10" w:rsidR="001A5290" w:rsidRPr="00DA4149" w:rsidRDefault="001A5290" w:rsidP="001A5290">
      <w:pPr>
        <w:pStyle w:val="ListParagraph"/>
        <w:numPr>
          <w:ilvl w:val="0"/>
          <w:numId w:val="44"/>
        </w:numPr>
        <w:spacing w:after="120"/>
        <w:ind w:left="454" w:hanging="454"/>
        <w:contextualSpacing w:val="0"/>
        <w:jc w:val="both"/>
        <w:rPr>
          <w:rFonts w:asciiTheme="minorHAnsi" w:hAnsiTheme="minorHAnsi" w:cs="Arial"/>
          <w:sz w:val="22"/>
          <w:szCs w:val="22"/>
          <w:lang w:eastAsia="en-CA"/>
        </w:rPr>
      </w:pPr>
      <w:bookmarkStart w:id="147" w:name="_Ref172872998"/>
      <w:bookmarkStart w:id="148" w:name="_Ref109321752"/>
      <w:bookmarkStart w:id="149" w:name="_Ref109994440"/>
      <w:bookmarkStart w:id="150" w:name="_Hlk126050685"/>
      <w:bookmarkStart w:id="151" w:name="_Hlk113371140"/>
      <w:r w:rsidRPr="001A5290">
        <w:rPr>
          <w:rFonts w:asciiTheme="minorHAnsi" w:hAnsiTheme="minorHAnsi" w:cs="Arial"/>
          <w:sz w:val="22"/>
          <w:szCs w:val="22"/>
          <w:lang w:val="en-US" w:eastAsia="en-CA"/>
        </w:rPr>
        <w:t>In terms of this output described as “</w:t>
      </w:r>
      <w:r w:rsidR="008D1110">
        <w:rPr>
          <w:rFonts w:asciiTheme="minorHAnsi" w:hAnsiTheme="minorHAnsi" w:cs="Arial"/>
          <w:sz w:val="22"/>
          <w:szCs w:val="22"/>
          <w:lang w:val="en-US" w:eastAsia="en-CA"/>
        </w:rPr>
        <w:t>e</w:t>
      </w:r>
      <w:r w:rsidR="008D1110" w:rsidRPr="008D1110">
        <w:rPr>
          <w:rFonts w:asciiTheme="minorHAnsi" w:hAnsiTheme="minorHAnsi" w:cs="Arial"/>
          <w:sz w:val="22"/>
          <w:szCs w:val="22"/>
          <w:lang w:val="en-US" w:eastAsia="en-CA"/>
        </w:rPr>
        <w:t>nhanced gender sensitive National and State Disaster Preparedness capacity</w:t>
      </w:r>
      <w:r w:rsidRPr="001A5290">
        <w:rPr>
          <w:rFonts w:asciiTheme="minorHAnsi" w:hAnsiTheme="minorHAnsi" w:cs="Arial"/>
          <w:sz w:val="22"/>
          <w:szCs w:val="22"/>
          <w:lang w:val="en-US" w:eastAsia="en-CA"/>
        </w:rPr>
        <w:t>”, the</w:t>
      </w:r>
      <w:r w:rsidR="00325D97">
        <w:rPr>
          <w:rFonts w:asciiTheme="minorHAnsi" w:hAnsiTheme="minorHAnsi" w:cs="Arial"/>
          <w:sz w:val="22"/>
          <w:szCs w:val="22"/>
          <w:lang w:val="en-US" w:eastAsia="en-CA"/>
        </w:rPr>
        <w:t>re was no evidence of the</w:t>
      </w:r>
      <w:r w:rsidRPr="001A5290">
        <w:rPr>
          <w:rFonts w:asciiTheme="minorHAnsi" w:hAnsiTheme="minorHAnsi" w:cs="Arial"/>
          <w:sz w:val="22"/>
          <w:szCs w:val="22"/>
          <w:lang w:val="en-US" w:eastAsia="en-CA"/>
        </w:rPr>
        <w:t xml:space="preserve"> Project undertak</w:t>
      </w:r>
      <w:r w:rsidR="00325D97">
        <w:rPr>
          <w:rFonts w:asciiTheme="minorHAnsi" w:hAnsiTheme="minorHAnsi" w:cs="Arial"/>
          <w:sz w:val="22"/>
          <w:szCs w:val="22"/>
          <w:lang w:val="en-US" w:eastAsia="en-CA"/>
        </w:rPr>
        <w:t>ing</w:t>
      </w:r>
      <w:r w:rsidRPr="001A5290">
        <w:rPr>
          <w:rFonts w:asciiTheme="minorHAnsi" w:hAnsiTheme="minorHAnsi" w:cs="Arial"/>
          <w:sz w:val="22"/>
          <w:szCs w:val="22"/>
          <w:lang w:val="en-US" w:eastAsia="en-CA"/>
        </w:rPr>
        <w:t xml:space="preserve"> any gender analysis with regards to the procurement of equipment </w:t>
      </w:r>
      <w:r w:rsidR="008D1110">
        <w:rPr>
          <w:rFonts w:asciiTheme="minorHAnsi" w:hAnsiTheme="minorHAnsi" w:cs="Arial"/>
          <w:sz w:val="22"/>
          <w:szCs w:val="22"/>
          <w:lang w:val="en-US" w:eastAsia="en-CA"/>
        </w:rPr>
        <w:t xml:space="preserve">or services </w:t>
      </w:r>
      <w:r w:rsidRPr="001A5290">
        <w:rPr>
          <w:rFonts w:asciiTheme="minorHAnsi" w:hAnsiTheme="minorHAnsi" w:cs="Arial"/>
          <w:sz w:val="22"/>
          <w:szCs w:val="22"/>
          <w:lang w:val="en-US" w:eastAsia="en-CA"/>
        </w:rPr>
        <w:t>in this Output. There also</w:t>
      </w:r>
      <w:r w:rsidR="00325D97">
        <w:rPr>
          <w:rFonts w:asciiTheme="minorHAnsi" w:hAnsiTheme="minorHAnsi" w:cs="Arial"/>
          <w:sz w:val="22"/>
          <w:szCs w:val="22"/>
          <w:lang w:val="en-US" w:eastAsia="en-CA"/>
        </w:rPr>
        <w:t xml:space="preserve"> is no evidence of </w:t>
      </w:r>
      <w:r w:rsidRPr="001A5290">
        <w:rPr>
          <w:rFonts w:asciiTheme="minorHAnsi" w:hAnsiTheme="minorHAnsi" w:cs="Arial"/>
          <w:sz w:val="22"/>
          <w:szCs w:val="22"/>
          <w:lang w:val="en-US" w:eastAsia="en-CA"/>
        </w:rPr>
        <w:t>any effort</w:t>
      </w:r>
      <w:r w:rsidR="00325D97">
        <w:rPr>
          <w:rFonts w:asciiTheme="minorHAnsi" w:hAnsiTheme="minorHAnsi" w:cs="Arial"/>
          <w:sz w:val="22"/>
          <w:szCs w:val="22"/>
          <w:lang w:val="en-US" w:eastAsia="en-CA"/>
        </w:rPr>
        <w:t>s</w:t>
      </w:r>
      <w:r w:rsidRPr="001A5290">
        <w:rPr>
          <w:rFonts w:asciiTheme="minorHAnsi" w:hAnsiTheme="minorHAnsi" w:cs="Arial"/>
          <w:sz w:val="22"/>
          <w:szCs w:val="22"/>
          <w:lang w:val="en-US" w:eastAsia="en-CA"/>
        </w:rPr>
        <w:t xml:space="preserve"> to </w:t>
      </w:r>
      <w:r w:rsidRPr="008D1110">
        <w:rPr>
          <w:rFonts w:asciiTheme="minorHAnsi" w:hAnsiTheme="minorHAnsi" w:cstheme="minorHAnsi"/>
          <w:sz w:val="22"/>
          <w:szCs w:val="22"/>
          <w:lang w:val="en-US" w:eastAsia="en-CA"/>
        </w:rPr>
        <w:t xml:space="preserve">promote gender sensitive capacity development </w:t>
      </w:r>
      <w:r w:rsidR="00325D97">
        <w:rPr>
          <w:rFonts w:asciiTheme="minorHAnsi" w:hAnsiTheme="minorHAnsi" w:cstheme="minorHAnsi"/>
          <w:sz w:val="22"/>
          <w:szCs w:val="22"/>
          <w:lang w:val="en-US" w:eastAsia="en-CA"/>
        </w:rPr>
        <w:t>through</w:t>
      </w:r>
      <w:r w:rsidRPr="008D1110">
        <w:rPr>
          <w:rFonts w:asciiTheme="minorHAnsi" w:hAnsiTheme="minorHAnsi" w:cstheme="minorHAnsi"/>
          <w:sz w:val="22"/>
          <w:szCs w:val="22"/>
          <w:lang w:val="en-US" w:eastAsia="en-CA"/>
        </w:rPr>
        <w:t xml:space="preserve"> training strateg</w:t>
      </w:r>
      <w:r w:rsidR="00325D97">
        <w:rPr>
          <w:rFonts w:asciiTheme="minorHAnsi" w:hAnsiTheme="minorHAnsi" w:cstheme="minorHAnsi"/>
          <w:sz w:val="22"/>
          <w:szCs w:val="22"/>
          <w:lang w:val="en-US" w:eastAsia="en-CA"/>
        </w:rPr>
        <w:t>ies</w:t>
      </w:r>
      <w:r w:rsidRPr="008D1110">
        <w:rPr>
          <w:rFonts w:asciiTheme="minorHAnsi" w:hAnsiTheme="minorHAnsi" w:cstheme="minorHAnsi"/>
          <w:sz w:val="22"/>
          <w:szCs w:val="22"/>
          <w:lang w:val="en-US" w:eastAsia="en-CA"/>
        </w:rPr>
        <w:t>, curriculum, and instruction</w:t>
      </w:r>
      <w:r w:rsidR="008D1110" w:rsidRPr="008D1110">
        <w:rPr>
          <w:rFonts w:asciiTheme="minorHAnsi" w:hAnsiTheme="minorHAnsi" w:cstheme="minorHAnsi"/>
          <w:sz w:val="22"/>
          <w:szCs w:val="22"/>
        </w:rPr>
        <w:t xml:space="preserve"> or to </w:t>
      </w:r>
      <w:r w:rsidR="008D1110" w:rsidRPr="008D1110">
        <w:rPr>
          <w:rFonts w:asciiTheme="minorHAnsi" w:hAnsiTheme="minorHAnsi" w:cstheme="minorHAnsi"/>
          <w:sz w:val="22"/>
          <w:szCs w:val="22"/>
          <w:lang w:val="en-US" w:eastAsia="en-CA"/>
        </w:rPr>
        <w:t>enhance</w:t>
      </w:r>
      <w:r w:rsidR="008D1110" w:rsidRPr="008D1110">
        <w:rPr>
          <w:rFonts w:asciiTheme="minorHAnsi" w:hAnsiTheme="minorHAnsi" w:cs="Arial"/>
          <w:sz w:val="22"/>
          <w:szCs w:val="22"/>
          <w:lang w:val="en-US" w:eastAsia="en-CA"/>
        </w:rPr>
        <w:t xml:space="preserve"> the gender sensitiveness of the </w:t>
      </w:r>
      <w:r w:rsidR="008D1110">
        <w:rPr>
          <w:rFonts w:asciiTheme="minorHAnsi" w:hAnsiTheme="minorHAnsi" w:cs="Arial"/>
          <w:sz w:val="22"/>
          <w:szCs w:val="22"/>
          <w:lang w:val="en-US" w:eastAsia="en-CA"/>
        </w:rPr>
        <w:t>EOC systems</w:t>
      </w:r>
      <w:r w:rsidRPr="001A5290">
        <w:rPr>
          <w:rFonts w:asciiTheme="minorHAnsi" w:hAnsiTheme="minorHAnsi" w:cs="Arial"/>
          <w:sz w:val="22"/>
          <w:szCs w:val="22"/>
          <w:lang w:val="en-US" w:eastAsia="en-CA"/>
        </w:rPr>
        <w:t xml:space="preserve">. </w:t>
      </w:r>
      <w:r w:rsidRPr="00DA4149">
        <w:rPr>
          <w:rFonts w:asciiTheme="minorHAnsi" w:hAnsiTheme="minorHAnsi" w:cs="Arial"/>
          <w:sz w:val="22"/>
          <w:szCs w:val="22"/>
          <w:lang w:val="en-US" w:eastAsia="en-CA"/>
        </w:rPr>
        <w:t xml:space="preserve"> However, the GoRMI had its own gender equality initiatives </w:t>
      </w:r>
      <w:r>
        <w:rPr>
          <w:rFonts w:asciiTheme="minorHAnsi" w:hAnsiTheme="minorHAnsi" w:cs="Arial"/>
          <w:sz w:val="22"/>
          <w:szCs w:val="22"/>
          <w:lang w:val="en-US" w:eastAsia="en-CA"/>
        </w:rPr>
        <w:t>for</w:t>
      </w:r>
      <w:r w:rsidRPr="00DA4149">
        <w:rPr>
          <w:rFonts w:asciiTheme="minorHAnsi" w:hAnsiTheme="minorHAnsi" w:cs="Arial"/>
          <w:sz w:val="22"/>
          <w:szCs w:val="22"/>
          <w:lang w:val="en-US" w:eastAsia="en-CA"/>
        </w:rPr>
        <w:t xml:space="preserve"> recruiting women in specific positions</w:t>
      </w:r>
      <w:r>
        <w:rPr>
          <w:rFonts w:asciiTheme="minorHAnsi" w:hAnsiTheme="minorHAnsi" w:cs="Arial"/>
          <w:sz w:val="22"/>
          <w:szCs w:val="22"/>
          <w:lang w:val="en-US" w:eastAsia="en-CA"/>
        </w:rPr>
        <w:t xml:space="preserve"> </w:t>
      </w:r>
      <w:r w:rsidR="008D1110">
        <w:rPr>
          <w:rFonts w:asciiTheme="minorHAnsi" w:hAnsiTheme="minorHAnsi" w:cs="Arial"/>
          <w:sz w:val="22"/>
          <w:szCs w:val="22"/>
          <w:lang w:val="en-US" w:eastAsia="en-CA"/>
        </w:rPr>
        <w:t>that includes</w:t>
      </w:r>
      <w:r w:rsidR="007F4A9A" w:rsidRPr="007F4A9A">
        <w:rPr>
          <w:rFonts w:asciiTheme="minorHAnsi" w:hAnsiTheme="minorHAnsi" w:cs="Arial"/>
          <w:sz w:val="22"/>
          <w:szCs w:val="22"/>
          <w:lang w:val="en-US" w:eastAsia="en-CA"/>
        </w:rPr>
        <w:t xml:space="preserve"> </w:t>
      </w:r>
      <w:r w:rsidR="007F4A9A">
        <w:rPr>
          <w:rFonts w:asciiTheme="minorHAnsi" w:hAnsiTheme="minorHAnsi" w:cs="Arial"/>
          <w:sz w:val="22"/>
          <w:szCs w:val="22"/>
          <w:lang w:val="en-US" w:eastAsia="en-CA"/>
        </w:rPr>
        <w:t xml:space="preserve">a female as the </w:t>
      </w:r>
      <w:r w:rsidR="007F4A9A" w:rsidRPr="007F4A9A">
        <w:rPr>
          <w:rFonts w:asciiTheme="minorHAnsi" w:hAnsiTheme="minorHAnsi" w:cs="Arial"/>
          <w:sz w:val="22"/>
          <w:szCs w:val="22"/>
          <w:lang w:val="en-US" w:eastAsia="en-CA"/>
        </w:rPr>
        <w:t>Deputy</w:t>
      </w:r>
      <w:r w:rsidR="003300A2" w:rsidRPr="003300A2">
        <w:t xml:space="preserve"> </w:t>
      </w:r>
      <w:r w:rsidR="003300A2" w:rsidRPr="003300A2">
        <w:rPr>
          <w:rFonts w:asciiTheme="minorHAnsi" w:hAnsiTheme="minorHAnsi" w:cs="Arial"/>
          <w:sz w:val="22"/>
          <w:szCs w:val="22"/>
          <w:lang w:val="en-US" w:eastAsia="en-CA"/>
        </w:rPr>
        <w:t>Chief Secretary</w:t>
      </w:r>
      <w:r w:rsidR="003300A2">
        <w:rPr>
          <w:rFonts w:asciiTheme="minorHAnsi" w:hAnsiTheme="minorHAnsi" w:cs="Arial"/>
          <w:sz w:val="22"/>
          <w:szCs w:val="22"/>
          <w:lang w:val="en-US" w:eastAsia="en-CA"/>
        </w:rPr>
        <w:t xml:space="preserve"> of</w:t>
      </w:r>
      <w:r w:rsidR="003300A2" w:rsidRPr="003300A2">
        <w:rPr>
          <w:rFonts w:asciiTheme="minorHAnsi" w:hAnsiTheme="minorHAnsi" w:cs="Arial"/>
          <w:sz w:val="22"/>
          <w:szCs w:val="22"/>
          <w:lang w:val="en-US" w:eastAsia="en-CA"/>
        </w:rPr>
        <w:t xml:space="preserve"> OCS</w:t>
      </w:r>
      <w:r w:rsidRPr="00DA4149">
        <w:rPr>
          <w:rFonts w:asciiTheme="minorHAnsi" w:hAnsiTheme="minorHAnsi" w:cs="Arial"/>
          <w:sz w:val="22"/>
          <w:szCs w:val="22"/>
          <w:lang w:val="en-US" w:eastAsia="en-CA"/>
        </w:rPr>
        <w:t>. Additionally, PII, the contractor for the Ebeye EOC</w:t>
      </w:r>
      <w:r w:rsidR="00325D97">
        <w:rPr>
          <w:rFonts w:asciiTheme="minorHAnsi" w:hAnsiTheme="minorHAnsi" w:cs="Arial"/>
          <w:sz w:val="22"/>
          <w:szCs w:val="22"/>
          <w:lang w:val="en-US" w:eastAsia="en-CA"/>
        </w:rPr>
        <w:t>,</w:t>
      </w:r>
      <w:r w:rsidRPr="00DA4149">
        <w:rPr>
          <w:rFonts w:asciiTheme="minorHAnsi" w:hAnsiTheme="minorHAnsi" w:cs="Arial"/>
          <w:sz w:val="22"/>
          <w:szCs w:val="22"/>
          <w:lang w:val="en-US" w:eastAsia="en-CA"/>
        </w:rPr>
        <w:t xml:space="preserve"> </w:t>
      </w:r>
      <w:r w:rsidRPr="00DA4149">
        <w:rPr>
          <w:rFonts w:asciiTheme="minorHAnsi" w:hAnsiTheme="minorHAnsi" w:cs="Arial"/>
          <w:sz w:val="22"/>
          <w:szCs w:val="22"/>
          <w:lang w:val="en-US" w:eastAsia="en-CA"/>
        </w:rPr>
        <w:lastRenderedPageBreak/>
        <w:t>employed a woman for the important position of site engineer</w:t>
      </w:r>
      <w:r w:rsidR="007F4A9A">
        <w:rPr>
          <w:rFonts w:asciiTheme="minorHAnsi" w:hAnsiTheme="minorHAnsi" w:cs="Arial"/>
          <w:sz w:val="22"/>
          <w:szCs w:val="22"/>
          <w:lang w:val="en-US" w:eastAsia="en-CA"/>
        </w:rPr>
        <w:t xml:space="preserve">. This is further discussed in Paras </w:t>
      </w:r>
      <w:r w:rsidR="00B50065">
        <w:rPr>
          <w:rFonts w:asciiTheme="minorHAnsi" w:hAnsiTheme="minorHAnsi" w:cs="Arial"/>
          <w:sz w:val="22"/>
          <w:szCs w:val="22"/>
          <w:lang w:val="en-US" w:eastAsia="en-CA"/>
        </w:rPr>
        <w:fldChar w:fldCharType="begin"/>
      </w:r>
      <w:r w:rsidR="00B50065">
        <w:rPr>
          <w:rFonts w:asciiTheme="minorHAnsi" w:hAnsiTheme="minorHAnsi" w:cs="Arial"/>
          <w:sz w:val="22"/>
          <w:szCs w:val="22"/>
          <w:lang w:val="en-US" w:eastAsia="en-CA"/>
        </w:rPr>
        <w:instrText xml:space="preserve"> REF _Ref171760641 \r \h </w:instrText>
      </w:r>
      <w:r w:rsidR="00B50065">
        <w:rPr>
          <w:rFonts w:asciiTheme="minorHAnsi" w:hAnsiTheme="minorHAnsi" w:cs="Arial"/>
          <w:sz w:val="22"/>
          <w:szCs w:val="22"/>
          <w:lang w:val="en-US" w:eastAsia="en-CA"/>
        </w:rPr>
      </w:r>
      <w:r w:rsidR="00B50065">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106</w:t>
      </w:r>
      <w:r w:rsidR="00B50065">
        <w:rPr>
          <w:rFonts w:asciiTheme="minorHAnsi" w:hAnsiTheme="minorHAnsi" w:cs="Arial"/>
          <w:sz w:val="22"/>
          <w:szCs w:val="22"/>
          <w:lang w:val="en-US" w:eastAsia="en-CA"/>
        </w:rPr>
        <w:fldChar w:fldCharType="end"/>
      </w:r>
      <w:r w:rsidR="00B50065">
        <w:rPr>
          <w:rFonts w:asciiTheme="minorHAnsi" w:hAnsiTheme="minorHAnsi" w:cs="Arial"/>
          <w:sz w:val="22"/>
          <w:szCs w:val="22"/>
          <w:lang w:val="en-US" w:eastAsia="en-CA"/>
        </w:rPr>
        <w:t>-</w:t>
      </w:r>
      <w:r w:rsidR="00B50065">
        <w:rPr>
          <w:rFonts w:asciiTheme="minorHAnsi" w:hAnsiTheme="minorHAnsi" w:cs="Arial"/>
          <w:sz w:val="22"/>
          <w:szCs w:val="22"/>
          <w:lang w:val="en-US" w:eastAsia="en-CA"/>
        </w:rPr>
        <w:fldChar w:fldCharType="begin"/>
      </w:r>
      <w:r w:rsidR="00B50065">
        <w:rPr>
          <w:rFonts w:asciiTheme="minorHAnsi" w:hAnsiTheme="minorHAnsi" w:cs="Arial"/>
          <w:sz w:val="22"/>
          <w:szCs w:val="22"/>
          <w:lang w:val="en-US" w:eastAsia="en-CA"/>
        </w:rPr>
        <w:instrText xml:space="preserve"> REF _Ref171778687 \r \h </w:instrText>
      </w:r>
      <w:r w:rsidR="00B50065">
        <w:rPr>
          <w:rFonts w:asciiTheme="minorHAnsi" w:hAnsiTheme="minorHAnsi" w:cs="Arial"/>
          <w:sz w:val="22"/>
          <w:szCs w:val="22"/>
          <w:lang w:val="en-US" w:eastAsia="en-CA"/>
        </w:rPr>
      </w:r>
      <w:r w:rsidR="00B50065">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107</w:t>
      </w:r>
      <w:r w:rsidR="00B50065">
        <w:rPr>
          <w:rFonts w:asciiTheme="minorHAnsi" w:hAnsiTheme="minorHAnsi" w:cs="Arial"/>
          <w:sz w:val="22"/>
          <w:szCs w:val="22"/>
          <w:lang w:val="en-US" w:eastAsia="en-CA"/>
        </w:rPr>
        <w:fldChar w:fldCharType="end"/>
      </w:r>
      <w:r w:rsidR="007F4A9A">
        <w:rPr>
          <w:rFonts w:asciiTheme="minorHAnsi" w:hAnsiTheme="minorHAnsi" w:cs="Arial"/>
          <w:sz w:val="22"/>
          <w:szCs w:val="22"/>
          <w:lang w:val="en-US" w:eastAsia="en-CA"/>
        </w:rPr>
        <w:t>.</w:t>
      </w:r>
      <w:bookmarkEnd w:id="147"/>
    </w:p>
    <w:p w14:paraId="6BE3C6C3" w14:textId="06E6ECC4" w:rsidR="005444AA" w:rsidRPr="002D0241" w:rsidRDefault="005444AA" w:rsidP="00970AF3">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00D468C5">
        <w:rPr>
          <w:rFonts w:asciiTheme="minorHAnsi" w:hAnsiTheme="minorHAnsi" w:cs="Arial"/>
          <w:sz w:val="22"/>
          <w:szCs w:val="22"/>
          <w:lang w:val="en-US" w:eastAsia="en-CA"/>
        </w:rPr>
        <w:t xml:space="preserve">In conclusion, the work by the Project in Output 2 to </w:t>
      </w:r>
      <w:r>
        <w:rPr>
          <w:rFonts w:asciiTheme="minorHAnsi" w:hAnsiTheme="minorHAnsi" w:cs="Arial"/>
          <w:sz w:val="22"/>
          <w:szCs w:val="22"/>
          <w:lang w:val="en-US" w:eastAsia="en-CA"/>
        </w:rPr>
        <w:t>“e</w:t>
      </w:r>
      <w:r w:rsidRPr="00E12EA9">
        <w:rPr>
          <w:rFonts w:asciiTheme="minorHAnsi" w:hAnsiTheme="minorHAnsi" w:cs="Arial"/>
          <w:sz w:val="22"/>
          <w:szCs w:val="22"/>
          <w:lang w:val="en-US" w:eastAsia="en-CA"/>
        </w:rPr>
        <w:t xml:space="preserve">nhance </w:t>
      </w:r>
      <w:r>
        <w:rPr>
          <w:rFonts w:asciiTheme="minorHAnsi" w:hAnsiTheme="minorHAnsi" w:cs="Arial"/>
          <w:sz w:val="22"/>
          <w:szCs w:val="22"/>
          <w:lang w:val="en-US" w:eastAsia="en-CA"/>
        </w:rPr>
        <w:t>n</w:t>
      </w:r>
      <w:r w:rsidRPr="00E12EA9">
        <w:rPr>
          <w:rFonts w:asciiTheme="minorHAnsi" w:hAnsiTheme="minorHAnsi" w:cs="Arial"/>
          <w:sz w:val="22"/>
          <w:szCs w:val="22"/>
          <w:lang w:val="en-US" w:eastAsia="en-CA"/>
        </w:rPr>
        <w:t xml:space="preserve">ational and </w:t>
      </w:r>
      <w:r>
        <w:rPr>
          <w:rFonts w:asciiTheme="minorHAnsi" w:hAnsiTheme="minorHAnsi" w:cs="Arial"/>
          <w:sz w:val="22"/>
          <w:szCs w:val="22"/>
          <w:lang w:val="en-US" w:eastAsia="en-CA"/>
        </w:rPr>
        <w:t>s</w:t>
      </w:r>
      <w:r w:rsidRPr="00E12EA9">
        <w:rPr>
          <w:rFonts w:asciiTheme="minorHAnsi" w:hAnsiTheme="minorHAnsi" w:cs="Arial"/>
          <w:sz w:val="22"/>
          <w:szCs w:val="22"/>
          <w:lang w:val="en-US" w:eastAsia="en-CA"/>
        </w:rPr>
        <w:t xml:space="preserve">tate </w:t>
      </w:r>
      <w:r>
        <w:rPr>
          <w:rFonts w:asciiTheme="minorHAnsi" w:hAnsiTheme="minorHAnsi" w:cs="Arial"/>
          <w:sz w:val="22"/>
          <w:szCs w:val="22"/>
          <w:lang w:val="en-US" w:eastAsia="en-CA"/>
        </w:rPr>
        <w:t>d</w:t>
      </w:r>
      <w:r w:rsidRPr="00E12EA9">
        <w:rPr>
          <w:rFonts w:asciiTheme="minorHAnsi" w:hAnsiTheme="minorHAnsi" w:cs="Arial"/>
          <w:sz w:val="22"/>
          <w:szCs w:val="22"/>
          <w:lang w:val="en-US" w:eastAsia="en-CA"/>
        </w:rPr>
        <w:t xml:space="preserve">isaster </w:t>
      </w:r>
      <w:r>
        <w:rPr>
          <w:rFonts w:asciiTheme="minorHAnsi" w:hAnsiTheme="minorHAnsi" w:cs="Arial"/>
          <w:sz w:val="22"/>
          <w:szCs w:val="22"/>
          <w:lang w:val="en-US" w:eastAsia="en-CA"/>
        </w:rPr>
        <w:t>p</w:t>
      </w:r>
      <w:r w:rsidRPr="00E12EA9">
        <w:rPr>
          <w:rFonts w:asciiTheme="minorHAnsi" w:hAnsiTheme="minorHAnsi" w:cs="Arial"/>
          <w:sz w:val="22"/>
          <w:szCs w:val="22"/>
          <w:lang w:val="en-US" w:eastAsia="en-CA"/>
        </w:rPr>
        <w:t xml:space="preserve">reparedness capacity </w:t>
      </w:r>
      <w:r>
        <w:rPr>
          <w:rFonts w:asciiTheme="minorHAnsi" w:hAnsiTheme="minorHAnsi" w:cs="Arial"/>
          <w:sz w:val="22"/>
          <w:szCs w:val="22"/>
          <w:lang w:val="en-US" w:eastAsia="en-CA"/>
        </w:rPr>
        <w:t xml:space="preserve">that is </w:t>
      </w:r>
      <w:r w:rsidRPr="00E12EA9">
        <w:rPr>
          <w:rFonts w:asciiTheme="minorHAnsi" w:hAnsiTheme="minorHAnsi" w:cs="Arial"/>
          <w:sz w:val="22"/>
          <w:szCs w:val="22"/>
          <w:lang w:val="en-US" w:eastAsia="en-CA"/>
        </w:rPr>
        <w:t>better resourced to minimize loss of lives and damages</w:t>
      </w:r>
      <w:r>
        <w:rPr>
          <w:rFonts w:asciiTheme="minorHAnsi" w:hAnsiTheme="minorHAnsi" w:cs="Arial"/>
          <w:sz w:val="22"/>
          <w:szCs w:val="22"/>
          <w:lang w:val="en-US" w:eastAsia="en-CA"/>
        </w:rPr>
        <w:t>”</w:t>
      </w:r>
      <w:r w:rsidRPr="00E12EA9">
        <w:rPr>
          <w:rFonts w:asciiTheme="minorHAnsi" w:hAnsiTheme="minorHAnsi" w:cs="Arial"/>
          <w:sz w:val="22"/>
          <w:szCs w:val="22"/>
          <w:lang w:val="en-US" w:eastAsia="en-CA"/>
        </w:rPr>
        <w:t xml:space="preserve"> </w:t>
      </w:r>
      <w:r w:rsidRPr="00D468C5">
        <w:rPr>
          <w:rFonts w:asciiTheme="minorHAnsi" w:hAnsiTheme="minorHAnsi" w:cs="Arial"/>
          <w:sz w:val="22"/>
          <w:szCs w:val="22"/>
          <w:lang w:val="en-US" w:eastAsia="en-CA"/>
        </w:rPr>
        <w:t xml:space="preserve">is rated as </w:t>
      </w:r>
      <w:r w:rsidRPr="00D468C5">
        <w:rPr>
          <w:rFonts w:asciiTheme="minorHAnsi" w:hAnsiTheme="minorHAnsi" w:cs="Arial"/>
          <w:b/>
          <w:bCs/>
          <w:sz w:val="22"/>
          <w:szCs w:val="22"/>
          <w:lang w:val="en-US" w:eastAsia="en-CA"/>
        </w:rPr>
        <w:t>satisfactory</w:t>
      </w:r>
      <w:r w:rsidRPr="00D468C5">
        <w:rPr>
          <w:rFonts w:asciiTheme="minorHAnsi" w:hAnsiTheme="minorHAnsi" w:cs="Arial"/>
          <w:sz w:val="22"/>
          <w:szCs w:val="22"/>
          <w:lang w:val="en-US" w:eastAsia="en-CA"/>
        </w:rPr>
        <w:t xml:space="preserve"> based on </w:t>
      </w:r>
      <w:r w:rsidR="00325D97">
        <w:rPr>
          <w:rFonts w:asciiTheme="minorHAnsi" w:hAnsiTheme="minorHAnsi" w:cs="Arial"/>
          <w:sz w:val="22"/>
          <w:szCs w:val="22"/>
          <w:lang w:val="en-US" w:eastAsia="en-CA"/>
        </w:rPr>
        <w:t>available resources to</w:t>
      </w:r>
      <w:r>
        <w:rPr>
          <w:rFonts w:asciiTheme="minorHAnsi" w:hAnsiTheme="minorHAnsi" w:cs="Arial"/>
          <w:sz w:val="22"/>
          <w:szCs w:val="22"/>
          <w:lang w:val="en-US" w:eastAsia="en-CA"/>
        </w:rPr>
        <w:t xml:space="preserve"> complet</w:t>
      </w:r>
      <w:r w:rsidR="00325D97">
        <w:rPr>
          <w:rFonts w:asciiTheme="minorHAnsi" w:hAnsiTheme="minorHAnsi" w:cs="Arial"/>
          <w:sz w:val="22"/>
          <w:szCs w:val="22"/>
          <w:lang w:val="en-US" w:eastAsia="en-CA"/>
        </w:rPr>
        <w:t>e</w:t>
      </w:r>
      <w:r>
        <w:rPr>
          <w:rFonts w:asciiTheme="minorHAnsi" w:hAnsiTheme="minorHAnsi" w:cs="Arial"/>
          <w:sz w:val="22"/>
          <w:szCs w:val="22"/>
          <w:lang w:val="en-US" w:eastAsia="en-CA"/>
        </w:rPr>
        <w:t xml:space="preserve"> the Ebeye EOC, </w:t>
      </w:r>
      <w:r w:rsidR="0076066E">
        <w:rPr>
          <w:rFonts w:asciiTheme="minorHAnsi" w:hAnsiTheme="minorHAnsi" w:cs="Arial"/>
          <w:sz w:val="22"/>
          <w:szCs w:val="22"/>
          <w:lang w:val="en-US" w:eastAsia="en-CA"/>
        </w:rPr>
        <w:t xml:space="preserve">and </w:t>
      </w:r>
      <w:r w:rsidR="00325D97">
        <w:rPr>
          <w:rFonts w:asciiTheme="minorHAnsi" w:hAnsiTheme="minorHAnsi" w:cs="Arial"/>
          <w:sz w:val="22"/>
          <w:szCs w:val="22"/>
          <w:lang w:val="en-US" w:eastAsia="en-CA"/>
        </w:rPr>
        <w:t xml:space="preserve">procure </w:t>
      </w:r>
      <w:r>
        <w:rPr>
          <w:rFonts w:asciiTheme="minorHAnsi" w:hAnsiTheme="minorHAnsi" w:cs="Arial"/>
          <w:sz w:val="22"/>
          <w:szCs w:val="22"/>
          <w:lang w:val="en-US" w:eastAsia="en-CA"/>
        </w:rPr>
        <w:t>equipment and products to assist in</w:t>
      </w:r>
      <w:r w:rsidRPr="000033B1">
        <w:t xml:space="preserve"> </w:t>
      </w:r>
      <w:r w:rsidRPr="000033B1">
        <w:rPr>
          <w:rFonts w:asciiTheme="minorHAnsi" w:hAnsiTheme="minorHAnsi" w:cs="Arial"/>
          <w:sz w:val="22"/>
          <w:szCs w:val="22"/>
          <w:lang w:val="en-US" w:eastAsia="en-CA"/>
        </w:rPr>
        <w:t>emergency response and preparedness</w:t>
      </w:r>
      <w:bookmarkEnd w:id="148"/>
      <w:bookmarkEnd w:id="149"/>
      <w:r w:rsidR="0076066E">
        <w:rPr>
          <w:rFonts w:asciiTheme="minorHAnsi" w:hAnsiTheme="minorHAnsi" w:cs="Arial"/>
          <w:sz w:val="22"/>
          <w:szCs w:val="22"/>
          <w:lang w:val="en-US" w:eastAsia="en-CA"/>
        </w:rPr>
        <w:t>.</w:t>
      </w:r>
    </w:p>
    <w:bookmarkEnd w:id="150"/>
    <w:bookmarkEnd w:id="151"/>
    <w:p w14:paraId="5EA1980B" w14:textId="393D5787" w:rsidR="005444AA" w:rsidRPr="00F24B7F" w:rsidRDefault="00F24B7F" w:rsidP="00F24B7F">
      <w:pPr>
        <w:autoSpaceDE w:val="0"/>
        <w:autoSpaceDN w:val="0"/>
        <w:adjustRightInd w:val="0"/>
        <w:spacing w:after="120"/>
        <w:ind w:left="454"/>
        <w:jc w:val="both"/>
        <w:rPr>
          <w:rFonts w:asciiTheme="minorHAnsi" w:hAnsiTheme="minorHAnsi" w:cs="Arial"/>
          <w:b/>
          <w:bCs/>
          <w:i/>
          <w:iCs/>
          <w:color w:val="0070C0"/>
          <w:u w:val="single"/>
          <w:lang w:val="en-US" w:eastAsia="en-CA"/>
        </w:rPr>
      </w:pPr>
      <w:r w:rsidRPr="00F24B7F">
        <w:rPr>
          <w:rFonts w:asciiTheme="minorHAnsi" w:hAnsiTheme="minorHAnsi" w:cs="Arial"/>
          <w:b/>
          <w:bCs/>
          <w:i/>
          <w:iCs/>
          <w:color w:val="0070C0"/>
          <w:u w:val="single"/>
          <w:lang w:val="en-US" w:eastAsia="en-CA"/>
        </w:rPr>
        <w:t>Overall effectiveness rating</w:t>
      </w:r>
    </w:p>
    <w:p w14:paraId="0D7EE3E0" w14:textId="2EFE2FF9" w:rsidR="00201834" w:rsidRDefault="00EC2F51" w:rsidP="00970AF3">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52" w:name="_Ref168314164"/>
      <w:r>
        <w:rPr>
          <w:rFonts w:asciiTheme="minorHAnsi" w:hAnsiTheme="minorHAnsi" w:cs="Arial"/>
          <w:sz w:val="22"/>
          <w:szCs w:val="22"/>
          <w:lang w:val="en-US" w:eastAsia="en-CA"/>
        </w:rPr>
        <w:t>Overall, t</w:t>
      </w:r>
      <w:r w:rsidR="00655CA2" w:rsidRPr="00546DDC">
        <w:rPr>
          <w:rFonts w:asciiTheme="minorHAnsi" w:hAnsiTheme="minorHAnsi" w:cs="Arial"/>
          <w:sz w:val="22"/>
          <w:szCs w:val="22"/>
          <w:lang w:val="en-US" w:eastAsia="en-CA"/>
        </w:rPr>
        <w:t xml:space="preserve">he </w:t>
      </w:r>
      <w:bookmarkStart w:id="153" w:name="_Hlk168313710"/>
      <w:r w:rsidR="00B84CD3" w:rsidRPr="00546DDC">
        <w:rPr>
          <w:rFonts w:asciiTheme="minorHAnsi" w:hAnsiTheme="minorHAnsi" w:cs="Arial"/>
          <w:sz w:val="22"/>
          <w:szCs w:val="22"/>
          <w:lang w:val="en-US" w:eastAsia="en-CA"/>
        </w:rPr>
        <w:t>effectiveness of the</w:t>
      </w:r>
      <w:r w:rsidR="006A05FF">
        <w:rPr>
          <w:rFonts w:asciiTheme="minorHAnsi" w:hAnsiTheme="minorHAnsi" w:cs="Arial"/>
          <w:sz w:val="22"/>
          <w:szCs w:val="22"/>
          <w:lang w:val="en-US" w:eastAsia="en-CA"/>
        </w:rPr>
        <w:t xml:space="preserve"> </w:t>
      </w:r>
      <w:r w:rsidR="00456BBB">
        <w:rPr>
          <w:rFonts w:asciiTheme="minorHAnsi" w:hAnsiTheme="minorHAnsi" w:cs="Arial"/>
          <w:sz w:val="22"/>
          <w:szCs w:val="22"/>
          <w:lang w:val="en-US" w:eastAsia="en-CA"/>
        </w:rPr>
        <w:t>RMI-EDCR</w:t>
      </w:r>
      <w:r w:rsidR="006A05FF">
        <w:rPr>
          <w:rFonts w:asciiTheme="minorHAnsi" w:hAnsiTheme="minorHAnsi" w:cs="Arial"/>
          <w:sz w:val="22"/>
          <w:szCs w:val="22"/>
          <w:lang w:val="en-US" w:eastAsia="en-CA"/>
        </w:rPr>
        <w:t xml:space="preserve"> </w:t>
      </w:r>
      <w:r w:rsidR="00B84CD3" w:rsidRPr="00546DDC">
        <w:rPr>
          <w:rFonts w:asciiTheme="minorHAnsi" w:hAnsiTheme="minorHAnsi" w:cs="Arial"/>
          <w:sz w:val="22"/>
          <w:szCs w:val="22"/>
          <w:lang w:val="en-US" w:eastAsia="en-CA"/>
        </w:rPr>
        <w:t xml:space="preserve">Project has been </w:t>
      </w:r>
      <w:r w:rsidR="006A05FF" w:rsidRPr="009C3E11">
        <w:rPr>
          <w:rFonts w:asciiTheme="minorHAnsi" w:hAnsiTheme="minorHAnsi" w:cs="Arial"/>
          <w:b/>
          <w:i/>
          <w:iCs/>
          <w:sz w:val="22"/>
          <w:szCs w:val="22"/>
          <w:lang w:val="en-US" w:eastAsia="en-CA"/>
        </w:rPr>
        <w:t>satisfactory</w:t>
      </w:r>
      <w:r w:rsidR="00B84CD3" w:rsidRPr="00546DDC">
        <w:rPr>
          <w:rFonts w:asciiTheme="minorHAnsi" w:hAnsiTheme="minorHAnsi" w:cs="Arial"/>
          <w:sz w:val="22"/>
          <w:szCs w:val="22"/>
          <w:lang w:val="en-US" w:eastAsia="en-CA"/>
        </w:rPr>
        <w:t xml:space="preserve">, </w:t>
      </w:r>
      <w:r w:rsidR="0023128E" w:rsidRPr="00546DDC">
        <w:rPr>
          <w:rFonts w:asciiTheme="minorHAnsi" w:hAnsiTheme="minorHAnsi" w:cs="Arial"/>
          <w:sz w:val="22"/>
          <w:szCs w:val="22"/>
          <w:lang w:val="en-US" w:eastAsia="en-CA"/>
        </w:rPr>
        <w:t xml:space="preserve">in consideration of </w:t>
      </w:r>
      <w:r w:rsidR="00916E68">
        <w:rPr>
          <w:rFonts w:ascii="Calibri" w:eastAsia="Times New Roman" w:hAnsi="Calibri" w:cs="Calibri"/>
          <w:sz w:val="22"/>
          <w:szCs w:val="22"/>
          <w:lang w:eastAsia="en-CA"/>
        </w:rPr>
        <w:t>overcoming</w:t>
      </w:r>
      <w:r w:rsidR="002C038E">
        <w:rPr>
          <w:rFonts w:ascii="Calibri" w:eastAsia="Times New Roman" w:hAnsi="Calibri" w:cs="Calibri"/>
          <w:sz w:val="22"/>
          <w:szCs w:val="22"/>
          <w:lang w:eastAsia="en-CA"/>
        </w:rPr>
        <w:t xml:space="preserve"> </w:t>
      </w:r>
      <w:r w:rsidR="00916E68">
        <w:rPr>
          <w:rFonts w:ascii="Calibri" w:eastAsia="Times New Roman" w:hAnsi="Calibri" w:cs="Calibri"/>
          <w:sz w:val="22"/>
          <w:szCs w:val="22"/>
          <w:lang w:eastAsia="en-CA"/>
        </w:rPr>
        <w:t xml:space="preserve">the </w:t>
      </w:r>
      <w:r w:rsidR="002C038E">
        <w:rPr>
          <w:rFonts w:ascii="Calibri" w:eastAsia="Times New Roman" w:hAnsi="Calibri" w:cs="Calibri"/>
          <w:sz w:val="22"/>
          <w:szCs w:val="22"/>
          <w:lang w:eastAsia="en-CA"/>
        </w:rPr>
        <w:t xml:space="preserve">difficulties in getting </w:t>
      </w:r>
      <w:r w:rsidR="00E1635E" w:rsidRPr="00E1635E">
        <w:rPr>
          <w:rFonts w:asciiTheme="minorHAnsi" w:hAnsiTheme="minorHAnsi" w:cs="Arial"/>
          <w:sz w:val="22"/>
          <w:szCs w:val="22"/>
          <w:lang w:val="en-US" w:eastAsia="en-CA"/>
        </w:rPr>
        <w:t>direct results</w:t>
      </w:r>
      <w:r w:rsidR="00E1635E">
        <w:rPr>
          <w:rFonts w:asciiTheme="minorHAnsi" w:hAnsiTheme="minorHAnsi" w:cs="Arial"/>
          <w:sz w:val="22"/>
          <w:szCs w:val="22"/>
          <w:lang w:val="en-US" w:eastAsia="en-CA"/>
        </w:rPr>
        <w:t xml:space="preserve"> of</w:t>
      </w:r>
      <w:r w:rsidR="00E1635E">
        <w:rPr>
          <w:rFonts w:ascii="Calibri" w:eastAsia="Times New Roman" w:hAnsi="Calibri" w:cs="Calibri"/>
          <w:sz w:val="22"/>
          <w:szCs w:val="22"/>
          <w:lang w:eastAsia="en-CA"/>
        </w:rPr>
        <w:t xml:space="preserve"> building materials and equipment </w:t>
      </w:r>
      <w:r w:rsidR="002C038E">
        <w:rPr>
          <w:rFonts w:ascii="Calibri" w:eastAsia="Times New Roman" w:hAnsi="Calibri" w:cs="Calibri"/>
          <w:sz w:val="22"/>
          <w:szCs w:val="22"/>
          <w:lang w:eastAsia="en-CA"/>
        </w:rPr>
        <w:t xml:space="preserve">imported into </w:t>
      </w:r>
      <w:r w:rsidR="00D41106">
        <w:rPr>
          <w:rFonts w:ascii="Calibri" w:eastAsia="Times New Roman" w:hAnsi="Calibri" w:cs="Calibri"/>
          <w:sz w:val="22"/>
          <w:szCs w:val="22"/>
          <w:lang w:eastAsia="en-CA"/>
        </w:rPr>
        <w:t>RMI</w:t>
      </w:r>
      <w:r w:rsidR="00027A6B">
        <w:rPr>
          <w:rFonts w:ascii="Calibri" w:eastAsia="Times New Roman" w:hAnsi="Calibri" w:cs="Calibri"/>
          <w:sz w:val="22"/>
          <w:szCs w:val="22"/>
          <w:lang w:eastAsia="en-CA"/>
        </w:rPr>
        <w:t xml:space="preserve"> during the COVID-19 pandemic</w:t>
      </w:r>
      <w:r w:rsidR="00347D0F">
        <w:rPr>
          <w:rFonts w:asciiTheme="minorHAnsi" w:hAnsiTheme="minorHAnsi" w:cs="Arial"/>
          <w:sz w:val="22"/>
          <w:szCs w:val="22"/>
          <w:lang w:val="en-US" w:eastAsia="en-CA"/>
        </w:rPr>
        <w:t>.</w:t>
      </w:r>
      <w:r w:rsidR="00027A6B">
        <w:rPr>
          <w:rFonts w:asciiTheme="minorHAnsi" w:hAnsiTheme="minorHAnsi" w:cs="Arial"/>
          <w:sz w:val="22"/>
          <w:szCs w:val="22"/>
          <w:lang w:val="en-US" w:eastAsia="en-CA"/>
        </w:rPr>
        <w:t xml:space="preserve"> In the end, the</w:t>
      </w:r>
      <w:r w:rsidR="00E1635E">
        <w:rPr>
          <w:rFonts w:asciiTheme="minorHAnsi" w:hAnsiTheme="minorHAnsi" w:cs="Arial"/>
          <w:sz w:val="22"/>
          <w:szCs w:val="22"/>
          <w:lang w:val="en-US" w:eastAsia="en-CA"/>
        </w:rPr>
        <w:t xml:space="preserve"> continuous support </w:t>
      </w:r>
      <w:r w:rsidR="00027A6B">
        <w:rPr>
          <w:rFonts w:asciiTheme="minorHAnsi" w:hAnsiTheme="minorHAnsi" w:cs="Arial"/>
          <w:sz w:val="22"/>
          <w:szCs w:val="22"/>
          <w:lang w:val="en-US" w:eastAsia="en-CA"/>
        </w:rPr>
        <w:t xml:space="preserve">of </w:t>
      </w:r>
      <w:r w:rsidR="00916E68">
        <w:rPr>
          <w:rFonts w:asciiTheme="minorHAnsi" w:hAnsiTheme="minorHAnsi" w:cs="Arial"/>
          <w:sz w:val="22"/>
          <w:szCs w:val="22"/>
          <w:lang w:val="en-US" w:eastAsia="en-CA"/>
        </w:rPr>
        <w:t xml:space="preserve">UNDP and its partners </w:t>
      </w:r>
      <w:r w:rsidR="00E1635E">
        <w:rPr>
          <w:rFonts w:asciiTheme="minorHAnsi" w:hAnsiTheme="minorHAnsi" w:cs="Arial"/>
          <w:sz w:val="22"/>
          <w:szCs w:val="22"/>
          <w:lang w:val="en-US" w:eastAsia="en-CA"/>
        </w:rPr>
        <w:t>to import these materials and equipment prevailed</w:t>
      </w:r>
      <w:r w:rsidR="003B534C">
        <w:rPr>
          <w:rFonts w:asciiTheme="minorHAnsi" w:hAnsiTheme="minorHAnsi" w:cs="Arial"/>
          <w:sz w:val="22"/>
          <w:szCs w:val="22"/>
          <w:lang w:val="en-US" w:eastAsia="en-CA"/>
        </w:rPr>
        <w:t xml:space="preserve">, </w:t>
      </w:r>
      <w:r w:rsidR="00E1635E">
        <w:rPr>
          <w:rFonts w:asciiTheme="minorHAnsi" w:hAnsiTheme="minorHAnsi" w:cs="Arial"/>
          <w:sz w:val="22"/>
          <w:szCs w:val="22"/>
          <w:lang w:val="en-US" w:eastAsia="en-CA"/>
        </w:rPr>
        <w:t>though there were delays in delivery forcing the Project to obtain numerous extensions</w:t>
      </w:r>
      <w:r w:rsidR="00E1635E" w:rsidRPr="00E1635E">
        <w:rPr>
          <w:rFonts w:asciiTheme="minorHAnsi" w:hAnsiTheme="minorHAnsi" w:cs="Arial"/>
          <w:sz w:val="22"/>
          <w:szCs w:val="22"/>
          <w:lang w:val="en-US" w:eastAsia="en-CA"/>
        </w:rPr>
        <w:t xml:space="preserve"> </w:t>
      </w:r>
      <w:r w:rsidR="00E1635E">
        <w:rPr>
          <w:rFonts w:asciiTheme="minorHAnsi" w:hAnsiTheme="minorHAnsi" w:cs="Arial"/>
          <w:sz w:val="22"/>
          <w:szCs w:val="22"/>
          <w:lang w:val="en-US" w:eastAsia="en-CA"/>
        </w:rPr>
        <w:t xml:space="preserve">but partially </w:t>
      </w:r>
      <w:r w:rsidR="00E1635E" w:rsidRPr="00E1635E">
        <w:rPr>
          <w:rFonts w:asciiTheme="minorHAnsi" w:hAnsiTheme="minorHAnsi" w:cs="Arial"/>
          <w:sz w:val="22"/>
          <w:szCs w:val="22"/>
          <w:lang w:val="en-US" w:eastAsia="en-CA"/>
        </w:rPr>
        <w:t>achiev</w:t>
      </w:r>
      <w:r w:rsidR="00E1635E">
        <w:rPr>
          <w:rFonts w:asciiTheme="minorHAnsi" w:hAnsiTheme="minorHAnsi" w:cs="Arial"/>
          <w:sz w:val="22"/>
          <w:szCs w:val="22"/>
          <w:lang w:val="en-US" w:eastAsia="en-CA"/>
        </w:rPr>
        <w:t>ing the</w:t>
      </w:r>
      <w:r w:rsidR="00E1635E" w:rsidRPr="00E1635E">
        <w:rPr>
          <w:rFonts w:asciiTheme="minorHAnsi" w:hAnsiTheme="minorHAnsi" w:cs="Arial"/>
          <w:sz w:val="22"/>
          <w:szCs w:val="22"/>
          <w:lang w:val="en-US" w:eastAsia="en-CA"/>
        </w:rPr>
        <w:t xml:space="preserve"> outcome</w:t>
      </w:r>
      <w:r w:rsidR="00E1635E">
        <w:rPr>
          <w:rFonts w:asciiTheme="minorHAnsi" w:hAnsiTheme="minorHAnsi" w:cs="Arial"/>
          <w:sz w:val="22"/>
          <w:szCs w:val="22"/>
          <w:lang w:val="en-US" w:eastAsia="en-CA"/>
        </w:rPr>
        <w:t xml:space="preserve"> of</w:t>
      </w:r>
      <w:r w:rsidR="00E11406" w:rsidRPr="00E11406">
        <w:t xml:space="preserve"> </w:t>
      </w:r>
      <w:r w:rsidR="00E11406" w:rsidRPr="00E11406">
        <w:rPr>
          <w:rFonts w:asciiTheme="minorHAnsi" w:hAnsiTheme="minorHAnsi" w:cs="Arial"/>
          <w:sz w:val="22"/>
          <w:szCs w:val="22"/>
          <w:lang w:val="en-US" w:eastAsia="en-CA"/>
        </w:rPr>
        <w:t>the UN Pacific Strategy 2018</w:t>
      </w:r>
      <w:r w:rsidR="00ED3656">
        <w:rPr>
          <w:rFonts w:asciiTheme="minorHAnsi" w:hAnsiTheme="minorHAnsi" w:cs="Arial"/>
          <w:sz w:val="22"/>
          <w:szCs w:val="22"/>
          <w:lang w:val="en-US" w:eastAsia="en-CA"/>
        </w:rPr>
        <w:t>-</w:t>
      </w:r>
      <w:r w:rsidR="00E11406" w:rsidRPr="00E11406">
        <w:rPr>
          <w:rFonts w:asciiTheme="minorHAnsi" w:hAnsiTheme="minorHAnsi" w:cs="Arial"/>
          <w:sz w:val="22"/>
          <w:szCs w:val="22"/>
          <w:lang w:val="en-US" w:eastAsia="en-CA"/>
        </w:rPr>
        <w:t xml:space="preserve">2022: </w:t>
      </w:r>
      <w:r w:rsidR="00E11406">
        <w:rPr>
          <w:rFonts w:asciiTheme="minorHAnsi" w:hAnsiTheme="minorHAnsi" w:cs="Arial"/>
          <w:sz w:val="22"/>
          <w:szCs w:val="22"/>
          <w:lang w:val="en-US" w:eastAsia="en-CA"/>
        </w:rPr>
        <w:t>“</w:t>
      </w:r>
      <w:r w:rsidR="00E11406" w:rsidRPr="00E11406">
        <w:rPr>
          <w:rFonts w:asciiTheme="minorHAnsi" w:hAnsiTheme="minorHAnsi" w:cs="Arial"/>
          <w:sz w:val="22"/>
          <w:szCs w:val="22"/>
          <w:lang w:val="en-US" w:eastAsia="en-CA"/>
        </w:rPr>
        <w:t>By 2022, people and ecosystems in the Pacific are more resilient to the impacts of climate change, climate variability and disasters; and environmental protection is strengthened”.</w:t>
      </w:r>
      <w:r w:rsidR="00E11406">
        <w:rPr>
          <w:rFonts w:asciiTheme="minorHAnsi" w:hAnsiTheme="minorHAnsi" w:cs="Arial"/>
          <w:sz w:val="22"/>
          <w:szCs w:val="22"/>
          <w:lang w:val="en-US" w:eastAsia="en-CA"/>
        </w:rPr>
        <w:t xml:space="preserve"> </w:t>
      </w:r>
      <w:bookmarkStart w:id="154" w:name="_Hlk162527894"/>
      <w:r w:rsidR="00E11406">
        <w:rPr>
          <w:rFonts w:asciiTheme="minorHAnsi" w:hAnsiTheme="minorHAnsi" w:cs="Arial"/>
          <w:sz w:val="22"/>
          <w:szCs w:val="22"/>
          <w:lang w:val="en-US" w:eastAsia="en-CA"/>
        </w:rPr>
        <w:t xml:space="preserve">Partial </w:t>
      </w:r>
      <w:r w:rsidR="00201834">
        <w:rPr>
          <w:rFonts w:asciiTheme="minorHAnsi" w:hAnsiTheme="minorHAnsi" w:cs="Arial"/>
          <w:sz w:val="22"/>
          <w:szCs w:val="22"/>
          <w:lang w:val="en-US" w:eastAsia="en-CA"/>
        </w:rPr>
        <w:t>achievement pertains to the “</w:t>
      </w:r>
      <w:r w:rsidR="00201834" w:rsidRPr="00201834">
        <w:rPr>
          <w:rFonts w:asciiTheme="minorHAnsi" w:hAnsiTheme="minorHAnsi" w:cs="Arial"/>
          <w:sz w:val="22"/>
          <w:szCs w:val="22"/>
          <w:lang w:val="en-US" w:eastAsia="en-CA"/>
        </w:rPr>
        <w:t xml:space="preserve">people and ecosystems in the Pacific </w:t>
      </w:r>
      <w:r w:rsidR="00201834">
        <w:rPr>
          <w:rFonts w:asciiTheme="minorHAnsi" w:hAnsiTheme="minorHAnsi" w:cs="Arial"/>
          <w:sz w:val="22"/>
          <w:szCs w:val="22"/>
          <w:lang w:val="en-US" w:eastAsia="en-CA"/>
        </w:rPr>
        <w:t>being</w:t>
      </w:r>
      <w:r w:rsidR="00201834" w:rsidRPr="00201834">
        <w:rPr>
          <w:rFonts w:asciiTheme="minorHAnsi" w:hAnsiTheme="minorHAnsi" w:cs="Arial"/>
          <w:sz w:val="22"/>
          <w:szCs w:val="22"/>
          <w:lang w:val="en-US" w:eastAsia="en-CA"/>
        </w:rPr>
        <w:t xml:space="preserve"> more resilient to the </w:t>
      </w:r>
      <w:bookmarkEnd w:id="154"/>
      <w:r w:rsidR="00201834" w:rsidRPr="00201834">
        <w:rPr>
          <w:rFonts w:asciiTheme="minorHAnsi" w:hAnsiTheme="minorHAnsi" w:cs="Arial"/>
          <w:sz w:val="22"/>
          <w:szCs w:val="22"/>
          <w:lang w:val="en-US" w:eastAsia="en-CA"/>
        </w:rPr>
        <w:t>impacts of climate change, climate variability and disasters</w:t>
      </w:r>
      <w:r w:rsidR="00201834">
        <w:rPr>
          <w:rFonts w:asciiTheme="minorHAnsi" w:hAnsiTheme="minorHAnsi" w:cs="Arial"/>
          <w:sz w:val="22"/>
          <w:szCs w:val="22"/>
          <w:lang w:val="en-US" w:eastAsia="en-CA"/>
        </w:rPr>
        <w:t>” but not “</w:t>
      </w:r>
      <w:r w:rsidR="00201834" w:rsidRPr="00201834">
        <w:rPr>
          <w:rFonts w:asciiTheme="minorHAnsi" w:hAnsiTheme="minorHAnsi" w:cs="Arial"/>
          <w:sz w:val="22"/>
          <w:szCs w:val="22"/>
          <w:lang w:val="en-US" w:eastAsia="en-CA"/>
        </w:rPr>
        <w:t>environmental protection is strengthened</w:t>
      </w:r>
      <w:r w:rsidR="00201834">
        <w:rPr>
          <w:rFonts w:asciiTheme="minorHAnsi" w:hAnsiTheme="minorHAnsi" w:cs="Arial"/>
          <w:sz w:val="22"/>
          <w:szCs w:val="22"/>
          <w:lang w:val="en-US" w:eastAsia="en-CA"/>
        </w:rPr>
        <w:t>”.</w:t>
      </w:r>
      <w:bookmarkEnd w:id="152"/>
      <w:bookmarkEnd w:id="153"/>
    </w:p>
    <w:p w14:paraId="7379B694" w14:textId="45802DFE" w:rsidR="00201834" w:rsidRDefault="00E11406" w:rsidP="00970AF3">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eastAsia="en-CA"/>
        </w:rPr>
      </w:pPr>
      <w:bookmarkStart w:id="155" w:name="_Ref168314846"/>
      <w:r w:rsidRPr="44B4C099">
        <w:rPr>
          <w:rFonts w:asciiTheme="minorHAnsi" w:hAnsiTheme="minorHAnsi" w:cs="Arial"/>
          <w:sz w:val="22"/>
          <w:szCs w:val="22"/>
          <w:lang w:eastAsia="en-CA"/>
        </w:rPr>
        <w:t xml:space="preserve">The updated </w:t>
      </w:r>
      <w:r w:rsidR="00201834" w:rsidRPr="44B4C099">
        <w:rPr>
          <w:rFonts w:asciiTheme="minorHAnsi" w:hAnsiTheme="minorHAnsi" w:cs="Arial"/>
          <w:sz w:val="22"/>
          <w:szCs w:val="22"/>
          <w:lang w:eastAsia="en-CA"/>
        </w:rPr>
        <w:t>outcome</w:t>
      </w:r>
      <w:r w:rsidRPr="44B4C099">
        <w:rPr>
          <w:rFonts w:asciiTheme="minorHAnsi" w:hAnsiTheme="minorHAnsi" w:cs="Arial"/>
          <w:sz w:val="22"/>
          <w:szCs w:val="22"/>
          <w:lang w:eastAsia="en-CA"/>
        </w:rPr>
        <w:t xml:space="preserve"> of this strategy is the</w:t>
      </w:r>
      <w:r w:rsidR="00201834" w:rsidRPr="44B4C099">
        <w:rPr>
          <w:rFonts w:asciiTheme="minorHAnsi" w:hAnsiTheme="minorHAnsi" w:cs="Arial"/>
          <w:sz w:val="22"/>
          <w:szCs w:val="22"/>
          <w:lang w:eastAsia="en-CA"/>
        </w:rPr>
        <w:t xml:space="preserve"> Pacific Office’s </w:t>
      </w:r>
      <w:r w:rsidRPr="44B4C099">
        <w:rPr>
          <w:rFonts w:asciiTheme="minorHAnsi" w:hAnsiTheme="minorHAnsi" w:cs="Arial"/>
          <w:sz w:val="22"/>
          <w:szCs w:val="22"/>
          <w:lang w:eastAsia="en-CA"/>
        </w:rPr>
        <w:t xml:space="preserve">MCPD 2023-2027: Cooperation Framework Outcome involving UNDP #1: “By 2027, </w:t>
      </w:r>
      <w:bookmarkStart w:id="156" w:name="_Hlk162527960"/>
      <w:r w:rsidRPr="44B4C099">
        <w:rPr>
          <w:rFonts w:asciiTheme="minorHAnsi" w:hAnsiTheme="minorHAnsi" w:cs="Arial"/>
          <w:sz w:val="22"/>
          <w:szCs w:val="22"/>
          <w:lang w:eastAsia="en-CA"/>
        </w:rPr>
        <w:t>people, communities and institutions are more empowered and resilient to face diverse shocks and stresses, especially related to climate variability impacts</w:t>
      </w:r>
      <w:bookmarkEnd w:id="156"/>
      <w:r w:rsidRPr="44B4C099">
        <w:rPr>
          <w:rFonts w:asciiTheme="minorHAnsi" w:hAnsiTheme="minorHAnsi" w:cs="Arial"/>
          <w:sz w:val="22"/>
          <w:szCs w:val="22"/>
          <w:lang w:eastAsia="en-CA"/>
        </w:rPr>
        <w:t xml:space="preserve"> and ecosystems and biodiversity are better protected, managed and restored”. </w:t>
      </w:r>
      <w:r w:rsidR="00201834" w:rsidRPr="44B4C099">
        <w:rPr>
          <w:rFonts w:asciiTheme="minorHAnsi" w:hAnsiTheme="minorHAnsi" w:cs="Arial"/>
          <w:sz w:val="22"/>
          <w:szCs w:val="22"/>
          <w:lang w:eastAsia="en-CA"/>
        </w:rPr>
        <w:t>One could also say that there was also partial achievement pertaining to the “people, communities and institutions are more empowered and resilient to face diverse shocks and stresses, especially related to climate variability impacts” but not “ecosystems and biodiversity are better protected, managed and restored”.</w:t>
      </w:r>
      <w:bookmarkEnd w:id="155"/>
      <w:r w:rsidR="00201834" w:rsidRPr="44B4C099">
        <w:rPr>
          <w:rFonts w:asciiTheme="minorHAnsi" w:hAnsiTheme="minorHAnsi" w:cs="Arial"/>
          <w:sz w:val="22"/>
          <w:szCs w:val="22"/>
          <w:lang w:eastAsia="en-CA"/>
        </w:rPr>
        <w:t xml:space="preserve"> </w:t>
      </w:r>
    </w:p>
    <w:p w14:paraId="38C85221" w14:textId="53D18C33" w:rsidR="00347D0F" w:rsidRPr="00F37BB7" w:rsidRDefault="00201834" w:rsidP="00970AF3">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In the context of the P</w:t>
      </w:r>
      <w:r w:rsidR="00E1635E" w:rsidRPr="00E1635E">
        <w:rPr>
          <w:rFonts w:asciiTheme="minorHAnsi" w:hAnsiTheme="minorHAnsi" w:cs="Arial"/>
          <w:sz w:val="22"/>
          <w:szCs w:val="22"/>
          <w:lang w:val="en-US" w:eastAsia="en-CA"/>
        </w:rPr>
        <w:t xml:space="preserve">roject’s specific gender results and its contributions, </w:t>
      </w:r>
      <w:r>
        <w:rPr>
          <w:rFonts w:asciiTheme="minorHAnsi" w:hAnsiTheme="minorHAnsi" w:cs="Arial"/>
          <w:sz w:val="22"/>
          <w:szCs w:val="22"/>
          <w:lang w:val="en-US" w:eastAsia="en-CA"/>
        </w:rPr>
        <w:t xml:space="preserve">the Project can claim that the Project’s activities benefit people in all communities including women, children and disadvantaged groups. </w:t>
      </w:r>
      <w:bookmarkStart w:id="157" w:name="_Hlk162534087"/>
      <w:r>
        <w:rPr>
          <w:rFonts w:asciiTheme="minorHAnsi" w:hAnsiTheme="minorHAnsi" w:cs="Arial"/>
          <w:sz w:val="22"/>
          <w:szCs w:val="22"/>
          <w:lang w:val="en-US" w:eastAsia="en-CA"/>
        </w:rPr>
        <w:t>The additional equipment of chatty beetles, wave rider buoys, drones</w:t>
      </w:r>
      <w:r w:rsidR="0051517C">
        <w:rPr>
          <w:rFonts w:asciiTheme="minorHAnsi" w:hAnsiTheme="minorHAnsi" w:cs="Arial"/>
          <w:sz w:val="22"/>
          <w:szCs w:val="22"/>
          <w:lang w:val="en-US" w:eastAsia="en-CA"/>
        </w:rPr>
        <w:t xml:space="preserve">, </w:t>
      </w:r>
      <w:r w:rsidR="004F1F20">
        <w:rPr>
          <w:rFonts w:asciiTheme="minorHAnsi" w:hAnsiTheme="minorHAnsi" w:cs="Arial"/>
          <w:sz w:val="22"/>
          <w:szCs w:val="22"/>
          <w:lang w:val="en-US" w:eastAsia="en-CA"/>
        </w:rPr>
        <w:t>PLBs, emergency</w:t>
      </w:r>
      <w:r w:rsidR="0051517C" w:rsidRPr="0051517C">
        <w:rPr>
          <w:rFonts w:asciiTheme="minorHAnsi" w:hAnsiTheme="minorHAnsi" w:cs="Arial"/>
          <w:sz w:val="22"/>
          <w:szCs w:val="22"/>
          <w:lang w:val="en-US" w:eastAsia="en-CA"/>
        </w:rPr>
        <w:t xml:space="preserve"> back-up generators for water and sewage pumps for </w:t>
      </w:r>
      <w:r w:rsidR="0051517C">
        <w:rPr>
          <w:rFonts w:asciiTheme="minorHAnsi" w:hAnsiTheme="minorHAnsi" w:cs="Arial"/>
          <w:sz w:val="22"/>
          <w:szCs w:val="22"/>
          <w:lang w:val="en-US" w:eastAsia="en-CA"/>
        </w:rPr>
        <w:t xml:space="preserve">MWSC as well as the Ebeye EOC and water trucks and IT equipment for the Majuro NEOC and Ebeye EOC, all serve to ensure </w:t>
      </w:r>
      <w:r w:rsidR="0051517C" w:rsidRPr="0051517C">
        <w:rPr>
          <w:rFonts w:asciiTheme="minorHAnsi" w:hAnsiTheme="minorHAnsi" w:cs="Arial"/>
          <w:sz w:val="22"/>
          <w:szCs w:val="22"/>
          <w:lang w:val="en-US" w:eastAsia="en-CA"/>
        </w:rPr>
        <w:t>appropriate and improved disaster preparedness and response communication and other equipment</w:t>
      </w:r>
      <w:r w:rsidR="0051517C">
        <w:rPr>
          <w:rFonts w:asciiTheme="minorHAnsi" w:hAnsiTheme="minorHAnsi" w:cs="Arial"/>
          <w:sz w:val="22"/>
          <w:szCs w:val="22"/>
          <w:lang w:val="en-US" w:eastAsia="en-CA"/>
        </w:rPr>
        <w:t xml:space="preserve"> </w:t>
      </w:r>
      <w:r w:rsidR="00916E68">
        <w:rPr>
          <w:rFonts w:asciiTheme="minorHAnsi" w:hAnsiTheme="minorHAnsi" w:cs="Arial"/>
          <w:sz w:val="22"/>
          <w:szCs w:val="22"/>
          <w:lang w:val="en-US" w:eastAsia="en-CA"/>
        </w:rPr>
        <w:t>were</w:t>
      </w:r>
      <w:r w:rsidR="0051517C">
        <w:rPr>
          <w:rFonts w:asciiTheme="minorHAnsi" w:hAnsiTheme="minorHAnsi" w:cs="Arial"/>
          <w:sz w:val="22"/>
          <w:szCs w:val="22"/>
          <w:lang w:val="en-US" w:eastAsia="en-CA"/>
        </w:rPr>
        <w:t xml:space="preserve"> provided </w:t>
      </w:r>
      <w:r w:rsidR="0051517C" w:rsidRPr="0051517C">
        <w:rPr>
          <w:rFonts w:asciiTheme="minorHAnsi" w:hAnsiTheme="minorHAnsi" w:cs="Arial"/>
          <w:sz w:val="22"/>
          <w:szCs w:val="22"/>
          <w:lang w:val="en-US" w:eastAsia="en-CA"/>
        </w:rPr>
        <w:t xml:space="preserve">to ensure </w:t>
      </w:r>
      <w:r w:rsidR="0051517C">
        <w:rPr>
          <w:rFonts w:asciiTheme="minorHAnsi" w:hAnsiTheme="minorHAnsi" w:cs="Arial"/>
          <w:sz w:val="22"/>
          <w:szCs w:val="22"/>
          <w:lang w:val="en-US" w:eastAsia="en-CA"/>
        </w:rPr>
        <w:t xml:space="preserve">for </w:t>
      </w:r>
      <w:r w:rsidR="0051517C" w:rsidRPr="0051517C">
        <w:rPr>
          <w:rFonts w:asciiTheme="minorHAnsi" w:hAnsiTheme="minorHAnsi" w:cs="Arial"/>
          <w:sz w:val="22"/>
          <w:szCs w:val="22"/>
          <w:lang w:val="en-US" w:eastAsia="en-CA"/>
        </w:rPr>
        <w:t>NDMO and line Ministries fully equipped and functional communication media</w:t>
      </w:r>
      <w:r w:rsidR="0051517C">
        <w:rPr>
          <w:rFonts w:asciiTheme="minorHAnsi" w:hAnsiTheme="minorHAnsi" w:cs="Arial"/>
          <w:sz w:val="22"/>
          <w:szCs w:val="22"/>
          <w:lang w:val="en-US" w:eastAsia="en-CA"/>
        </w:rPr>
        <w:t xml:space="preserve"> from the</w:t>
      </w:r>
      <w:r w:rsidR="0051517C" w:rsidRPr="0051517C">
        <w:rPr>
          <w:rFonts w:asciiTheme="minorHAnsi" w:hAnsiTheme="minorHAnsi" w:cs="Arial"/>
          <w:sz w:val="22"/>
          <w:szCs w:val="22"/>
          <w:lang w:val="en-US" w:eastAsia="en-CA"/>
        </w:rPr>
        <w:t xml:space="preserve"> </w:t>
      </w:r>
      <w:r w:rsidR="0051517C">
        <w:rPr>
          <w:rFonts w:asciiTheme="minorHAnsi" w:hAnsiTheme="minorHAnsi" w:cs="Arial"/>
          <w:sz w:val="22"/>
          <w:szCs w:val="22"/>
          <w:lang w:val="en-US" w:eastAsia="en-CA"/>
        </w:rPr>
        <w:t xml:space="preserve">NEOC in Majuro and the Ebeye EOC. </w:t>
      </w:r>
      <w:bookmarkEnd w:id="157"/>
      <w:r w:rsidR="0051517C">
        <w:rPr>
          <w:rFonts w:asciiTheme="minorHAnsi" w:hAnsiTheme="minorHAnsi" w:cs="Arial"/>
          <w:sz w:val="22"/>
          <w:szCs w:val="22"/>
          <w:lang w:val="en-US" w:eastAsia="en-CA"/>
        </w:rPr>
        <w:t xml:space="preserve">Furthermore, additional equipment and </w:t>
      </w:r>
      <w:r w:rsidR="00ED3656">
        <w:rPr>
          <w:rFonts w:asciiTheme="minorHAnsi" w:hAnsiTheme="minorHAnsi" w:cs="Arial"/>
          <w:sz w:val="22"/>
          <w:szCs w:val="22"/>
          <w:lang w:val="en-US" w:eastAsia="en-CA"/>
        </w:rPr>
        <w:t xml:space="preserve">the Ebeye </w:t>
      </w:r>
      <w:r w:rsidR="0051517C">
        <w:rPr>
          <w:rFonts w:asciiTheme="minorHAnsi" w:hAnsiTheme="minorHAnsi" w:cs="Arial"/>
          <w:sz w:val="22"/>
          <w:szCs w:val="22"/>
          <w:lang w:val="en-US" w:eastAsia="en-CA"/>
        </w:rPr>
        <w:t xml:space="preserve">EOC </w:t>
      </w:r>
      <w:r w:rsidR="0051517C" w:rsidRPr="0051517C">
        <w:rPr>
          <w:rFonts w:asciiTheme="minorHAnsi" w:hAnsiTheme="minorHAnsi" w:cs="Arial"/>
          <w:sz w:val="22"/>
          <w:szCs w:val="22"/>
          <w:lang w:val="en-US" w:eastAsia="en-CA"/>
        </w:rPr>
        <w:t>upgrade</w:t>
      </w:r>
      <w:r w:rsidR="0051517C">
        <w:rPr>
          <w:rFonts w:asciiTheme="minorHAnsi" w:hAnsiTheme="minorHAnsi" w:cs="Arial"/>
          <w:sz w:val="22"/>
          <w:szCs w:val="22"/>
          <w:lang w:val="en-US" w:eastAsia="en-CA"/>
        </w:rPr>
        <w:t>s</w:t>
      </w:r>
      <w:r w:rsidR="0051517C" w:rsidRPr="0051517C">
        <w:rPr>
          <w:rFonts w:asciiTheme="minorHAnsi" w:hAnsiTheme="minorHAnsi" w:cs="Arial"/>
          <w:sz w:val="22"/>
          <w:szCs w:val="22"/>
          <w:lang w:val="en-US" w:eastAsia="en-CA"/>
        </w:rPr>
        <w:t xml:space="preserve"> critical infrastructure and equipment for emergency response and preparedness</w:t>
      </w:r>
      <w:r w:rsidR="00970AF3">
        <w:rPr>
          <w:rFonts w:asciiTheme="minorHAnsi" w:hAnsiTheme="minorHAnsi" w:cs="Arial"/>
          <w:sz w:val="22"/>
          <w:szCs w:val="22"/>
          <w:lang w:val="en-US" w:eastAsia="en-CA"/>
        </w:rPr>
        <w:t xml:space="preserve"> for the entire population</w:t>
      </w:r>
      <w:r w:rsidR="0051517C">
        <w:rPr>
          <w:rFonts w:asciiTheme="minorHAnsi" w:hAnsiTheme="minorHAnsi" w:cs="Arial"/>
          <w:sz w:val="22"/>
          <w:szCs w:val="22"/>
          <w:lang w:val="en-US" w:eastAsia="en-CA"/>
        </w:rPr>
        <w:t>.</w:t>
      </w:r>
    </w:p>
    <w:p w14:paraId="53170277" w14:textId="77777777" w:rsidR="00F24B7F" w:rsidRDefault="00916E68" w:rsidP="00970AF3">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In conclusion</w:t>
      </w:r>
      <w:r w:rsidR="00F24B7F">
        <w:rPr>
          <w:rFonts w:asciiTheme="minorHAnsi" w:hAnsiTheme="minorHAnsi" w:cs="Arial"/>
          <w:sz w:val="22"/>
          <w:szCs w:val="22"/>
          <w:lang w:val="en-US" w:eastAsia="en-CA"/>
        </w:rPr>
        <w:t>:</w:t>
      </w:r>
    </w:p>
    <w:p w14:paraId="59A73082" w14:textId="4A3A5AD8" w:rsidR="00F24B7F" w:rsidRPr="00F24B7F" w:rsidRDefault="00916E68" w:rsidP="14781E46">
      <w:pPr>
        <w:pStyle w:val="ListParagraph"/>
        <w:numPr>
          <w:ilvl w:val="0"/>
          <w:numId w:val="81"/>
        </w:numPr>
        <w:autoSpaceDE w:val="0"/>
        <w:autoSpaceDN w:val="0"/>
        <w:adjustRightInd w:val="0"/>
        <w:spacing w:after="120"/>
        <w:ind w:left="814"/>
        <w:jc w:val="both"/>
        <w:rPr>
          <w:rFonts w:asciiTheme="minorHAnsi" w:hAnsiTheme="minorHAnsi" w:cs="Arial"/>
          <w:sz w:val="22"/>
          <w:szCs w:val="22"/>
          <w:lang w:val="en-US" w:eastAsia="en-CA"/>
        </w:rPr>
      </w:pPr>
      <w:r w:rsidRPr="14781E46">
        <w:rPr>
          <w:rFonts w:asciiTheme="minorHAnsi" w:hAnsiTheme="minorHAnsi" w:cs="Arial"/>
          <w:sz w:val="22"/>
          <w:szCs w:val="22"/>
          <w:lang w:val="en-US" w:eastAsia="en-CA"/>
        </w:rPr>
        <w:t xml:space="preserve">Output 1 has been partially achieved with strengthened disaster communication and climate monitoring systems, </w:t>
      </w:r>
      <w:r w:rsidRPr="14781E46">
        <w:rPr>
          <w:rFonts w:asciiTheme="minorHAnsi" w:hAnsiTheme="minorHAnsi" w:cs="Arial"/>
          <w:sz w:val="22"/>
          <w:szCs w:val="22"/>
          <w:u w:val="single"/>
          <w:lang w:val="en-US" w:eastAsia="en-CA"/>
        </w:rPr>
        <w:t>not</w:t>
      </w:r>
      <w:r w:rsidRPr="14781E46">
        <w:rPr>
          <w:rFonts w:asciiTheme="minorHAnsi" w:hAnsiTheme="minorHAnsi" w:cs="Arial"/>
          <w:sz w:val="22"/>
          <w:szCs w:val="22"/>
          <w:lang w:val="en-US" w:eastAsia="en-CA"/>
        </w:rPr>
        <w:t xml:space="preserve"> tsunami monitoring systems, </w:t>
      </w:r>
      <w:r w:rsidR="00325D97" w:rsidRPr="14781E46">
        <w:rPr>
          <w:rFonts w:asciiTheme="minorHAnsi" w:hAnsiTheme="minorHAnsi" w:cs="Arial"/>
          <w:sz w:val="22"/>
          <w:szCs w:val="22"/>
          <w:lang w:val="en-US" w:eastAsia="en-CA"/>
        </w:rPr>
        <w:t>however,</w:t>
      </w:r>
      <w:r w:rsidR="00970AF3" w:rsidRPr="14781E46">
        <w:rPr>
          <w:rFonts w:asciiTheme="minorHAnsi" w:hAnsiTheme="minorHAnsi" w:cs="Arial"/>
          <w:sz w:val="22"/>
          <w:szCs w:val="22"/>
          <w:lang w:val="en-US" w:eastAsia="en-CA"/>
        </w:rPr>
        <w:t xml:space="preserve"> without gender sensitivities; </w:t>
      </w:r>
      <w:r w:rsidRPr="14781E46">
        <w:rPr>
          <w:rFonts w:asciiTheme="minorHAnsi" w:hAnsiTheme="minorHAnsi" w:cs="Arial"/>
          <w:sz w:val="22"/>
          <w:szCs w:val="22"/>
          <w:lang w:val="en-US" w:eastAsia="en-CA"/>
        </w:rPr>
        <w:t xml:space="preserve">and </w:t>
      </w:r>
      <w:commentRangeStart w:id="158"/>
      <w:commentRangeEnd w:id="158"/>
      <w:r>
        <w:rPr>
          <w:rStyle w:val="CommentReference"/>
        </w:rPr>
        <w:commentReference w:id="158"/>
      </w:r>
    </w:p>
    <w:p w14:paraId="4F6B90DB" w14:textId="6CD28F76" w:rsidR="009B593C" w:rsidRPr="00970AF3" w:rsidRDefault="00916E68" w:rsidP="001D3D86">
      <w:pPr>
        <w:pStyle w:val="ListParagraph"/>
        <w:numPr>
          <w:ilvl w:val="0"/>
          <w:numId w:val="81"/>
        </w:numPr>
        <w:autoSpaceDE w:val="0"/>
        <w:autoSpaceDN w:val="0"/>
        <w:adjustRightInd w:val="0"/>
        <w:spacing w:after="120"/>
        <w:ind w:left="814"/>
        <w:jc w:val="both"/>
        <w:rPr>
          <w:rFonts w:asciiTheme="minorHAnsi" w:hAnsiTheme="minorHAnsi" w:cs="Arial"/>
          <w:sz w:val="22"/>
          <w:szCs w:val="22"/>
          <w:lang w:val="en-US" w:eastAsia="en-CA"/>
        </w:rPr>
      </w:pPr>
      <w:r w:rsidRPr="00F24B7F">
        <w:rPr>
          <w:rFonts w:asciiTheme="minorHAnsi" w:hAnsiTheme="minorHAnsi" w:cs="Arial"/>
          <w:sz w:val="22"/>
          <w:szCs w:val="22"/>
          <w:lang w:val="en-US" w:eastAsia="en-CA"/>
        </w:rPr>
        <w:t xml:space="preserve">Output 2 has been </w:t>
      </w:r>
      <w:r w:rsidR="00ED3656" w:rsidRPr="00F24B7F">
        <w:rPr>
          <w:rFonts w:asciiTheme="minorHAnsi" w:hAnsiTheme="minorHAnsi" w:cs="Arial"/>
          <w:sz w:val="22"/>
          <w:szCs w:val="22"/>
          <w:lang w:val="en-US" w:eastAsia="en-CA"/>
        </w:rPr>
        <w:t xml:space="preserve">partially </w:t>
      </w:r>
      <w:r w:rsidRPr="00F24B7F">
        <w:rPr>
          <w:rFonts w:asciiTheme="minorHAnsi" w:hAnsiTheme="minorHAnsi" w:cs="Arial"/>
          <w:sz w:val="22"/>
          <w:szCs w:val="22"/>
          <w:lang w:val="en-US" w:eastAsia="en-CA"/>
        </w:rPr>
        <w:t>achieved with enhanced national and regional disaster preparedness capacities that are better resourced to minimize loss of lives and damages</w:t>
      </w:r>
      <w:r w:rsidR="00ED3656" w:rsidRPr="00F24B7F">
        <w:rPr>
          <w:rFonts w:asciiTheme="minorHAnsi" w:hAnsiTheme="minorHAnsi" w:cs="Arial"/>
          <w:sz w:val="22"/>
          <w:szCs w:val="22"/>
          <w:lang w:val="en-US" w:eastAsia="en-CA"/>
        </w:rPr>
        <w:t xml:space="preserve">, </w:t>
      </w:r>
      <w:r w:rsidR="00ED3656" w:rsidRPr="00F24B7F">
        <w:rPr>
          <w:rFonts w:asciiTheme="minorHAnsi" w:hAnsiTheme="minorHAnsi" w:cs="Arial"/>
          <w:sz w:val="22"/>
          <w:szCs w:val="22"/>
          <w:u w:val="single"/>
          <w:lang w:val="en-US" w:eastAsia="en-CA"/>
        </w:rPr>
        <w:t>not</w:t>
      </w:r>
      <w:r w:rsidR="00ED3656" w:rsidRPr="00F24B7F">
        <w:rPr>
          <w:rFonts w:asciiTheme="minorHAnsi" w:hAnsiTheme="minorHAnsi" w:cs="Arial"/>
          <w:sz w:val="22"/>
          <w:szCs w:val="22"/>
          <w:lang w:val="en-US" w:eastAsia="en-CA"/>
        </w:rPr>
        <w:t xml:space="preserve"> including an NEOC in Majuro</w:t>
      </w:r>
      <w:r w:rsidRPr="00F24B7F">
        <w:rPr>
          <w:rFonts w:asciiTheme="minorHAnsi" w:hAnsiTheme="minorHAnsi" w:cs="Arial"/>
          <w:sz w:val="22"/>
          <w:szCs w:val="22"/>
          <w:lang w:val="en-US" w:eastAsia="en-CA"/>
        </w:rPr>
        <w:t>.</w:t>
      </w:r>
      <w:r w:rsidR="00FC0963" w:rsidRPr="00F24B7F">
        <w:rPr>
          <w:rFonts w:asciiTheme="minorHAnsi" w:hAnsiTheme="minorHAnsi" w:cs="Arial"/>
          <w:sz w:val="22"/>
          <w:szCs w:val="22"/>
          <w:lang w:val="en-US" w:eastAsia="en-CA"/>
        </w:rPr>
        <w:t xml:space="preserve"> The</w:t>
      </w:r>
      <w:r w:rsidR="000D7FBC" w:rsidRPr="00F24B7F">
        <w:rPr>
          <w:rFonts w:asciiTheme="minorHAnsi" w:hAnsiTheme="minorHAnsi" w:cs="Arial"/>
          <w:sz w:val="22"/>
          <w:szCs w:val="22"/>
          <w:lang w:val="en-US" w:eastAsia="en-CA"/>
        </w:rPr>
        <w:t xml:space="preserve"> fully equipped</w:t>
      </w:r>
      <w:r w:rsidR="00FC0963" w:rsidRPr="00F24B7F">
        <w:rPr>
          <w:rFonts w:asciiTheme="minorHAnsi" w:hAnsiTheme="minorHAnsi" w:cs="Arial"/>
          <w:sz w:val="22"/>
          <w:szCs w:val="22"/>
          <w:lang w:val="en-US" w:eastAsia="en-CA"/>
        </w:rPr>
        <w:t xml:space="preserve"> Ebeye EOC </w:t>
      </w:r>
      <w:r w:rsidR="000D7FBC" w:rsidRPr="00F24B7F">
        <w:rPr>
          <w:rFonts w:asciiTheme="minorHAnsi" w:hAnsiTheme="minorHAnsi" w:cs="Arial"/>
          <w:sz w:val="22"/>
          <w:szCs w:val="22"/>
          <w:lang w:val="en-US" w:eastAsia="en-CA"/>
        </w:rPr>
        <w:t xml:space="preserve">as well as back-up generators for water and sewage pumps, water trucks, and computer and communications equipment for Majuro and Ebeye </w:t>
      </w:r>
      <w:r w:rsidR="00FC0963" w:rsidRPr="00F24B7F">
        <w:rPr>
          <w:rFonts w:asciiTheme="minorHAnsi" w:hAnsiTheme="minorHAnsi" w:cs="Arial"/>
          <w:sz w:val="22"/>
          <w:szCs w:val="22"/>
          <w:lang w:val="en-US" w:eastAsia="en-CA"/>
        </w:rPr>
        <w:t>is a contribution to everyone</w:t>
      </w:r>
      <w:r w:rsidR="000D7FBC" w:rsidRPr="00F24B7F">
        <w:rPr>
          <w:rFonts w:asciiTheme="minorHAnsi" w:hAnsiTheme="minorHAnsi" w:cs="Arial"/>
          <w:sz w:val="22"/>
          <w:szCs w:val="22"/>
          <w:lang w:val="en-US" w:eastAsia="en-CA"/>
        </w:rPr>
        <w:t xml:space="preserve"> (male and female)</w:t>
      </w:r>
      <w:r w:rsidR="00FC0963" w:rsidRPr="00F24B7F">
        <w:rPr>
          <w:rFonts w:asciiTheme="minorHAnsi" w:hAnsiTheme="minorHAnsi" w:cs="Arial"/>
          <w:sz w:val="22"/>
          <w:szCs w:val="22"/>
          <w:lang w:val="en-US" w:eastAsia="en-CA"/>
        </w:rPr>
        <w:t xml:space="preserve"> on </w:t>
      </w:r>
      <w:r w:rsidR="000D7FBC" w:rsidRPr="00F24B7F">
        <w:rPr>
          <w:rFonts w:asciiTheme="minorHAnsi" w:hAnsiTheme="minorHAnsi" w:cs="Arial"/>
          <w:sz w:val="22"/>
          <w:szCs w:val="22"/>
          <w:lang w:val="en-US" w:eastAsia="en-CA"/>
        </w:rPr>
        <w:t xml:space="preserve">Kwajalein and Majuro Atolls and </w:t>
      </w:r>
      <w:r w:rsidR="00FC0963" w:rsidRPr="00F24B7F">
        <w:rPr>
          <w:rFonts w:asciiTheme="minorHAnsi" w:hAnsiTheme="minorHAnsi" w:cs="Arial"/>
          <w:sz w:val="22"/>
          <w:szCs w:val="22"/>
          <w:lang w:val="en-US" w:eastAsia="en-CA"/>
        </w:rPr>
        <w:t xml:space="preserve">surrounding atoll </w:t>
      </w:r>
      <w:r w:rsidR="00FC0963" w:rsidRPr="00970AF3">
        <w:rPr>
          <w:rFonts w:asciiTheme="minorHAnsi" w:hAnsiTheme="minorHAnsi" w:cs="Arial"/>
          <w:sz w:val="22"/>
          <w:szCs w:val="22"/>
          <w:lang w:val="en-US" w:eastAsia="en-CA"/>
        </w:rPr>
        <w:t>communities</w:t>
      </w:r>
      <w:r w:rsidR="000D7FBC" w:rsidRPr="00970AF3">
        <w:rPr>
          <w:rFonts w:asciiTheme="minorHAnsi" w:hAnsiTheme="minorHAnsi" w:cs="Arial"/>
          <w:sz w:val="22"/>
          <w:szCs w:val="22"/>
          <w:lang w:val="en-US" w:eastAsia="en-CA"/>
        </w:rPr>
        <w:t xml:space="preserve">. </w:t>
      </w:r>
      <w:r w:rsidR="00970AF3" w:rsidRPr="00970AF3">
        <w:rPr>
          <w:rFonts w:asciiTheme="minorHAnsi" w:hAnsiTheme="minorHAnsi" w:cs="Arial"/>
          <w:sz w:val="22"/>
          <w:szCs w:val="22"/>
          <w:lang w:val="en-US" w:eastAsia="en-CA"/>
        </w:rPr>
        <w:t xml:space="preserve"> This </w:t>
      </w:r>
      <w:r w:rsidR="00325D97">
        <w:rPr>
          <w:rFonts w:asciiTheme="minorHAnsi" w:hAnsiTheme="minorHAnsi" w:cs="Arial"/>
          <w:sz w:val="22"/>
          <w:szCs w:val="22"/>
          <w:lang w:val="en-US" w:eastAsia="en-CA"/>
        </w:rPr>
        <w:t>O</w:t>
      </w:r>
      <w:r w:rsidR="00970AF3" w:rsidRPr="00970AF3">
        <w:rPr>
          <w:rFonts w:asciiTheme="minorHAnsi" w:hAnsiTheme="minorHAnsi" w:cs="Arial"/>
          <w:sz w:val="22"/>
          <w:szCs w:val="22"/>
          <w:lang w:val="en-US" w:eastAsia="en-CA"/>
        </w:rPr>
        <w:t>utput has been delivered with</w:t>
      </w:r>
      <w:r w:rsidR="00325D97">
        <w:rPr>
          <w:rFonts w:asciiTheme="minorHAnsi" w:hAnsiTheme="minorHAnsi" w:cs="Arial"/>
          <w:sz w:val="22"/>
          <w:szCs w:val="22"/>
          <w:lang w:val="en-US" w:eastAsia="en-CA"/>
        </w:rPr>
        <w:t>out</w:t>
      </w:r>
      <w:r w:rsidR="00970AF3" w:rsidRPr="00970AF3">
        <w:rPr>
          <w:rFonts w:asciiTheme="minorHAnsi" w:hAnsiTheme="minorHAnsi" w:cs="Arial"/>
          <w:sz w:val="22"/>
          <w:szCs w:val="22"/>
          <w:lang w:val="en-US" w:eastAsia="en-CA"/>
        </w:rPr>
        <w:t xml:space="preserve"> gender sensitivities</w:t>
      </w:r>
      <w:r w:rsidR="00970AF3">
        <w:rPr>
          <w:rFonts w:asciiTheme="minorHAnsi" w:hAnsiTheme="minorHAnsi" w:cs="Arial"/>
          <w:sz w:val="22"/>
          <w:szCs w:val="22"/>
          <w:lang w:val="en-US" w:eastAsia="en-CA"/>
        </w:rPr>
        <w:t>.</w:t>
      </w:r>
    </w:p>
    <w:p w14:paraId="70E4213C" w14:textId="7E631CF2" w:rsidR="009D6D75" w:rsidRPr="009D6D75" w:rsidRDefault="009D6D75" w:rsidP="005F58C1">
      <w:pPr>
        <w:pStyle w:val="Heading2"/>
      </w:pPr>
      <w:bookmarkStart w:id="159" w:name="_Toc172183494"/>
      <w:r w:rsidRPr="009D6D75">
        <w:lastRenderedPageBreak/>
        <w:t>Efficiency</w:t>
      </w:r>
      <w:bookmarkEnd w:id="159"/>
    </w:p>
    <w:p w14:paraId="7D254CAE" w14:textId="77777777" w:rsidR="007B2FC4" w:rsidRPr="00546DDC" w:rsidRDefault="007B2FC4" w:rsidP="00D62776">
      <w:pPr>
        <w:pStyle w:val="Heading3"/>
        <w:ind w:left="454"/>
        <w:rPr>
          <w:rFonts w:asciiTheme="minorHAnsi" w:hAnsiTheme="minorHAnsi" w:cs="Arial"/>
          <w:lang w:val="en-US"/>
        </w:rPr>
      </w:pPr>
      <w:bookmarkStart w:id="160" w:name="_Toc172183495"/>
      <w:r w:rsidRPr="0AAAAAE3">
        <w:rPr>
          <w:rFonts w:asciiTheme="minorHAnsi" w:hAnsiTheme="minorHAnsi" w:cs="Arial"/>
          <w:lang w:val="en-US"/>
        </w:rPr>
        <w:t>Adaptive Management</w:t>
      </w:r>
      <w:bookmarkEnd w:id="160"/>
    </w:p>
    <w:p w14:paraId="1AFBB868" w14:textId="77777777" w:rsidR="007B2FC4" w:rsidRDefault="007B2FC4" w:rsidP="00325D97">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bookmarkStart w:id="161" w:name="_Ref165208443"/>
      <w:r w:rsidRPr="000A2E13">
        <w:rPr>
          <w:rFonts w:asciiTheme="minorHAnsi" w:hAnsiTheme="minorHAnsi" w:cs="Arial"/>
          <w:sz w:val="22"/>
          <w:szCs w:val="22"/>
          <w:lang w:val="en-US" w:eastAsia="en-CA"/>
        </w:rPr>
        <w:t xml:space="preserve">Adaptive management is discussed in UNDP evaluations to gauge performance of </w:t>
      </w:r>
      <w:r>
        <w:rPr>
          <w:rFonts w:asciiTheme="minorHAnsi" w:hAnsiTheme="minorHAnsi" w:cs="Arial"/>
          <w:sz w:val="22"/>
          <w:szCs w:val="22"/>
          <w:lang w:val="en-US" w:eastAsia="en-CA"/>
        </w:rPr>
        <w:t>P</w:t>
      </w:r>
      <w:r w:rsidRPr="000A2E13">
        <w:rPr>
          <w:rFonts w:asciiTheme="minorHAnsi" w:hAnsiTheme="minorHAnsi" w:cs="Arial"/>
          <w:sz w:val="22"/>
          <w:szCs w:val="22"/>
          <w:lang w:val="en-US" w:eastAsia="en-CA"/>
        </w:rPr>
        <w:t>roject personnel to adapt to changing regulatory and environmental conditions and unexpected situations encountered during the course of implementation, both common occurrences that afflict the majority of UNDP projects. Without adaptive management, donor investments into UNDP projects would not be effective in achieving their intended outcomes, outputs and targets.</w:t>
      </w:r>
      <w:bookmarkEnd w:id="161"/>
      <w:r w:rsidRPr="000A2E13">
        <w:rPr>
          <w:rFonts w:asciiTheme="minorHAnsi" w:hAnsiTheme="minorHAnsi" w:cs="Arial"/>
          <w:sz w:val="22"/>
          <w:szCs w:val="22"/>
          <w:lang w:val="en-US" w:eastAsia="en-CA"/>
        </w:rPr>
        <w:t xml:space="preserve"> </w:t>
      </w:r>
    </w:p>
    <w:p w14:paraId="3B17CAD3" w14:textId="52F1B713" w:rsidR="007B2FC4" w:rsidRDefault="007B2FC4" w:rsidP="00325D97">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sidRPr="000A2E13">
        <w:rPr>
          <w:rFonts w:asciiTheme="minorHAnsi" w:hAnsiTheme="minorHAnsi" w:cs="Arial"/>
          <w:sz w:val="22"/>
          <w:szCs w:val="22"/>
          <w:lang w:val="en-US" w:eastAsia="en-CA"/>
        </w:rPr>
        <w:t xml:space="preserve">Much of the adaptive management by </w:t>
      </w:r>
      <w:r>
        <w:rPr>
          <w:rFonts w:asciiTheme="minorHAnsi" w:hAnsiTheme="minorHAnsi" w:cs="Arial"/>
          <w:sz w:val="22"/>
          <w:szCs w:val="22"/>
          <w:lang w:val="en-US" w:eastAsia="en-CA"/>
        </w:rPr>
        <w:t>the RMI-EDCR</w:t>
      </w:r>
      <w:r w:rsidRPr="000A2E13">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Project</w:t>
      </w:r>
      <w:r w:rsidRPr="000A2E13">
        <w:rPr>
          <w:rFonts w:asciiTheme="minorHAnsi" w:hAnsiTheme="minorHAnsi" w:cs="Arial"/>
          <w:sz w:val="22"/>
          <w:szCs w:val="22"/>
          <w:lang w:val="en-US" w:eastAsia="en-CA"/>
        </w:rPr>
        <w:t xml:space="preserve"> came </w:t>
      </w:r>
      <w:r>
        <w:rPr>
          <w:rFonts w:asciiTheme="minorHAnsi" w:hAnsiTheme="minorHAnsi" w:cs="Arial"/>
          <w:sz w:val="22"/>
          <w:szCs w:val="22"/>
          <w:lang w:val="en-US" w:eastAsia="en-CA"/>
        </w:rPr>
        <w:t xml:space="preserve">from decisions from the Project Board, which </w:t>
      </w:r>
      <w:r w:rsidR="00133662">
        <w:rPr>
          <w:rFonts w:asciiTheme="minorHAnsi" w:hAnsiTheme="minorHAnsi" w:cs="Arial"/>
          <w:sz w:val="22"/>
          <w:szCs w:val="22"/>
          <w:lang w:val="en-US" w:eastAsia="en-CA"/>
        </w:rPr>
        <w:t>appear</w:t>
      </w:r>
      <w:r>
        <w:rPr>
          <w:rFonts w:asciiTheme="minorHAnsi" w:hAnsiTheme="minorHAnsi" w:cs="Arial"/>
          <w:sz w:val="22"/>
          <w:szCs w:val="22"/>
          <w:lang w:val="en-US" w:eastAsia="en-CA"/>
        </w:rPr>
        <w:t xml:space="preserve"> to have functioned very well, allowing for adaptive management decisions to be made. However, due to the design flaw of an implementation period of one year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_Ref162273234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33</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 several adaptive management decisions had to be made by the Project Board. This is covered in the following Paras.</w:t>
      </w:r>
    </w:p>
    <w:p w14:paraId="1ACCE702" w14:textId="77777777" w:rsidR="007B2FC4" w:rsidRDefault="007B2FC4" w:rsidP="00325D97">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The first adaptive management measure was </w:t>
      </w:r>
      <w:r w:rsidRPr="002108FC">
        <w:rPr>
          <w:rFonts w:asciiTheme="minorHAnsi" w:hAnsiTheme="minorHAnsi" w:cs="Arial"/>
          <w:sz w:val="22"/>
          <w:szCs w:val="22"/>
          <w:lang w:val="en-US" w:eastAsia="en-CA"/>
        </w:rPr>
        <w:t xml:space="preserve">cancelling Activity 1.3 </w:t>
      </w:r>
      <w:r>
        <w:rPr>
          <w:rFonts w:asciiTheme="minorHAnsi" w:hAnsiTheme="minorHAnsi" w:cs="Arial"/>
          <w:sz w:val="22"/>
          <w:szCs w:val="22"/>
          <w:lang w:val="en-US" w:eastAsia="en-CA"/>
        </w:rPr>
        <w:t>i</w:t>
      </w:r>
      <w:r w:rsidRPr="002108FC">
        <w:rPr>
          <w:rFonts w:asciiTheme="minorHAnsi" w:hAnsiTheme="minorHAnsi" w:cs="Arial"/>
          <w:sz w:val="22"/>
          <w:szCs w:val="22"/>
          <w:lang w:val="en-US" w:eastAsia="en-CA"/>
        </w:rPr>
        <w:t>n November 2019 due to the World Bank’s PREP II project activity of the supply and installation of HF/VHF radios for RMI, and diverting the funds to Activities 2.1 and 2.2</w:t>
      </w:r>
      <w:r>
        <w:rPr>
          <w:rFonts w:asciiTheme="minorHAnsi" w:hAnsiTheme="minorHAnsi" w:cs="Arial"/>
          <w:sz w:val="22"/>
          <w:szCs w:val="22"/>
          <w:lang w:val="en-US" w:eastAsia="en-CA"/>
        </w:rPr>
        <w:t>. This also led to a request for a Project extension on 1 November 2019 to extend the Project from March 2020 to March 2021.</w:t>
      </w:r>
    </w:p>
    <w:p w14:paraId="41C6EFD9" w14:textId="624EF6A2" w:rsidR="007B2FC4" w:rsidRDefault="007B2FC4" w:rsidP="00325D97">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Secondly, the Project had to involve NWSO to act as a Responsible Party in February 2020 for the procurement and installation under Activity 1.1 or deployment of Chatty Beetles in partnership with </w:t>
      </w:r>
      <w:r w:rsidRPr="00774213">
        <w:rPr>
          <w:rFonts w:asciiTheme="minorHAnsi" w:hAnsiTheme="minorHAnsi" w:cs="Arial"/>
          <w:sz w:val="22"/>
          <w:szCs w:val="22"/>
          <w:lang w:val="en-US" w:eastAsia="en-CA"/>
        </w:rPr>
        <w:t xml:space="preserve">Telecommunications and Social Informatics Program </w:t>
      </w:r>
      <w:r>
        <w:rPr>
          <w:rFonts w:asciiTheme="minorHAnsi" w:hAnsiTheme="minorHAnsi" w:cs="Arial"/>
          <w:sz w:val="22"/>
          <w:szCs w:val="22"/>
          <w:lang w:val="en-US" w:eastAsia="en-CA"/>
        </w:rPr>
        <w:t xml:space="preserve">(TASI) under the </w:t>
      </w:r>
      <w:r w:rsidRPr="00774213">
        <w:rPr>
          <w:rFonts w:asciiTheme="minorHAnsi" w:hAnsiTheme="minorHAnsi" w:cs="Arial"/>
          <w:sz w:val="22"/>
          <w:szCs w:val="22"/>
          <w:lang w:val="en-US" w:eastAsia="en-CA"/>
        </w:rPr>
        <w:t>U</w:t>
      </w:r>
      <w:r>
        <w:rPr>
          <w:rFonts w:asciiTheme="minorHAnsi" w:hAnsiTheme="minorHAnsi" w:cs="Arial"/>
          <w:sz w:val="22"/>
          <w:szCs w:val="22"/>
          <w:lang w:val="en-US" w:eastAsia="en-CA"/>
        </w:rPr>
        <w:t xml:space="preserve">niversity of Hawaii (UH) as mentioned in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_Ref162273659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53</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 2</w:t>
      </w:r>
      <w:r w:rsidRPr="00774213">
        <w:rPr>
          <w:rFonts w:asciiTheme="minorHAnsi" w:hAnsiTheme="minorHAnsi" w:cs="Arial"/>
          <w:sz w:val="22"/>
          <w:szCs w:val="22"/>
          <w:vertAlign w:val="superscript"/>
          <w:lang w:val="en-US" w:eastAsia="en-CA"/>
        </w:rPr>
        <w:t>nd</w:t>
      </w:r>
      <w:r>
        <w:rPr>
          <w:rFonts w:asciiTheme="minorHAnsi" w:hAnsiTheme="minorHAnsi" w:cs="Arial"/>
          <w:sz w:val="22"/>
          <w:szCs w:val="22"/>
          <w:lang w:val="en-US" w:eastAsia="en-CA"/>
        </w:rPr>
        <w:t xml:space="preserve"> bullet. UNDP was unable to have a direct contract with UH due to their not accepting UNDP General Terms and Conditions. NWSO had a similar arrangement with an Australian Government funded project. This led to an adjustment of the Project budget in February 2020 to accommodate the purchase of 2 wave rider buoys instead of 3. </w:t>
      </w:r>
    </w:p>
    <w:p w14:paraId="07EC338C" w14:textId="77777777" w:rsidR="007B2FC4" w:rsidRPr="002108FC" w:rsidRDefault="007B2FC4" w:rsidP="00325D97">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bookmarkStart w:id="162" w:name="_Ref168340436"/>
      <w:r>
        <w:rPr>
          <w:rFonts w:asciiTheme="minorHAnsi" w:hAnsiTheme="minorHAnsi" w:cs="Arial"/>
          <w:sz w:val="22"/>
          <w:szCs w:val="22"/>
          <w:lang w:val="en-US" w:eastAsia="en-CA"/>
        </w:rPr>
        <w:t>Thirdly, adjustments had to be made to the Project schedule from March 2020 to March 2022 due to the COVID-19 pandemic. This generated a number of adaptive management measures including:</w:t>
      </w:r>
      <w:bookmarkEnd w:id="162"/>
    </w:p>
    <w:p w14:paraId="0B8241ED" w14:textId="4EEF3B74" w:rsidR="007B2FC4" w:rsidRDefault="007B2FC4" w:rsidP="007B2FC4">
      <w:pPr>
        <w:pStyle w:val="ListParagraph"/>
        <w:numPr>
          <w:ilvl w:val="0"/>
          <w:numId w:val="60"/>
        </w:numPr>
        <w:spacing w:after="120"/>
        <w:ind w:left="81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adjusting for delays in the delivery of chatty beetles and wave rider buoys (Paras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_Ref162273659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53</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_Ref162444630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54</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r w:rsidR="002F2459">
        <w:rPr>
          <w:rFonts w:asciiTheme="minorHAnsi" w:hAnsiTheme="minorHAnsi" w:cs="Arial"/>
          <w:sz w:val="22"/>
          <w:szCs w:val="22"/>
          <w:lang w:val="en-US" w:eastAsia="en-CA"/>
        </w:rPr>
        <w:t xml:space="preserve">. </w:t>
      </w:r>
      <w:r w:rsidR="00D36946">
        <w:rPr>
          <w:rFonts w:asciiTheme="minorHAnsi" w:hAnsiTheme="minorHAnsi" w:cs="Arial"/>
          <w:sz w:val="22"/>
          <w:szCs w:val="22"/>
          <w:lang w:val="en-US" w:eastAsia="en-CA"/>
        </w:rPr>
        <w:t>An</w:t>
      </w:r>
      <w:r w:rsidR="00D36946" w:rsidRPr="002F2459">
        <w:rPr>
          <w:rFonts w:asciiTheme="minorHAnsi" w:hAnsiTheme="minorHAnsi" w:cs="Arial"/>
          <w:sz w:val="22"/>
          <w:szCs w:val="22"/>
          <w:lang w:val="en-US" w:eastAsia="en-CA"/>
        </w:rPr>
        <w:t xml:space="preserve"> LoA was signed between UNDP and NWSO in April 2020 to provide support for the procurement and installation of wave-rider buoys from PacIOOS with support from NOAA</w:t>
      </w:r>
      <w:r w:rsidR="00D36946">
        <w:rPr>
          <w:rFonts w:asciiTheme="minorHAnsi" w:hAnsiTheme="minorHAnsi" w:cs="Arial"/>
          <w:sz w:val="22"/>
          <w:szCs w:val="22"/>
          <w:lang w:val="en-US" w:eastAsia="en-CA"/>
        </w:rPr>
        <w:t xml:space="preserve">. </w:t>
      </w:r>
      <w:r w:rsidR="002F2459">
        <w:rPr>
          <w:rFonts w:asciiTheme="minorHAnsi" w:hAnsiTheme="minorHAnsi" w:cs="Arial"/>
          <w:sz w:val="22"/>
          <w:szCs w:val="22"/>
          <w:lang w:val="en-US" w:eastAsia="en-CA"/>
        </w:rPr>
        <w:t xml:space="preserve">An added measure to make the </w:t>
      </w:r>
      <w:r w:rsidR="002F2459" w:rsidRPr="002F2459">
        <w:rPr>
          <w:rFonts w:asciiTheme="minorHAnsi" w:hAnsiTheme="minorHAnsi" w:cs="Arial"/>
          <w:sz w:val="22"/>
          <w:szCs w:val="22"/>
          <w:lang w:val="en-US" w:eastAsia="en-CA"/>
        </w:rPr>
        <w:t xml:space="preserve">Project </w:t>
      </w:r>
      <w:r w:rsidR="002F2459">
        <w:rPr>
          <w:rFonts w:asciiTheme="minorHAnsi" w:hAnsiTheme="minorHAnsi" w:cs="Arial"/>
          <w:sz w:val="22"/>
          <w:szCs w:val="22"/>
          <w:lang w:val="en-US" w:eastAsia="en-CA"/>
        </w:rPr>
        <w:t>more efficient in</w:t>
      </w:r>
      <w:r w:rsidR="002F2459" w:rsidRPr="002F2459">
        <w:rPr>
          <w:rFonts w:asciiTheme="minorHAnsi" w:hAnsiTheme="minorHAnsi" w:cs="Arial"/>
          <w:sz w:val="22"/>
          <w:szCs w:val="22"/>
          <w:lang w:val="en-US" w:eastAsia="en-CA"/>
        </w:rPr>
        <w:t xml:space="preserve"> access</w:t>
      </w:r>
      <w:r w:rsidR="002F2459">
        <w:rPr>
          <w:rFonts w:asciiTheme="minorHAnsi" w:hAnsiTheme="minorHAnsi" w:cs="Arial"/>
          <w:sz w:val="22"/>
          <w:szCs w:val="22"/>
          <w:lang w:val="en-US" w:eastAsia="en-CA"/>
        </w:rPr>
        <w:t>ing</w:t>
      </w:r>
      <w:r w:rsidR="002F2459" w:rsidRPr="002F2459">
        <w:rPr>
          <w:rFonts w:asciiTheme="minorHAnsi" w:hAnsiTheme="minorHAnsi" w:cs="Arial"/>
          <w:sz w:val="22"/>
          <w:szCs w:val="22"/>
          <w:lang w:val="en-US" w:eastAsia="en-CA"/>
        </w:rPr>
        <w:t xml:space="preserve"> wave rider buoys from the TASI Program through NWSO</w:t>
      </w:r>
      <w:r w:rsidR="002F2459">
        <w:rPr>
          <w:rFonts w:asciiTheme="minorHAnsi" w:hAnsiTheme="minorHAnsi" w:cs="Arial"/>
          <w:sz w:val="22"/>
          <w:szCs w:val="22"/>
          <w:lang w:val="en-US" w:eastAsia="en-CA"/>
        </w:rPr>
        <w:t xml:space="preserve"> </w:t>
      </w:r>
      <w:r w:rsidR="00D36946">
        <w:rPr>
          <w:rFonts w:asciiTheme="minorHAnsi" w:hAnsiTheme="minorHAnsi" w:cs="Arial"/>
          <w:sz w:val="22"/>
          <w:szCs w:val="22"/>
          <w:lang w:val="en-US" w:eastAsia="en-CA"/>
        </w:rPr>
        <w:t xml:space="preserve">as well as </w:t>
      </w:r>
      <w:r w:rsidR="00D36946" w:rsidRPr="002F2459">
        <w:rPr>
          <w:rFonts w:asciiTheme="minorHAnsi" w:hAnsiTheme="minorHAnsi" w:cs="Arial"/>
          <w:sz w:val="22"/>
          <w:szCs w:val="22"/>
          <w:lang w:val="en-US" w:eastAsia="en-CA"/>
        </w:rPr>
        <w:t>continue</w:t>
      </w:r>
      <w:r w:rsidR="00D36946">
        <w:rPr>
          <w:rFonts w:asciiTheme="minorHAnsi" w:hAnsiTheme="minorHAnsi" w:cs="Arial"/>
          <w:sz w:val="22"/>
          <w:szCs w:val="22"/>
          <w:lang w:val="en-US" w:eastAsia="en-CA"/>
        </w:rPr>
        <w:t>d</w:t>
      </w:r>
      <w:r w:rsidR="00D36946" w:rsidRPr="002F2459">
        <w:rPr>
          <w:rFonts w:asciiTheme="minorHAnsi" w:hAnsiTheme="minorHAnsi" w:cs="Arial"/>
          <w:sz w:val="22"/>
          <w:szCs w:val="22"/>
          <w:lang w:val="en-US" w:eastAsia="en-CA"/>
        </w:rPr>
        <w:t xml:space="preserve"> support</w:t>
      </w:r>
      <w:r w:rsidR="00D36946">
        <w:rPr>
          <w:rFonts w:asciiTheme="minorHAnsi" w:hAnsiTheme="minorHAnsi" w:cs="Arial"/>
          <w:sz w:val="22"/>
          <w:szCs w:val="22"/>
          <w:lang w:val="en-US" w:eastAsia="en-CA"/>
        </w:rPr>
        <w:t xml:space="preserve"> for </w:t>
      </w:r>
      <w:r w:rsidR="00D36946" w:rsidRPr="002F2459">
        <w:rPr>
          <w:rFonts w:asciiTheme="minorHAnsi" w:hAnsiTheme="minorHAnsi" w:cs="Arial"/>
          <w:sz w:val="22"/>
          <w:szCs w:val="22"/>
          <w:lang w:val="en-US" w:eastAsia="en-CA"/>
        </w:rPr>
        <w:t>North Pacific countries in the area of meteorology</w:t>
      </w:r>
      <w:r w:rsidR="00D36946">
        <w:rPr>
          <w:rFonts w:asciiTheme="minorHAnsi" w:hAnsiTheme="minorHAnsi" w:cs="Arial"/>
          <w:sz w:val="22"/>
          <w:szCs w:val="22"/>
          <w:lang w:val="en-US" w:eastAsia="en-CA"/>
        </w:rPr>
        <w:t xml:space="preserve">, </w:t>
      </w:r>
      <w:r w:rsidR="002F2459">
        <w:rPr>
          <w:rFonts w:asciiTheme="minorHAnsi" w:hAnsiTheme="minorHAnsi" w:cs="Arial"/>
          <w:sz w:val="22"/>
          <w:szCs w:val="22"/>
          <w:lang w:val="en-US" w:eastAsia="en-CA"/>
        </w:rPr>
        <w:t xml:space="preserve">could </w:t>
      </w:r>
      <w:r w:rsidR="00D36946">
        <w:rPr>
          <w:rFonts w:asciiTheme="minorHAnsi" w:hAnsiTheme="minorHAnsi" w:cs="Arial"/>
          <w:sz w:val="22"/>
          <w:szCs w:val="22"/>
          <w:lang w:val="en-US" w:eastAsia="en-CA"/>
        </w:rPr>
        <w:t>be</w:t>
      </w:r>
      <w:r w:rsidR="002F2459">
        <w:rPr>
          <w:rFonts w:asciiTheme="minorHAnsi" w:hAnsiTheme="minorHAnsi" w:cs="Arial"/>
          <w:sz w:val="22"/>
          <w:szCs w:val="22"/>
          <w:lang w:val="en-US" w:eastAsia="en-CA"/>
        </w:rPr>
        <w:t xml:space="preserve"> a </w:t>
      </w:r>
      <w:r w:rsidR="002F2459" w:rsidRPr="002F2459">
        <w:rPr>
          <w:rFonts w:asciiTheme="minorHAnsi" w:hAnsiTheme="minorHAnsi" w:cs="Arial"/>
          <w:sz w:val="22"/>
          <w:szCs w:val="22"/>
          <w:lang w:val="en-US" w:eastAsia="en-CA"/>
        </w:rPr>
        <w:t xml:space="preserve">blanket agreement </w:t>
      </w:r>
      <w:r w:rsidR="002F2459">
        <w:rPr>
          <w:rFonts w:asciiTheme="minorHAnsi" w:hAnsiTheme="minorHAnsi" w:cs="Arial"/>
          <w:sz w:val="22"/>
          <w:szCs w:val="22"/>
          <w:lang w:val="en-US" w:eastAsia="en-CA"/>
        </w:rPr>
        <w:t>between</w:t>
      </w:r>
      <w:r w:rsidR="002F2459" w:rsidRPr="002F2459">
        <w:rPr>
          <w:rFonts w:asciiTheme="minorHAnsi" w:hAnsiTheme="minorHAnsi" w:cs="Arial"/>
          <w:sz w:val="22"/>
          <w:szCs w:val="22"/>
          <w:lang w:val="en-US" w:eastAsia="en-CA"/>
        </w:rPr>
        <w:t xml:space="preserve"> the NOAA </w:t>
      </w:r>
      <w:r w:rsidR="002F2459">
        <w:rPr>
          <w:rFonts w:asciiTheme="minorHAnsi" w:hAnsiTheme="minorHAnsi" w:cs="Arial"/>
          <w:sz w:val="22"/>
          <w:szCs w:val="22"/>
          <w:lang w:val="en-US" w:eastAsia="en-CA"/>
        </w:rPr>
        <w:t>and</w:t>
      </w:r>
      <w:r w:rsidR="002F2459" w:rsidRPr="002F2459">
        <w:rPr>
          <w:rFonts w:asciiTheme="minorHAnsi" w:hAnsiTheme="minorHAnsi" w:cs="Arial"/>
          <w:sz w:val="22"/>
          <w:szCs w:val="22"/>
          <w:lang w:val="en-US" w:eastAsia="en-CA"/>
        </w:rPr>
        <w:t xml:space="preserve"> UNDP</w:t>
      </w:r>
      <w:r>
        <w:rPr>
          <w:rFonts w:asciiTheme="minorHAnsi" w:hAnsiTheme="minorHAnsi" w:cs="Arial"/>
          <w:sz w:val="22"/>
          <w:szCs w:val="22"/>
          <w:lang w:val="en-US" w:eastAsia="en-CA"/>
        </w:rPr>
        <w:t>;</w:t>
      </w:r>
    </w:p>
    <w:p w14:paraId="1F27E031" w14:textId="11B59571" w:rsidR="007B2FC4" w:rsidRDefault="007B2FC4" w:rsidP="007B2FC4">
      <w:pPr>
        <w:pStyle w:val="ListParagraph"/>
        <w:numPr>
          <w:ilvl w:val="0"/>
          <w:numId w:val="60"/>
        </w:numPr>
        <w:spacing w:after="120"/>
        <w:ind w:left="814"/>
        <w:contextualSpacing w:val="0"/>
        <w:jc w:val="both"/>
        <w:rPr>
          <w:rFonts w:asciiTheme="minorHAnsi" w:hAnsiTheme="minorHAnsi" w:cs="Arial"/>
          <w:sz w:val="22"/>
          <w:szCs w:val="22"/>
          <w:lang w:val="en-US" w:eastAsia="en-CA"/>
        </w:rPr>
      </w:pPr>
      <w:r w:rsidRPr="00713119">
        <w:rPr>
          <w:rFonts w:asciiTheme="minorHAnsi" w:hAnsiTheme="minorHAnsi" w:cs="Arial"/>
          <w:sz w:val="22"/>
          <w:szCs w:val="22"/>
          <w:lang w:val="en-US" w:eastAsia="en-CA"/>
        </w:rPr>
        <w:t>adjusting for delays in the procurement of architectural and engineering services</w:t>
      </w:r>
      <w:r w:rsidRPr="00F810A7">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to </w:t>
      </w:r>
      <w:r w:rsidRPr="00F810A7">
        <w:rPr>
          <w:rFonts w:asciiTheme="minorHAnsi" w:hAnsiTheme="minorHAnsi" w:cs="Arial"/>
          <w:sz w:val="22"/>
          <w:szCs w:val="22"/>
          <w:lang w:val="en-US" w:eastAsia="en-CA"/>
        </w:rPr>
        <w:t>the October 2020-April 2021 period</w:t>
      </w:r>
      <w:r w:rsidRPr="00713119">
        <w:rPr>
          <w:rFonts w:asciiTheme="minorHAnsi" w:hAnsiTheme="minorHAnsi" w:cs="Arial"/>
          <w:sz w:val="22"/>
          <w:szCs w:val="22"/>
          <w:lang w:val="en-US" w:eastAsia="en-CA"/>
        </w:rPr>
        <w:t xml:space="preserve"> for the design of the EOCs in Majuro and Ebeye</w:t>
      </w:r>
      <w:r>
        <w:rPr>
          <w:rFonts w:asciiTheme="minorHAnsi" w:hAnsiTheme="minorHAnsi" w:cs="Arial"/>
          <w:sz w:val="22"/>
          <w:szCs w:val="22"/>
          <w:lang w:val="en-US" w:eastAsia="en-CA"/>
        </w:rPr>
        <w:t xml:space="preserve">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_Ref162277438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64</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p>
    <w:p w14:paraId="57D06907" w14:textId="77777777" w:rsidR="007B2FC4" w:rsidRDefault="007B2FC4" w:rsidP="007B2FC4">
      <w:pPr>
        <w:pStyle w:val="ListParagraph"/>
        <w:numPr>
          <w:ilvl w:val="0"/>
          <w:numId w:val="60"/>
        </w:numPr>
        <w:spacing w:after="120"/>
        <w:ind w:left="81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a resulting </w:t>
      </w:r>
      <w:r w:rsidRPr="002E2246">
        <w:rPr>
          <w:rFonts w:asciiTheme="minorHAnsi" w:hAnsiTheme="minorHAnsi" w:cs="Arial"/>
          <w:sz w:val="22"/>
          <w:szCs w:val="22"/>
          <w:lang w:val="en-US" w:eastAsia="en-CA"/>
        </w:rPr>
        <w:t>request for another Project extension on 27 October 2020 to extend the Project from March 2021 to March 2022</w:t>
      </w:r>
      <w:r>
        <w:rPr>
          <w:rFonts w:asciiTheme="minorHAnsi" w:hAnsiTheme="minorHAnsi" w:cs="Arial"/>
          <w:sz w:val="22"/>
          <w:szCs w:val="22"/>
          <w:lang w:val="en-US" w:eastAsia="en-CA"/>
        </w:rPr>
        <w:t>;</w:t>
      </w:r>
    </w:p>
    <w:p w14:paraId="715A1858" w14:textId="30EB4696" w:rsidR="007B2FC4" w:rsidRDefault="007B2FC4" w:rsidP="007F70DF">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Fourthly, adaptive management measures had to be taken for the 1</w:t>
      </w:r>
      <w:r w:rsidRPr="00F810A7">
        <w:rPr>
          <w:rFonts w:asciiTheme="minorHAnsi" w:hAnsiTheme="minorHAnsi" w:cs="Arial"/>
          <w:sz w:val="22"/>
          <w:szCs w:val="22"/>
          <w:vertAlign w:val="superscript"/>
          <w:lang w:val="en-US" w:eastAsia="en-CA"/>
        </w:rPr>
        <w:t>st</w:t>
      </w:r>
      <w:r>
        <w:rPr>
          <w:rFonts w:asciiTheme="minorHAnsi" w:hAnsiTheme="minorHAnsi" w:cs="Arial"/>
          <w:sz w:val="22"/>
          <w:szCs w:val="22"/>
          <w:lang w:val="en-US" w:eastAsia="en-CA"/>
        </w:rPr>
        <w:t xml:space="preserve"> construction tender of May 2021 where </w:t>
      </w:r>
      <w:r w:rsidRPr="002E2246">
        <w:rPr>
          <w:rFonts w:asciiTheme="minorHAnsi" w:hAnsiTheme="minorHAnsi" w:cs="Arial"/>
          <w:sz w:val="22"/>
          <w:szCs w:val="22"/>
          <w:lang w:val="en-US" w:eastAsia="en-CA"/>
        </w:rPr>
        <w:t>bidders for</w:t>
      </w:r>
      <w:r>
        <w:rPr>
          <w:rFonts w:asciiTheme="minorHAnsi" w:hAnsiTheme="minorHAnsi" w:cs="Arial"/>
          <w:sz w:val="22"/>
          <w:szCs w:val="22"/>
          <w:lang w:val="en-US" w:eastAsia="en-CA"/>
        </w:rPr>
        <w:t xml:space="preserve"> the </w:t>
      </w:r>
      <w:r w:rsidRPr="002E2246">
        <w:rPr>
          <w:rFonts w:asciiTheme="minorHAnsi" w:hAnsiTheme="minorHAnsi" w:cs="Arial"/>
          <w:sz w:val="22"/>
          <w:szCs w:val="22"/>
          <w:lang w:val="en-US" w:eastAsia="en-CA"/>
        </w:rPr>
        <w:t>construction</w:t>
      </w:r>
      <w:r>
        <w:rPr>
          <w:rFonts w:asciiTheme="minorHAnsi" w:hAnsiTheme="minorHAnsi" w:cs="Arial"/>
          <w:sz w:val="22"/>
          <w:szCs w:val="22"/>
          <w:lang w:val="en-US" w:eastAsia="en-CA"/>
        </w:rPr>
        <w:t xml:space="preserve"> of Majuro and Ebeye</w:t>
      </w:r>
      <w:r w:rsidRPr="002E2246">
        <w:rPr>
          <w:rFonts w:asciiTheme="minorHAnsi" w:hAnsiTheme="minorHAnsi" w:cs="Arial"/>
          <w:sz w:val="22"/>
          <w:szCs w:val="22"/>
          <w:lang w:val="en-US" w:eastAsia="en-CA"/>
        </w:rPr>
        <w:t xml:space="preserve"> EOC</w:t>
      </w:r>
      <w:r>
        <w:rPr>
          <w:rFonts w:asciiTheme="minorHAnsi" w:hAnsiTheme="minorHAnsi" w:cs="Arial"/>
          <w:sz w:val="22"/>
          <w:szCs w:val="22"/>
          <w:lang w:val="en-US" w:eastAsia="en-CA"/>
        </w:rPr>
        <w:t>s</w:t>
      </w:r>
      <w:r w:rsidRPr="002E2246">
        <w:rPr>
          <w:rFonts w:asciiTheme="minorHAnsi" w:hAnsiTheme="minorHAnsi" w:cs="Arial"/>
          <w:sz w:val="22"/>
          <w:szCs w:val="22"/>
          <w:lang w:val="en-US" w:eastAsia="en-CA"/>
        </w:rPr>
        <w:t xml:space="preserve"> offered price</w:t>
      </w:r>
      <w:r>
        <w:rPr>
          <w:rFonts w:asciiTheme="minorHAnsi" w:hAnsiTheme="minorHAnsi" w:cs="Arial"/>
          <w:sz w:val="22"/>
          <w:szCs w:val="22"/>
          <w:lang w:val="en-US" w:eastAsia="en-CA"/>
        </w:rPr>
        <w:t>s</w:t>
      </w:r>
      <w:r w:rsidRPr="002E2246">
        <w:rPr>
          <w:rFonts w:asciiTheme="minorHAnsi" w:hAnsiTheme="minorHAnsi" w:cs="Arial"/>
          <w:sz w:val="22"/>
          <w:szCs w:val="22"/>
          <w:lang w:val="en-US" w:eastAsia="en-CA"/>
        </w:rPr>
        <w:t xml:space="preserve"> that </w:t>
      </w:r>
      <w:r>
        <w:rPr>
          <w:rFonts w:asciiTheme="minorHAnsi" w:hAnsiTheme="minorHAnsi" w:cs="Arial"/>
          <w:sz w:val="22"/>
          <w:szCs w:val="22"/>
          <w:lang w:val="en-US" w:eastAsia="en-CA"/>
        </w:rPr>
        <w:t>were</w:t>
      </w:r>
      <w:r w:rsidRPr="002E2246">
        <w:rPr>
          <w:rFonts w:asciiTheme="minorHAnsi" w:hAnsiTheme="minorHAnsi" w:cs="Arial"/>
          <w:sz w:val="22"/>
          <w:szCs w:val="22"/>
          <w:lang w:val="en-US" w:eastAsia="en-CA"/>
        </w:rPr>
        <w:t xml:space="preserve"> higher than the estimated cost</w:t>
      </w:r>
      <w:r>
        <w:rPr>
          <w:rFonts w:asciiTheme="minorHAnsi" w:hAnsiTheme="minorHAnsi" w:cs="Arial"/>
          <w:sz w:val="22"/>
          <w:szCs w:val="22"/>
          <w:lang w:val="en-US" w:eastAsia="en-CA"/>
        </w:rPr>
        <w:t xml:space="preserve">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_Ref162277664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65</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r w:rsidRPr="002E2246">
        <w:rPr>
          <w:rFonts w:asciiTheme="minorHAnsi" w:hAnsiTheme="minorHAnsi" w:cs="Arial"/>
          <w:sz w:val="22"/>
          <w:szCs w:val="22"/>
          <w:lang w:val="en-US" w:eastAsia="en-CA"/>
        </w:rPr>
        <w:t>.</w:t>
      </w:r>
      <w:r w:rsidRPr="00F20688">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 xml:space="preserve">This generated a </w:t>
      </w:r>
      <w:r w:rsidRPr="00B84831">
        <w:rPr>
          <w:rFonts w:asciiTheme="minorHAnsi" w:hAnsiTheme="minorHAnsi" w:cs="Arial"/>
          <w:sz w:val="22"/>
          <w:szCs w:val="22"/>
          <w:lang w:val="en-US" w:eastAsia="en-CA"/>
        </w:rPr>
        <w:t>request</w:t>
      </w:r>
      <w:r>
        <w:rPr>
          <w:rFonts w:asciiTheme="minorHAnsi" w:hAnsiTheme="minorHAnsi" w:cs="Arial"/>
          <w:sz w:val="22"/>
          <w:szCs w:val="22"/>
          <w:lang w:val="en-US" w:eastAsia="en-CA"/>
        </w:rPr>
        <w:t xml:space="preserve"> for value engineering on the EOC bids and for another Project tender held in May 2022; Cabinet made the decision to construct only the Ebeye EOC and to pursue additional funding for the Majuro EOC (Paras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_Ref162279419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66</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_Ref162275153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67</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 This also generated</w:t>
      </w:r>
      <w:r w:rsidRPr="00B84831">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 xml:space="preserve">another </w:t>
      </w:r>
      <w:r w:rsidRPr="00B84831">
        <w:rPr>
          <w:rFonts w:asciiTheme="minorHAnsi" w:hAnsiTheme="minorHAnsi" w:cs="Arial"/>
          <w:sz w:val="22"/>
          <w:szCs w:val="22"/>
          <w:lang w:val="en-US" w:eastAsia="en-CA"/>
        </w:rPr>
        <w:t xml:space="preserve">Project extension </w:t>
      </w:r>
      <w:r>
        <w:rPr>
          <w:rFonts w:asciiTheme="minorHAnsi" w:hAnsiTheme="minorHAnsi" w:cs="Arial"/>
          <w:sz w:val="22"/>
          <w:szCs w:val="22"/>
          <w:lang w:val="en-US" w:eastAsia="en-CA"/>
        </w:rPr>
        <w:t xml:space="preserve">request </w:t>
      </w:r>
      <w:r w:rsidRPr="00B84831">
        <w:rPr>
          <w:rFonts w:asciiTheme="minorHAnsi" w:hAnsiTheme="minorHAnsi" w:cs="Arial"/>
          <w:sz w:val="22"/>
          <w:szCs w:val="22"/>
          <w:lang w:val="en-US" w:eastAsia="en-CA"/>
        </w:rPr>
        <w:t xml:space="preserve">on </w:t>
      </w:r>
      <w:r>
        <w:rPr>
          <w:rFonts w:asciiTheme="minorHAnsi" w:hAnsiTheme="minorHAnsi" w:cs="Arial"/>
          <w:sz w:val="22"/>
          <w:szCs w:val="22"/>
          <w:lang w:val="en-US" w:eastAsia="en-CA"/>
        </w:rPr>
        <w:t xml:space="preserve">15 December </w:t>
      </w:r>
      <w:r w:rsidRPr="00B84831">
        <w:rPr>
          <w:rFonts w:asciiTheme="minorHAnsi" w:hAnsiTheme="minorHAnsi" w:cs="Arial"/>
          <w:sz w:val="22"/>
          <w:szCs w:val="22"/>
          <w:lang w:val="en-US" w:eastAsia="en-CA"/>
        </w:rPr>
        <w:t>202</w:t>
      </w:r>
      <w:r>
        <w:rPr>
          <w:rFonts w:asciiTheme="minorHAnsi" w:hAnsiTheme="minorHAnsi" w:cs="Arial"/>
          <w:sz w:val="22"/>
          <w:szCs w:val="22"/>
          <w:lang w:val="en-US" w:eastAsia="en-CA"/>
        </w:rPr>
        <w:t>1</w:t>
      </w:r>
      <w:r w:rsidRPr="00B84831">
        <w:rPr>
          <w:rFonts w:asciiTheme="minorHAnsi" w:hAnsiTheme="minorHAnsi" w:cs="Arial"/>
          <w:sz w:val="22"/>
          <w:szCs w:val="22"/>
          <w:lang w:val="en-US" w:eastAsia="en-CA"/>
        </w:rPr>
        <w:t xml:space="preserve"> to extend the Project from March 202</w:t>
      </w:r>
      <w:r>
        <w:rPr>
          <w:rFonts w:asciiTheme="minorHAnsi" w:hAnsiTheme="minorHAnsi" w:cs="Arial"/>
          <w:sz w:val="22"/>
          <w:szCs w:val="22"/>
          <w:lang w:val="en-US" w:eastAsia="en-CA"/>
        </w:rPr>
        <w:t>2</w:t>
      </w:r>
      <w:r w:rsidRPr="00B84831">
        <w:rPr>
          <w:rFonts w:asciiTheme="minorHAnsi" w:hAnsiTheme="minorHAnsi" w:cs="Arial"/>
          <w:sz w:val="22"/>
          <w:szCs w:val="22"/>
          <w:lang w:val="en-US" w:eastAsia="en-CA"/>
        </w:rPr>
        <w:t xml:space="preserve"> to March 202</w:t>
      </w:r>
      <w:r>
        <w:rPr>
          <w:rFonts w:asciiTheme="minorHAnsi" w:hAnsiTheme="minorHAnsi" w:cs="Arial"/>
          <w:sz w:val="22"/>
          <w:szCs w:val="22"/>
          <w:lang w:val="en-US" w:eastAsia="en-CA"/>
        </w:rPr>
        <w:t>3.</w:t>
      </w:r>
    </w:p>
    <w:p w14:paraId="2864C9E7" w14:textId="084E0565" w:rsidR="007B2FC4" w:rsidRDefault="007B2FC4" w:rsidP="007F70DF">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lastRenderedPageBreak/>
        <w:t xml:space="preserve">Fifthly, an agreement was reached in December 2022 with the GoJ for additional procurement from savings of not constructing the Majuro EOC. This included </w:t>
      </w:r>
      <w:r w:rsidRPr="00CA0F38">
        <w:rPr>
          <w:rFonts w:asciiTheme="minorHAnsi" w:hAnsiTheme="minorHAnsi" w:cs="Arial"/>
          <w:sz w:val="22"/>
          <w:szCs w:val="22"/>
          <w:lang w:val="en-GB" w:eastAsia="en-CA"/>
        </w:rPr>
        <w:t xml:space="preserve">furniture and fixtures, storage containers for </w:t>
      </w:r>
      <w:r>
        <w:rPr>
          <w:rFonts w:asciiTheme="minorHAnsi" w:hAnsiTheme="minorHAnsi" w:cs="Arial"/>
          <w:sz w:val="22"/>
          <w:szCs w:val="22"/>
          <w:lang w:val="en-GB" w:eastAsia="en-CA"/>
        </w:rPr>
        <w:t xml:space="preserve">the </w:t>
      </w:r>
      <w:r w:rsidRPr="00CA0F38">
        <w:rPr>
          <w:rFonts w:asciiTheme="minorHAnsi" w:hAnsiTheme="minorHAnsi" w:cs="Arial"/>
          <w:sz w:val="22"/>
          <w:szCs w:val="22"/>
          <w:lang w:val="en-GB" w:eastAsia="en-CA"/>
        </w:rPr>
        <w:t>Majuro</w:t>
      </w:r>
      <w:r>
        <w:rPr>
          <w:rFonts w:asciiTheme="minorHAnsi" w:hAnsiTheme="minorHAnsi" w:cs="Arial"/>
          <w:sz w:val="22"/>
          <w:szCs w:val="22"/>
          <w:lang w:val="en-GB" w:eastAsia="en-CA"/>
        </w:rPr>
        <w:t xml:space="preserve"> and </w:t>
      </w:r>
      <w:r w:rsidRPr="00CA0F38">
        <w:rPr>
          <w:rFonts w:asciiTheme="minorHAnsi" w:hAnsiTheme="minorHAnsi" w:cs="Arial"/>
          <w:sz w:val="22"/>
          <w:szCs w:val="22"/>
          <w:lang w:val="en-GB" w:eastAsia="en-CA"/>
        </w:rPr>
        <w:t>Ebeye EOCs, a utility truck for</w:t>
      </w:r>
      <w:r>
        <w:rPr>
          <w:rFonts w:asciiTheme="minorHAnsi" w:hAnsiTheme="minorHAnsi" w:cs="Arial"/>
          <w:sz w:val="22"/>
          <w:szCs w:val="22"/>
          <w:lang w:val="en-GB" w:eastAsia="en-CA"/>
        </w:rPr>
        <w:t xml:space="preserve"> the</w:t>
      </w:r>
      <w:r w:rsidRPr="00CA0F38">
        <w:rPr>
          <w:rFonts w:asciiTheme="minorHAnsi" w:hAnsiTheme="minorHAnsi" w:cs="Arial"/>
          <w:sz w:val="22"/>
          <w:szCs w:val="22"/>
          <w:lang w:val="en-GB" w:eastAsia="en-CA"/>
        </w:rPr>
        <w:t xml:space="preserve"> Ebeye EOC, back-up generators for Majuro Water and Sewer Company (MWSC), and water trucks for MWSC and KAJUR</w:t>
      </w:r>
      <w:r>
        <w:rPr>
          <w:rFonts w:asciiTheme="minorHAnsi" w:hAnsiTheme="minorHAnsi" w:cs="Arial"/>
          <w:sz w:val="22"/>
          <w:szCs w:val="22"/>
          <w:lang w:val="en-US" w:eastAsia="en-CA"/>
        </w:rPr>
        <w:t xml:space="preserve">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_Ref162282196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73</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w:t>
      </w:r>
      <w:r w:rsidRPr="00F901C2">
        <w:rPr>
          <w:rFonts w:asciiTheme="minorHAnsi" w:hAnsiTheme="minorHAnsi" w:cs="Arial"/>
          <w:sz w:val="22"/>
          <w:szCs w:val="22"/>
          <w:lang w:val="en-US" w:eastAsia="en-CA"/>
        </w:rPr>
        <w:t>.</w:t>
      </w:r>
    </w:p>
    <w:p w14:paraId="3DA265FB" w14:textId="77777777" w:rsidR="007B2FC4" w:rsidRDefault="007B2FC4" w:rsidP="007F70DF">
      <w:pPr>
        <w:pStyle w:val="ListParagraph"/>
        <w:numPr>
          <w:ilvl w:val="0"/>
          <w:numId w:val="44"/>
        </w:numPr>
        <w:spacing w:after="120"/>
        <w:ind w:left="454" w:hanging="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A final adaptive management measure was managing delays in the Ebeye EOC construction related to </w:t>
      </w:r>
      <w:r w:rsidRPr="00060E0D">
        <w:rPr>
          <w:rFonts w:asciiTheme="minorHAnsi" w:hAnsiTheme="minorHAnsi" w:cs="Arial"/>
          <w:sz w:val="22"/>
          <w:szCs w:val="22"/>
          <w:lang w:val="en-US" w:eastAsia="en-CA"/>
        </w:rPr>
        <w:t xml:space="preserve">the unavailability of specified materials. </w:t>
      </w:r>
      <w:r>
        <w:rPr>
          <w:rFonts w:asciiTheme="minorHAnsi" w:hAnsiTheme="minorHAnsi" w:cs="Arial"/>
          <w:sz w:val="22"/>
          <w:szCs w:val="22"/>
          <w:lang w:val="en-US" w:eastAsia="en-CA"/>
        </w:rPr>
        <w:t xml:space="preserve">With materials and equipment sourced from several different countries, there were vendors who were </w:t>
      </w:r>
      <w:r w:rsidRPr="00060E0D">
        <w:rPr>
          <w:rFonts w:asciiTheme="minorHAnsi" w:hAnsiTheme="minorHAnsi" w:cs="Arial"/>
          <w:sz w:val="22"/>
          <w:szCs w:val="22"/>
          <w:lang w:val="en-US" w:eastAsia="en-CA"/>
        </w:rPr>
        <w:t>reluctan</w:t>
      </w:r>
      <w:r>
        <w:rPr>
          <w:rFonts w:asciiTheme="minorHAnsi" w:hAnsiTheme="minorHAnsi" w:cs="Arial"/>
          <w:sz w:val="22"/>
          <w:szCs w:val="22"/>
          <w:lang w:val="en-US" w:eastAsia="en-CA"/>
        </w:rPr>
        <w:t xml:space="preserve">t </w:t>
      </w:r>
      <w:r w:rsidRPr="00060E0D">
        <w:rPr>
          <w:rFonts w:asciiTheme="minorHAnsi" w:hAnsiTheme="minorHAnsi" w:cs="Arial"/>
          <w:sz w:val="22"/>
          <w:szCs w:val="22"/>
          <w:lang w:val="en-US" w:eastAsia="en-CA"/>
        </w:rPr>
        <w:t>to supply small quantities of materials</w:t>
      </w:r>
      <w:r>
        <w:rPr>
          <w:rFonts w:asciiTheme="minorHAnsi" w:hAnsiTheme="minorHAnsi" w:cs="Arial"/>
          <w:sz w:val="22"/>
          <w:szCs w:val="22"/>
          <w:lang w:val="en-US" w:eastAsia="en-CA"/>
        </w:rPr>
        <w:t>. Furthermore, m</w:t>
      </w:r>
      <w:r w:rsidRPr="00060E0D">
        <w:rPr>
          <w:rFonts w:asciiTheme="minorHAnsi" w:hAnsiTheme="minorHAnsi" w:cs="Arial"/>
          <w:sz w:val="22"/>
          <w:szCs w:val="22"/>
          <w:lang w:val="en-US" w:eastAsia="en-CA"/>
        </w:rPr>
        <w:t>aterials</w:t>
      </w:r>
      <w:r>
        <w:rPr>
          <w:rFonts w:asciiTheme="minorHAnsi" w:hAnsiTheme="minorHAnsi" w:cs="Arial"/>
          <w:sz w:val="22"/>
          <w:szCs w:val="22"/>
          <w:lang w:val="en-US" w:eastAsia="en-CA"/>
        </w:rPr>
        <w:t xml:space="preserve"> and equipment</w:t>
      </w:r>
      <w:r w:rsidRPr="00060E0D">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 xml:space="preserve">sourced </w:t>
      </w:r>
      <w:r w:rsidRPr="00060E0D">
        <w:rPr>
          <w:rFonts w:asciiTheme="minorHAnsi" w:hAnsiTheme="minorHAnsi" w:cs="Arial"/>
          <w:sz w:val="22"/>
          <w:szCs w:val="22"/>
          <w:lang w:val="en-US" w:eastAsia="en-CA"/>
        </w:rPr>
        <w:t>from several countries do not come in order of priority need</w:t>
      </w:r>
      <w:r>
        <w:rPr>
          <w:rFonts w:asciiTheme="minorHAnsi" w:hAnsiTheme="minorHAnsi" w:cs="Arial"/>
          <w:sz w:val="22"/>
          <w:szCs w:val="22"/>
          <w:lang w:val="en-US" w:eastAsia="en-CA"/>
        </w:rPr>
        <w:t xml:space="preserve">, and </w:t>
      </w:r>
      <w:r w:rsidRPr="00060E0D">
        <w:rPr>
          <w:rFonts w:asciiTheme="minorHAnsi" w:hAnsiTheme="minorHAnsi" w:cs="Arial"/>
          <w:sz w:val="22"/>
          <w:szCs w:val="22"/>
          <w:lang w:val="en-US" w:eastAsia="en-CA"/>
        </w:rPr>
        <w:t>manufacturer</w:t>
      </w:r>
      <w:r>
        <w:rPr>
          <w:rFonts w:asciiTheme="minorHAnsi" w:hAnsiTheme="minorHAnsi" w:cs="Arial"/>
          <w:sz w:val="22"/>
          <w:szCs w:val="22"/>
          <w:lang w:val="en-US" w:eastAsia="en-CA"/>
        </w:rPr>
        <w:t xml:space="preserve">s and </w:t>
      </w:r>
      <w:r w:rsidRPr="00060E0D">
        <w:rPr>
          <w:rFonts w:asciiTheme="minorHAnsi" w:hAnsiTheme="minorHAnsi" w:cs="Arial"/>
          <w:sz w:val="22"/>
          <w:szCs w:val="22"/>
          <w:lang w:val="en-US" w:eastAsia="en-CA"/>
        </w:rPr>
        <w:t>supplier</w:t>
      </w:r>
      <w:r>
        <w:rPr>
          <w:rFonts w:asciiTheme="minorHAnsi" w:hAnsiTheme="minorHAnsi" w:cs="Arial"/>
          <w:sz w:val="22"/>
          <w:szCs w:val="22"/>
          <w:lang w:val="en-US" w:eastAsia="en-CA"/>
        </w:rPr>
        <w:t>s</w:t>
      </w:r>
      <w:r w:rsidRPr="00060E0D">
        <w:rPr>
          <w:rFonts w:asciiTheme="minorHAnsi" w:hAnsiTheme="minorHAnsi" w:cs="Arial"/>
          <w:sz w:val="22"/>
          <w:szCs w:val="22"/>
          <w:lang w:val="en-US" w:eastAsia="en-CA"/>
        </w:rPr>
        <w:t xml:space="preserve"> do not supply certain products to RMI due to lack of skills to install and maintain the specified product</w:t>
      </w:r>
      <w:r>
        <w:rPr>
          <w:rFonts w:asciiTheme="minorHAnsi" w:hAnsiTheme="minorHAnsi" w:cs="Arial"/>
          <w:sz w:val="22"/>
          <w:szCs w:val="22"/>
          <w:lang w:val="en-US" w:eastAsia="en-CA"/>
        </w:rPr>
        <w:t xml:space="preserve">. Constant adaptive management was required as these issues were </w:t>
      </w:r>
      <w:r w:rsidRPr="00060E0D">
        <w:rPr>
          <w:rFonts w:asciiTheme="minorHAnsi" w:hAnsiTheme="minorHAnsi" w:cs="Arial"/>
          <w:sz w:val="22"/>
          <w:szCs w:val="22"/>
          <w:lang w:val="en-US" w:eastAsia="en-CA"/>
        </w:rPr>
        <w:t>beyond the control of the contractor</w:t>
      </w:r>
      <w:r>
        <w:rPr>
          <w:rFonts w:asciiTheme="minorHAnsi" w:hAnsiTheme="minorHAnsi" w:cs="Arial"/>
          <w:sz w:val="22"/>
          <w:szCs w:val="22"/>
          <w:lang w:val="en-US" w:eastAsia="en-CA"/>
        </w:rPr>
        <w:t>, constantly moving the timeline of completion.</w:t>
      </w:r>
    </w:p>
    <w:p w14:paraId="048C7AE6" w14:textId="613E71E2" w:rsidR="007B2FC4" w:rsidRPr="009A5B32" w:rsidRDefault="007B2FC4" w:rsidP="007F70DF">
      <w:pPr>
        <w:pStyle w:val="ListParagraph"/>
        <w:numPr>
          <w:ilvl w:val="0"/>
          <w:numId w:val="44"/>
        </w:numPr>
        <w:ind w:left="454" w:hanging="454"/>
        <w:jc w:val="both"/>
        <w:rPr>
          <w:sz w:val="22"/>
          <w:szCs w:val="22"/>
          <w:lang w:val="en-US"/>
        </w:rPr>
      </w:pPr>
      <w:bookmarkStart w:id="163" w:name="_Ref165208449"/>
      <w:r w:rsidRPr="00437F89">
        <w:rPr>
          <w:rFonts w:asciiTheme="minorHAnsi" w:hAnsiTheme="minorHAnsi" w:cs="Arial"/>
          <w:sz w:val="22"/>
          <w:szCs w:val="22"/>
          <w:lang w:val="en-US" w:eastAsia="en-CA"/>
        </w:rPr>
        <w:t xml:space="preserve">In conclusion, UNDP’s efforts to adaptively manage this Project were sincere and </w:t>
      </w:r>
      <w:r w:rsidRPr="00437F89">
        <w:rPr>
          <w:rFonts w:asciiTheme="minorHAnsi" w:hAnsiTheme="minorHAnsi" w:cs="Arial"/>
          <w:b/>
          <w:bCs/>
          <w:i/>
          <w:sz w:val="22"/>
          <w:szCs w:val="22"/>
          <w:lang w:val="en-US" w:eastAsia="en-CA"/>
        </w:rPr>
        <w:t>satisfactory</w:t>
      </w:r>
      <w:r>
        <w:rPr>
          <w:rFonts w:asciiTheme="minorHAnsi" w:hAnsiTheme="minorHAnsi" w:cs="Arial"/>
          <w:iCs/>
          <w:sz w:val="22"/>
          <w:szCs w:val="22"/>
          <w:lang w:val="en-US" w:eastAsia="en-CA"/>
        </w:rPr>
        <w:t xml:space="preserve"> </w:t>
      </w:r>
      <w:r w:rsidRPr="00437F89">
        <w:rPr>
          <w:rFonts w:asciiTheme="minorHAnsi" w:hAnsiTheme="minorHAnsi" w:cs="Arial"/>
          <w:sz w:val="22"/>
          <w:szCs w:val="22"/>
          <w:lang w:val="en-US" w:eastAsia="en-CA"/>
        </w:rPr>
        <w:t xml:space="preserve">in consideration </w:t>
      </w:r>
      <w:r>
        <w:rPr>
          <w:rFonts w:asciiTheme="minorHAnsi" w:hAnsiTheme="minorHAnsi" w:cs="Arial"/>
          <w:sz w:val="22"/>
          <w:szCs w:val="22"/>
          <w:lang w:val="en-US" w:eastAsia="en-CA"/>
        </w:rPr>
        <w:t>of the numerous difficulties to ensure enhanced community resilience in the RMI to disasters and climate change.</w:t>
      </w:r>
      <w:bookmarkEnd w:id="163"/>
      <w:r>
        <w:rPr>
          <w:rFonts w:asciiTheme="minorHAnsi" w:hAnsiTheme="minorHAnsi" w:cs="Arial"/>
          <w:sz w:val="22"/>
          <w:szCs w:val="22"/>
          <w:lang w:val="en-US" w:eastAsia="en-CA"/>
        </w:rPr>
        <w:t xml:space="preserve"> </w:t>
      </w:r>
    </w:p>
    <w:p w14:paraId="38EDE9B3" w14:textId="77777777" w:rsidR="009A5B32" w:rsidRPr="009A5B32" w:rsidRDefault="009A5B32" w:rsidP="009A5B32">
      <w:pPr>
        <w:keepNext/>
        <w:numPr>
          <w:ilvl w:val="2"/>
          <w:numId w:val="23"/>
        </w:numPr>
        <w:tabs>
          <w:tab w:val="clear" w:pos="284"/>
          <w:tab w:val="num" w:pos="360"/>
        </w:tabs>
        <w:spacing w:before="240" w:after="120"/>
        <w:ind w:left="454"/>
        <w:jc w:val="both"/>
        <w:outlineLvl w:val="2"/>
        <w:rPr>
          <w:rFonts w:asciiTheme="minorHAnsi" w:hAnsiTheme="minorHAnsi" w:cs="Arial"/>
          <w:b/>
          <w:bCs/>
          <w:lang w:val="en-US"/>
        </w:rPr>
      </w:pPr>
      <w:r w:rsidRPr="009A5B32">
        <w:rPr>
          <w:rFonts w:asciiTheme="minorHAnsi" w:hAnsiTheme="minorHAnsi" w:cs="Arial"/>
          <w:b/>
          <w:bCs/>
          <w:lang w:val="en-US"/>
        </w:rPr>
        <w:t>Project Finance</w:t>
      </w:r>
    </w:p>
    <w:p w14:paraId="1A2B4E92" w14:textId="148A2085" w:rsidR="009A5B32" w:rsidRPr="00713BB7" w:rsidRDefault="009A5B32" w:rsidP="007F70DF">
      <w:pPr>
        <w:numPr>
          <w:ilvl w:val="0"/>
          <w:numId w:val="44"/>
        </w:numPr>
        <w:autoSpaceDE w:val="0"/>
        <w:autoSpaceDN w:val="0"/>
        <w:adjustRightInd w:val="0"/>
        <w:spacing w:after="120"/>
        <w:ind w:left="454" w:hanging="454"/>
        <w:jc w:val="both"/>
        <w:rPr>
          <w:rFonts w:asciiTheme="minorHAnsi" w:hAnsiTheme="minorHAnsi" w:cs="Arial"/>
        </w:rPr>
      </w:pPr>
      <w:r w:rsidRPr="009A5B32">
        <w:rPr>
          <w:rFonts w:asciiTheme="minorHAnsi" w:hAnsiTheme="minorHAnsi" w:cs="Arial"/>
          <w:lang w:val="en-US"/>
        </w:rPr>
        <w:t xml:space="preserve">The total GoJ budget allocation for the RMI-EDCR Project was originally US$7,400,000 </w:t>
      </w:r>
      <w:r w:rsidRPr="009A5B32">
        <w:rPr>
          <w:rFonts w:asciiTheme="minorHAnsi" w:hAnsiTheme="minorHAnsi" w:cs="Arial"/>
        </w:rPr>
        <w:t xml:space="preserve">that was to be disbursed over a one-year period, managed by a UNDP-PMU under the direction of the </w:t>
      </w:r>
      <w:r w:rsidRPr="009A5B32">
        <w:rPr>
          <w:rFonts w:asciiTheme="minorHAnsi" w:hAnsiTheme="minorHAnsi" w:cs="Arial"/>
          <w:bCs/>
        </w:rPr>
        <w:t>UNDP Pacific Office in Fiji.</w:t>
      </w:r>
      <w:r w:rsidRPr="009A5B32">
        <w:rPr>
          <w:rFonts w:asciiTheme="minorHAnsi" w:hAnsiTheme="minorHAnsi" w:cs="Arial"/>
        </w:rPr>
        <w:t xml:space="preserve">  Table </w:t>
      </w:r>
      <w:r w:rsidR="00380AAC">
        <w:rPr>
          <w:rFonts w:asciiTheme="minorHAnsi" w:hAnsiTheme="minorHAnsi" w:cs="Arial"/>
        </w:rPr>
        <w:t>4</w:t>
      </w:r>
      <w:r w:rsidRPr="009A5B32">
        <w:rPr>
          <w:rFonts w:asciiTheme="minorHAnsi" w:hAnsiTheme="minorHAnsi" w:cs="Arial"/>
        </w:rPr>
        <w:t xml:space="preserve"> depicts disbursement levels up to 13 March 2024, 2 weeks prior to the actual terminal date of the Project of 31 March </w:t>
      </w:r>
      <w:r w:rsidRPr="00713BB7">
        <w:rPr>
          <w:rFonts w:asciiTheme="minorHAnsi" w:hAnsiTheme="minorHAnsi" w:cs="Arial"/>
        </w:rPr>
        <w:t xml:space="preserve">2024, and Table </w:t>
      </w:r>
      <w:r w:rsidR="00380AAC" w:rsidRPr="00713BB7">
        <w:rPr>
          <w:rFonts w:asciiTheme="minorHAnsi" w:hAnsiTheme="minorHAnsi" w:cs="Arial"/>
        </w:rPr>
        <w:t>5</w:t>
      </w:r>
      <w:r w:rsidRPr="00713BB7">
        <w:rPr>
          <w:rFonts w:asciiTheme="minorHAnsi" w:hAnsiTheme="minorHAnsi" w:cs="Arial"/>
        </w:rPr>
        <w:t xml:space="preserve"> depicts disbursement levels according to ATLAS codes, revealing the following:</w:t>
      </w:r>
    </w:p>
    <w:p w14:paraId="0A720904" w14:textId="77777777" w:rsidR="009A5B32" w:rsidRPr="009A5B32" w:rsidRDefault="009A5B32" w:rsidP="009A5B32">
      <w:pPr>
        <w:numPr>
          <w:ilvl w:val="0"/>
          <w:numId w:val="37"/>
        </w:numPr>
        <w:autoSpaceDE w:val="0"/>
        <w:autoSpaceDN w:val="0"/>
        <w:adjustRightInd w:val="0"/>
        <w:spacing w:after="120"/>
        <w:jc w:val="both"/>
        <w:rPr>
          <w:rFonts w:asciiTheme="minorHAnsi" w:hAnsiTheme="minorHAnsi" w:cstheme="minorHAnsi"/>
        </w:rPr>
      </w:pPr>
      <w:r w:rsidRPr="009A5B32">
        <w:rPr>
          <w:rFonts w:asciiTheme="minorHAnsi" w:hAnsiTheme="minorHAnsi" w:cs="Arial"/>
        </w:rPr>
        <w:t>there were numerous changes in expenditures of the Project. However, expenditures were not monitored to the Activity level. As such, expenditures were only monitored to the Output level;</w:t>
      </w:r>
    </w:p>
    <w:p w14:paraId="53D086FD" w14:textId="77777777" w:rsidR="009A5B32" w:rsidRDefault="009A5B32" w:rsidP="009A5B32">
      <w:pPr>
        <w:numPr>
          <w:ilvl w:val="0"/>
          <w:numId w:val="37"/>
        </w:numPr>
        <w:autoSpaceDE w:val="0"/>
        <w:autoSpaceDN w:val="0"/>
        <w:adjustRightInd w:val="0"/>
        <w:spacing w:after="120"/>
        <w:jc w:val="both"/>
        <w:rPr>
          <w:rFonts w:asciiTheme="minorHAnsi" w:hAnsiTheme="minorHAnsi" w:cstheme="minorHAnsi"/>
        </w:rPr>
      </w:pPr>
      <w:r w:rsidRPr="009A5B32">
        <w:rPr>
          <w:rFonts w:asciiTheme="minorHAnsi" w:hAnsiTheme="minorHAnsi" w:cstheme="minorHAnsi"/>
        </w:rPr>
        <w:t>Output 1 expenditures were underspent by US$409,395 due to the purchase of 7 Chatty Beetles instead of a design quantity of 12 Chatty Beetles (14 Chatty Beetles were actually ordered with receipt of only 7);</w:t>
      </w:r>
    </w:p>
    <w:p w14:paraId="52CCA86C" w14:textId="77777777" w:rsidR="00895226" w:rsidRPr="009A5B32" w:rsidRDefault="00895226" w:rsidP="00895226">
      <w:pPr>
        <w:numPr>
          <w:ilvl w:val="0"/>
          <w:numId w:val="37"/>
        </w:numPr>
        <w:autoSpaceDE w:val="0"/>
        <w:autoSpaceDN w:val="0"/>
        <w:adjustRightInd w:val="0"/>
        <w:spacing w:after="120"/>
        <w:jc w:val="both"/>
        <w:rPr>
          <w:rFonts w:asciiTheme="minorHAnsi" w:hAnsiTheme="minorHAnsi" w:cstheme="minorHAnsi"/>
        </w:rPr>
      </w:pPr>
      <w:r w:rsidRPr="009A5B32">
        <w:rPr>
          <w:rFonts w:asciiTheme="minorHAnsi" w:hAnsiTheme="minorHAnsi" w:cstheme="minorHAnsi"/>
        </w:rPr>
        <w:t>Output 2 was underspent by US$1.3 million due to the cancellation of the Majuro EOC construction. However, a significant portion of the Output 2 expenditure was the design work of the EOCs in addition to the construction of the Ebeye EOC;</w:t>
      </w:r>
    </w:p>
    <w:p w14:paraId="2F6E75D8" w14:textId="43E0F1D3" w:rsidR="00895226" w:rsidRDefault="00895226" w:rsidP="00895226">
      <w:pPr>
        <w:numPr>
          <w:ilvl w:val="0"/>
          <w:numId w:val="37"/>
        </w:numPr>
        <w:autoSpaceDE w:val="0"/>
        <w:autoSpaceDN w:val="0"/>
        <w:adjustRightInd w:val="0"/>
        <w:spacing w:after="120"/>
        <w:jc w:val="both"/>
        <w:rPr>
          <w:rFonts w:asciiTheme="minorHAnsi" w:hAnsiTheme="minorHAnsi" w:cstheme="minorHAnsi"/>
        </w:rPr>
      </w:pPr>
      <w:r w:rsidRPr="00895226">
        <w:rPr>
          <w:rFonts w:asciiTheme="minorHAnsi" w:hAnsiTheme="minorHAnsi" w:cstheme="minorHAnsi"/>
        </w:rPr>
        <w:t>if the management activities are added to the General Management Support (8%), management costs of the RNI-EDCR Project were overspent by an amount of US$107,153 in large part due to all the changes in activities and the need to justify successive Project extensions from March 2020 to March 2024;</w:t>
      </w:r>
    </w:p>
    <w:p w14:paraId="742040AF" w14:textId="77777777" w:rsidR="007F5405" w:rsidRPr="009A5B32" w:rsidRDefault="007F5405" w:rsidP="007F5405">
      <w:pPr>
        <w:numPr>
          <w:ilvl w:val="0"/>
          <w:numId w:val="37"/>
        </w:numPr>
        <w:autoSpaceDE w:val="0"/>
        <w:autoSpaceDN w:val="0"/>
        <w:adjustRightInd w:val="0"/>
        <w:spacing w:after="120"/>
        <w:jc w:val="both"/>
        <w:rPr>
          <w:rFonts w:asciiTheme="minorHAnsi" w:hAnsiTheme="minorHAnsi" w:cstheme="minorHAnsi"/>
        </w:rPr>
      </w:pPr>
      <w:r w:rsidRPr="009A5B32">
        <w:rPr>
          <w:rFonts w:asciiTheme="minorHAnsi" w:hAnsiTheme="minorHAnsi" w:cstheme="minorHAnsi"/>
        </w:rPr>
        <w:t>there is still an unexplained US$1.6 million remaining in the GoJ budget.  This is likely due to planned expenditures that could not be procured or completed by the Project’s Terminal date of 31 March 2024.</w:t>
      </w:r>
    </w:p>
    <w:p w14:paraId="145E79C8" w14:textId="77777777" w:rsidR="007F5405" w:rsidRPr="009A5B32" w:rsidRDefault="007F5405" w:rsidP="007F5405">
      <w:pPr>
        <w:numPr>
          <w:ilvl w:val="0"/>
          <w:numId w:val="44"/>
        </w:numPr>
        <w:autoSpaceDE w:val="0"/>
        <w:autoSpaceDN w:val="0"/>
        <w:adjustRightInd w:val="0"/>
        <w:spacing w:after="120"/>
        <w:ind w:left="454" w:hanging="454"/>
        <w:jc w:val="both"/>
        <w:rPr>
          <w:rFonts w:asciiTheme="minorHAnsi" w:hAnsiTheme="minorHAnsi" w:cs="Arial"/>
          <w:lang w:eastAsia="en-CA"/>
        </w:rPr>
      </w:pPr>
      <w:r w:rsidRPr="009A5B32">
        <w:rPr>
          <w:rFonts w:asciiTheme="minorHAnsi" w:hAnsiTheme="minorHAnsi" w:cs="Arial"/>
          <w:lang w:eastAsia="en-CA"/>
        </w:rPr>
        <w:t>The Project has also demonstrated that appropriate financial controls are in place, notably through:</w:t>
      </w:r>
    </w:p>
    <w:p w14:paraId="0772990B" w14:textId="77777777" w:rsidR="007F5405" w:rsidRPr="009A5B32" w:rsidRDefault="007F5405" w:rsidP="007F5405">
      <w:pPr>
        <w:numPr>
          <w:ilvl w:val="0"/>
          <w:numId w:val="38"/>
        </w:numPr>
        <w:autoSpaceDE w:val="0"/>
        <w:autoSpaceDN w:val="0"/>
        <w:adjustRightInd w:val="0"/>
        <w:spacing w:after="120"/>
        <w:ind w:left="814"/>
        <w:jc w:val="both"/>
        <w:rPr>
          <w:rFonts w:asciiTheme="minorHAnsi" w:hAnsiTheme="minorHAnsi" w:cs="Arial"/>
          <w:lang w:eastAsia="en-CA"/>
        </w:rPr>
      </w:pPr>
      <w:r w:rsidRPr="009A5B32">
        <w:rPr>
          <w:rFonts w:asciiTheme="minorHAnsi" w:hAnsiTheme="minorHAnsi" w:cs="Arial"/>
          <w:lang w:eastAsia="en-CA"/>
        </w:rPr>
        <w:t>Combined Delivery Reports (CDRs) and Project Budget Balance Report which shows the expenditure and commitments in the current year up to date (both as generated under Quantum);</w:t>
      </w:r>
    </w:p>
    <w:p w14:paraId="5265F4FD" w14:textId="77777777" w:rsidR="007F5405" w:rsidRPr="009A5B32" w:rsidRDefault="007F5405" w:rsidP="007F5405">
      <w:pPr>
        <w:numPr>
          <w:ilvl w:val="0"/>
          <w:numId w:val="38"/>
        </w:numPr>
        <w:autoSpaceDE w:val="0"/>
        <w:autoSpaceDN w:val="0"/>
        <w:adjustRightInd w:val="0"/>
        <w:spacing w:after="120"/>
        <w:ind w:left="814"/>
        <w:jc w:val="both"/>
        <w:rPr>
          <w:rFonts w:asciiTheme="minorHAnsi" w:hAnsiTheme="minorHAnsi" w:cs="Arial"/>
          <w:bCs/>
          <w:sz w:val="24"/>
          <w:szCs w:val="24"/>
          <w:lang w:val="en-US"/>
        </w:rPr>
      </w:pPr>
      <w:r w:rsidRPr="009A5B32">
        <w:rPr>
          <w:rFonts w:asciiTheme="minorHAnsi" w:hAnsiTheme="minorHAnsi" w:cs="Arial"/>
          <w:lang w:eastAsia="en-CA"/>
        </w:rPr>
        <w:t>manual monitoring of Project activities and expenditures against budget lines to attain an in-depth understanding of the financial progress and the pending commitments.</w:t>
      </w:r>
    </w:p>
    <w:p w14:paraId="3B0252A5" w14:textId="77777777" w:rsidR="009A5B32" w:rsidRPr="009A5B32" w:rsidRDefault="009A5B32" w:rsidP="14781E46">
      <w:pPr>
        <w:autoSpaceDE w:val="0"/>
        <w:autoSpaceDN w:val="0"/>
        <w:adjustRightInd w:val="0"/>
        <w:ind w:left="454" w:hanging="454"/>
        <w:contextualSpacing/>
        <w:jc w:val="both"/>
        <w:rPr>
          <w:rFonts w:asciiTheme="minorHAnsi" w:hAnsiTheme="minorHAnsi" w:cstheme="minorBidi"/>
          <w:sz w:val="24"/>
          <w:szCs w:val="24"/>
        </w:rPr>
        <w:sectPr w:rsidR="009A5B32" w:rsidRPr="009A5B32" w:rsidSect="00A94A32">
          <w:headerReference w:type="default" r:id="rId37"/>
          <w:footerReference w:type="default" r:id="rId38"/>
          <w:pgSz w:w="12240" w:h="15840" w:code="1"/>
          <w:pgMar w:top="1440" w:right="1440" w:bottom="1440" w:left="1440" w:header="720" w:footer="720" w:gutter="0"/>
          <w:cols w:space="720"/>
        </w:sectPr>
      </w:pPr>
    </w:p>
    <w:p w14:paraId="63295889" w14:textId="31E55FD4" w:rsidR="009A5B32" w:rsidRPr="009A5B32" w:rsidRDefault="009A5B32" w:rsidP="009A5B32">
      <w:pPr>
        <w:spacing w:after="60"/>
        <w:ind w:left="357" w:hanging="357"/>
        <w:jc w:val="center"/>
        <w:rPr>
          <w:rFonts w:ascii="Calibri" w:hAnsi="Calibri" w:cs="Arial"/>
          <w:b/>
          <w:bCs/>
          <w:color w:val="FF0000"/>
          <w:highlight w:val="yellow"/>
        </w:rPr>
      </w:pPr>
      <w:r w:rsidRPr="009A5B32">
        <w:rPr>
          <w:rFonts w:ascii="Calibri" w:hAnsi="Calibri" w:cs="Arial"/>
          <w:b/>
          <w:bCs/>
        </w:rPr>
        <w:lastRenderedPageBreak/>
        <w:t xml:space="preserve">Table </w:t>
      </w:r>
      <w:r w:rsidR="00380AAC">
        <w:rPr>
          <w:rFonts w:ascii="Calibri" w:hAnsi="Calibri" w:cs="Arial"/>
          <w:b/>
          <w:bCs/>
        </w:rPr>
        <w:t>4</w:t>
      </w:r>
      <w:r w:rsidRPr="009A5B32">
        <w:rPr>
          <w:rFonts w:ascii="Calibri" w:hAnsi="Calibri" w:cs="Arial"/>
          <w:b/>
          <w:bCs/>
        </w:rPr>
        <w:t>: Government of Japan Project Budget and Expenditures for the RMI-RMI-EDCR Project (in USD as of 13 March 2024)</w:t>
      </w:r>
    </w:p>
    <w:tbl>
      <w:tblPr>
        <w:tblStyle w:val="TableGrid2"/>
        <w:tblW w:w="14237" w:type="dxa"/>
        <w:jc w:val="center"/>
        <w:tblLook w:val="04A0" w:firstRow="1" w:lastRow="0" w:firstColumn="1" w:lastColumn="0" w:noHBand="0" w:noVBand="1"/>
      </w:tblPr>
      <w:tblGrid>
        <w:gridCol w:w="3964"/>
        <w:gridCol w:w="1092"/>
        <w:gridCol w:w="1035"/>
        <w:gridCol w:w="992"/>
        <w:gridCol w:w="1084"/>
        <w:gridCol w:w="1156"/>
        <w:gridCol w:w="1155"/>
        <w:gridCol w:w="1235"/>
        <w:gridCol w:w="1214"/>
        <w:gridCol w:w="1310"/>
      </w:tblGrid>
      <w:tr w:rsidR="009A5B32" w:rsidRPr="009A5B32" w14:paraId="672856E4" w14:textId="77777777" w:rsidTr="00133662">
        <w:trPr>
          <w:tblHeader/>
          <w:jc w:val="center"/>
        </w:trPr>
        <w:tc>
          <w:tcPr>
            <w:tcW w:w="3964" w:type="dxa"/>
            <w:tcBorders>
              <w:top w:val="single" w:sz="4" w:space="0" w:color="auto"/>
              <w:left w:val="single" w:sz="4" w:space="0" w:color="auto"/>
              <w:bottom w:val="single" w:sz="4" w:space="0" w:color="auto"/>
              <w:right w:val="single" w:sz="4" w:space="0" w:color="auto"/>
            </w:tcBorders>
            <w:shd w:val="clear" w:color="000000" w:fill="4BACC6"/>
            <w:vAlign w:val="center"/>
          </w:tcPr>
          <w:p w14:paraId="44365C62" w14:textId="77777777" w:rsidR="009A5B32" w:rsidRPr="00380AAC" w:rsidRDefault="009A5B32" w:rsidP="00380AAC">
            <w:pPr>
              <w:ind w:left="0" w:firstLine="0"/>
              <w:rPr>
                <w:rFonts w:asciiTheme="minorHAnsi" w:hAnsiTheme="minorHAnsi" w:cstheme="minorHAnsi"/>
                <w:lang w:val="en-US"/>
              </w:rPr>
            </w:pPr>
            <w:r w:rsidRPr="00380AAC">
              <w:rPr>
                <w:rFonts w:asciiTheme="minorHAnsi" w:hAnsiTheme="minorHAnsi" w:cstheme="minorHAnsi"/>
                <w:b/>
                <w:bCs/>
              </w:rPr>
              <w:t>Outputs</w:t>
            </w:r>
          </w:p>
        </w:tc>
        <w:tc>
          <w:tcPr>
            <w:tcW w:w="1092" w:type="dxa"/>
            <w:tcBorders>
              <w:top w:val="single" w:sz="4" w:space="0" w:color="auto"/>
              <w:left w:val="nil"/>
              <w:bottom w:val="single" w:sz="4" w:space="0" w:color="auto"/>
              <w:right w:val="single" w:sz="4" w:space="0" w:color="auto"/>
            </w:tcBorders>
            <w:shd w:val="clear" w:color="000000" w:fill="4BACC6"/>
            <w:vAlign w:val="center"/>
          </w:tcPr>
          <w:p w14:paraId="7482E28E" w14:textId="77777777" w:rsidR="009A5B32" w:rsidRPr="00380AAC" w:rsidRDefault="009A5B32" w:rsidP="00380AAC">
            <w:pPr>
              <w:ind w:left="0" w:firstLine="0"/>
              <w:rPr>
                <w:rFonts w:asciiTheme="minorHAnsi" w:hAnsiTheme="minorHAnsi" w:cstheme="minorHAnsi"/>
                <w:lang w:val="en-US"/>
              </w:rPr>
            </w:pPr>
            <w:r w:rsidRPr="00380AAC">
              <w:rPr>
                <w:rFonts w:asciiTheme="minorHAnsi" w:hAnsiTheme="minorHAnsi" w:cstheme="minorHAnsi"/>
                <w:b/>
                <w:bCs/>
              </w:rPr>
              <w:t>Resource Allocation (from ProDoc)</w:t>
            </w:r>
          </w:p>
        </w:tc>
        <w:tc>
          <w:tcPr>
            <w:tcW w:w="1035" w:type="dxa"/>
            <w:tcBorders>
              <w:top w:val="single" w:sz="4" w:space="0" w:color="auto"/>
              <w:left w:val="nil"/>
              <w:bottom w:val="single" w:sz="4" w:space="0" w:color="auto"/>
              <w:right w:val="single" w:sz="4" w:space="0" w:color="auto"/>
            </w:tcBorders>
            <w:shd w:val="clear" w:color="000000" w:fill="4BACC6"/>
            <w:vAlign w:val="center"/>
          </w:tcPr>
          <w:p w14:paraId="5C3A6250" w14:textId="77777777" w:rsidR="009A5B32" w:rsidRPr="00380AAC" w:rsidRDefault="009A5B32" w:rsidP="00380AAC">
            <w:pPr>
              <w:ind w:left="0" w:firstLine="0"/>
              <w:rPr>
                <w:rFonts w:asciiTheme="minorHAnsi" w:hAnsiTheme="minorHAnsi" w:cstheme="minorHAnsi"/>
              </w:rPr>
            </w:pPr>
            <w:r w:rsidRPr="00380AAC">
              <w:rPr>
                <w:rFonts w:asciiTheme="minorHAnsi" w:hAnsiTheme="minorHAnsi" w:cstheme="minorHAnsi"/>
                <w:b/>
                <w:bCs/>
              </w:rPr>
              <w:t>2019</w:t>
            </w:r>
            <w:r w:rsidRPr="00380AAC">
              <w:rPr>
                <w:rFonts w:asciiTheme="minorHAnsi" w:hAnsiTheme="minorHAnsi" w:cs="Times New Roman"/>
                <w:b/>
                <w:bCs/>
                <w:vertAlign w:val="superscript"/>
              </w:rPr>
              <w:footnoteReference w:id="25"/>
            </w:r>
          </w:p>
        </w:tc>
        <w:tc>
          <w:tcPr>
            <w:tcW w:w="992" w:type="dxa"/>
            <w:tcBorders>
              <w:top w:val="single" w:sz="4" w:space="0" w:color="auto"/>
              <w:left w:val="nil"/>
              <w:bottom w:val="single" w:sz="4" w:space="0" w:color="auto"/>
              <w:right w:val="single" w:sz="4" w:space="0" w:color="auto"/>
            </w:tcBorders>
            <w:shd w:val="clear" w:color="000000" w:fill="4BACC6"/>
            <w:vAlign w:val="center"/>
          </w:tcPr>
          <w:p w14:paraId="46DA734D" w14:textId="77777777" w:rsidR="009A5B32" w:rsidRPr="00380AAC" w:rsidRDefault="009A5B32" w:rsidP="00380AAC">
            <w:pPr>
              <w:ind w:left="0" w:firstLine="0"/>
              <w:rPr>
                <w:rFonts w:asciiTheme="minorHAnsi" w:hAnsiTheme="minorHAnsi" w:cstheme="minorHAnsi"/>
                <w:lang w:val="en-US"/>
              </w:rPr>
            </w:pPr>
            <w:r w:rsidRPr="00380AAC">
              <w:rPr>
                <w:rFonts w:asciiTheme="minorHAnsi" w:hAnsiTheme="minorHAnsi" w:cstheme="minorHAnsi"/>
                <w:b/>
                <w:bCs/>
              </w:rPr>
              <w:t>2020</w:t>
            </w:r>
          </w:p>
        </w:tc>
        <w:tc>
          <w:tcPr>
            <w:tcW w:w="1084" w:type="dxa"/>
            <w:tcBorders>
              <w:top w:val="single" w:sz="4" w:space="0" w:color="auto"/>
              <w:left w:val="nil"/>
              <w:bottom w:val="single" w:sz="4" w:space="0" w:color="auto"/>
              <w:right w:val="single" w:sz="4" w:space="0" w:color="auto"/>
            </w:tcBorders>
            <w:shd w:val="clear" w:color="000000" w:fill="4BACC6"/>
            <w:vAlign w:val="center"/>
          </w:tcPr>
          <w:p w14:paraId="45861B74" w14:textId="77777777" w:rsidR="009A5B32" w:rsidRPr="00380AAC" w:rsidRDefault="009A5B32" w:rsidP="00380AAC">
            <w:pPr>
              <w:ind w:left="0" w:firstLine="0"/>
              <w:rPr>
                <w:rFonts w:asciiTheme="minorHAnsi" w:hAnsiTheme="minorHAnsi" w:cstheme="minorHAnsi"/>
                <w:b/>
                <w:bCs/>
              </w:rPr>
            </w:pPr>
            <w:r w:rsidRPr="00380AAC">
              <w:rPr>
                <w:rFonts w:asciiTheme="minorHAnsi" w:hAnsiTheme="minorHAnsi" w:cstheme="minorHAnsi"/>
                <w:b/>
                <w:bCs/>
              </w:rPr>
              <w:t>2021</w:t>
            </w:r>
          </w:p>
        </w:tc>
        <w:tc>
          <w:tcPr>
            <w:tcW w:w="1156" w:type="dxa"/>
            <w:tcBorders>
              <w:top w:val="single" w:sz="4" w:space="0" w:color="auto"/>
              <w:left w:val="single" w:sz="4" w:space="0" w:color="auto"/>
              <w:bottom w:val="single" w:sz="4" w:space="0" w:color="auto"/>
              <w:right w:val="single" w:sz="4" w:space="0" w:color="auto"/>
            </w:tcBorders>
            <w:shd w:val="clear" w:color="000000" w:fill="4BACC6"/>
            <w:vAlign w:val="center"/>
          </w:tcPr>
          <w:p w14:paraId="44D7F9BF" w14:textId="77777777" w:rsidR="009A5B32" w:rsidRPr="00380AAC" w:rsidRDefault="009A5B32" w:rsidP="00380AAC">
            <w:pPr>
              <w:ind w:left="0" w:firstLine="0"/>
              <w:rPr>
                <w:rFonts w:asciiTheme="minorHAnsi" w:hAnsiTheme="minorHAnsi" w:cstheme="minorHAnsi"/>
              </w:rPr>
            </w:pPr>
            <w:r w:rsidRPr="00380AAC">
              <w:rPr>
                <w:rFonts w:asciiTheme="minorHAnsi" w:hAnsiTheme="minorHAnsi" w:cstheme="minorHAnsi"/>
                <w:b/>
                <w:bCs/>
              </w:rPr>
              <w:t>2022</w:t>
            </w:r>
          </w:p>
        </w:tc>
        <w:tc>
          <w:tcPr>
            <w:tcW w:w="1155" w:type="dxa"/>
            <w:tcBorders>
              <w:top w:val="single" w:sz="4" w:space="0" w:color="auto"/>
              <w:left w:val="single" w:sz="4" w:space="0" w:color="auto"/>
              <w:bottom w:val="single" w:sz="4" w:space="0" w:color="auto"/>
              <w:right w:val="single" w:sz="4" w:space="0" w:color="auto"/>
            </w:tcBorders>
            <w:shd w:val="clear" w:color="000000" w:fill="4BACC6"/>
            <w:vAlign w:val="center"/>
          </w:tcPr>
          <w:p w14:paraId="2C94EE9A" w14:textId="77777777" w:rsidR="009A5B32" w:rsidRPr="00380AAC" w:rsidRDefault="009A5B32" w:rsidP="00380AAC">
            <w:pPr>
              <w:ind w:left="0" w:firstLine="0"/>
              <w:rPr>
                <w:rFonts w:asciiTheme="minorHAnsi" w:hAnsiTheme="minorHAnsi" w:cstheme="minorHAnsi"/>
                <w:lang w:val="en-US"/>
              </w:rPr>
            </w:pPr>
            <w:r w:rsidRPr="00380AAC">
              <w:rPr>
                <w:rFonts w:asciiTheme="minorHAnsi" w:hAnsiTheme="minorHAnsi" w:cstheme="minorHAnsi"/>
                <w:b/>
                <w:bCs/>
              </w:rPr>
              <w:t>2023</w:t>
            </w:r>
          </w:p>
        </w:tc>
        <w:tc>
          <w:tcPr>
            <w:tcW w:w="1235" w:type="dxa"/>
            <w:tcBorders>
              <w:top w:val="single" w:sz="4" w:space="0" w:color="auto"/>
              <w:left w:val="nil"/>
              <w:bottom w:val="single" w:sz="4" w:space="0" w:color="auto"/>
              <w:right w:val="single" w:sz="4" w:space="0" w:color="auto"/>
            </w:tcBorders>
            <w:shd w:val="clear" w:color="000000" w:fill="4BACC6"/>
            <w:vAlign w:val="center"/>
          </w:tcPr>
          <w:p w14:paraId="68925818" w14:textId="77777777" w:rsidR="009A5B32" w:rsidRPr="00380AAC" w:rsidRDefault="009A5B32" w:rsidP="00380AAC">
            <w:pPr>
              <w:ind w:left="0" w:firstLine="0"/>
              <w:rPr>
                <w:rFonts w:asciiTheme="minorHAnsi" w:hAnsiTheme="minorHAnsi" w:cstheme="minorHAnsi"/>
                <w:b/>
                <w:bCs/>
              </w:rPr>
            </w:pPr>
            <w:r w:rsidRPr="00380AAC">
              <w:rPr>
                <w:rFonts w:asciiTheme="minorHAnsi" w:hAnsiTheme="minorHAnsi" w:cstheme="minorHAnsi"/>
                <w:b/>
                <w:bCs/>
              </w:rPr>
              <w:t>2024</w:t>
            </w:r>
            <w:r w:rsidRPr="00380AAC">
              <w:rPr>
                <w:rFonts w:asciiTheme="minorHAnsi" w:hAnsiTheme="minorHAnsi" w:cs="Times New Roman"/>
                <w:b/>
                <w:bCs/>
                <w:vertAlign w:val="superscript"/>
              </w:rPr>
              <w:footnoteReference w:id="26"/>
            </w:r>
          </w:p>
        </w:tc>
        <w:tc>
          <w:tcPr>
            <w:tcW w:w="1214" w:type="dxa"/>
            <w:tcBorders>
              <w:top w:val="single" w:sz="4" w:space="0" w:color="auto"/>
              <w:left w:val="single" w:sz="4" w:space="0" w:color="auto"/>
              <w:bottom w:val="single" w:sz="4" w:space="0" w:color="auto"/>
              <w:right w:val="single" w:sz="4" w:space="0" w:color="auto"/>
            </w:tcBorders>
            <w:shd w:val="clear" w:color="000000" w:fill="4BACC6"/>
            <w:vAlign w:val="center"/>
          </w:tcPr>
          <w:p w14:paraId="514A7BDE" w14:textId="1F89DABA" w:rsidR="009A5B32" w:rsidRPr="00380AAC" w:rsidRDefault="009A5B32" w:rsidP="00380AAC">
            <w:pPr>
              <w:ind w:left="0" w:firstLine="0"/>
              <w:rPr>
                <w:rFonts w:asciiTheme="minorHAnsi" w:hAnsiTheme="minorHAnsi" w:cstheme="minorHAnsi"/>
                <w:b/>
                <w:bCs/>
              </w:rPr>
            </w:pPr>
            <w:r w:rsidRPr="00380AAC">
              <w:rPr>
                <w:rFonts w:asciiTheme="minorHAnsi" w:hAnsiTheme="minorHAnsi" w:cstheme="minorHAnsi"/>
                <w:b/>
                <w:bCs/>
              </w:rPr>
              <w:t>Total disbursed</w:t>
            </w:r>
          </w:p>
        </w:tc>
        <w:tc>
          <w:tcPr>
            <w:tcW w:w="1310" w:type="dxa"/>
            <w:tcBorders>
              <w:top w:val="single" w:sz="4" w:space="0" w:color="auto"/>
              <w:left w:val="single" w:sz="4" w:space="0" w:color="auto"/>
              <w:bottom w:val="single" w:sz="4" w:space="0" w:color="auto"/>
              <w:right w:val="single" w:sz="4" w:space="0" w:color="auto"/>
            </w:tcBorders>
            <w:shd w:val="clear" w:color="000000" w:fill="4BACC6"/>
            <w:vAlign w:val="center"/>
          </w:tcPr>
          <w:p w14:paraId="317EC3BF" w14:textId="77777777" w:rsidR="009A5B32" w:rsidRPr="00380AAC" w:rsidRDefault="009A5B32" w:rsidP="00380AAC">
            <w:pPr>
              <w:ind w:left="0" w:firstLine="0"/>
              <w:rPr>
                <w:rFonts w:asciiTheme="minorHAnsi" w:hAnsiTheme="minorHAnsi" w:cstheme="minorHAnsi"/>
                <w:b/>
                <w:lang w:val="en-US"/>
              </w:rPr>
            </w:pPr>
            <w:r w:rsidRPr="00380AAC">
              <w:rPr>
                <w:rFonts w:asciiTheme="minorHAnsi" w:hAnsiTheme="minorHAnsi" w:cstheme="minorHAnsi"/>
                <w:b/>
                <w:bCs/>
              </w:rPr>
              <w:t>Total Remaining</w:t>
            </w:r>
          </w:p>
        </w:tc>
      </w:tr>
      <w:tr w:rsidR="009A5B32" w:rsidRPr="009A5B32" w14:paraId="59AA4BE4" w14:textId="77777777" w:rsidTr="00133662">
        <w:trPr>
          <w:tblHeader/>
          <w:jc w:val="center"/>
        </w:trPr>
        <w:tc>
          <w:tcPr>
            <w:tcW w:w="3964" w:type="dxa"/>
            <w:tcBorders>
              <w:top w:val="single" w:sz="4" w:space="0" w:color="auto"/>
              <w:left w:val="single" w:sz="4" w:space="0" w:color="auto"/>
              <w:bottom w:val="single" w:sz="4" w:space="0" w:color="auto"/>
              <w:right w:val="nil"/>
            </w:tcBorders>
            <w:shd w:val="clear" w:color="auto" w:fill="auto"/>
            <w:vAlign w:val="center"/>
          </w:tcPr>
          <w:p w14:paraId="119A673C" w14:textId="77777777" w:rsidR="009A5B32" w:rsidRPr="009A5B32" w:rsidRDefault="009A5B32" w:rsidP="009A5B32">
            <w:pPr>
              <w:ind w:left="0" w:firstLine="0"/>
              <w:jc w:val="left"/>
              <w:rPr>
                <w:rFonts w:asciiTheme="minorHAnsi" w:hAnsiTheme="minorHAnsi" w:cstheme="minorHAnsi"/>
                <w:color w:val="000000"/>
                <w:sz w:val="18"/>
                <w:szCs w:val="18"/>
                <w:lang w:val="en-US"/>
              </w:rPr>
            </w:pPr>
            <w:r w:rsidRPr="009A5B32">
              <w:rPr>
                <w:rFonts w:asciiTheme="minorHAnsi" w:hAnsiTheme="minorHAnsi" w:cstheme="minorHAnsi"/>
                <w:b/>
                <w:bCs/>
                <w:color w:val="000000"/>
                <w:sz w:val="18"/>
                <w:szCs w:val="18"/>
              </w:rPr>
              <w:t xml:space="preserve">Output 1: Strengthened Disaster Communication and Climate and Inundation Monitoring Systems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B772CAE"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035" w:type="dxa"/>
            <w:tcBorders>
              <w:top w:val="single" w:sz="4" w:space="0" w:color="auto"/>
              <w:left w:val="nil"/>
              <w:bottom w:val="single" w:sz="4" w:space="0" w:color="auto"/>
              <w:right w:val="single" w:sz="4" w:space="0" w:color="auto"/>
            </w:tcBorders>
            <w:shd w:val="clear" w:color="auto" w:fill="auto"/>
            <w:vAlign w:val="center"/>
          </w:tcPr>
          <w:p w14:paraId="55F9FEC7"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b/>
                <w:bCs/>
                <w:color w:val="FFFFFF"/>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72B003F6"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084" w:type="dxa"/>
            <w:tcBorders>
              <w:top w:val="single" w:sz="4" w:space="0" w:color="auto"/>
              <w:left w:val="nil"/>
              <w:bottom w:val="single" w:sz="4" w:space="0" w:color="auto"/>
              <w:right w:val="single" w:sz="4" w:space="0" w:color="auto"/>
            </w:tcBorders>
            <w:shd w:val="clear" w:color="auto" w:fill="auto"/>
            <w:vAlign w:val="center"/>
          </w:tcPr>
          <w:p w14:paraId="6594F53E"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156" w:type="dxa"/>
            <w:tcBorders>
              <w:top w:val="single" w:sz="4" w:space="0" w:color="auto"/>
              <w:left w:val="nil"/>
              <w:bottom w:val="single" w:sz="4" w:space="0" w:color="auto"/>
              <w:right w:val="single" w:sz="4" w:space="0" w:color="auto"/>
            </w:tcBorders>
            <w:shd w:val="clear" w:color="auto" w:fill="auto"/>
            <w:vAlign w:val="center"/>
          </w:tcPr>
          <w:p w14:paraId="1E91358D"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b/>
                <w:bCs/>
                <w:color w:val="FFFFFF"/>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center"/>
          </w:tcPr>
          <w:p w14:paraId="43C01686"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235" w:type="dxa"/>
            <w:tcBorders>
              <w:top w:val="single" w:sz="4" w:space="0" w:color="auto"/>
              <w:left w:val="nil"/>
              <w:bottom w:val="single" w:sz="4" w:space="0" w:color="auto"/>
              <w:right w:val="single" w:sz="4" w:space="0" w:color="auto"/>
            </w:tcBorders>
            <w:shd w:val="clear" w:color="auto" w:fill="auto"/>
            <w:vAlign w:val="center"/>
          </w:tcPr>
          <w:p w14:paraId="3B2CE447"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214" w:type="dxa"/>
            <w:tcBorders>
              <w:top w:val="single" w:sz="4" w:space="0" w:color="auto"/>
              <w:left w:val="nil"/>
              <w:bottom w:val="single" w:sz="4" w:space="0" w:color="auto"/>
              <w:right w:val="single" w:sz="4" w:space="0" w:color="auto"/>
            </w:tcBorders>
            <w:shd w:val="clear" w:color="auto" w:fill="auto"/>
            <w:vAlign w:val="center"/>
          </w:tcPr>
          <w:p w14:paraId="443E4A37"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310" w:type="dxa"/>
            <w:tcBorders>
              <w:top w:val="single" w:sz="4" w:space="0" w:color="auto"/>
              <w:left w:val="nil"/>
              <w:bottom w:val="single" w:sz="4" w:space="0" w:color="auto"/>
              <w:right w:val="single" w:sz="4" w:space="0" w:color="auto"/>
            </w:tcBorders>
            <w:shd w:val="clear" w:color="auto" w:fill="auto"/>
            <w:vAlign w:val="center"/>
          </w:tcPr>
          <w:p w14:paraId="24B1F254"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b/>
                <w:bCs/>
                <w:color w:val="FFFFFF"/>
                <w:sz w:val="18"/>
                <w:szCs w:val="18"/>
              </w:rPr>
              <w:t> </w:t>
            </w:r>
          </w:p>
        </w:tc>
      </w:tr>
      <w:tr w:rsidR="009A5B32" w:rsidRPr="009A5B32" w14:paraId="64A32ED9" w14:textId="77777777" w:rsidTr="00133662">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52E5FB0"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Activity 1.1: Install inundation and tsunami and multi-hazard warning redundancy and climate data conduit through Chatty Beetles in 9 locations with 3 spares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F19D86E"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42,000</w:t>
            </w:r>
          </w:p>
        </w:tc>
        <w:tc>
          <w:tcPr>
            <w:tcW w:w="1035" w:type="dxa"/>
            <w:vMerge w:val="restart"/>
            <w:tcBorders>
              <w:top w:val="single" w:sz="4" w:space="0" w:color="auto"/>
              <w:left w:val="nil"/>
              <w:right w:val="single" w:sz="4" w:space="0" w:color="auto"/>
            </w:tcBorders>
            <w:shd w:val="clear" w:color="auto" w:fill="auto"/>
            <w:vAlign w:val="center"/>
          </w:tcPr>
          <w:p w14:paraId="6D90A03E"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46,736</w:t>
            </w:r>
          </w:p>
        </w:tc>
        <w:tc>
          <w:tcPr>
            <w:tcW w:w="992" w:type="dxa"/>
            <w:vMerge w:val="restart"/>
            <w:tcBorders>
              <w:top w:val="single" w:sz="4" w:space="0" w:color="auto"/>
              <w:left w:val="nil"/>
              <w:right w:val="single" w:sz="4" w:space="0" w:color="auto"/>
            </w:tcBorders>
            <w:shd w:val="clear" w:color="auto" w:fill="auto"/>
            <w:vAlign w:val="center"/>
          </w:tcPr>
          <w:p w14:paraId="606051C6"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238,388</w:t>
            </w:r>
          </w:p>
        </w:tc>
        <w:tc>
          <w:tcPr>
            <w:tcW w:w="1084" w:type="dxa"/>
            <w:vMerge w:val="restart"/>
            <w:tcBorders>
              <w:top w:val="single" w:sz="4" w:space="0" w:color="auto"/>
              <w:left w:val="nil"/>
              <w:right w:val="single" w:sz="4" w:space="0" w:color="auto"/>
            </w:tcBorders>
            <w:shd w:val="clear" w:color="auto" w:fill="auto"/>
            <w:vAlign w:val="center"/>
          </w:tcPr>
          <w:p w14:paraId="6A2DFE75"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53,331</w:t>
            </w:r>
          </w:p>
        </w:tc>
        <w:tc>
          <w:tcPr>
            <w:tcW w:w="1156" w:type="dxa"/>
            <w:vMerge w:val="restart"/>
            <w:tcBorders>
              <w:top w:val="single" w:sz="4" w:space="0" w:color="auto"/>
              <w:left w:val="nil"/>
              <w:right w:val="single" w:sz="4" w:space="0" w:color="auto"/>
            </w:tcBorders>
            <w:shd w:val="clear" w:color="auto" w:fill="auto"/>
            <w:vAlign w:val="center"/>
          </w:tcPr>
          <w:p w14:paraId="0187AD11"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9,928</w:t>
            </w:r>
          </w:p>
        </w:tc>
        <w:tc>
          <w:tcPr>
            <w:tcW w:w="1155" w:type="dxa"/>
            <w:vMerge w:val="restart"/>
            <w:tcBorders>
              <w:top w:val="single" w:sz="4" w:space="0" w:color="auto"/>
              <w:left w:val="nil"/>
              <w:right w:val="single" w:sz="4" w:space="0" w:color="auto"/>
            </w:tcBorders>
            <w:shd w:val="clear" w:color="auto" w:fill="auto"/>
            <w:vAlign w:val="center"/>
          </w:tcPr>
          <w:p w14:paraId="4D07217E"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421,328</w:t>
            </w:r>
          </w:p>
        </w:tc>
        <w:tc>
          <w:tcPr>
            <w:tcW w:w="1235" w:type="dxa"/>
            <w:vMerge w:val="restart"/>
            <w:tcBorders>
              <w:top w:val="single" w:sz="4" w:space="0" w:color="auto"/>
              <w:left w:val="nil"/>
              <w:right w:val="single" w:sz="4" w:space="0" w:color="auto"/>
            </w:tcBorders>
            <w:shd w:val="clear" w:color="auto" w:fill="auto"/>
            <w:vAlign w:val="center"/>
          </w:tcPr>
          <w:p w14:paraId="259CC115"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23,227 </w:t>
            </w:r>
          </w:p>
        </w:tc>
        <w:tc>
          <w:tcPr>
            <w:tcW w:w="1214" w:type="dxa"/>
            <w:vMerge w:val="restart"/>
            <w:tcBorders>
              <w:top w:val="single" w:sz="4" w:space="0" w:color="auto"/>
              <w:left w:val="nil"/>
              <w:right w:val="single" w:sz="4" w:space="0" w:color="auto"/>
            </w:tcBorders>
            <w:shd w:val="clear" w:color="auto" w:fill="auto"/>
            <w:vAlign w:val="center"/>
          </w:tcPr>
          <w:p w14:paraId="09A80D90"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792,938</w:t>
            </w:r>
          </w:p>
        </w:tc>
        <w:tc>
          <w:tcPr>
            <w:tcW w:w="1310" w:type="dxa"/>
            <w:vMerge w:val="restart"/>
            <w:tcBorders>
              <w:top w:val="single" w:sz="4" w:space="0" w:color="auto"/>
              <w:left w:val="nil"/>
              <w:right w:val="single" w:sz="4" w:space="0" w:color="auto"/>
            </w:tcBorders>
            <w:shd w:val="clear" w:color="auto" w:fill="auto"/>
            <w:vAlign w:val="center"/>
          </w:tcPr>
          <w:p w14:paraId="0F1CF301"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409,395</w:t>
            </w:r>
          </w:p>
        </w:tc>
      </w:tr>
      <w:tr w:rsidR="009A5B32" w:rsidRPr="009A5B32" w14:paraId="122E80AA"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63493197"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 xml:space="preserve">Activity 1.2: Provide 3 Wave-Riders to that will support wave modelling and Realtime inundation forecasting and warning for coastal communities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A006A3D"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275,000</w:t>
            </w:r>
          </w:p>
        </w:tc>
        <w:tc>
          <w:tcPr>
            <w:tcW w:w="1035" w:type="dxa"/>
            <w:vMerge/>
            <w:tcBorders>
              <w:left w:val="nil"/>
              <w:right w:val="single" w:sz="4" w:space="0" w:color="auto"/>
            </w:tcBorders>
            <w:shd w:val="clear" w:color="auto" w:fill="auto"/>
            <w:vAlign w:val="center"/>
          </w:tcPr>
          <w:p w14:paraId="4CF86DB7"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992" w:type="dxa"/>
            <w:vMerge/>
            <w:tcBorders>
              <w:left w:val="nil"/>
              <w:right w:val="single" w:sz="4" w:space="0" w:color="auto"/>
            </w:tcBorders>
            <w:shd w:val="clear" w:color="auto" w:fill="auto"/>
            <w:vAlign w:val="center"/>
          </w:tcPr>
          <w:p w14:paraId="7195F13A"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084" w:type="dxa"/>
            <w:vMerge/>
            <w:tcBorders>
              <w:left w:val="nil"/>
              <w:right w:val="single" w:sz="4" w:space="0" w:color="auto"/>
            </w:tcBorders>
            <w:shd w:val="clear" w:color="auto" w:fill="auto"/>
            <w:vAlign w:val="center"/>
          </w:tcPr>
          <w:p w14:paraId="20541F8E"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6" w:type="dxa"/>
            <w:vMerge/>
            <w:tcBorders>
              <w:left w:val="nil"/>
              <w:right w:val="single" w:sz="4" w:space="0" w:color="auto"/>
            </w:tcBorders>
            <w:shd w:val="clear" w:color="auto" w:fill="auto"/>
            <w:vAlign w:val="center"/>
          </w:tcPr>
          <w:p w14:paraId="564B4A33"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5" w:type="dxa"/>
            <w:vMerge/>
            <w:tcBorders>
              <w:left w:val="nil"/>
              <w:right w:val="single" w:sz="4" w:space="0" w:color="auto"/>
            </w:tcBorders>
            <w:shd w:val="clear" w:color="auto" w:fill="auto"/>
            <w:vAlign w:val="center"/>
          </w:tcPr>
          <w:p w14:paraId="216A6889"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35" w:type="dxa"/>
            <w:vMerge/>
            <w:tcBorders>
              <w:left w:val="nil"/>
              <w:right w:val="single" w:sz="4" w:space="0" w:color="auto"/>
            </w:tcBorders>
            <w:shd w:val="clear" w:color="auto" w:fill="auto"/>
            <w:vAlign w:val="center"/>
          </w:tcPr>
          <w:p w14:paraId="0A3919BA"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14" w:type="dxa"/>
            <w:vMerge/>
            <w:tcBorders>
              <w:left w:val="nil"/>
              <w:right w:val="single" w:sz="4" w:space="0" w:color="auto"/>
            </w:tcBorders>
            <w:shd w:val="clear" w:color="auto" w:fill="auto"/>
            <w:vAlign w:val="center"/>
          </w:tcPr>
          <w:p w14:paraId="4B9CB2C3"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310" w:type="dxa"/>
            <w:vMerge/>
            <w:tcBorders>
              <w:left w:val="nil"/>
              <w:right w:val="single" w:sz="4" w:space="0" w:color="auto"/>
            </w:tcBorders>
            <w:shd w:val="clear" w:color="auto" w:fill="auto"/>
            <w:vAlign w:val="center"/>
          </w:tcPr>
          <w:p w14:paraId="5582B389" w14:textId="77777777" w:rsidR="009A5B32" w:rsidRPr="009A5B32" w:rsidRDefault="009A5B32" w:rsidP="009A5B32">
            <w:pPr>
              <w:ind w:left="0" w:firstLine="0"/>
              <w:jc w:val="right"/>
              <w:rPr>
                <w:rFonts w:asciiTheme="minorHAnsi" w:hAnsiTheme="minorHAnsi" w:cstheme="minorHAnsi"/>
                <w:color w:val="000000"/>
                <w:sz w:val="18"/>
                <w:szCs w:val="18"/>
              </w:rPr>
            </w:pPr>
          </w:p>
        </w:tc>
      </w:tr>
      <w:tr w:rsidR="009A5B32" w:rsidRPr="009A5B32" w14:paraId="4A1B3FA6"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D0AB0D5"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Activity 1.3: Link the Northern Meteorological Offices with HF radio as per Pacific Island Communication and Infrastructure (PICI) Panel Workplan 2019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E2EA243"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5,000</w:t>
            </w:r>
          </w:p>
        </w:tc>
        <w:tc>
          <w:tcPr>
            <w:tcW w:w="1035" w:type="dxa"/>
            <w:vMerge/>
            <w:tcBorders>
              <w:left w:val="nil"/>
              <w:right w:val="single" w:sz="4" w:space="0" w:color="auto"/>
            </w:tcBorders>
            <w:shd w:val="clear" w:color="auto" w:fill="auto"/>
            <w:vAlign w:val="center"/>
          </w:tcPr>
          <w:p w14:paraId="1E13B7BD"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992" w:type="dxa"/>
            <w:vMerge/>
            <w:tcBorders>
              <w:left w:val="nil"/>
              <w:right w:val="single" w:sz="4" w:space="0" w:color="auto"/>
            </w:tcBorders>
            <w:shd w:val="clear" w:color="auto" w:fill="auto"/>
            <w:vAlign w:val="center"/>
          </w:tcPr>
          <w:p w14:paraId="757C8780"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084" w:type="dxa"/>
            <w:vMerge/>
            <w:tcBorders>
              <w:left w:val="nil"/>
              <w:right w:val="single" w:sz="4" w:space="0" w:color="auto"/>
            </w:tcBorders>
            <w:shd w:val="clear" w:color="auto" w:fill="auto"/>
            <w:vAlign w:val="center"/>
          </w:tcPr>
          <w:p w14:paraId="45674265"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6" w:type="dxa"/>
            <w:vMerge/>
            <w:tcBorders>
              <w:left w:val="nil"/>
              <w:right w:val="single" w:sz="4" w:space="0" w:color="auto"/>
            </w:tcBorders>
            <w:shd w:val="clear" w:color="auto" w:fill="auto"/>
            <w:vAlign w:val="center"/>
          </w:tcPr>
          <w:p w14:paraId="256AF123"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5" w:type="dxa"/>
            <w:vMerge/>
            <w:tcBorders>
              <w:left w:val="nil"/>
              <w:right w:val="single" w:sz="4" w:space="0" w:color="auto"/>
            </w:tcBorders>
            <w:shd w:val="clear" w:color="auto" w:fill="auto"/>
            <w:vAlign w:val="center"/>
          </w:tcPr>
          <w:p w14:paraId="12B19A65"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35" w:type="dxa"/>
            <w:vMerge/>
            <w:tcBorders>
              <w:left w:val="nil"/>
              <w:right w:val="single" w:sz="4" w:space="0" w:color="auto"/>
            </w:tcBorders>
            <w:shd w:val="clear" w:color="auto" w:fill="auto"/>
            <w:vAlign w:val="center"/>
          </w:tcPr>
          <w:p w14:paraId="427CBD87"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14" w:type="dxa"/>
            <w:vMerge/>
            <w:tcBorders>
              <w:left w:val="nil"/>
              <w:right w:val="single" w:sz="4" w:space="0" w:color="auto"/>
            </w:tcBorders>
            <w:shd w:val="clear" w:color="auto" w:fill="auto"/>
            <w:vAlign w:val="center"/>
          </w:tcPr>
          <w:p w14:paraId="467FBDA8"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310" w:type="dxa"/>
            <w:vMerge/>
            <w:tcBorders>
              <w:left w:val="nil"/>
              <w:right w:val="single" w:sz="4" w:space="0" w:color="auto"/>
            </w:tcBorders>
            <w:shd w:val="clear" w:color="auto" w:fill="auto"/>
            <w:vAlign w:val="center"/>
          </w:tcPr>
          <w:p w14:paraId="2D9BB92A" w14:textId="77777777" w:rsidR="009A5B32" w:rsidRPr="009A5B32" w:rsidRDefault="009A5B32" w:rsidP="009A5B32">
            <w:pPr>
              <w:ind w:left="0" w:firstLine="0"/>
              <w:jc w:val="right"/>
              <w:rPr>
                <w:rFonts w:asciiTheme="minorHAnsi" w:hAnsiTheme="minorHAnsi" w:cstheme="minorHAnsi"/>
                <w:color w:val="000000"/>
                <w:sz w:val="18"/>
                <w:szCs w:val="18"/>
              </w:rPr>
            </w:pPr>
          </w:p>
        </w:tc>
      </w:tr>
      <w:tr w:rsidR="009A5B32" w:rsidRPr="009A5B32" w14:paraId="71E696BF"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2659069"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 xml:space="preserve">Activity 1.4: Provide appropriate and </w:t>
            </w:r>
            <w:bookmarkStart w:id="164" w:name="_Hlk162605731"/>
            <w:r w:rsidRPr="009A5B32">
              <w:rPr>
                <w:rFonts w:asciiTheme="minorHAnsi" w:hAnsiTheme="minorHAnsi" w:cstheme="minorHAnsi"/>
                <w:color w:val="000000"/>
                <w:sz w:val="18"/>
                <w:szCs w:val="18"/>
              </w:rPr>
              <w:t xml:space="preserve">improved disaster preparedness and response communication </w:t>
            </w:r>
            <w:bookmarkEnd w:id="164"/>
            <w:r w:rsidRPr="009A5B32">
              <w:rPr>
                <w:rFonts w:asciiTheme="minorHAnsi" w:hAnsiTheme="minorHAnsi" w:cstheme="minorHAnsi"/>
                <w:color w:val="000000"/>
                <w:sz w:val="18"/>
                <w:szCs w:val="18"/>
              </w:rPr>
              <w:t>and other equipment to GOB/EOC to ensure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D61BC19"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880,333</w:t>
            </w:r>
          </w:p>
        </w:tc>
        <w:tc>
          <w:tcPr>
            <w:tcW w:w="1035" w:type="dxa"/>
            <w:vMerge/>
            <w:tcBorders>
              <w:left w:val="nil"/>
              <w:bottom w:val="single" w:sz="4" w:space="0" w:color="auto"/>
              <w:right w:val="single" w:sz="4" w:space="0" w:color="auto"/>
            </w:tcBorders>
            <w:shd w:val="clear" w:color="auto" w:fill="auto"/>
            <w:vAlign w:val="center"/>
          </w:tcPr>
          <w:p w14:paraId="0979EE84"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992" w:type="dxa"/>
            <w:vMerge/>
            <w:tcBorders>
              <w:left w:val="nil"/>
              <w:bottom w:val="single" w:sz="4" w:space="0" w:color="auto"/>
              <w:right w:val="single" w:sz="4" w:space="0" w:color="auto"/>
            </w:tcBorders>
            <w:shd w:val="clear" w:color="auto" w:fill="auto"/>
            <w:vAlign w:val="center"/>
          </w:tcPr>
          <w:p w14:paraId="25BFF2DB"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084" w:type="dxa"/>
            <w:vMerge/>
            <w:tcBorders>
              <w:left w:val="nil"/>
              <w:bottom w:val="single" w:sz="4" w:space="0" w:color="auto"/>
              <w:right w:val="single" w:sz="4" w:space="0" w:color="auto"/>
            </w:tcBorders>
            <w:shd w:val="clear" w:color="auto" w:fill="auto"/>
            <w:vAlign w:val="center"/>
          </w:tcPr>
          <w:p w14:paraId="4FD4782D"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6" w:type="dxa"/>
            <w:vMerge/>
            <w:tcBorders>
              <w:left w:val="nil"/>
              <w:bottom w:val="single" w:sz="4" w:space="0" w:color="auto"/>
              <w:right w:val="single" w:sz="4" w:space="0" w:color="auto"/>
            </w:tcBorders>
            <w:shd w:val="clear" w:color="auto" w:fill="auto"/>
            <w:vAlign w:val="center"/>
          </w:tcPr>
          <w:p w14:paraId="25132E2A"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5" w:type="dxa"/>
            <w:vMerge/>
            <w:tcBorders>
              <w:left w:val="nil"/>
              <w:bottom w:val="single" w:sz="4" w:space="0" w:color="auto"/>
              <w:right w:val="single" w:sz="4" w:space="0" w:color="auto"/>
            </w:tcBorders>
            <w:shd w:val="clear" w:color="auto" w:fill="auto"/>
            <w:vAlign w:val="center"/>
          </w:tcPr>
          <w:p w14:paraId="6BDED699"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35" w:type="dxa"/>
            <w:vMerge/>
            <w:tcBorders>
              <w:left w:val="nil"/>
              <w:bottom w:val="single" w:sz="4" w:space="0" w:color="auto"/>
              <w:right w:val="single" w:sz="4" w:space="0" w:color="auto"/>
            </w:tcBorders>
            <w:shd w:val="clear" w:color="auto" w:fill="auto"/>
            <w:vAlign w:val="center"/>
          </w:tcPr>
          <w:p w14:paraId="5EDBA783"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14" w:type="dxa"/>
            <w:vMerge/>
            <w:tcBorders>
              <w:left w:val="nil"/>
              <w:bottom w:val="single" w:sz="4" w:space="0" w:color="auto"/>
              <w:right w:val="single" w:sz="4" w:space="0" w:color="auto"/>
            </w:tcBorders>
            <w:shd w:val="clear" w:color="auto" w:fill="auto"/>
            <w:vAlign w:val="center"/>
          </w:tcPr>
          <w:p w14:paraId="2BB63737"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310" w:type="dxa"/>
            <w:vMerge/>
            <w:tcBorders>
              <w:left w:val="nil"/>
              <w:bottom w:val="single" w:sz="4" w:space="0" w:color="auto"/>
              <w:right w:val="single" w:sz="4" w:space="0" w:color="auto"/>
            </w:tcBorders>
            <w:shd w:val="clear" w:color="auto" w:fill="auto"/>
            <w:vAlign w:val="center"/>
          </w:tcPr>
          <w:p w14:paraId="0870FEAB" w14:textId="77777777" w:rsidR="009A5B32" w:rsidRPr="009A5B32" w:rsidRDefault="009A5B32" w:rsidP="009A5B32">
            <w:pPr>
              <w:ind w:left="0" w:firstLine="0"/>
              <w:jc w:val="right"/>
              <w:rPr>
                <w:rFonts w:asciiTheme="minorHAnsi" w:hAnsiTheme="minorHAnsi" w:cstheme="minorHAnsi"/>
                <w:color w:val="000000"/>
                <w:sz w:val="18"/>
                <w:szCs w:val="18"/>
              </w:rPr>
            </w:pPr>
          </w:p>
        </w:tc>
      </w:tr>
      <w:tr w:rsidR="009A5B32" w:rsidRPr="009A5B32" w14:paraId="7ABEB336" w14:textId="77777777" w:rsidTr="006C22B3">
        <w:trPr>
          <w:tblHeader/>
          <w:jc w:val="center"/>
        </w:trPr>
        <w:tc>
          <w:tcPr>
            <w:tcW w:w="3964" w:type="dxa"/>
            <w:tcBorders>
              <w:top w:val="single" w:sz="4" w:space="0" w:color="auto"/>
              <w:left w:val="single" w:sz="4" w:space="0" w:color="auto"/>
              <w:bottom w:val="single" w:sz="4" w:space="0" w:color="auto"/>
              <w:right w:val="nil"/>
            </w:tcBorders>
            <w:shd w:val="clear" w:color="auto" w:fill="auto"/>
            <w:vAlign w:val="center"/>
          </w:tcPr>
          <w:p w14:paraId="3632192B" w14:textId="77777777" w:rsidR="009A5B32" w:rsidRPr="009A5B32" w:rsidRDefault="009A5B32" w:rsidP="009A5B32">
            <w:pPr>
              <w:ind w:left="0" w:firstLine="0"/>
              <w:jc w:val="left"/>
              <w:rPr>
                <w:rFonts w:asciiTheme="minorHAnsi" w:hAnsiTheme="minorHAnsi" w:cstheme="minorHAnsi"/>
                <w:sz w:val="18"/>
                <w:szCs w:val="18"/>
                <w:lang w:val="en-US"/>
              </w:rPr>
            </w:pPr>
            <w:r w:rsidRPr="009A5B32">
              <w:rPr>
                <w:rFonts w:asciiTheme="minorHAnsi" w:hAnsiTheme="minorHAnsi" w:cstheme="minorHAnsi"/>
                <w:b/>
                <w:bCs/>
                <w:color w:val="000000"/>
                <w:sz w:val="18"/>
                <w:szCs w:val="18"/>
              </w:rPr>
              <w:t xml:space="preserve">Output 2:  Enhanced National and State Disaster Responders readiness capacity &amp; better resourced to minimise loss of lives and damages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AFC6328"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035" w:type="dxa"/>
            <w:tcBorders>
              <w:top w:val="single" w:sz="4" w:space="0" w:color="auto"/>
              <w:left w:val="nil"/>
              <w:bottom w:val="single" w:sz="4" w:space="0" w:color="auto"/>
              <w:right w:val="single" w:sz="4" w:space="0" w:color="auto"/>
            </w:tcBorders>
            <w:shd w:val="clear" w:color="auto" w:fill="auto"/>
            <w:vAlign w:val="center"/>
          </w:tcPr>
          <w:p w14:paraId="7F74DBE1"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b/>
                <w:bCs/>
                <w:color w:val="FFFFFF"/>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41244B96"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084" w:type="dxa"/>
            <w:tcBorders>
              <w:top w:val="single" w:sz="4" w:space="0" w:color="auto"/>
              <w:left w:val="nil"/>
              <w:bottom w:val="single" w:sz="4" w:space="0" w:color="auto"/>
              <w:right w:val="single" w:sz="4" w:space="0" w:color="auto"/>
            </w:tcBorders>
            <w:shd w:val="clear" w:color="auto" w:fill="auto"/>
            <w:vAlign w:val="center"/>
          </w:tcPr>
          <w:p w14:paraId="28749548"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156" w:type="dxa"/>
            <w:tcBorders>
              <w:top w:val="single" w:sz="4" w:space="0" w:color="auto"/>
              <w:left w:val="nil"/>
              <w:bottom w:val="single" w:sz="4" w:space="0" w:color="auto"/>
              <w:right w:val="single" w:sz="4" w:space="0" w:color="auto"/>
            </w:tcBorders>
            <w:shd w:val="clear" w:color="auto" w:fill="auto"/>
            <w:vAlign w:val="center"/>
          </w:tcPr>
          <w:p w14:paraId="1B8FB231"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b/>
                <w:bCs/>
                <w:color w:val="FFFFFF"/>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center"/>
          </w:tcPr>
          <w:p w14:paraId="72B3BCC4"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b/>
                <w:bCs/>
                <w:color w:val="FFFFFF"/>
                <w:sz w:val="18"/>
                <w:szCs w:val="18"/>
              </w:rPr>
              <w:t> </w:t>
            </w:r>
          </w:p>
        </w:tc>
        <w:tc>
          <w:tcPr>
            <w:tcW w:w="1235" w:type="dxa"/>
            <w:tcBorders>
              <w:top w:val="single" w:sz="4" w:space="0" w:color="auto"/>
              <w:left w:val="nil"/>
              <w:bottom w:val="single" w:sz="4" w:space="0" w:color="auto"/>
              <w:right w:val="single" w:sz="4" w:space="0" w:color="auto"/>
            </w:tcBorders>
            <w:shd w:val="clear" w:color="auto" w:fill="auto"/>
            <w:vAlign w:val="center"/>
          </w:tcPr>
          <w:p w14:paraId="745DA988"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214" w:type="dxa"/>
            <w:tcBorders>
              <w:top w:val="single" w:sz="4" w:space="0" w:color="auto"/>
              <w:left w:val="nil"/>
              <w:bottom w:val="single" w:sz="4" w:space="0" w:color="auto"/>
              <w:right w:val="single" w:sz="4" w:space="0" w:color="auto"/>
            </w:tcBorders>
            <w:shd w:val="clear" w:color="auto" w:fill="auto"/>
            <w:vAlign w:val="center"/>
          </w:tcPr>
          <w:p w14:paraId="483DA9D6"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b/>
                <w:bCs/>
                <w:color w:val="FFFFFF"/>
                <w:sz w:val="18"/>
                <w:szCs w:val="18"/>
              </w:rPr>
              <w:t> </w:t>
            </w:r>
          </w:p>
        </w:tc>
        <w:tc>
          <w:tcPr>
            <w:tcW w:w="1310" w:type="dxa"/>
            <w:tcBorders>
              <w:top w:val="single" w:sz="4" w:space="0" w:color="auto"/>
              <w:left w:val="nil"/>
              <w:bottom w:val="single" w:sz="4" w:space="0" w:color="auto"/>
              <w:right w:val="single" w:sz="4" w:space="0" w:color="auto"/>
            </w:tcBorders>
            <w:shd w:val="clear" w:color="auto" w:fill="auto"/>
            <w:vAlign w:val="center"/>
          </w:tcPr>
          <w:p w14:paraId="00A95215"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b/>
                <w:bCs/>
                <w:color w:val="FFFFFF"/>
                <w:sz w:val="18"/>
                <w:szCs w:val="18"/>
              </w:rPr>
              <w:t> </w:t>
            </w:r>
          </w:p>
        </w:tc>
      </w:tr>
      <w:tr w:rsidR="009A5B32" w:rsidRPr="009A5B32" w14:paraId="10CCBD53" w14:textId="77777777" w:rsidTr="006C22B3">
        <w:trPr>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0EE18AE" w14:textId="77777777" w:rsidR="009A5B32" w:rsidRPr="009A5B32" w:rsidRDefault="009A5B32" w:rsidP="009A5B32">
            <w:pPr>
              <w:ind w:left="0" w:firstLine="0"/>
              <w:jc w:val="left"/>
              <w:rPr>
                <w:rFonts w:asciiTheme="minorHAnsi" w:hAnsiTheme="minorHAnsi" w:cstheme="minorHAnsi"/>
                <w:sz w:val="18"/>
                <w:szCs w:val="18"/>
                <w:lang w:val="en-US"/>
              </w:rPr>
            </w:pPr>
            <w:r w:rsidRPr="009A5B32">
              <w:rPr>
                <w:rFonts w:asciiTheme="minorHAnsi" w:hAnsiTheme="minorHAnsi" w:cstheme="minorHAnsi"/>
                <w:color w:val="000000"/>
                <w:sz w:val="18"/>
                <w:szCs w:val="18"/>
              </w:rPr>
              <w:t>Activity 2.1: Construct the GOB/EOC in Majuro that meets disaster preparedness, international and functional standards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935862E"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3,500,000</w:t>
            </w:r>
          </w:p>
        </w:tc>
        <w:tc>
          <w:tcPr>
            <w:tcW w:w="1035" w:type="dxa"/>
            <w:vMerge w:val="restart"/>
            <w:tcBorders>
              <w:top w:val="single" w:sz="4" w:space="0" w:color="auto"/>
              <w:left w:val="nil"/>
              <w:right w:val="single" w:sz="4" w:space="0" w:color="auto"/>
            </w:tcBorders>
            <w:shd w:val="clear" w:color="auto" w:fill="auto"/>
            <w:vAlign w:val="center"/>
          </w:tcPr>
          <w:p w14:paraId="25696AAE"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90,878</w:t>
            </w:r>
          </w:p>
        </w:tc>
        <w:tc>
          <w:tcPr>
            <w:tcW w:w="992" w:type="dxa"/>
            <w:vMerge w:val="restart"/>
            <w:tcBorders>
              <w:top w:val="single" w:sz="4" w:space="0" w:color="auto"/>
              <w:left w:val="nil"/>
              <w:right w:val="single" w:sz="4" w:space="0" w:color="auto"/>
            </w:tcBorders>
            <w:shd w:val="clear" w:color="auto" w:fill="auto"/>
            <w:vAlign w:val="center"/>
          </w:tcPr>
          <w:p w14:paraId="582E5D97"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315,753</w:t>
            </w:r>
          </w:p>
        </w:tc>
        <w:tc>
          <w:tcPr>
            <w:tcW w:w="1084" w:type="dxa"/>
            <w:vMerge w:val="restart"/>
            <w:tcBorders>
              <w:top w:val="single" w:sz="4" w:space="0" w:color="auto"/>
              <w:left w:val="nil"/>
              <w:right w:val="single" w:sz="4" w:space="0" w:color="auto"/>
            </w:tcBorders>
            <w:shd w:val="clear" w:color="auto" w:fill="auto"/>
            <w:vAlign w:val="center"/>
          </w:tcPr>
          <w:p w14:paraId="05C95588"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333,618</w:t>
            </w:r>
          </w:p>
        </w:tc>
        <w:tc>
          <w:tcPr>
            <w:tcW w:w="1156" w:type="dxa"/>
            <w:vMerge w:val="restart"/>
            <w:tcBorders>
              <w:top w:val="single" w:sz="4" w:space="0" w:color="auto"/>
              <w:left w:val="nil"/>
              <w:right w:val="single" w:sz="4" w:space="0" w:color="auto"/>
            </w:tcBorders>
            <w:shd w:val="clear" w:color="auto" w:fill="auto"/>
            <w:vAlign w:val="center"/>
          </w:tcPr>
          <w:p w14:paraId="17E2F68F"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132,266</w:t>
            </w:r>
          </w:p>
        </w:tc>
        <w:tc>
          <w:tcPr>
            <w:tcW w:w="1155" w:type="dxa"/>
            <w:vMerge w:val="restart"/>
            <w:tcBorders>
              <w:top w:val="single" w:sz="4" w:space="0" w:color="auto"/>
              <w:left w:val="nil"/>
              <w:right w:val="single" w:sz="4" w:space="0" w:color="auto"/>
            </w:tcBorders>
            <w:shd w:val="clear" w:color="auto" w:fill="auto"/>
            <w:vAlign w:val="center"/>
          </w:tcPr>
          <w:p w14:paraId="79198F9B"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2,130,984</w:t>
            </w:r>
          </w:p>
        </w:tc>
        <w:tc>
          <w:tcPr>
            <w:tcW w:w="1235" w:type="dxa"/>
            <w:vMerge w:val="restart"/>
            <w:tcBorders>
              <w:top w:val="single" w:sz="4" w:space="0" w:color="auto"/>
              <w:left w:val="nil"/>
              <w:right w:val="single" w:sz="4" w:space="0" w:color="auto"/>
            </w:tcBorders>
            <w:shd w:val="clear" w:color="auto" w:fill="auto"/>
            <w:vAlign w:val="center"/>
          </w:tcPr>
          <w:p w14:paraId="64A72E55"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 903,070</w:t>
            </w:r>
          </w:p>
        </w:tc>
        <w:tc>
          <w:tcPr>
            <w:tcW w:w="1214" w:type="dxa"/>
            <w:vMerge w:val="restart"/>
            <w:tcBorders>
              <w:top w:val="single" w:sz="4" w:space="0" w:color="auto"/>
              <w:left w:val="nil"/>
              <w:right w:val="single" w:sz="4" w:space="0" w:color="auto"/>
            </w:tcBorders>
            <w:shd w:val="clear" w:color="auto" w:fill="auto"/>
            <w:vAlign w:val="center"/>
          </w:tcPr>
          <w:p w14:paraId="7CA96AFC"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3,906,569</w:t>
            </w:r>
          </w:p>
        </w:tc>
        <w:tc>
          <w:tcPr>
            <w:tcW w:w="1310" w:type="dxa"/>
            <w:vMerge w:val="restart"/>
            <w:tcBorders>
              <w:top w:val="single" w:sz="4" w:space="0" w:color="auto"/>
              <w:left w:val="nil"/>
              <w:right w:val="single" w:sz="4" w:space="0" w:color="auto"/>
            </w:tcBorders>
            <w:shd w:val="clear" w:color="auto" w:fill="auto"/>
            <w:vAlign w:val="center"/>
          </w:tcPr>
          <w:p w14:paraId="0A7A4C46"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color w:val="000000"/>
                <w:sz w:val="18"/>
                <w:szCs w:val="18"/>
              </w:rPr>
              <w:t>1,304,483</w:t>
            </w:r>
          </w:p>
        </w:tc>
      </w:tr>
      <w:tr w:rsidR="009A5B32" w:rsidRPr="009A5B32" w14:paraId="48C516F7"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987CCDB" w14:textId="77777777" w:rsidR="009A5B32" w:rsidRPr="009A5B32" w:rsidRDefault="009A5B32" w:rsidP="009A5B32">
            <w:pPr>
              <w:ind w:left="0" w:firstLine="0"/>
              <w:jc w:val="left"/>
              <w:rPr>
                <w:rFonts w:asciiTheme="minorHAnsi" w:hAnsiTheme="minorHAnsi" w:cstheme="minorHAnsi"/>
                <w:sz w:val="18"/>
                <w:szCs w:val="18"/>
                <w:lang w:val="en-US"/>
              </w:rPr>
            </w:pPr>
            <w:r w:rsidRPr="009A5B32">
              <w:rPr>
                <w:rFonts w:asciiTheme="minorHAnsi" w:hAnsiTheme="minorHAnsi" w:cstheme="minorHAnsi"/>
                <w:color w:val="000000"/>
                <w:sz w:val="18"/>
                <w:szCs w:val="18"/>
              </w:rPr>
              <w:t>Activity 2.2: Support construction of one GOB/EOC in Ebeye including feasibility option…... and finalize construction subject to availability of funds….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9CAADC7"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1,711,052</w:t>
            </w:r>
          </w:p>
        </w:tc>
        <w:tc>
          <w:tcPr>
            <w:tcW w:w="1035" w:type="dxa"/>
            <w:vMerge/>
            <w:tcBorders>
              <w:left w:val="nil"/>
              <w:right w:val="single" w:sz="4" w:space="0" w:color="auto"/>
            </w:tcBorders>
            <w:shd w:val="clear" w:color="auto" w:fill="auto"/>
            <w:vAlign w:val="center"/>
          </w:tcPr>
          <w:p w14:paraId="3F7951F5" w14:textId="77777777" w:rsidR="009A5B32" w:rsidRPr="009A5B32" w:rsidRDefault="009A5B32" w:rsidP="009A5B32">
            <w:pPr>
              <w:ind w:left="0" w:firstLine="0"/>
              <w:jc w:val="right"/>
              <w:rPr>
                <w:rFonts w:asciiTheme="minorHAnsi" w:hAnsiTheme="minorHAnsi" w:cstheme="minorHAnsi"/>
                <w:sz w:val="18"/>
                <w:szCs w:val="18"/>
              </w:rPr>
            </w:pPr>
          </w:p>
        </w:tc>
        <w:tc>
          <w:tcPr>
            <w:tcW w:w="992" w:type="dxa"/>
            <w:vMerge/>
            <w:tcBorders>
              <w:left w:val="nil"/>
              <w:right w:val="single" w:sz="4" w:space="0" w:color="auto"/>
            </w:tcBorders>
            <w:shd w:val="clear" w:color="auto" w:fill="auto"/>
            <w:vAlign w:val="center"/>
          </w:tcPr>
          <w:p w14:paraId="2C49F35B" w14:textId="77777777" w:rsidR="009A5B32" w:rsidRPr="009A5B32" w:rsidRDefault="009A5B32" w:rsidP="009A5B32">
            <w:pPr>
              <w:ind w:left="0" w:firstLine="0"/>
              <w:jc w:val="right"/>
              <w:rPr>
                <w:rFonts w:asciiTheme="minorHAnsi" w:hAnsiTheme="minorHAnsi" w:cstheme="minorHAnsi"/>
                <w:sz w:val="18"/>
                <w:szCs w:val="18"/>
                <w:lang w:val="en-US"/>
              </w:rPr>
            </w:pPr>
          </w:p>
        </w:tc>
        <w:tc>
          <w:tcPr>
            <w:tcW w:w="1084" w:type="dxa"/>
            <w:vMerge/>
            <w:tcBorders>
              <w:left w:val="nil"/>
              <w:right w:val="single" w:sz="4" w:space="0" w:color="auto"/>
            </w:tcBorders>
            <w:shd w:val="clear" w:color="auto" w:fill="auto"/>
            <w:vAlign w:val="center"/>
          </w:tcPr>
          <w:p w14:paraId="2C09AB3F"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6" w:type="dxa"/>
            <w:vMerge/>
            <w:tcBorders>
              <w:left w:val="nil"/>
              <w:right w:val="single" w:sz="4" w:space="0" w:color="auto"/>
            </w:tcBorders>
            <w:shd w:val="clear" w:color="auto" w:fill="auto"/>
            <w:vAlign w:val="center"/>
          </w:tcPr>
          <w:p w14:paraId="09FB6AC7" w14:textId="77777777" w:rsidR="009A5B32" w:rsidRPr="009A5B32" w:rsidRDefault="009A5B32" w:rsidP="009A5B32">
            <w:pPr>
              <w:ind w:left="0" w:firstLine="0"/>
              <w:jc w:val="right"/>
              <w:rPr>
                <w:rFonts w:asciiTheme="minorHAnsi" w:hAnsiTheme="minorHAnsi" w:cstheme="minorHAnsi"/>
                <w:sz w:val="18"/>
                <w:szCs w:val="18"/>
              </w:rPr>
            </w:pPr>
          </w:p>
        </w:tc>
        <w:tc>
          <w:tcPr>
            <w:tcW w:w="1155" w:type="dxa"/>
            <w:vMerge/>
            <w:tcBorders>
              <w:left w:val="nil"/>
              <w:right w:val="single" w:sz="4" w:space="0" w:color="auto"/>
            </w:tcBorders>
            <w:shd w:val="clear" w:color="auto" w:fill="auto"/>
            <w:vAlign w:val="center"/>
          </w:tcPr>
          <w:p w14:paraId="0D3C146F" w14:textId="77777777" w:rsidR="009A5B32" w:rsidRPr="009A5B32" w:rsidRDefault="009A5B32" w:rsidP="009A5B32">
            <w:pPr>
              <w:ind w:left="0" w:firstLine="0"/>
              <w:jc w:val="right"/>
              <w:rPr>
                <w:rFonts w:asciiTheme="minorHAnsi" w:hAnsiTheme="minorHAnsi" w:cstheme="minorHAnsi"/>
                <w:sz w:val="18"/>
                <w:szCs w:val="18"/>
                <w:lang w:val="en-US"/>
              </w:rPr>
            </w:pPr>
          </w:p>
        </w:tc>
        <w:tc>
          <w:tcPr>
            <w:tcW w:w="1235" w:type="dxa"/>
            <w:vMerge/>
            <w:tcBorders>
              <w:left w:val="nil"/>
              <w:right w:val="single" w:sz="4" w:space="0" w:color="auto"/>
            </w:tcBorders>
            <w:shd w:val="clear" w:color="auto" w:fill="auto"/>
            <w:vAlign w:val="center"/>
          </w:tcPr>
          <w:p w14:paraId="54E8AC62"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14" w:type="dxa"/>
            <w:vMerge/>
            <w:tcBorders>
              <w:left w:val="nil"/>
              <w:right w:val="single" w:sz="4" w:space="0" w:color="auto"/>
            </w:tcBorders>
            <w:shd w:val="clear" w:color="auto" w:fill="auto"/>
            <w:vAlign w:val="center"/>
          </w:tcPr>
          <w:p w14:paraId="7D29FF11"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310" w:type="dxa"/>
            <w:vMerge/>
            <w:tcBorders>
              <w:left w:val="nil"/>
              <w:right w:val="single" w:sz="4" w:space="0" w:color="auto"/>
            </w:tcBorders>
            <w:shd w:val="clear" w:color="auto" w:fill="auto"/>
            <w:vAlign w:val="center"/>
          </w:tcPr>
          <w:p w14:paraId="4F2B3CB7" w14:textId="77777777" w:rsidR="009A5B32" w:rsidRPr="009A5B32" w:rsidRDefault="009A5B32" w:rsidP="009A5B32">
            <w:pPr>
              <w:ind w:left="0" w:firstLine="0"/>
              <w:jc w:val="right"/>
              <w:rPr>
                <w:rFonts w:asciiTheme="minorHAnsi" w:hAnsiTheme="minorHAnsi" w:cstheme="minorHAnsi"/>
                <w:b/>
                <w:sz w:val="18"/>
                <w:szCs w:val="18"/>
                <w:lang w:val="en-US"/>
              </w:rPr>
            </w:pPr>
          </w:p>
        </w:tc>
      </w:tr>
      <w:tr w:rsidR="009A5B32" w:rsidRPr="009A5B32" w14:paraId="4E5B0B13"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C0EDD71"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Activity 2.3: Supply and upgrade critical infrastructure and equipment for emergency response and preparedness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1521E7A"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0</w:t>
            </w:r>
          </w:p>
        </w:tc>
        <w:tc>
          <w:tcPr>
            <w:tcW w:w="1035" w:type="dxa"/>
            <w:vMerge/>
            <w:tcBorders>
              <w:left w:val="nil"/>
              <w:bottom w:val="single" w:sz="4" w:space="0" w:color="auto"/>
              <w:right w:val="single" w:sz="4" w:space="0" w:color="auto"/>
            </w:tcBorders>
            <w:shd w:val="clear" w:color="auto" w:fill="auto"/>
            <w:vAlign w:val="center"/>
          </w:tcPr>
          <w:p w14:paraId="766813C5" w14:textId="77777777" w:rsidR="009A5B32" w:rsidRPr="009A5B32" w:rsidRDefault="009A5B32" w:rsidP="009A5B32">
            <w:pPr>
              <w:ind w:left="0" w:firstLine="0"/>
              <w:jc w:val="right"/>
              <w:rPr>
                <w:rFonts w:asciiTheme="minorHAnsi" w:hAnsiTheme="minorHAnsi" w:cstheme="minorHAnsi"/>
                <w:sz w:val="18"/>
                <w:szCs w:val="18"/>
              </w:rPr>
            </w:pPr>
          </w:p>
        </w:tc>
        <w:tc>
          <w:tcPr>
            <w:tcW w:w="992" w:type="dxa"/>
            <w:vMerge/>
            <w:tcBorders>
              <w:left w:val="nil"/>
              <w:bottom w:val="single" w:sz="4" w:space="0" w:color="auto"/>
              <w:right w:val="single" w:sz="4" w:space="0" w:color="auto"/>
            </w:tcBorders>
            <w:shd w:val="clear" w:color="auto" w:fill="auto"/>
            <w:vAlign w:val="center"/>
          </w:tcPr>
          <w:p w14:paraId="11CB6AAD" w14:textId="77777777" w:rsidR="009A5B32" w:rsidRPr="009A5B32" w:rsidRDefault="009A5B32" w:rsidP="009A5B32">
            <w:pPr>
              <w:ind w:left="0" w:firstLine="0"/>
              <w:jc w:val="right"/>
              <w:rPr>
                <w:rFonts w:asciiTheme="minorHAnsi" w:hAnsiTheme="minorHAnsi" w:cstheme="minorHAnsi"/>
                <w:sz w:val="18"/>
                <w:szCs w:val="18"/>
                <w:lang w:val="en-US"/>
              </w:rPr>
            </w:pPr>
          </w:p>
        </w:tc>
        <w:tc>
          <w:tcPr>
            <w:tcW w:w="1084" w:type="dxa"/>
            <w:vMerge/>
            <w:tcBorders>
              <w:left w:val="nil"/>
              <w:bottom w:val="single" w:sz="4" w:space="0" w:color="auto"/>
              <w:right w:val="single" w:sz="4" w:space="0" w:color="auto"/>
            </w:tcBorders>
            <w:shd w:val="clear" w:color="auto" w:fill="auto"/>
            <w:vAlign w:val="center"/>
          </w:tcPr>
          <w:p w14:paraId="43C816EF"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156" w:type="dxa"/>
            <w:vMerge/>
            <w:tcBorders>
              <w:left w:val="nil"/>
              <w:bottom w:val="single" w:sz="4" w:space="0" w:color="auto"/>
              <w:right w:val="single" w:sz="4" w:space="0" w:color="auto"/>
            </w:tcBorders>
            <w:shd w:val="clear" w:color="auto" w:fill="auto"/>
            <w:vAlign w:val="center"/>
          </w:tcPr>
          <w:p w14:paraId="6E24AF7B" w14:textId="77777777" w:rsidR="009A5B32" w:rsidRPr="009A5B32" w:rsidRDefault="009A5B32" w:rsidP="009A5B32">
            <w:pPr>
              <w:ind w:left="0" w:firstLine="0"/>
              <w:jc w:val="right"/>
              <w:rPr>
                <w:rFonts w:asciiTheme="minorHAnsi" w:hAnsiTheme="minorHAnsi" w:cstheme="minorHAnsi"/>
                <w:sz w:val="18"/>
                <w:szCs w:val="18"/>
              </w:rPr>
            </w:pPr>
          </w:p>
        </w:tc>
        <w:tc>
          <w:tcPr>
            <w:tcW w:w="1155" w:type="dxa"/>
            <w:vMerge/>
            <w:tcBorders>
              <w:left w:val="nil"/>
              <w:bottom w:val="single" w:sz="4" w:space="0" w:color="auto"/>
              <w:right w:val="single" w:sz="4" w:space="0" w:color="auto"/>
            </w:tcBorders>
            <w:shd w:val="clear" w:color="auto" w:fill="auto"/>
            <w:vAlign w:val="center"/>
          </w:tcPr>
          <w:p w14:paraId="106CE7AA" w14:textId="77777777" w:rsidR="009A5B32" w:rsidRPr="009A5B32" w:rsidRDefault="009A5B32" w:rsidP="009A5B32">
            <w:pPr>
              <w:ind w:left="0" w:firstLine="0"/>
              <w:jc w:val="right"/>
              <w:rPr>
                <w:rFonts w:asciiTheme="minorHAnsi" w:hAnsiTheme="minorHAnsi" w:cstheme="minorHAnsi"/>
                <w:sz w:val="18"/>
                <w:szCs w:val="18"/>
                <w:lang w:val="en-US"/>
              </w:rPr>
            </w:pPr>
          </w:p>
        </w:tc>
        <w:tc>
          <w:tcPr>
            <w:tcW w:w="1235" w:type="dxa"/>
            <w:vMerge/>
            <w:tcBorders>
              <w:left w:val="nil"/>
              <w:bottom w:val="single" w:sz="4" w:space="0" w:color="auto"/>
              <w:right w:val="single" w:sz="4" w:space="0" w:color="auto"/>
            </w:tcBorders>
            <w:shd w:val="clear" w:color="auto" w:fill="auto"/>
            <w:vAlign w:val="center"/>
          </w:tcPr>
          <w:p w14:paraId="3D00207A"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214" w:type="dxa"/>
            <w:vMerge/>
            <w:tcBorders>
              <w:left w:val="nil"/>
              <w:bottom w:val="single" w:sz="4" w:space="0" w:color="auto"/>
              <w:right w:val="single" w:sz="4" w:space="0" w:color="auto"/>
            </w:tcBorders>
            <w:shd w:val="clear" w:color="auto" w:fill="auto"/>
            <w:vAlign w:val="center"/>
          </w:tcPr>
          <w:p w14:paraId="48EAB93E" w14:textId="77777777" w:rsidR="009A5B32" w:rsidRPr="009A5B32" w:rsidRDefault="009A5B32" w:rsidP="009A5B32">
            <w:pPr>
              <w:ind w:left="0" w:firstLine="0"/>
              <w:jc w:val="right"/>
              <w:rPr>
                <w:rFonts w:asciiTheme="minorHAnsi" w:hAnsiTheme="minorHAnsi" w:cstheme="minorHAnsi"/>
                <w:color w:val="000000"/>
                <w:sz w:val="18"/>
                <w:szCs w:val="18"/>
              </w:rPr>
            </w:pPr>
          </w:p>
        </w:tc>
        <w:tc>
          <w:tcPr>
            <w:tcW w:w="1310" w:type="dxa"/>
            <w:vMerge/>
            <w:tcBorders>
              <w:left w:val="nil"/>
              <w:bottom w:val="single" w:sz="4" w:space="0" w:color="auto"/>
              <w:right w:val="single" w:sz="4" w:space="0" w:color="auto"/>
            </w:tcBorders>
            <w:shd w:val="clear" w:color="auto" w:fill="auto"/>
            <w:vAlign w:val="center"/>
          </w:tcPr>
          <w:p w14:paraId="6FD15FF4" w14:textId="77777777" w:rsidR="009A5B32" w:rsidRPr="009A5B32" w:rsidRDefault="009A5B32" w:rsidP="009A5B32">
            <w:pPr>
              <w:ind w:left="0" w:firstLine="0"/>
              <w:jc w:val="right"/>
              <w:rPr>
                <w:rFonts w:asciiTheme="minorHAnsi" w:hAnsiTheme="minorHAnsi" w:cstheme="minorHAnsi"/>
                <w:b/>
                <w:sz w:val="18"/>
                <w:szCs w:val="18"/>
                <w:lang w:val="en-US"/>
              </w:rPr>
            </w:pPr>
          </w:p>
        </w:tc>
      </w:tr>
      <w:tr w:rsidR="009A5B32" w:rsidRPr="009A5B32" w14:paraId="1D338177"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5C4C66D" w14:textId="77777777" w:rsidR="009A5B32" w:rsidRPr="009A5B32" w:rsidRDefault="009A5B32" w:rsidP="009A5B32">
            <w:pPr>
              <w:ind w:left="0" w:firstLine="0"/>
              <w:jc w:val="left"/>
              <w:rPr>
                <w:rFonts w:asciiTheme="minorHAnsi" w:hAnsiTheme="minorHAnsi" w:cstheme="minorHAnsi"/>
                <w:color w:val="000000"/>
                <w:sz w:val="18"/>
                <w:szCs w:val="18"/>
              </w:rPr>
            </w:pPr>
            <w:r w:rsidRPr="009A5B32">
              <w:rPr>
                <w:rFonts w:asciiTheme="minorHAnsi" w:hAnsiTheme="minorHAnsi" w:cstheme="minorHAnsi"/>
                <w:color w:val="000000"/>
                <w:sz w:val="18"/>
                <w:szCs w:val="18"/>
              </w:rPr>
              <w:t>Management activities</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8FCF401"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438,468</w:t>
            </w:r>
          </w:p>
        </w:tc>
        <w:tc>
          <w:tcPr>
            <w:tcW w:w="1035" w:type="dxa"/>
            <w:tcBorders>
              <w:top w:val="single" w:sz="4" w:space="0" w:color="auto"/>
              <w:left w:val="nil"/>
              <w:bottom w:val="single" w:sz="4" w:space="0" w:color="auto"/>
              <w:right w:val="single" w:sz="4" w:space="0" w:color="auto"/>
            </w:tcBorders>
            <w:shd w:val="clear" w:color="auto" w:fill="auto"/>
            <w:vAlign w:val="center"/>
          </w:tcPr>
          <w:p w14:paraId="5B298AE0"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387,301</w:t>
            </w:r>
          </w:p>
        </w:tc>
        <w:tc>
          <w:tcPr>
            <w:tcW w:w="992" w:type="dxa"/>
            <w:tcBorders>
              <w:top w:val="single" w:sz="4" w:space="0" w:color="auto"/>
              <w:left w:val="nil"/>
              <w:bottom w:val="single" w:sz="4" w:space="0" w:color="auto"/>
              <w:right w:val="single" w:sz="4" w:space="0" w:color="auto"/>
            </w:tcBorders>
            <w:shd w:val="clear" w:color="auto" w:fill="auto"/>
            <w:vAlign w:val="center"/>
          </w:tcPr>
          <w:p w14:paraId="63C19C46"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306,733</w:t>
            </w:r>
          </w:p>
        </w:tc>
        <w:tc>
          <w:tcPr>
            <w:tcW w:w="1084" w:type="dxa"/>
            <w:tcBorders>
              <w:top w:val="single" w:sz="4" w:space="0" w:color="auto"/>
              <w:left w:val="nil"/>
              <w:bottom w:val="single" w:sz="4" w:space="0" w:color="auto"/>
              <w:right w:val="single" w:sz="4" w:space="0" w:color="auto"/>
            </w:tcBorders>
            <w:shd w:val="clear" w:color="auto" w:fill="auto"/>
            <w:vAlign w:val="center"/>
          </w:tcPr>
          <w:p w14:paraId="15950EA9"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209,660</w:t>
            </w:r>
          </w:p>
        </w:tc>
        <w:tc>
          <w:tcPr>
            <w:tcW w:w="1156" w:type="dxa"/>
            <w:tcBorders>
              <w:top w:val="single" w:sz="4" w:space="0" w:color="auto"/>
              <w:left w:val="nil"/>
              <w:bottom w:val="single" w:sz="4" w:space="0" w:color="auto"/>
              <w:right w:val="single" w:sz="4" w:space="0" w:color="auto"/>
            </w:tcBorders>
            <w:shd w:val="clear" w:color="auto" w:fill="auto"/>
            <w:vAlign w:val="center"/>
          </w:tcPr>
          <w:p w14:paraId="12602C15"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41,283</w:t>
            </w:r>
          </w:p>
        </w:tc>
        <w:tc>
          <w:tcPr>
            <w:tcW w:w="1155" w:type="dxa"/>
            <w:tcBorders>
              <w:top w:val="single" w:sz="4" w:space="0" w:color="auto"/>
              <w:left w:val="nil"/>
              <w:bottom w:val="single" w:sz="4" w:space="0" w:color="auto"/>
              <w:right w:val="single" w:sz="4" w:space="0" w:color="auto"/>
            </w:tcBorders>
            <w:shd w:val="clear" w:color="auto" w:fill="auto"/>
            <w:vAlign w:val="center"/>
          </w:tcPr>
          <w:p w14:paraId="0E87EE6F"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95,508</w:t>
            </w:r>
          </w:p>
        </w:tc>
        <w:tc>
          <w:tcPr>
            <w:tcW w:w="1235" w:type="dxa"/>
            <w:tcBorders>
              <w:top w:val="single" w:sz="4" w:space="0" w:color="auto"/>
              <w:left w:val="nil"/>
              <w:bottom w:val="single" w:sz="4" w:space="0" w:color="auto"/>
              <w:right w:val="single" w:sz="4" w:space="0" w:color="auto"/>
            </w:tcBorders>
            <w:shd w:val="clear" w:color="auto" w:fill="auto"/>
            <w:vAlign w:val="center"/>
          </w:tcPr>
          <w:p w14:paraId="0FD2D2C6"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53,283</w:t>
            </w:r>
          </w:p>
        </w:tc>
        <w:tc>
          <w:tcPr>
            <w:tcW w:w="1214" w:type="dxa"/>
            <w:tcBorders>
              <w:top w:val="single" w:sz="4" w:space="0" w:color="auto"/>
              <w:left w:val="nil"/>
              <w:bottom w:val="single" w:sz="4" w:space="0" w:color="auto"/>
              <w:right w:val="single" w:sz="4" w:space="0" w:color="auto"/>
            </w:tcBorders>
            <w:shd w:val="clear" w:color="auto" w:fill="auto"/>
            <w:vAlign w:val="center"/>
          </w:tcPr>
          <w:p w14:paraId="25EC9D1E"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1,093,768</w:t>
            </w:r>
          </w:p>
        </w:tc>
        <w:tc>
          <w:tcPr>
            <w:tcW w:w="1310" w:type="dxa"/>
            <w:tcBorders>
              <w:top w:val="single" w:sz="4" w:space="0" w:color="auto"/>
              <w:left w:val="nil"/>
              <w:bottom w:val="single" w:sz="4" w:space="0" w:color="auto"/>
              <w:right w:val="single" w:sz="4" w:space="0" w:color="auto"/>
            </w:tcBorders>
            <w:shd w:val="clear" w:color="auto" w:fill="auto"/>
            <w:vAlign w:val="center"/>
          </w:tcPr>
          <w:p w14:paraId="015461AB"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-655,300</w:t>
            </w:r>
          </w:p>
        </w:tc>
      </w:tr>
      <w:tr w:rsidR="009A5B32" w:rsidRPr="009A5B32" w14:paraId="53BC2868"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bottom"/>
          </w:tcPr>
          <w:p w14:paraId="5BFA6961" w14:textId="77777777" w:rsidR="009A5B32" w:rsidRPr="009A5B32" w:rsidRDefault="009A5B32" w:rsidP="009A5B32">
            <w:pPr>
              <w:ind w:left="0" w:firstLine="0"/>
              <w:jc w:val="left"/>
              <w:rPr>
                <w:rFonts w:asciiTheme="minorHAnsi" w:hAnsiTheme="minorHAnsi" w:cstheme="minorHAnsi"/>
                <w:sz w:val="18"/>
                <w:szCs w:val="18"/>
                <w:lang w:val="en-US"/>
              </w:rPr>
            </w:pPr>
            <w:r w:rsidRPr="009A5B32">
              <w:rPr>
                <w:rFonts w:asciiTheme="minorHAnsi" w:hAnsiTheme="minorHAnsi" w:cstheme="minorHAnsi"/>
                <w:color w:val="000000"/>
                <w:sz w:val="18"/>
                <w:szCs w:val="18"/>
              </w:rPr>
              <w:t>General management support (8%)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14:paraId="30A98797"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548,147</w:t>
            </w:r>
          </w:p>
        </w:tc>
        <w:tc>
          <w:tcPr>
            <w:tcW w:w="1035" w:type="dxa"/>
            <w:tcBorders>
              <w:top w:val="single" w:sz="4" w:space="0" w:color="auto"/>
              <w:left w:val="nil"/>
              <w:bottom w:val="single" w:sz="4" w:space="0" w:color="auto"/>
              <w:right w:val="single" w:sz="4" w:space="0" w:color="auto"/>
            </w:tcBorders>
            <w:shd w:val="clear" w:color="auto" w:fill="auto"/>
            <w:vAlign w:val="bottom"/>
          </w:tcPr>
          <w:p w14:paraId="72C389D0"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bottom"/>
          </w:tcPr>
          <w:p w14:paraId="528AE839"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 </w:t>
            </w:r>
          </w:p>
        </w:tc>
        <w:tc>
          <w:tcPr>
            <w:tcW w:w="1084" w:type="dxa"/>
            <w:tcBorders>
              <w:top w:val="single" w:sz="4" w:space="0" w:color="auto"/>
              <w:left w:val="nil"/>
              <w:bottom w:val="single" w:sz="4" w:space="0" w:color="auto"/>
              <w:right w:val="single" w:sz="4" w:space="0" w:color="auto"/>
            </w:tcBorders>
            <w:shd w:val="clear" w:color="auto" w:fill="auto"/>
            <w:vAlign w:val="bottom"/>
          </w:tcPr>
          <w:p w14:paraId="35FBAFB2"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 </w:t>
            </w:r>
          </w:p>
        </w:tc>
        <w:tc>
          <w:tcPr>
            <w:tcW w:w="1156" w:type="dxa"/>
            <w:tcBorders>
              <w:top w:val="single" w:sz="4" w:space="0" w:color="auto"/>
              <w:left w:val="nil"/>
              <w:bottom w:val="single" w:sz="4" w:space="0" w:color="auto"/>
              <w:right w:val="single" w:sz="4" w:space="0" w:color="auto"/>
            </w:tcBorders>
            <w:shd w:val="clear" w:color="auto" w:fill="auto"/>
            <w:vAlign w:val="bottom"/>
          </w:tcPr>
          <w:p w14:paraId="1390031A" w14:textId="77777777" w:rsidR="009A5B32" w:rsidRPr="009A5B32" w:rsidRDefault="009A5B32" w:rsidP="009A5B32">
            <w:pPr>
              <w:ind w:left="0" w:firstLine="0"/>
              <w:jc w:val="right"/>
              <w:rPr>
                <w:rFonts w:asciiTheme="minorHAnsi" w:hAnsiTheme="minorHAnsi" w:cstheme="minorHAnsi"/>
                <w:sz w:val="18"/>
                <w:szCs w:val="18"/>
              </w:rPr>
            </w:pPr>
            <w:r w:rsidRPr="009A5B32">
              <w:rPr>
                <w:rFonts w:asciiTheme="minorHAnsi" w:hAnsiTheme="minorHAnsi" w:cstheme="minorHAnsi"/>
                <w:color w:val="000000"/>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bottom"/>
          </w:tcPr>
          <w:p w14:paraId="16D3C235" w14:textId="77777777" w:rsidR="009A5B32" w:rsidRPr="009A5B32" w:rsidRDefault="009A5B32" w:rsidP="009A5B32">
            <w:pPr>
              <w:ind w:left="0" w:firstLine="0"/>
              <w:jc w:val="right"/>
              <w:rPr>
                <w:rFonts w:asciiTheme="minorHAnsi" w:hAnsiTheme="minorHAnsi" w:cstheme="minorHAnsi"/>
                <w:sz w:val="18"/>
                <w:szCs w:val="18"/>
                <w:lang w:val="en-US"/>
              </w:rPr>
            </w:pPr>
            <w:r w:rsidRPr="009A5B32">
              <w:rPr>
                <w:rFonts w:asciiTheme="minorHAnsi" w:hAnsiTheme="minorHAnsi" w:cstheme="minorHAnsi"/>
                <w:color w:val="000000"/>
                <w:sz w:val="18"/>
                <w:szCs w:val="18"/>
              </w:rPr>
              <w:t> </w:t>
            </w:r>
          </w:p>
        </w:tc>
        <w:tc>
          <w:tcPr>
            <w:tcW w:w="1235" w:type="dxa"/>
            <w:tcBorders>
              <w:top w:val="single" w:sz="4" w:space="0" w:color="auto"/>
              <w:left w:val="nil"/>
              <w:bottom w:val="single" w:sz="4" w:space="0" w:color="auto"/>
              <w:right w:val="single" w:sz="4" w:space="0" w:color="auto"/>
            </w:tcBorders>
            <w:shd w:val="clear" w:color="auto" w:fill="auto"/>
            <w:vAlign w:val="bottom"/>
          </w:tcPr>
          <w:p w14:paraId="54CE22DA"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 </w:t>
            </w:r>
          </w:p>
        </w:tc>
        <w:tc>
          <w:tcPr>
            <w:tcW w:w="1214" w:type="dxa"/>
            <w:tcBorders>
              <w:top w:val="single" w:sz="4" w:space="0" w:color="auto"/>
              <w:left w:val="nil"/>
              <w:bottom w:val="single" w:sz="4" w:space="0" w:color="auto"/>
              <w:right w:val="single" w:sz="4" w:space="0" w:color="auto"/>
            </w:tcBorders>
            <w:shd w:val="clear" w:color="auto" w:fill="auto"/>
            <w:vAlign w:val="bottom"/>
          </w:tcPr>
          <w:p w14:paraId="031BD67F" w14:textId="77777777" w:rsidR="009A5B32" w:rsidRPr="009A5B32" w:rsidRDefault="009A5B32" w:rsidP="009A5B32">
            <w:pPr>
              <w:ind w:left="0" w:firstLine="0"/>
              <w:jc w:val="right"/>
              <w:rPr>
                <w:rFonts w:asciiTheme="minorHAnsi" w:hAnsiTheme="minorHAnsi" w:cstheme="minorHAnsi"/>
                <w:color w:val="000000"/>
                <w:sz w:val="18"/>
                <w:szCs w:val="18"/>
              </w:rPr>
            </w:pPr>
            <w:r w:rsidRPr="009A5B32">
              <w:rPr>
                <w:rFonts w:asciiTheme="minorHAnsi" w:hAnsiTheme="minorHAnsi" w:cstheme="minorHAnsi"/>
                <w:color w:val="000000"/>
                <w:sz w:val="18"/>
                <w:szCs w:val="18"/>
              </w:rPr>
              <w:t>0</w:t>
            </w:r>
          </w:p>
        </w:tc>
        <w:tc>
          <w:tcPr>
            <w:tcW w:w="1310" w:type="dxa"/>
            <w:tcBorders>
              <w:top w:val="single" w:sz="4" w:space="0" w:color="auto"/>
              <w:left w:val="nil"/>
              <w:bottom w:val="single" w:sz="4" w:space="0" w:color="auto"/>
              <w:right w:val="single" w:sz="4" w:space="0" w:color="auto"/>
            </w:tcBorders>
            <w:shd w:val="clear" w:color="auto" w:fill="auto"/>
            <w:vAlign w:val="bottom"/>
          </w:tcPr>
          <w:p w14:paraId="5E007CAF"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color w:val="000000"/>
                <w:sz w:val="18"/>
                <w:szCs w:val="18"/>
              </w:rPr>
              <w:t>548,147</w:t>
            </w:r>
          </w:p>
        </w:tc>
      </w:tr>
      <w:tr w:rsidR="009A5B32" w:rsidRPr="009A5B32" w14:paraId="5442D6E7" w14:textId="77777777" w:rsidTr="006C22B3">
        <w:trPr>
          <w:tblHeader/>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7466FEA9" w14:textId="77777777" w:rsidR="009A5B32" w:rsidRPr="009A5B32" w:rsidRDefault="009A5B32" w:rsidP="009A5B32">
            <w:pPr>
              <w:ind w:left="0" w:firstLine="0"/>
              <w:jc w:val="left"/>
              <w:rPr>
                <w:rFonts w:asciiTheme="minorHAnsi" w:hAnsiTheme="minorHAnsi" w:cstheme="minorHAnsi"/>
                <w:b/>
                <w:sz w:val="18"/>
                <w:szCs w:val="18"/>
                <w:lang w:val="en-US"/>
              </w:rPr>
            </w:pPr>
            <w:r w:rsidRPr="009A5B32">
              <w:rPr>
                <w:rFonts w:asciiTheme="minorHAnsi" w:hAnsiTheme="minorHAnsi" w:cstheme="minorHAnsi"/>
                <w:color w:val="000000"/>
                <w:sz w:val="18"/>
                <w:szCs w:val="18"/>
              </w:rPr>
              <w:t>Total (Actual)</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E449447"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b/>
                <w:bCs/>
                <w:color w:val="000000"/>
                <w:sz w:val="18"/>
                <w:szCs w:val="18"/>
              </w:rPr>
              <w:t>7,400,000</w:t>
            </w:r>
          </w:p>
        </w:tc>
        <w:tc>
          <w:tcPr>
            <w:tcW w:w="1035" w:type="dxa"/>
            <w:tcBorders>
              <w:top w:val="single" w:sz="4" w:space="0" w:color="auto"/>
              <w:left w:val="nil"/>
              <w:bottom w:val="single" w:sz="4" w:space="0" w:color="auto"/>
              <w:right w:val="single" w:sz="4" w:space="0" w:color="auto"/>
            </w:tcBorders>
            <w:shd w:val="clear" w:color="auto" w:fill="auto"/>
            <w:vAlign w:val="center"/>
          </w:tcPr>
          <w:p w14:paraId="17F93D70" w14:textId="77777777" w:rsidR="009A5B32" w:rsidRPr="009A5B32" w:rsidRDefault="009A5B32" w:rsidP="009A5B32">
            <w:pPr>
              <w:ind w:left="0" w:firstLine="0"/>
              <w:jc w:val="right"/>
              <w:rPr>
                <w:rFonts w:asciiTheme="minorHAnsi" w:hAnsiTheme="minorHAnsi" w:cstheme="minorHAnsi"/>
                <w:b/>
                <w:bCs/>
                <w:sz w:val="18"/>
                <w:szCs w:val="18"/>
              </w:rPr>
            </w:pPr>
            <w:r w:rsidRPr="009A5B32">
              <w:rPr>
                <w:rFonts w:asciiTheme="minorHAnsi" w:hAnsiTheme="minorHAnsi" w:cstheme="minorHAnsi"/>
                <w:b/>
                <w:bCs/>
                <w:color w:val="000000"/>
                <w:sz w:val="18"/>
                <w:szCs w:val="18"/>
              </w:rPr>
              <w:t>524,915</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6BCC4"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b/>
                <w:bCs/>
                <w:color w:val="000000"/>
                <w:sz w:val="18"/>
                <w:szCs w:val="18"/>
              </w:rPr>
              <w:t>860,874</w:t>
            </w:r>
          </w:p>
        </w:tc>
        <w:tc>
          <w:tcPr>
            <w:tcW w:w="1084" w:type="dxa"/>
            <w:tcBorders>
              <w:top w:val="single" w:sz="4" w:space="0" w:color="auto"/>
              <w:left w:val="nil"/>
              <w:bottom w:val="single" w:sz="4" w:space="0" w:color="auto"/>
              <w:right w:val="single" w:sz="4" w:space="0" w:color="auto"/>
            </w:tcBorders>
            <w:shd w:val="clear" w:color="auto" w:fill="auto"/>
            <w:vAlign w:val="center"/>
          </w:tcPr>
          <w:p w14:paraId="30748531" w14:textId="77777777" w:rsidR="009A5B32" w:rsidRPr="009A5B32" w:rsidRDefault="009A5B32" w:rsidP="009A5B32">
            <w:pPr>
              <w:ind w:left="0" w:firstLine="0"/>
              <w:jc w:val="right"/>
              <w:rPr>
                <w:rFonts w:asciiTheme="minorHAnsi" w:hAnsiTheme="minorHAnsi" w:cstheme="minorHAnsi"/>
                <w:b/>
                <w:bCs/>
                <w:color w:val="000000"/>
                <w:sz w:val="18"/>
                <w:szCs w:val="18"/>
              </w:rPr>
            </w:pPr>
            <w:r w:rsidRPr="009A5B32">
              <w:rPr>
                <w:rFonts w:asciiTheme="minorHAnsi" w:hAnsiTheme="minorHAnsi" w:cstheme="minorHAnsi"/>
                <w:b/>
                <w:bCs/>
                <w:color w:val="000000"/>
                <w:sz w:val="18"/>
                <w:szCs w:val="18"/>
              </w:rPr>
              <w:t>596,609</w:t>
            </w:r>
          </w:p>
        </w:tc>
        <w:tc>
          <w:tcPr>
            <w:tcW w:w="1156" w:type="dxa"/>
            <w:tcBorders>
              <w:top w:val="single" w:sz="4" w:space="0" w:color="auto"/>
              <w:left w:val="nil"/>
              <w:bottom w:val="single" w:sz="4" w:space="0" w:color="auto"/>
              <w:right w:val="single" w:sz="4" w:space="0" w:color="auto"/>
            </w:tcBorders>
            <w:shd w:val="clear" w:color="auto" w:fill="auto"/>
            <w:vAlign w:val="center"/>
          </w:tcPr>
          <w:p w14:paraId="0126886A" w14:textId="77777777" w:rsidR="009A5B32" w:rsidRPr="009A5B32" w:rsidRDefault="009A5B32" w:rsidP="009A5B32">
            <w:pPr>
              <w:ind w:left="0" w:firstLine="0"/>
              <w:jc w:val="right"/>
              <w:rPr>
                <w:rFonts w:asciiTheme="minorHAnsi" w:hAnsiTheme="minorHAnsi" w:cstheme="minorHAnsi"/>
                <w:b/>
                <w:bCs/>
                <w:sz w:val="18"/>
                <w:szCs w:val="18"/>
              </w:rPr>
            </w:pPr>
            <w:r w:rsidRPr="009A5B32">
              <w:rPr>
                <w:rFonts w:asciiTheme="minorHAnsi" w:hAnsiTheme="minorHAnsi" w:cstheme="minorHAnsi"/>
                <w:b/>
                <w:bCs/>
                <w:color w:val="000000"/>
                <w:sz w:val="18"/>
                <w:szCs w:val="18"/>
              </w:rPr>
              <w:t>183,477</w:t>
            </w:r>
          </w:p>
        </w:tc>
        <w:tc>
          <w:tcPr>
            <w:tcW w:w="1155" w:type="dxa"/>
            <w:tcBorders>
              <w:top w:val="single" w:sz="4" w:space="0" w:color="auto"/>
              <w:left w:val="nil"/>
              <w:bottom w:val="single" w:sz="4" w:space="0" w:color="auto"/>
              <w:right w:val="single" w:sz="4" w:space="0" w:color="auto"/>
            </w:tcBorders>
            <w:shd w:val="clear" w:color="auto" w:fill="auto"/>
            <w:vAlign w:val="center"/>
          </w:tcPr>
          <w:p w14:paraId="3E4BF54B" w14:textId="77777777" w:rsidR="009A5B32" w:rsidRPr="009A5B32" w:rsidRDefault="009A5B32" w:rsidP="009A5B32">
            <w:pPr>
              <w:ind w:left="0" w:firstLine="0"/>
              <w:jc w:val="right"/>
              <w:rPr>
                <w:rFonts w:asciiTheme="minorHAnsi" w:hAnsiTheme="minorHAnsi" w:cstheme="minorHAnsi"/>
                <w:b/>
                <w:sz w:val="18"/>
                <w:szCs w:val="18"/>
                <w:lang w:val="en-US"/>
              </w:rPr>
            </w:pPr>
            <w:r w:rsidRPr="009A5B32">
              <w:rPr>
                <w:rFonts w:asciiTheme="minorHAnsi" w:hAnsiTheme="minorHAnsi" w:cstheme="minorHAnsi"/>
                <w:b/>
                <w:bCs/>
                <w:color w:val="000000"/>
                <w:sz w:val="18"/>
                <w:szCs w:val="18"/>
              </w:rPr>
              <w:t>2,647,820</w:t>
            </w:r>
          </w:p>
        </w:tc>
        <w:tc>
          <w:tcPr>
            <w:tcW w:w="1235" w:type="dxa"/>
            <w:tcBorders>
              <w:top w:val="single" w:sz="4" w:space="0" w:color="auto"/>
              <w:left w:val="nil"/>
              <w:bottom w:val="single" w:sz="4" w:space="0" w:color="auto"/>
              <w:right w:val="single" w:sz="4" w:space="0" w:color="auto"/>
            </w:tcBorders>
            <w:shd w:val="clear" w:color="auto" w:fill="auto"/>
            <w:vAlign w:val="center"/>
          </w:tcPr>
          <w:p w14:paraId="030E0D3A" w14:textId="77777777" w:rsidR="009A5B32" w:rsidRPr="009A5B32" w:rsidRDefault="009A5B32" w:rsidP="009A5B32">
            <w:pPr>
              <w:ind w:left="0" w:firstLine="0"/>
              <w:jc w:val="right"/>
              <w:rPr>
                <w:rFonts w:asciiTheme="minorHAnsi" w:hAnsiTheme="minorHAnsi" w:cstheme="minorHAnsi"/>
                <w:b/>
                <w:bCs/>
                <w:color w:val="000000"/>
                <w:sz w:val="18"/>
                <w:szCs w:val="18"/>
              </w:rPr>
            </w:pPr>
            <w:r w:rsidRPr="009A5B32">
              <w:rPr>
                <w:rFonts w:asciiTheme="minorHAnsi" w:hAnsiTheme="minorHAnsi" w:cstheme="minorHAnsi"/>
                <w:b/>
                <w:bCs/>
                <w:color w:val="000000"/>
                <w:sz w:val="18"/>
                <w:szCs w:val="18"/>
              </w:rPr>
              <w:t>979,580</w:t>
            </w:r>
          </w:p>
        </w:tc>
        <w:tc>
          <w:tcPr>
            <w:tcW w:w="1214" w:type="dxa"/>
            <w:tcBorders>
              <w:top w:val="single" w:sz="4" w:space="0" w:color="auto"/>
              <w:left w:val="nil"/>
              <w:bottom w:val="single" w:sz="4" w:space="0" w:color="auto"/>
              <w:right w:val="single" w:sz="4" w:space="0" w:color="auto"/>
            </w:tcBorders>
            <w:shd w:val="clear" w:color="auto" w:fill="auto"/>
            <w:vAlign w:val="center"/>
          </w:tcPr>
          <w:p w14:paraId="4D1E13E1" w14:textId="77777777" w:rsidR="009A5B32" w:rsidRPr="009A5B32" w:rsidRDefault="009A5B32" w:rsidP="009A5B32">
            <w:pPr>
              <w:ind w:left="0" w:firstLine="0"/>
              <w:jc w:val="right"/>
              <w:rPr>
                <w:rFonts w:asciiTheme="minorHAnsi" w:hAnsiTheme="minorHAnsi" w:cstheme="minorHAnsi"/>
                <w:b/>
                <w:bCs/>
                <w:color w:val="000000"/>
                <w:sz w:val="18"/>
                <w:szCs w:val="18"/>
              </w:rPr>
            </w:pPr>
            <w:r w:rsidRPr="009A5B32">
              <w:rPr>
                <w:rFonts w:asciiTheme="minorHAnsi" w:hAnsiTheme="minorHAnsi" w:cstheme="minorHAnsi"/>
                <w:b/>
                <w:bCs/>
                <w:color w:val="000000"/>
                <w:sz w:val="18"/>
                <w:szCs w:val="18"/>
              </w:rPr>
              <w:t>5,793,275</w:t>
            </w:r>
          </w:p>
        </w:tc>
        <w:tc>
          <w:tcPr>
            <w:tcW w:w="1310" w:type="dxa"/>
            <w:tcBorders>
              <w:top w:val="single" w:sz="4" w:space="0" w:color="auto"/>
              <w:left w:val="nil"/>
              <w:bottom w:val="single" w:sz="4" w:space="0" w:color="auto"/>
              <w:right w:val="single" w:sz="4" w:space="0" w:color="auto"/>
            </w:tcBorders>
            <w:shd w:val="clear" w:color="auto" w:fill="auto"/>
            <w:vAlign w:val="center"/>
          </w:tcPr>
          <w:p w14:paraId="15ED8638" w14:textId="77777777" w:rsidR="009A5B32" w:rsidRPr="009A5B32" w:rsidRDefault="009A5B32" w:rsidP="009A5B32">
            <w:pPr>
              <w:ind w:left="0" w:firstLine="0"/>
              <w:jc w:val="right"/>
              <w:rPr>
                <w:rFonts w:asciiTheme="minorHAnsi" w:hAnsiTheme="minorHAnsi" w:cstheme="minorHAnsi"/>
                <w:b/>
                <w:bCs/>
                <w:color w:val="000000"/>
                <w:sz w:val="18"/>
                <w:szCs w:val="18"/>
              </w:rPr>
            </w:pPr>
            <w:r w:rsidRPr="009A5B32">
              <w:rPr>
                <w:rFonts w:asciiTheme="minorHAnsi" w:hAnsiTheme="minorHAnsi" w:cstheme="minorHAnsi"/>
                <w:b/>
                <w:bCs/>
                <w:color w:val="000000"/>
                <w:sz w:val="18"/>
                <w:szCs w:val="18"/>
              </w:rPr>
              <w:t>1,606,725</w:t>
            </w:r>
          </w:p>
        </w:tc>
      </w:tr>
    </w:tbl>
    <w:p w14:paraId="3A3BA581" w14:textId="77777777" w:rsidR="00713BB7" w:rsidRDefault="00713BB7" w:rsidP="009A5B32">
      <w:pPr>
        <w:spacing w:after="60"/>
        <w:ind w:left="357" w:hanging="357"/>
        <w:jc w:val="center"/>
        <w:rPr>
          <w:rFonts w:asciiTheme="minorHAnsi" w:hAnsiTheme="minorHAnsi" w:cstheme="minorHAnsi"/>
          <w:b/>
          <w:szCs w:val="24"/>
          <w:highlight w:val="yellow"/>
          <w:lang w:val="en-US"/>
        </w:rPr>
        <w:sectPr w:rsidR="00713BB7" w:rsidSect="00A94A32">
          <w:headerReference w:type="even" r:id="rId39"/>
          <w:headerReference w:type="default" r:id="rId40"/>
          <w:footerReference w:type="default" r:id="rId41"/>
          <w:headerReference w:type="first" r:id="rId42"/>
          <w:footnotePr>
            <w:numStart w:val="13"/>
          </w:footnotePr>
          <w:pgSz w:w="15840" w:h="12240" w:orient="landscape" w:code="1"/>
          <w:pgMar w:top="1440" w:right="1440" w:bottom="1440" w:left="1440" w:header="720" w:footer="720" w:gutter="0"/>
          <w:cols w:space="720"/>
        </w:sectPr>
      </w:pPr>
    </w:p>
    <w:p w14:paraId="233B3D7A" w14:textId="7DCCCED7" w:rsidR="009A5B32" w:rsidRPr="00445993" w:rsidRDefault="009A5B32" w:rsidP="009A5B32">
      <w:pPr>
        <w:spacing w:after="60"/>
        <w:ind w:left="357" w:hanging="357"/>
        <w:jc w:val="center"/>
        <w:rPr>
          <w:rFonts w:ascii="Calibri" w:hAnsi="Calibri" w:cs="Arial"/>
          <w:b/>
          <w:bCs/>
          <w:color w:val="FF0000"/>
        </w:rPr>
      </w:pPr>
      <w:r w:rsidRPr="00445993">
        <w:rPr>
          <w:rFonts w:asciiTheme="minorHAnsi" w:hAnsiTheme="minorHAnsi" w:cstheme="minorHAnsi"/>
          <w:b/>
          <w:szCs w:val="24"/>
          <w:lang w:val="en-US"/>
        </w:rPr>
        <w:lastRenderedPageBreak/>
        <w:t>Table</w:t>
      </w:r>
      <w:r w:rsidRPr="00445993">
        <w:rPr>
          <w:rFonts w:asciiTheme="minorHAnsi" w:hAnsiTheme="minorHAnsi" w:cstheme="minorHAnsi"/>
          <w:b/>
          <w:bCs/>
          <w:lang w:val="en-US"/>
        </w:rPr>
        <w:t xml:space="preserve"> </w:t>
      </w:r>
      <w:r w:rsidR="00380AAC" w:rsidRPr="00445993">
        <w:rPr>
          <w:rFonts w:asciiTheme="minorHAnsi" w:hAnsiTheme="minorHAnsi" w:cstheme="minorHAnsi"/>
          <w:b/>
          <w:bCs/>
          <w:lang w:val="en-US"/>
        </w:rPr>
        <w:t>5</w:t>
      </w:r>
      <w:r w:rsidRPr="00445993">
        <w:rPr>
          <w:rFonts w:asciiTheme="minorHAnsi" w:hAnsiTheme="minorHAnsi" w:cstheme="minorHAnsi"/>
          <w:b/>
          <w:bCs/>
          <w:lang w:val="en-US"/>
        </w:rPr>
        <w:t>: Expenditures by ATLAS Code</w:t>
      </w:r>
    </w:p>
    <w:tbl>
      <w:tblPr>
        <w:tblStyle w:val="TableGrid"/>
        <w:tblW w:w="9209" w:type="dxa"/>
        <w:jc w:val="center"/>
        <w:tblLook w:val="04A0" w:firstRow="1" w:lastRow="0" w:firstColumn="1" w:lastColumn="0" w:noHBand="0" w:noVBand="1"/>
      </w:tblPr>
      <w:tblGrid>
        <w:gridCol w:w="1937"/>
        <w:gridCol w:w="5539"/>
        <w:gridCol w:w="1733"/>
      </w:tblGrid>
      <w:tr w:rsidR="007F5405" w:rsidRPr="00445993" w14:paraId="2A42E72A" w14:textId="77777777" w:rsidTr="007F5405">
        <w:trPr>
          <w:jc w:val="center"/>
        </w:trPr>
        <w:tc>
          <w:tcPr>
            <w:tcW w:w="19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2B237D4" w14:textId="77777777" w:rsidR="007F5405" w:rsidRPr="00445993" w:rsidRDefault="007F5405" w:rsidP="00713BB7">
            <w:pPr>
              <w:autoSpaceDE w:val="0"/>
              <w:autoSpaceDN w:val="0"/>
              <w:adjustRightInd w:val="0"/>
              <w:jc w:val="center"/>
              <w:rPr>
                <w:rFonts w:asciiTheme="minorHAnsi" w:hAnsiTheme="minorHAnsi" w:cstheme="minorHAnsi"/>
                <w:b/>
                <w:bCs/>
                <w:sz w:val="22"/>
                <w:szCs w:val="22"/>
                <w:lang w:val="en-US"/>
              </w:rPr>
            </w:pPr>
            <w:r w:rsidRPr="00445993">
              <w:rPr>
                <w:rFonts w:asciiTheme="minorHAnsi" w:hAnsiTheme="minorHAnsi" w:cstheme="minorHAnsi"/>
                <w:b/>
                <w:bCs/>
                <w:sz w:val="22"/>
                <w:szCs w:val="22"/>
                <w:lang w:val="en-US"/>
              </w:rPr>
              <w:t>ATLAS Code</w:t>
            </w:r>
          </w:p>
        </w:tc>
        <w:tc>
          <w:tcPr>
            <w:tcW w:w="553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A1496EE" w14:textId="77777777" w:rsidR="007F5405" w:rsidRPr="00445993" w:rsidRDefault="007F5405" w:rsidP="009A5B32">
            <w:pPr>
              <w:autoSpaceDE w:val="0"/>
              <w:autoSpaceDN w:val="0"/>
              <w:adjustRightInd w:val="0"/>
              <w:jc w:val="center"/>
              <w:rPr>
                <w:rFonts w:asciiTheme="minorHAnsi" w:hAnsiTheme="minorHAnsi" w:cstheme="minorHAnsi"/>
                <w:b/>
                <w:bCs/>
                <w:sz w:val="22"/>
                <w:szCs w:val="22"/>
                <w:lang w:val="en-US"/>
              </w:rPr>
            </w:pPr>
            <w:r w:rsidRPr="00445993">
              <w:rPr>
                <w:rFonts w:asciiTheme="minorHAnsi" w:hAnsiTheme="minorHAnsi" w:cstheme="minorHAnsi"/>
                <w:b/>
                <w:bCs/>
                <w:sz w:val="22"/>
                <w:szCs w:val="22"/>
                <w:lang w:val="en-US"/>
              </w:rPr>
              <w:t>Expenditure Description</w:t>
            </w:r>
          </w:p>
        </w:tc>
        <w:tc>
          <w:tcPr>
            <w:tcW w:w="173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2EF1D47" w14:textId="77777777" w:rsidR="007F5405" w:rsidRPr="00445993" w:rsidRDefault="007F5405" w:rsidP="009A5B32">
            <w:pPr>
              <w:autoSpaceDE w:val="0"/>
              <w:autoSpaceDN w:val="0"/>
              <w:adjustRightInd w:val="0"/>
              <w:jc w:val="center"/>
              <w:rPr>
                <w:rFonts w:asciiTheme="minorHAnsi" w:hAnsiTheme="minorHAnsi" w:cstheme="minorHAnsi"/>
                <w:b/>
                <w:bCs/>
                <w:sz w:val="22"/>
                <w:szCs w:val="22"/>
                <w:lang w:val="en-US"/>
              </w:rPr>
            </w:pPr>
            <w:r w:rsidRPr="00445993">
              <w:rPr>
                <w:rFonts w:asciiTheme="minorHAnsi" w:hAnsiTheme="minorHAnsi" w:cstheme="minorHAnsi"/>
                <w:b/>
                <w:bCs/>
                <w:sz w:val="22"/>
                <w:szCs w:val="22"/>
                <w:lang w:val="en-US"/>
              </w:rPr>
              <w:t>Spent to 13 March 2024 (US$)</w:t>
            </w:r>
          </w:p>
        </w:tc>
      </w:tr>
      <w:tr w:rsidR="007F5405" w:rsidRPr="00713BB7" w14:paraId="6B66801F" w14:textId="77777777" w:rsidTr="007F5405">
        <w:trPr>
          <w:trHeight w:val="293"/>
          <w:jc w:val="center"/>
        </w:trPr>
        <w:tc>
          <w:tcPr>
            <w:tcW w:w="1937" w:type="dxa"/>
            <w:hideMark/>
          </w:tcPr>
          <w:p w14:paraId="0312F9DD"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61000 </w:t>
            </w:r>
          </w:p>
        </w:tc>
        <w:tc>
          <w:tcPr>
            <w:tcW w:w="5539" w:type="dxa"/>
            <w:hideMark/>
          </w:tcPr>
          <w:p w14:paraId="0A083A54"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International Staff Salary </w:t>
            </w:r>
          </w:p>
        </w:tc>
        <w:tc>
          <w:tcPr>
            <w:tcW w:w="1733" w:type="dxa"/>
            <w:hideMark/>
          </w:tcPr>
          <w:p w14:paraId="78B24DFB" w14:textId="5800B5FE"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197,65</w:t>
            </w:r>
            <w:r w:rsidRPr="00445993">
              <w:rPr>
                <w:rFonts w:ascii="Calibri" w:eastAsia="Times New Roman" w:hAnsi="Calibri" w:cs="Calibri"/>
                <w:lang w:eastAsia="en-CA"/>
              </w:rPr>
              <w:t>9</w:t>
            </w:r>
            <w:r w:rsidRPr="00713BB7">
              <w:rPr>
                <w:rFonts w:ascii="Calibri" w:eastAsia="Times New Roman" w:hAnsi="Calibri" w:cs="Calibri"/>
                <w:lang w:eastAsia="en-CA"/>
              </w:rPr>
              <w:t> </w:t>
            </w:r>
          </w:p>
        </w:tc>
      </w:tr>
      <w:tr w:rsidR="007F5405" w:rsidRPr="00713BB7" w14:paraId="4DAB5F3B" w14:textId="77777777" w:rsidTr="007F5405">
        <w:trPr>
          <w:trHeight w:val="293"/>
          <w:jc w:val="center"/>
        </w:trPr>
        <w:tc>
          <w:tcPr>
            <w:tcW w:w="1937" w:type="dxa"/>
            <w:hideMark/>
          </w:tcPr>
          <w:p w14:paraId="564E102F"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71200 </w:t>
            </w:r>
          </w:p>
        </w:tc>
        <w:tc>
          <w:tcPr>
            <w:tcW w:w="5539" w:type="dxa"/>
            <w:hideMark/>
          </w:tcPr>
          <w:p w14:paraId="0BCFBCB6"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International Consultants </w:t>
            </w:r>
          </w:p>
        </w:tc>
        <w:tc>
          <w:tcPr>
            <w:tcW w:w="1733" w:type="dxa"/>
            <w:hideMark/>
          </w:tcPr>
          <w:p w14:paraId="3B87393B" w14:textId="347581B6"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112,30</w:t>
            </w:r>
            <w:r>
              <w:rPr>
                <w:rFonts w:ascii="Calibri" w:eastAsia="Times New Roman" w:hAnsi="Calibri" w:cs="Calibri"/>
                <w:lang w:eastAsia="en-CA"/>
              </w:rPr>
              <w:t>3</w:t>
            </w:r>
            <w:r w:rsidRPr="00713BB7">
              <w:rPr>
                <w:rFonts w:ascii="Calibri" w:eastAsia="Times New Roman" w:hAnsi="Calibri" w:cs="Calibri"/>
                <w:lang w:eastAsia="en-CA"/>
              </w:rPr>
              <w:t> </w:t>
            </w:r>
          </w:p>
        </w:tc>
      </w:tr>
      <w:tr w:rsidR="007F5405" w:rsidRPr="00713BB7" w14:paraId="0C19E32A" w14:textId="77777777" w:rsidTr="007F5405">
        <w:trPr>
          <w:trHeight w:val="293"/>
          <w:jc w:val="center"/>
        </w:trPr>
        <w:tc>
          <w:tcPr>
            <w:tcW w:w="1937" w:type="dxa"/>
            <w:hideMark/>
          </w:tcPr>
          <w:p w14:paraId="42712942"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71300 </w:t>
            </w:r>
          </w:p>
        </w:tc>
        <w:tc>
          <w:tcPr>
            <w:tcW w:w="5539" w:type="dxa"/>
            <w:hideMark/>
          </w:tcPr>
          <w:p w14:paraId="0A48A61E"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Local Consultants </w:t>
            </w:r>
          </w:p>
        </w:tc>
        <w:tc>
          <w:tcPr>
            <w:tcW w:w="1733" w:type="dxa"/>
            <w:hideMark/>
          </w:tcPr>
          <w:p w14:paraId="201977E9" w14:textId="6E45D588"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30,972 </w:t>
            </w:r>
          </w:p>
        </w:tc>
      </w:tr>
      <w:tr w:rsidR="007F5405" w:rsidRPr="00713BB7" w14:paraId="7B5AC573" w14:textId="77777777" w:rsidTr="007F5405">
        <w:trPr>
          <w:trHeight w:val="293"/>
          <w:jc w:val="center"/>
        </w:trPr>
        <w:tc>
          <w:tcPr>
            <w:tcW w:w="1937" w:type="dxa"/>
            <w:hideMark/>
          </w:tcPr>
          <w:p w14:paraId="582C7A9A"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71400 </w:t>
            </w:r>
          </w:p>
        </w:tc>
        <w:tc>
          <w:tcPr>
            <w:tcW w:w="5539" w:type="dxa"/>
            <w:hideMark/>
          </w:tcPr>
          <w:p w14:paraId="3D685690"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Contractual Services - Individuals </w:t>
            </w:r>
          </w:p>
        </w:tc>
        <w:tc>
          <w:tcPr>
            <w:tcW w:w="1733" w:type="dxa"/>
            <w:hideMark/>
          </w:tcPr>
          <w:p w14:paraId="66CDAC60" w14:textId="53C7DAD8"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417,</w:t>
            </w:r>
            <w:r>
              <w:rPr>
                <w:rFonts w:ascii="Calibri" w:eastAsia="Times New Roman" w:hAnsi="Calibri" w:cs="Calibri"/>
                <w:lang w:eastAsia="en-CA"/>
              </w:rPr>
              <w:t>100</w:t>
            </w:r>
            <w:r w:rsidRPr="00713BB7">
              <w:rPr>
                <w:rFonts w:ascii="Calibri" w:eastAsia="Times New Roman" w:hAnsi="Calibri" w:cs="Calibri"/>
                <w:lang w:eastAsia="en-CA"/>
              </w:rPr>
              <w:t> </w:t>
            </w:r>
          </w:p>
        </w:tc>
      </w:tr>
      <w:tr w:rsidR="007F5405" w:rsidRPr="00713BB7" w14:paraId="56E5C1D4" w14:textId="77777777" w:rsidTr="007F5405">
        <w:trPr>
          <w:trHeight w:val="293"/>
          <w:jc w:val="center"/>
        </w:trPr>
        <w:tc>
          <w:tcPr>
            <w:tcW w:w="1937" w:type="dxa"/>
            <w:hideMark/>
          </w:tcPr>
          <w:p w14:paraId="6455C02A"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71500 </w:t>
            </w:r>
          </w:p>
        </w:tc>
        <w:tc>
          <w:tcPr>
            <w:tcW w:w="5539" w:type="dxa"/>
            <w:hideMark/>
          </w:tcPr>
          <w:p w14:paraId="48BA00F8"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UN Volunteers </w:t>
            </w:r>
          </w:p>
        </w:tc>
        <w:tc>
          <w:tcPr>
            <w:tcW w:w="1733" w:type="dxa"/>
            <w:hideMark/>
          </w:tcPr>
          <w:p w14:paraId="22C411A6" w14:textId="67E7FF6B"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160,457 </w:t>
            </w:r>
          </w:p>
        </w:tc>
      </w:tr>
      <w:tr w:rsidR="007F5405" w:rsidRPr="00713BB7" w14:paraId="1C42F14C" w14:textId="77777777" w:rsidTr="007F5405">
        <w:trPr>
          <w:trHeight w:val="293"/>
          <w:jc w:val="center"/>
        </w:trPr>
        <w:tc>
          <w:tcPr>
            <w:tcW w:w="1937" w:type="dxa"/>
            <w:hideMark/>
          </w:tcPr>
          <w:p w14:paraId="4749C884"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71600 </w:t>
            </w:r>
          </w:p>
        </w:tc>
        <w:tc>
          <w:tcPr>
            <w:tcW w:w="5539" w:type="dxa"/>
            <w:hideMark/>
          </w:tcPr>
          <w:p w14:paraId="749E5C5F"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Travel </w:t>
            </w:r>
          </w:p>
        </w:tc>
        <w:tc>
          <w:tcPr>
            <w:tcW w:w="1733" w:type="dxa"/>
            <w:hideMark/>
          </w:tcPr>
          <w:p w14:paraId="7A4AA258" w14:textId="5D51EB45"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290,558 </w:t>
            </w:r>
          </w:p>
        </w:tc>
      </w:tr>
      <w:tr w:rsidR="007F5405" w:rsidRPr="00713BB7" w14:paraId="125C5265" w14:textId="77777777" w:rsidTr="007F5405">
        <w:trPr>
          <w:trHeight w:val="293"/>
          <w:jc w:val="center"/>
        </w:trPr>
        <w:tc>
          <w:tcPr>
            <w:tcW w:w="1937" w:type="dxa"/>
            <w:hideMark/>
          </w:tcPr>
          <w:p w14:paraId="4F2FB6AB"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71800 </w:t>
            </w:r>
          </w:p>
        </w:tc>
        <w:tc>
          <w:tcPr>
            <w:tcW w:w="5539" w:type="dxa"/>
            <w:hideMark/>
          </w:tcPr>
          <w:p w14:paraId="747F9197"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Contractual Services-Individual Impl. Partner </w:t>
            </w:r>
          </w:p>
        </w:tc>
        <w:tc>
          <w:tcPr>
            <w:tcW w:w="1733" w:type="dxa"/>
            <w:hideMark/>
          </w:tcPr>
          <w:p w14:paraId="5D013508"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0 </w:t>
            </w:r>
          </w:p>
        </w:tc>
      </w:tr>
      <w:tr w:rsidR="007F5405" w:rsidRPr="00713BB7" w14:paraId="5B4EA961" w14:textId="77777777" w:rsidTr="007F5405">
        <w:trPr>
          <w:trHeight w:val="293"/>
          <w:jc w:val="center"/>
        </w:trPr>
        <w:tc>
          <w:tcPr>
            <w:tcW w:w="1937" w:type="dxa"/>
            <w:hideMark/>
          </w:tcPr>
          <w:p w14:paraId="7AD1A209"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72200 </w:t>
            </w:r>
          </w:p>
        </w:tc>
        <w:tc>
          <w:tcPr>
            <w:tcW w:w="5539" w:type="dxa"/>
            <w:hideMark/>
          </w:tcPr>
          <w:p w14:paraId="5742400F"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Equipment and Furniture </w:t>
            </w:r>
          </w:p>
        </w:tc>
        <w:tc>
          <w:tcPr>
            <w:tcW w:w="1733" w:type="dxa"/>
            <w:hideMark/>
          </w:tcPr>
          <w:p w14:paraId="23A064FB" w14:textId="1854C2C8"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924,26</w:t>
            </w:r>
            <w:r>
              <w:rPr>
                <w:rFonts w:ascii="Calibri" w:eastAsia="Times New Roman" w:hAnsi="Calibri" w:cs="Calibri"/>
                <w:lang w:eastAsia="en-CA"/>
              </w:rPr>
              <w:t>8</w:t>
            </w:r>
            <w:r w:rsidRPr="00713BB7">
              <w:rPr>
                <w:rFonts w:ascii="Calibri" w:eastAsia="Times New Roman" w:hAnsi="Calibri" w:cs="Calibri"/>
                <w:lang w:eastAsia="en-CA"/>
              </w:rPr>
              <w:t> </w:t>
            </w:r>
          </w:p>
        </w:tc>
      </w:tr>
      <w:tr w:rsidR="007F5405" w:rsidRPr="00713BB7" w14:paraId="32FDBBEB" w14:textId="77777777" w:rsidTr="007F5405">
        <w:trPr>
          <w:trHeight w:val="293"/>
          <w:jc w:val="center"/>
        </w:trPr>
        <w:tc>
          <w:tcPr>
            <w:tcW w:w="1937" w:type="dxa"/>
            <w:hideMark/>
          </w:tcPr>
          <w:p w14:paraId="73C4D0EA"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72300 </w:t>
            </w:r>
          </w:p>
        </w:tc>
        <w:tc>
          <w:tcPr>
            <w:tcW w:w="5539" w:type="dxa"/>
            <w:hideMark/>
          </w:tcPr>
          <w:p w14:paraId="608FA9AD"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Materials &amp; Goods </w:t>
            </w:r>
          </w:p>
        </w:tc>
        <w:tc>
          <w:tcPr>
            <w:tcW w:w="1733" w:type="dxa"/>
            <w:hideMark/>
          </w:tcPr>
          <w:p w14:paraId="026D37AE" w14:textId="5BC19588"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123,85</w:t>
            </w:r>
            <w:r>
              <w:rPr>
                <w:rFonts w:ascii="Calibri" w:eastAsia="Times New Roman" w:hAnsi="Calibri" w:cs="Calibri"/>
                <w:lang w:eastAsia="en-CA"/>
              </w:rPr>
              <w:t>8</w:t>
            </w:r>
            <w:r w:rsidRPr="00713BB7">
              <w:rPr>
                <w:rFonts w:ascii="Calibri" w:eastAsia="Times New Roman" w:hAnsi="Calibri" w:cs="Calibri"/>
                <w:lang w:eastAsia="en-CA"/>
              </w:rPr>
              <w:t> </w:t>
            </w:r>
          </w:p>
        </w:tc>
      </w:tr>
      <w:tr w:rsidR="007F5405" w:rsidRPr="00713BB7" w14:paraId="287D748F" w14:textId="77777777" w:rsidTr="007F5405">
        <w:trPr>
          <w:trHeight w:val="293"/>
          <w:jc w:val="center"/>
        </w:trPr>
        <w:tc>
          <w:tcPr>
            <w:tcW w:w="1937" w:type="dxa"/>
            <w:hideMark/>
          </w:tcPr>
          <w:p w14:paraId="4B1EF892"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72400 </w:t>
            </w:r>
          </w:p>
        </w:tc>
        <w:tc>
          <w:tcPr>
            <w:tcW w:w="5539" w:type="dxa"/>
            <w:hideMark/>
          </w:tcPr>
          <w:p w14:paraId="7E32CD7B"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Communications and Audio Visual Equipment </w:t>
            </w:r>
          </w:p>
        </w:tc>
        <w:tc>
          <w:tcPr>
            <w:tcW w:w="1733" w:type="dxa"/>
            <w:hideMark/>
          </w:tcPr>
          <w:p w14:paraId="7E01DCB8" w14:textId="13CD92A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35,4</w:t>
            </w:r>
            <w:r>
              <w:rPr>
                <w:rFonts w:ascii="Calibri" w:eastAsia="Times New Roman" w:hAnsi="Calibri" w:cs="Calibri"/>
                <w:lang w:eastAsia="en-CA"/>
              </w:rPr>
              <w:t>90</w:t>
            </w:r>
            <w:r w:rsidRPr="00713BB7">
              <w:rPr>
                <w:rFonts w:ascii="Calibri" w:eastAsia="Times New Roman" w:hAnsi="Calibri" w:cs="Calibri"/>
                <w:lang w:eastAsia="en-CA"/>
              </w:rPr>
              <w:t> </w:t>
            </w:r>
          </w:p>
        </w:tc>
      </w:tr>
      <w:tr w:rsidR="007F5405" w:rsidRPr="00713BB7" w14:paraId="17C323DB" w14:textId="77777777" w:rsidTr="007F5405">
        <w:trPr>
          <w:trHeight w:val="293"/>
          <w:jc w:val="center"/>
        </w:trPr>
        <w:tc>
          <w:tcPr>
            <w:tcW w:w="1937" w:type="dxa"/>
            <w:hideMark/>
          </w:tcPr>
          <w:p w14:paraId="6FED5336"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72600 </w:t>
            </w:r>
          </w:p>
        </w:tc>
        <w:tc>
          <w:tcPr>
            <w:tcW w:w="5539" w:type="dxa"/>
            <w:hideMark/>
          </w:tcPr>
          <w:p w14:paraId="7E9E2078"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Micro Capital Grants – Credit  </w:t>
            </w:r>
          </w:p>
        </w:tc>
        <w:tc>
          <w:tcPr>
            <w:tcW w:w="1733" w:type="dxa"/>
            <w:hideMark/>
          </w:tcPr>
          <w:p w14:paraId="1350A47E"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0 </w:t>
            </w:r>
          </w:p>
        </w:tc>
      </w:tr>
      <w:tr w:rsidR="007F5405" w:rsidRPr="00713BB7" w14:paraId="77052961" w14:textId="77777777" w:rsidTr="007F5405">
        <w:trPr>
          <w:trHeight w:val="293"/>
          <w:jc w:val="center"/>
        </w:trPr>
        <w:tc>
          <w:tcPr>
            <w:tcW w:w="1937" w:type="dxa"/>
            <w:hideMark/>
          </w:tcPr>
          <w:p w14:paraId="3443573C"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73200 </w:t>
            </w:r>
          </w:p>
        </w:tc>
        <w:tc>
          <w:tcPr>
            <w:tcW w:w="5539" w:type="dxa"/>
            <w:hideMark/>
          </w:tcPr>
          <w:p w14:paraId="16766800"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Premises Alterations </w:t>
            </w:r>
          </w:p>
        </w:tc>
        <w:tc>
          <w:tcPr>
            <w:tcW w:w="1733" w:type="dxa"/>
            <w:hideMark/>
          </w:tcPr>
          <w:p w14:paraId="57807B40"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0 </w:t>
            </w:r>
          </w:p>
        </w:tc>
      </w:tr>
      <w:tr w:rsidR="007F5405" w:rsidRPr="00713BB7" w14:paraId="2441E804" w14:textId="77777777" w:rsidTr="007F5405">
        <w:trPr>
          <w:trHeight w:val="293"/>
          <w:jc w:val="center"/>
        </w:trPr>
        <w:tc>
          <w:tcPr>
            <w:tcW w:w="1937" w:type="dxa"/>
            <w:hideMark/>
          </w:tcPr>
          <w:p w14:paraId="1C1153FE"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73400 </w:t>
            </w:r>
          </w:p>
        </w:tc>
        <w:tc>
          <w:tcPr>
            <w:tcW w:w="5539" w:type="dxa"/>
            <w:hideMark/>
          </w:tcPr>
          <w:p w14:paraId="5FD00486"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Rental and maintenance of other office equipment </w:t>
            </w:r>
          </w:p>
        </w:tc>
        <w:tc>
          <w:tcPr>
            <w:tcW w:w="1733" w:type="dxa"/>
            <w:hideMark/>
          </w:tcPr>
          <w:p w14:paraId="4A4A6CEF" w14:textId="1D48A421"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2,02</w:t>
            </w:r>
            <w:r>
              <w:rPr>
                <w:rFonts w:ascii="Calibri" w:eastAsia="Times New Roman" w:hAnsi="Calibri" w:cs="Calibri"/>
                <w:lang w:eastAsia="en-CA"/>
              </w:rPr>
              <w:t>7</w:t>
            </w:r>
            <w:r w:rsidRPr="00713BB7">
              <w:rPr>
                <w:rFonts w:ascii="Calibri" w:eastAsia="Times New Roman" w:hAnsi="Calibri" w:cs="Calibri"/>
                <w:lang w:eastAsia="en-CA"/>
              </w:rPr>
              <w:t> </w:t>
            </w:r>
          </w:p>
        </w:tc>
      </w:tr>
      <w:tr w:rsidR="007F5405" w:rsidRPr="00713BB7" w14:paraId="4F7F2A21" w14:textId="77777777" w:rsidTr="007F5405">
        <w:trPr>
          <w:trHeight w:val="293"/>
          <w:jc w:val="center"/>
        </w:trPr>
        <w:tc>
          <w:tcPr>
            <w:tcW w:w="1937" w:type="dxa"/>
            <w:hideMark/>
          </w:tcPr>
          <w:p w14:paraId="0F6E971B"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74200 </w:t>
            </w:r>
          </w:p>
        </w:tc>
        <w:tc>
          <w:tcPr>
            <w:tcW w:w="5539" w:type="dxa"/>
            <w:hideMark/>
          </w:tcPr>
          <w:p w14:paraId="20A79C62"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Audio Visual &amp; Print Prod Costs </w:t>
            </w:r>
          </w:p>
        </w:tc>
        <w:tc>
          <w:tcPr>
            <w:tcW w:w="1733" w:type="dxa"/>
            <w:hideMark/>
          </w:tcPr>
          <w:p w14:paraId="59273092" w14:textId="152A7444"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1,27</w:t>
            </w:r>
            <w:r>
              <w:rPr>
                <w:rFonts w:ascii="Calibri" w:eastAsia="Times New Roman" w:hAnsi="Calibri" w:cs="Calibri"/>
                <w:lang w:eastAsia="en-CA"/>
              </w:rPr>
              <w:t>3</w:t>
            </w:r>
            <w:r w:rsidRPr="00713BB7">
              <w:rPr>
                <w:rFonts w:ascii="Calibri" w:eastAsia="Times New Roman" w:hAnsi="Calibri" w:cs="Calibri"/>
                <w:lang w:eastAsia="en-CA"/>
              </w:rPr>
              <w:t> </w:t>
            </w:r>
          </w:p>
        </w:tc>
      </w:tr>
      <w:tr w:rsidR="007F5405" w:rsidRPr="00713BB7" w14:paraId="53BE6DB3" w14:textId="77777777" w:rsidTr="007F5405">
        <w:trPr>
          <w:trHeight w:val="293"/>
          <w:jc w:val="center"/>
        </w:trPr>
        <w:tc>
          <w:tcPr>
            <w:tcW w:w="1937" w:type="dxa"/>
            <w:hideMark/>
          </w:tcPr>
          <w:p w14:paraId="5C800CB4"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74500 </w:t>
            </w:r>
          </w:p>
        </w:tc>
        <w:tc>
          <w:tcPr>
            <w:tcW w:w="5539" w:type="dxa"/>
            <w:hideMark/>
          </w:tcPr>
          <w:p w14:paraId="377431A1"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Miscellaneous Expenses </w:t>
            </w:r>
          </w:p>
        </w:tc>
        <w:tc>
          <w:tcPr>
            <w:tcW w:w="1733" w:type="dxa"/>
            <w:hideMark/>
          </w:tcPr>
          <w:p w14:paraId="7FA0B7F7" w14:textId="511F024C"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17,6</w:t>
            </w:r>
            <w:r>
              <w:rPr>
                <w:rFonts w:ascii="Calibri" w:eastAsia="Times New Roman" w:hAnsi="Calibri" w:cs="Calibri"/>
                <w:lang w:eastAsia="en-CA"/>
              </w:rPr>
              <w:t>40</w:t>
            </w:r>
            <w:r w:rsidRPr="00713BB7">
              <w:rPr>
                <w:rFonts w:ascii="Calibri" w:eastAsia="Times New Roman" w:hAnsi="Calibri" w:cs="Calibri"/>
                <w:lang w:eastAsia="en-CA"/>
              </w:rPr>
              <w:t> </w:t>
            </w:r>
          </w:p>
        </w:tc>
      </w:tr>
      <w:tr w:rsidR="007F5405" w:rsidRPr="00713BB7" w14:paraId="7016EA26" w14:textId="77777777" w:rsidTr="007F5405">
        <w:trPr>
          <w:trHeight w:val="293"/>
          <w:jc w:val="center"/>
        </w:trPr>
        <w:tc>
          <w:tcPr>
            <w:tcW w:w="1937" w:type="dxa"/>
            <w:hideMark/>
          </w:tcPr>
          <w:p w14:paraId="4B834651" w14:textId="77777777" w:rsidR="007F5405" w:rsidRPr="00713BB7" w:rsidRDefault="007F5405" w:rsidP="00713BB7">
            <w:pPr>
              <w:jc w:val="center"/>
              <w:rPr>
                <w:rFonts w:ascii="Calibri" w:eastAsia="Times New Roman" w:hAnsi="Calibri" w:cs="Calibri"/>
                <w:lang w:eastAsia="en-CA"/>
              </w:rPr>
            </w:pPr>
            <w:r w:rsidRPr="00713BB7">
              <w:rPr>
                <w:rFonts w:ascii="Calibri" w:eastAsia="Times New Roman" w:hAnsi="Calibri" w:cs="Calibri"/>
                <w:lang w:eastAsia="en-CA"/>
              </w:rPr>
              <w:t>74700 </w:t>
            </w:r>
          </w:p>
        </w:tc>
        <w:tc>
          <w:tcPr>
            <w:tcW w:w="5539" w:type="dxa"/>
            <w:hideMark/>
          </w:tcPr>
          <w:p w14:paraId="062D668C"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Contingency </w:t>
            </w:r>
          </w:p>
        </w:tc>
        <w:tc>
          <w:tcPr>
            <w:tcW w:w="1733" w:type="dxa"/>
            <w:hideMark/>
          </w:tcPr>
          <w:p w14:paraId="16C3C986" w14:textId="1F699C7E"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243,478 </w:t>
            </w:r>
          </w:p>
        </w:tc>
      </w:tr>
      <w:tr w:rsidR="007F5405" w:rsidRPr="00713BB7" w14:paraId="3BE8E20C" w14:textId="77777777" w:rsidTr="007F5405">
        <w:trPr>
          <w:trHeight w:val="293"/>
          <w:jc w:val="center"/>
        </w:trPr>
        <w:tc>
          <w:tcPr>
            <w:tcW w:w="1937" w:type="dxa"/>
            <w:hideMark/>
          </w:tcPr>
          <w:p w14:paraId="3A21B728"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76100 </w:t>
            </w:r>
          </w:p>
        </w:tc>
        <w:tc>
          <w:tcPr>
            <w:tcW w:w="5539" w:type="dxa"/>
            <w:hideMark/>
          </w:tcPr>
          <w:p w14:paraId="3A7C3D0B"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Realized loss </w:t>
            </w:r>
          </w:p>
        </w:tc>
        <w:tc>
          <w:tcPr>
            <w:tcW w:w="1733" w:type="dxa"/>
            <w:hideMark/>
          </w:tcPr>
          <w:p w14:paraId="4B3E9BB9"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85.74 </w:t>
            </w:r>
          </w:p>
        </w:tc>
      </w:tr>
      <w:tr w:rsidR="007F5405" w:rsidRPr="00713BB7" w14:paraId="23EA8E5E" w14:textId="77777777" w:rsidTr="007F5405">
        <w:trPr>
          <w:trHeight w:val="293"/>
          <w:jc w:val="center"/>
        </w:trPr>
        <w:tc>
          <w:tcPr>
            <w:tcW w:w="1937" w:type="dxa"/>
            <w:hideMark/>
          </w:tcPr>
          <w:p w14:paraId="7034B807"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75100 </w:t>
            </w:r>
          </w:p>
        </w:tc>
        <w:tc>
          <w:tcPr>
            <w:tcW w:w="5539" w:type="dxa"/>
            <w:hideMark/>
          </w:tcPr>
          <w:p w14:paraId="3184E44C"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Facilities and Administration </w:t>
            </w:r>
          </w:p>
        </w:tc>
        <w:tc>
          <w:tcPr>
            <w:tcW w:w="1733" w:type="dxa"/>
            <w:hideMark/>
          </w:tcPr>
          <w:p w14:paraId="523705E9"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459,823 </w:t>
            </w:r>
          </w:p>
        </w:tc>
      </w:tr>
      <w:tr w:rsidR="007F5405" w:rsidRPr="00713BB7" w14:paraId="6CD3109E" w14:textId="77777777" w:rsidTr="007F5405">
        <w:trPr>
          <w:trHeight w:val="293"/>
          <w:jc w:val="center"/>
        </w:trPr>
        <w:tc>
          <w:tcPr>
            <w:tcW w:w="1937" w:type="dxa"/>
            <w:hideMark/>
          </w:tcPr>
          <w:p w14:paraId="78647400"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75700 </w:t>
            </w:r>
          </w:p>
        </w:tc>
        <w:tc>
          <w:tcPr>
            <w:tcW w:w="5539" w:type="dxa"/>
            <w:hideMark/>
          </w:tcPr>
          <w:p w14:paraId="40C32B9F"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Training, Workshops and Conference </w:t>
            </w:r>
          </w:p>
        </w:tc>
        <w:tc>
          <w:tcPr>
            <w:tcW w:w="1733" w:type="dxa"/>
            <w:hideMark/>
          </w:tcPr>
          <w:p w14:paraId="1A6D43E9" w14:textId="184577CC"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37,04</w:t>
            </w:r>
            <w:r>
              <w:rPr>
                <w:rFonts w:ascii="Calibri" w:eastAsia="Times New Roman" w:hAnsi="Calibri" w:cs="Calibri"/>
                <w:lang w:eastAsia="en-CA"/>
              </w:rPr>
              <w:t>9</w:t>
            </w:r>
            <w:r w:rsidRPr="00713BB7">
              <w:rPr>
                <w:rFonts w:ascii="Calibri" w:eastAsia="Times New Roman" w:hAnsi="Calibri" w:cs="Calibri"/>
                <w:lang w:eastAsia="en-CA"/>
              </w:rPr>
              <w:t> </w:t>
            </w:r>
          </w:p>
        </w:tc>
      </w:tr>
      <w:tr w:rsidR="007F5405" w:rsidRPr="00713BB7" w14:paraId="3C1EDCAD" w14:textId="77777777" w:rsidTr="007F5405">
        <w:trPr>
          <w:trHeight w:val="293"/>
          <w:jc w:val="center"/>
        </w:trPr>
        <w:tc>
          <w:tcPr>
            <w:tcW w:w="1937" w:type="dxa"/>
          </w:tcPr>
          <w:p w14:paraId="19139B59" w14:textId="51D4B861"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72100a </w:t>
            </w:r>
          </w:p>
        </w:tc>
        <w:tc>
          <w:tcPr>
            <w:tcW w:w="5539" w:type="dxa"/>
          </w:tcPr>
          <w:p w14:paraId="203B6912" w14:textId="68B250A8"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Contractual Services - Companies / Nat </w:t>
            </w:r>
          </w:p>
        </w:tc>
        <w:tc>
          <w:tcPr>
            <w:tcW w:w="1733" w:type="dxa"/>
          </w:tcPr>
          <w:p w14:paraId="223A92CF" w14:textId="7057527E"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2,335,086</w:t>
            </w:r>
          </w:p>
        </w:tc>
      </w:tr>
      <w:tr w:rsidR="007F5405" w:rsidRPr="00713BB7" w14:paraId="0B70F509" w14:textId="77777777" w:rsidTr="007F5405">
        <w:trPr>
          <w:trHeight w:val="293"/>
          <w:jc w:val="center"/>
        </w:trPr>
        <w:tc>
          <w:tcPr>
            <w:tcW w:w="1937" w:type="dxa"/>
            <w:hideMark/>
          </w:tcPr>
          <w:p w14:paraId="07476D88"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72100b </w:t>
            </w:r>
          </w:p>
        </w:tc>
        <w:tc>
          <w:tcPr>
            <w:tcW w:w="5539" w:type="dxa"/>
            <w:hideMark/>
          </w:tcPr>
          <w:p w14:paraId="5A41A38A"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Contractual Services - Companies / Int </w:t>
            </w:r>
          </w:p>
        </w:tc>
        <w:tc>
          <w:tcPr>
            <w:tcW w:w="1733" w:type="dxa"/>
            <w:hideMark/>
          </w:tcPr>
          <w:p w14:paraId="232BDA9F"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0 </w:t>
            </w:r>
          </w:p>
        </w:tc>
      </w:tr>
      <w:tr w:rsidR="007F5405" w:rsidRPr="00713BB7" w14:paraId="4B8DEF9B" w14:textId="77777777" w:rsidTr="007F5405">
        <w:trPr>
          <w:trHeight w:val="293"/>
          <w:jc w:val="center"/>
        </w:trPr>
        <w:tc>
          <w:tcPr>
            <w:tcW w:w="1937" w:type="dxa"/>
            <w:hideMark/>
          </w:tcPr>
          <w:p w14:paraId="0775194A"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72800 </w:t>
            </w:r>
          </w:p>
        </w:tc>
        <w:tc>
          <w:tcPr>
            <w:tcW w:w="5539" w:type="dxa"/>
            <w:hideMark/>
          </w:tcPr>
          <w:p w14:paraId="3257D625"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Information Technology Equipment </w:t>
            </w:r>
          </w:p>
        </w:tc>
        <w:tc>
          <w:tcPr>
            <w:tcW w:w="1733" w:type="dxa"/>
            <w:hideMark/>
          </w:tcPr>
          <w:p w14:paraId="6EBF0E00"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0 </w:t>
            </w:r>
          </w:p>
        </w:tc>
      </w:tr>
      <w:tr w:rsidR="007F5405" w:rsidRPr="00713BB7" w14:paraId="62E9F9F6" w14:textId="77777777" w:rsidTr="007F5405">
        <w:trPr>
          <w:trHeight w:val="293"/>
          <w:jc w:val="center"/>
        </w:trPr>
        <w:tc>
          <w:tcPr>
            <w:tcW w:w="1937" w:type="dxa"/>
            <w:hideMark/>
          </w:tcPr>
          <w:p w14:paraId="1F2DF22A"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64397 </w:t>
            </w:r>
          </w:p>
        </w:tc>
        <w:tc>
          <w:tcPr>
            <w:tcW w:w="5539" w:type="dxa"/>
            <w:hideMark/>
          </w:tcPr>
          <w:p w14:paraId="40AFFB77"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Services to projects -CO staff </w:t>
            </w:r>
          </w:p>
        </w:tc>
        <w:tc>
          <w:tcPr>
            <w:tcW w:w="1733" w:type="dxa"/>
            <w:hideMark/>
          </w:tcPr>
          <w:p w14:paraId="3A4EE5A3" w14:textId="0BE2BB99"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75,803 </w:t>
            </w:r>
          </w:p>
        </w:tc>
      </w:tr>
      <w:tr w:rsidR="007F5405" w:rsidRPr="00713BB7" w14:paraId="0E60DADB" w14:textId="77777777" w:rsidTr="007F5405">
        <w:trPr>
          <w:trHeight w:val="293"/>
          <w:jc w:val="center"/>
        </w:trPr>
        <w:tc>
          <w:tcPr>
            <w:tcW w:w="1937" w:type="dxa"/>
            <w:hideMark/>
          </w:tcPr>
          <w:p w14:paraId="45274695"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77300 </w:t>
            </w:r>
          </w:p>
        </w:tc>
        <w:tc>
          <w:tcPr>
            <w:tcW w:w="5539" w:type="dxa"/>
            <w:hideMark/>
          </w:tcPr>
          <w:p w14:paraId="0ECB9168"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International Staff - TA </w:t>
            </w:r>
          </w:p>
        </w:tc>
        <w:tc>
          <w:tcPr>
            <w:tcW w:w="1733" w:type="dxa"/>
            <w:hideMark/>
          </w:tcPr>
          <w:p w14:paraId="3295FD00" w14:textId="079D651C"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308,75</w:t>
            </w:r>
            <w:r>
              <w:rPr>
                <w:rFonts w:ascii="Calibri" w:eastAsia="Times New Roman" w:hAnsi="Calibri" w:cs="Calibri"/>
                <w:lang w:eastAsia="en-CA"/>
              </w:rPr>
              <w:t>5</w:t>
            </w:r>
            <w:r w:rsidRPr="00713BB7">
              <w:rPr>
                <w:rFonts w:ascii="Calibri" w:eastAsia="Times New Roman" w:hAnsi="Calibri" w:cs="Calibri"/>
                <w:lang w:eastAsia="en-CA"/>
              </w:rPr>
              <w:t> </w:t>
            </w:r>
          </w:p>
        </w:tc>
      </w:tr>
      <w:tr w:rsidR="007F5405" w:rsidRPr="00713BB7" w14:paraId="5DBE89E6" w14:textId="77777777" w:rsidTr="007F5405">
        <w:trPr>
          <w:trHeight w:val="293"/>
          <w:jc w:val="center"/>
        </w:trPr>
        <w:tc>
          <w:tcPr>
            <w:tcW w:w="1937" w:type="dxa"/>
            <w:hideMark/>
          </w:tcPr>
          <w:p w14:paraId="34B8CD24"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72500 </w:t>
            </w:r>
          </w:p>
        </w:tc>
        <w:tc>
          <w:tcPr>
            <w:tcW w:w="5539" w:type="dxa"/>
            <w:hideMark/>
          </w:tcPr>
          <w:p w14:paraId="30A29FCB"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Supplies </w:t>
            </w:r>
          </w:p>
        </w:tc>
        <w:tc>
          <w:tcPr>
            <w:tcW w:w="1733" w:type="dxa"/>
            <w:hideMark/>
          </w:tcPr>
          <w:p w14:paraId="69D8EDAF" w14:textId="2DCDA285"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36,374 </w:t>
            </w:r>
          </w:p>
        </w:tc>
      </w:tr>
      <w:tr w:rsidR="007F5405" w:rsidRPr="00713BB7" w14:paraId="106B8C31" w14:textId="77777777" w:rsidTr="007F5405">
        <w:trPr>
          <w:trHeight w:val="293"/>
          <w:jc w:val="center"/>
        </w:trPr>
        <w:tc>
          <w:tcPr>
            <w:tcW w:w="1937" w:type="dxa"/>
            <w:hideMark/>
          </w:tcPr>
          <w:p w14:paraId="71BD1DBC"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73100 </w:t>
            </w:r>
          </w:p>
        </w:tc>
        <w:tc>
          <w:tcPr>
            <w:tcW w:w="5539" w:type="dxa"/>
            <w:hideMark/>
          </w:tcPr>
          <w:p w14:paraId="7F2AA5B0"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Rental &amp; Maintenance-Premises </w:t>
            </w:r>
          </w:p>
        </w:tc>
        <w:tc>
          <w:tcPr>
            <w:tcW w:w="1733" w:type="dxa"/>
            <w:hideMark/>
          </w:tcPr>
          <w:p w14:paraId="22233C76" w14:textId="6587CC5D"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69,829 </w:t>
            </w:r>
          </w:p>
        </w:tc>
      </w:tr>
      <w:tr w:rsidR="007F5405" w:rsidRPr="00713BB7" w14:paraId="710E42BC" w14:textId="77777777" w:rsidTr="007F5405">
        <w:trPr>
          <w:trHeight w:val="293"/>
          <w:jc w:val="center"/>
        </w:trPr>
        <w:tc>
          <w:tcPr>
            <w:tcW w:w="1937" w:type="dxa"/>
            <w:hideMark/>
          </w:tcPr>
          <w:p w14:paraId="08EDE33C" w14:textId="77777777" w:rsidR="007F5405" w:rsidRPr="00713BB7" w:rsidRDefault="007F5405" w:rsidP="00713BB7">
            <w:pPr>
              <w:jc w:val="center"/>
              <w:rPr>
                <w:rFonts w:ascii="Calibri" w:eastAsia="Times New Roman" w:hAnsi="Calibri" w:cs="Calibri"/>
                <w:color w:val="000000"/>
                <w:lang w:eastAsia="en-CA"/>
              </w:rPr>
            </w:pPr>
            <w:r w:rsidRPr="00713BB7">
              <w:rPr>
                <w:rFonts w:ascii="Calibri" w:eastAsia="Times New Roman" w:hAnsi="Calibri" w:cs="Calibri"/>
                <w:color w:val="000000"/>
                <w:lang w:eastAsia="en-CA"/>
              </w:rPr>
              <w:t>74100 </w:t>
            </w:r>
          </w:p>
        </w:tc>
        <w:tc>
          <w:tcPr>
            <w:tcW w:w="5539" w:type="dxa"/>
            <w:hideMark/>
          </w:tcPr>
          <w:p w14:paraId="29332773" w14:textId="77777777" w:rsidR="007F5405" w:rsidRPr="00713BB7" w:rsidRDefault="007F5405" w:rsidP="00713BB7">
            <w:pPr>
              <w:rPr>
                <w:rFonts w:ascii="Calibri" w:eastAsia="Times New Roman" w:hAnsi="Calibri" w:cs="Calibri"/>
                <w:color w:val="000000"/>
                <w:lang w:eastAsia="en-CA"/>
              </w:rPr>
            </w:pPr>
            <w:r w:rsidRPr="00713BB7">
              <w:rPr>
                <w:rFonts w:ascii="Calibri" w:eastAsia="Times New Roman" w:hAnsi="Calibri" w:cs="Calibri"/>
                <w:color w:val="000000"/>
                <w:lang w:eastAsia="en-CA"/>
              </w:rPr>
              <w:t>Professional Services  </w:t>
            </w:r>
          </w:p>
        </w:tc>
        <w:tc>
          <w:tcPr>
            <w:tcW w:w="1733" w:type="dxa"/>
            <w:hideMark/>
          </w:tcPr>
          <w:p w14:paraId="2A7D3887" w14:textId="77777777" w:rsidR="007F5405" w:rsidRPr="00713BB7" w:rsidRDefault="007F5405" w:rsidP="00713BB7">
            <w:pPr>
              <w:jc w:val="right"/>
              <w:rPr>
                <w:rFonts w:ascii="Calibri" w:eastAsia="Times New Roman" w:hAnsi="Calibri" w:cs="Calibri"/>
                <w:lang w:eastAsia="en-CA"/>
              </w:rPr>
            </w:pPr>
            <w:r w:rsidRPr="00713BB7">
              <w:rPr>
                <w:rFonts w:ascii="Calibri" w:eastAsia="Times New Roman" w:hAnsi="Calibri" w:cs="Calibri"/>
                <w:lang w:eastAsia="en-CA"/>
              </w:rPr>
              <w:t>7,210 </w:t>
            </w:r>
          </w:p>
        </w:tc>
      </w:tr>
      <w:tr w:rsidR="007F5405" w:rsidRPr="00713BB7" w14:paraId="6F8A48AB" w14:textId="77777777" w:rsidTr="007F5405">
        <w:trPr>
          <w:trHeight w:val="285"/>
          <w:jc w:val="center"/>
        </w:trPr>
        <w:tc>
          <w:tcPr>
            <w:tcW w:w="1937" w:type="dxa"/>
            <w:hideMark/>
          </w:tcPr>
          <w:p w14:paraId="4B2318C9" w14:textId="77777777" w:rsidR="007F5405" w:rsidRPr="00713BB7" w:rsidRDefault="007F5405" w:rsidP="00713BB7">
            <w:pPr>
              <w:jc w:val="center"/>
              <w:rPr>
                <w:rFonts w:ascii="Calibri" w:eastAsia="Times New Roman" w:hAnsi="Calibri" w:cs="Calibri"/>
                <w:b/>
                <w:bCs/>
                <w:color w:val="000000"/>
                <w:lang w:eastAsia="en-CA"/>
              </w:rPr>
            </w:pPr>
            <w:r w:rsidRPr="00713BB7">
              <w:rPr>
                <w:rFonts w:ascii="Calibri" w:eastAsia="Times New Roman" w:hAnsi="Calibri" w:cs="Calibri"/>
                <w:b/>
                <w:bCs/>
                <w:color w:val="000000"/>
                <w:lang w:eastAsia="en-CA"/>
              </w:rPr>
              <w:t>Total </w:t>
            </w:r>
            <w:r w:rsidRPr="00713BB7">
              <w:rPr>
                <w:rFonts w:ascii="Calibri" w:eastAsia="Times New Roman" w:hAnsi="Calibri" w:cs="Calibri"/>
                <w:color w:val="000000"/>
                <w:lang w:eastAsia="en-CA"/>
              </w:rPr>
              <w:t> </w:t>
            </w:r>
          </w:p>
        </w:tc>
        <w:tc>
          <w:tcPr>
            <w:tcW w:w="5539" w:type="dxa"/>
            <w:hideMark/>
          </w:tcPr>
          <w:p w14:paraId="1C7AC5D7" w14:textId="77777777" w:rsidR="007F5405" w:rsidRPr="00713BB7" w:rsidRDefault="007F5405" w:rsidP="00713BB7">
            <w:pPr>
              <w:rPr>
                <w:rFonts w:ascii="Calibri" w:eastAsia="Times New Roman" w:hAnsi="Calibri" w:cs="Calibri"/>
                <w:lang w:eastAsia="en-CA"/>
              </w:rPr>
            </w:pPr>
            <w:r w:rsidRPr="00713BB7">
              <w:rPr>
                <w:rFonts w:ascii="Calibri" w:eastAsia="Times New Roman" w:hAnsi="Calibri" w:cs="Calibri"/>
                <w:lang w:eastAsia="en-CA"/>
              </w:rPr>
              <w:t> </w:t>
            </w:r>
          </w:p>
        </w:tc>
        <w:tc>
          <w:tcPr>
            <w:tcW w:w="1733" w:type="dxa"/>
            <w:hideMark/>
          </w:tcPr>
          <w:p w14:paraId="2D049562" w14:textId="3ECA6A1D" w:rsidR="007F5405" w:rsidRPr="00713BB7" w:rsidRDefault="007F5405" w:rsidP="00713BB7">
            <w:pPr>
              <w:jc w:val="right"/>
              <w:rPr>
                <w:rFonts w:ascii="Calibri" w:eastAsia="Times New Roman" w:hAnsi="Calibri" w:cs="Calibri"/>
                <w:b/>
                <w:bCs/>
                <w:color w:val="000000"/>
                <w:lang w:eastAsia="en-CA"/>
              </w:rPr>
            </w:pPr>
            <w:r w:rsidRPr="00713BB7">
              <w:rPr>
                <w:rFonts w:ascii="Calibri" w:eastAsia="Times New Roman" w:hAnsi="Calibri" w:cs="Calibri"/>
                <w:b/>
                <w:bCs/>
                <w:color w:val="000000"/>
                <w:lang w:eastAsia="en-CA"/>
              </w:rPr>
              <w:t>$5,887,096</w:t>
            </w:r>
            <w:r w:rsidRPr="00713BB7">
              <w:rPr>
                <w:rFonts w:ascii="Calibri" w:eastAsia="Times New Roman" w:hAnsi="Calibri" w:cs="Calibri"/>
                <w:color w:val="000000"/>
                <w:lang w:eastAsia="en-CA"/>
              </w:rPr>
              <w:t> </w:t>
            </w:r>
          </w:p>
        </w:tc>
      </w:tr>
    </w:tbl>
    <w:p w14:paraId="6651C217" w14:textId="77777777" w:rsidR="00713BB7" w:rsidRDefault="00713BB7" w:rsidP="00713BB7">
      <w:pPr>
        <w:autoSpaceDE w:val="0"/>
        <w:autoSpaceDN w:val="0"/>
        <w:adjustRightInd w:val="0"/>
        <w:spacing w:after="120"/>
        <w:ind w:left="454"/>
        <w:jc w:val="both"/>
        <w:rPr>
          <w:rFonts w:asciiTheme="minorHAnsi" w:hAnsiTheme="minorHAnsi" w:cs="Arial"/>
          <w:lang w:eastAsia="en-CA"/>
        </w:rPr>
      </w:pPr>
    </w:p>
    <w:p w14:paraId="15D0E701" w14:textId="750D724A" w:rsidR="00380AAC" w:rsidRPr="009A5B32" w:rsidRDefault="00D62776" w:rsidP="00895226">
      <w:pPr>
        <w:numPr>
          <w:ilvl w:val="0"/>
          <w:numId w:val="44"/>
        </w:numPr>
        <w:autoSpaceDE w:val="0"/>
        <w:autoSpaceDN w:val="0"/>
        <w:adjustRightInd w:val="0"/>
        <w:spacing w:after="120"/>
        <w:ind w:left="454" w:hanging="454"/>
        <w:jc w:val="both"/>
        <w:rPr>
          <w:rFonts w:asciiTheme="minorHAnsi" w:hAnsiTheme="minorHAnsi" w:cstheme="minorHAnsi"/>
        </w:rPr>
      </w:pPr>
      <w:r>
        <w:rPr>
          <w:rFonts w:asciiTheme="minorHAnsi" w:hAnsiTheme="minorHAnsi" w:cs="Arial"/>
        </w:rPr>
        <w:t>Notwithstanding delays in procurement and executi</w:t>
      </w:r>
      <w:r w:rsidR="00776131">
        <w:rPr>
          <w:rFonts w:asciiTheme="minorHAnsi" w:hAnsiTheme="minorHAnsi" w:cs="Arial"/>
        </w:rPr>
        <w:t xml:space="preserve">on of </w:t>
      </w:r>
      <w:r>
        <w:rPr>
          <w:rFonts w:asciiTheme="minorHAnsi" w:hAnsiTheme="minorHAnsi" w:cs="Arial"/>
        </w:rPr>
        <w:t xml:space="preserve">works </w:t>
      </w:r>
      <w:r w:rsidR="00776131">
        <w:rPr>
          <w:rFonts w:asciiTheme="minorHAnsi" w:hAnsiTheme="minorHAnsi" w:cs="Arial"/>
        </w:rPr>
        <w:t>until after 2021</w:t>
      </w:r>
      <w:r w:rsidR="00380AAC" w:rsidRPr="009A5B32">
        <w:rPr>
          <w:rFonts w:asciiTheme="minorHAnsi" w:hAnsiTheme="minorHAnsi" w:cs="Arial"/>
        </w:rPr>
        <w:t xml:space="preserve">, the cost </w:t>
      </w:r>
      <w:r w:rsidR="00380AAC">
        <w:rPr>
          <w:rFonts w:asciiTheme="minorHAnsi" w:hAnsiTheme="minorHAnsi" w:cs="Arial"/>
        </w:rPr>
        <w:t>efficiencies</w:t>
      </w:r>
      <w:r w:rsidR="00380AAC" w:rsidRPr="009A5B32">
        <w:rPr>
          <w:rFonts w:asciiTheme="minorHAnsi" w:hAnsiTheme="minorHAnsi" w:cs="Arial"/>
        </w:rPr>
        <w:t xml:space="preserve"> of the RMI-EDCR Project has been </w:t>
      </w:r>
      <w:r w:rsidR="00380AAC" w:rsidRPr="009A5B32">
        <w:rPr>
          <w:rFonts w:asciiTheme="minorHAnsi" w:hAnsiTheme="minorHAnsi" w:cs="Arial"/>
          <w:b/>
        </w:rPr>
        <w:t>satisfactory</w:t>
      </w:r>
      <w:r w:rsidR="00380AAC" w:rsidRPr="009A5B32">
        <w:rPr>
          <w:rFonts w:asciiTheme="minorHAnsi" w:hAnsiTheme="minorHAnsi" w:cs="Arial"/>
        </w:rPr>
        <w:t xml:space="preserve"> in consideration of the excellent results achieved in the facilitation of disaster and climate resilience initiatives taken, the capacity building of the stakeholders involved, and the lower costs associated with UNDP works.</w:t>
      </w:r>
    </w:p>
    <w:p w14:paraId="5C322752" w14:textId="62C5214D" w:rsidR="009A5B32" w:rsidRPr="003B2BE9" w:rsidRDefault="009A5B32" w:rsidP="009A5B32">
      <w:pPr>
        <w:pStyle w:val="Heading3"/>
        <w:spacing w:before="240"/>
        <w:ind w:left="454"/>
        <w:rPr>
          <w:rFonts w:asciiTheme="minorHAnsi" w:hAnsiTheme="minorHAnsi" w:cstheme="minorBidi"/>
          <w:lang w:val="en-US"/>
        </w:rPr>
      </w:pPr>
      <w:bookmarkStart w:id="170" w:name="_Toc172183496"/>
      <w:r w:rsidRPr="0AAAAAE3">
        <w:rPr>
          <w:rFonts w:asciiTheme="minorHAnsi" w:hAnsiTheme="minorHAnsi" w:cstheme="minorBidi"/>
          <w:lang w:val="en-US"/>
        </w:rPr>
        <w:t>Monitoring and Evaluation (M&amp;E) Design at Entry and Implementation</w:t>
      </w:r>
      <w:bookmarkEnd w:id="170"/>
    </w:p>
    <w:p w14:paraId="0B1B52AE" w14:textId="77777777" w:rsidR="009A5B32" w:rsidRPr="003B2BE9" w:rsidRDefault="009A5B32" w:rsidP="00895226">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rPr>
      </w:pPr>
      <w:r w:rsidRPr="003B2BE9">
        <w:rPr>
          <w:rFonts w:asciiTheme="minorHAnsi" w:hAnsiTheme="minorHAnsi" w:cs="Arial"/>
          <w:sz w:val="22"/>
          <w:szCs w:val="22"/>
        </w:rPr>
        <w:t xml:space="preserve">The Project Document does provide for an M&amp;E design in Section VII (pg 17 in the ProDoc) that is tied to the </w:t>
      </w:r>
      <w:r>
        <w:rPr>
          <w:rFonts w:asciiTheme="minorHAnsi" w:hAnsiTheme="minorHAnsi" w:cs="Arial"/>
          <w:sz w:val="22"/>
          <w:szCs w:val="22"/>
        </w:rPr>
        <w:t>R</w:t>
      </w:r>
      <w:r w:rsidRPr="003B2BE9">
        <w:rPr>
          <w:rFonts w:asciiTheme="minorHAnsi" w:hAnsiTheme="minorHAnsi" w:cs="Arial"/>
          <w:sz w:val="22"/>
          <w:szCs w:val="22"/>
        </w:rPr>
        <w:t xml:space="preserve">F in terms of timing of the achievement of targets. The design follows UNDP’s programming policies and procedures of M&amp;E designs, and details the monitoring plan (from tracking </w:t>
      </w:r>
      <w:r>
        <w:rPr>
          <w:rFonts w:asciiTheme="minorHAnsi" w:hAnsiTheme="minorHAnsi" w:cs="Arial"/>
          <w:sz w:val="22"/>
          <w:szCs w:val="22"/>
        </w:rPr>
        <w:t>P</w:t>
      </w:r>
      <w:r w:rsidRPr="003B2BE9">
        <w:rPr>
          <w:rFonts w:asciiTheme="minorHAnsi" w:hAnsiTheme="minorHAnsi" w:cs="Arial"/>
          <w:sz w:val="22"/>
          <w:szCs w:val="22"/>
        </w:rPr>
        <w:t xml:space="preserve">roject results to </w:t>
      </w:r>
      <w:r>
        <w:rPr>
          <w:rFonts w:asciiTheme="minorHAnsi" w:hAnsiTheme="minorHAnsi" w:cs="Arial"/>
          <w:sz w:val="22"/>
          <w:szCs w:val="22"/>
        </w:rPr>
        <w:t>P</w:t>
      </w:r>
      <w:r w:rsidRPr="003B2BE9">
        <w:rPr>
          <w:rFonts w:asciiTheme="minorHAnsi" w:hAnsiTheme="minorHAnsi" w:cs="Arial"/>
          <w:sz w:val="22"/>
          <w:szCs w:val="22"/>
        </w:rPr>
        <w:t xml:space="preserve">roject quality assurances to </w:t>
      </w:r>
      <w:r>
        <w:rPr>
          <w:rFonts w:asciiTheme="minorHAnsi" w:hAnsiTheme="minorHAnsi" w:cs="Arial"/>
          <w:sz w:val="22"/>
          <w:szCs w:val="22"/>
        </w:rPr>
        <w:t>P</w:t>
      </w:r>
      <w:r w:rsidRPr="003B2BE9">
        <w:rPr>
          <w:rFonts w:asciiTheme="minorHAnsi" w:hAnsiTheme="minorHAnsi" w:cs="Arial"/>
          <w:sz w:val="22"/>
          <w:szCs w:val="22"/>
        </w:rPr>
        <w:t xml:space="preserve">roject review) and the evaluation plan of the Project.  </w:t>
      </w:r>
      <w:r w:rsidRPr="003B2BE9">
        <w:rPr>
          <w:rFonts w:asciiTheme="minorHAnsi" w:hAnsiTheme="minorHAnsi" w:cs="Arial"/>
          <w:sz w:val="22"/>
          <w:szCs w:val="22"/>
        </w:rPr>
        <w:lastRenderedPageBreak/>
        <w:t xml:space="preserve">However, there was no budget for monitoring activities implying that the M&amp;E activities would be done under management activities of the </w:t>
      </w:r>
      <w:r>
        <w:rPr>
          <w:rFonts w:asciiTheme="minorHAnsi" w:hAnsiTheme="minorHAnsi" w:cs="Arial"/>
          <w:sz w:val="22"/>
          <w:szCs w:val="22"/>
        </w:rPr>
        <w:t>RMI-EDCR</w:t>
      </w:r>
      <w:r w:rsidRPr="003B2BE9">
        <w:rPr>
          <w:rFonts w:asciiTheme="minorHAnsi" w:hAnsiTheme="minorHAnsi" w:cs="Arial"/>
          <w:sz w:val="22"/>
          <w:szCs w:val="22"/>
        </w:rPr>
        <w:t xml:space="preserve"> Project. </w:t>
      </w:r>
      <w:r>
        <w:rPr>
          <w:rFonts w:asciiTheme="minorHAnsi" w:hAnsiTheme="minorHAnsi" w:cs="Arial"/>
          <w:sz w:val="22"/>
          <w:szCs w:val="22"/>
        </w:rPr>
        <w:t xml:space="preserve">In addition, </w:t>
      </w:r>
      <w:r>
        <w:rPr>
          <w:rFonts w:asciiTheme="minorHAnsi" w:hAnsiTheme="minorHAnsi" w:cs="Arial"/>
          <w:bCs/>
          <w:sz w:val="22"/>
          <w:szCs w:val="22"/>
          <w:lang w:val="en-US"/>
        </w:rPr>
        <w:t>monthly reports were to be provided</w:t>
      </w:r>
      <w:r w:rsidRPr="00026A38">
        <w:rPr>
          <w:rFonts w:asciiTheme="minorHAnsi" w:hAnsiTheme="minorHAnsi" w:cs="Arial"/>
          <w:bCs/>
          <w:sz w:val="22"/>
          <w:szCs w:val="22"/>
          <w:lang w:val="en-US"/>
        </w:rPr>
        <w:t xml:space="preserve"> </w:t>
      </w:r>
      <w:r>
        <w:rPr>
          <w:rFonts w:asciiTheme="minorHAnsi" w:hAnsiTheme="minorHAnsi" w:cs="Arial"/>
          <w:bCs/>
          <w:sz w:val="22"/>
          <w:szCs w:val="22"/>
          <w:lang w:val="en-US"/>
        </w:rPr>
        <w:t xml:space="preserve">to the GoJ and GoRMI. </w:t>
      </w:r>
      <w:r w:rsidRPr="003B2BE9">
        <w:rPr>
          <w:rFonts w:asciiTheme="minorHAnsi" w:hAnsiTheme="minorHAnsi" w:cs="Arial"/>
          <w:sz w:val="22"/>
          <w:szCs w:val="22"/>
        </w:rPr>
        <w:t xml:space="preserve">As such, </w:t>
      </w:r>
      <w:r w:rsidRPr="003B2BE9">
        <w:rPr>
          <w:rFonts w:asciiTheme="minorHAnsi" w:hAnsiTheme="minorHAnsi" w:cs="Arial"/>
          <w:iCs/>
          <w:sz w:val="22"/>
          <w:szCs w:val="22"/>
        </w:rPr>
        <w:t>the M&amp;E design is rated as</w:t>
      </w:r>
      <w:r w:rsidRPr="003B2BE9">
        <w:rPr>
          <w:rFonts w:asciiTheme="minorHAnsi" w:hAnsiTheme="minorHAnsi" w:cs="Arial"/>
          <w:i/>
          <w:sz w:val="22"/>
          <w:szCs w:val="22"/>
        </w:rPr>
        <w:t xml:space="preserve"> </w:t>
      </w:r>
      <w:r w:rsidRPr="003B2BE9">
        <w:rPr>
          <w:rFonts w:asciiTheme="minorHAnsi" w:hAnsiTheme="minorHAnsi" w:cs="Arial"/>
          <w:b/>
          <w:bCs/>
          <w:i/>
          <w:sz w:val="22"/>
          <w:szCs w:val="22"/>
        </w:rPr>
        <w:t>s</w:t>
      </w:r>
      <w:r w:rsidRPr="003B2BE9">
        <w:rPr>
          <w:rFonts w:asciiTheme="minorHAnsi" w:hAnsiTheme="minorHAnsi" w:cs="Arial"/>
          <w:b/>
          <w:i/>
          <w:sz w:val="22"/>
          <w:szCs w:val="22"/>
        </w:rPr>
        <w:t>atisfactory</w:t>
      </w:r>
      <w:r>
        <w:rPr>
          <w:rFonts w:asciiTheme="minorHAnsi" w:hAnsiTheme="minorHAnsi" w:cs="Arial"/>
          <w:b/>
          <w:i/>
          <w:sz w:val="22"/>
          <w:szCs w:val="22"/>
        </w:rPr>
        <w:t>.</w:t>
      </w:r>
    </w:p>
    <w:p w14:paraId="323F812D" w14:textId="73FC7A46" w:rsidR="009A5B32" w:rsidRPr="00C04F71" w:rsidRDefault="009A5B32" w:rsidP="00895226">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rPr>
      </w:pPr>
      <w:bookmarkStart w:id="171" w:name="_Ref73783460"/>
      <w:bookmarkStart w:id="172" w:name="_Hlk84853882"/>
      <w:bookmarkStart w:id="173" w:name="_Hlk109826652"/>
      <w:r w:rsidRPr="00026A38">
        <w:rPr>
          <w:rFonts w:asciiTheme="minorHAnsi" w:hAnsiTheme="minorHAnsi" w:cs="Arial"/>
          <w:bCs/>
          <w:sz w:val="22"/>
          <w:szCs w:val="22"/>
          <w:lang w:val="en-US"/>
        </w:rPr>
        <w:t>In terms of M&amp;E plan implementation,</w:t>
      </w:r>
      <w:r>
        <w:rPr>
          <w:rFonts w:asciiTheme="minorHAnsi" w:hAnsiTheme="minorHAnsi" w:cs="Arial"/>
          <w:bCs/>
          <w:sz w:val="22"/>
          <w:szCs w:val="22"/>
          <w:lang w:val="en-US"/>
        </w:rPr>
        <w:t xml:space="preserve"> </w:t>
      </w:r>
      <w:r w:rsidRPr="00026A38">
        <w:rPr>
          <w:rFonts w:asciiTheme="minorHAnsi" w:hAnsiTheme="minorHAnsi" w:cs="Arial"/>
          <w:bCs/>
          <w:sz w:val="22"/>
          <w:szCs w:val="22"/>
          <w:lang w:val="en-US"/>
        </w:rPr>
        <w:t>the Evaluat</w:t>
      </w:r>
      <w:r>
        <w:rPr>
          <w:rFonts w:asciiTheme="minorHAnsi" w:hAnsiTheme="minorHAnsi" w:cs="Arial"/>
          <w:bCs/>
          <w:sz w:val="22"/>
          <w:szCs w:val="22"/>
          <w:lang w:val="en-US"/>
        </w:rPr>
        <w:t>or</w:t>
      </w:r>
      <w:r w:rsidRPr="00026A38">
        <w:rPr>
          <w:rFonts w:asciiTheme="minorHAnsi" w:hAnsiTheme="minorHAnsi" w:cs="Arial"/>
          <w:bCs/>
          <w:sz w:val="22"/>
          <w:szCs w:val="22"/>
          <w:lang w:val="en-US"/>
        </w:rPr>
        <w:t xml:space="preserve"> had access to </w:t>
      </w:r>
      <w:r>
        <w:rPr>
          <w:rFonts w:asciiTheme="minorHAnsi" w:hAnsiTheme="minorHAnsi" w:cs="Arial"/>
          <w:bCs/>
          <w:sz w:val="22"/>
          <w:szCs w:val="22"/>
          <w:lang w:val="en-US"/>
        </w:rPr>
        <w:t xml:space="preserve">annual </w:t>
      </w:r>
      <w:r w:rsidRPr="00026A38">
        <w:rPr>
          <w:rFonts w:asciiTheme="minorHAnsi" w:hAnsiTheme="minorHAnsi" w:cs="Arial"/>
          <w:bCs/>
          <w:sz w:val="22"/>
          <w:szCs w:val="22"/>
          <w:lang w:val="en-US"/>
        </w:rPr>
        <w:t xml:space="preserve">progress reports for </w:t>
      </w:r>
      <w:r>
        <w:rPr>
          <w:rFonts w:asciiTheme="minorHAnsi" w:hAnsiTheme="minorHAnsi" w:cs="Arial"/>
          <w:bCs/>
          <w:sz w:val="22"/>
          <w:szCs w:val="22"/>
          <w:lang w:val="en-US"/>
        </w:rPr>
        <w:t>2019 to 2023, quarterly progress reports (Q4 2019 to Q3 2023), and minutes to the Project Board meetings</w:t>
      </w:r>
      <w:r w:rsidR="00133662">
        <w:rPr>
          <w:rFonts w:asciiTheme="minorHAnsi" w:hAnsiTheme="minorHAnsi" w:cs="Arial"/>
          <w:bCs/>
          <w:sz w:val="22"/>
          <w:szCs w:val="22"/>
          <w:lang w:val="en-US"/>
        </w:rPr>
        <w:t>,</w:t>
      </w:r>
      <w:r w:rsidRPr="00026A38">
        <w:rPr>
          <w:rFonts w:asciiTheme="minorHAnsi" w:hAnsiTheme="minorHAnsi" w:cs="Arial"/>
          <w:bCs/>
          <w:sz w:val="22"/>
          <w:szCs w:val="22"/>
          <w:lang w:val="en-US"/>
        </w:rPr>
        <w:t xml:space="preserve"> which were </w:t>
      </w:r>
      <w:r>
        <w:rPr>
          <w:rFonts w:asciiTheme="minorHAnsi" w:hAnsiTheme="minorHAnsi" w:cs="Arial"/>
          <w:bCs/>
          <w:sz w:val="22"/>
          <w:szCs w:val="22"/>
          <w:lang w:val="en-US"/>
        </w:rPr>
        <w:t xml:space="preserve">all </w:t>
      </w:r>
      <w:r w:rsidRPr="00026A38">
        <w:rPr>
          <w:rFonts w:asciiTheme="minorHAnsi" w:hAnsiTheme="minorHAnsi" w:cs="Arial"/>
          <w:bCs/>
          <w:sz w:val="22"/>
          <w:szCs w:val="22"/>
          <w:lang w:val="en-US"/>
        </w:rPr>
        <w:t xml:space="preserve">informative in terms of the progress made on various </w:t>
      </w:r>
      <w:r>
        <w:rPr>
          <w:rFonts w:asciiTheme="minorHAnsi" w:hAnsiTheme="minorHAnsi" w:cs="Arial"/>
          <w:bCs/>
          <w:sz w:val="22"/>
          <w:szCs w:val="22"/>
          <w:lang w:val="en-US"/>
        </w:rPr>
        <w:t xml:space="preserve">initiatives and </w:t>
      </w:r>
      <w:r w:rsidRPr="00026A38">
        <w:rPr>
          <w:rFonts w:asciiTheme="minorHAnsi" w:hAnsiTheme="minorHAnsi" w:cs="Arial"/>
          <w:bCs/>
          <w:sz w:val="22"/>
          <w:szCs w:val="22"/>
          <w:lang w:val="en-US"/>
        </w:rPr>
        <w:t>actions taken by the Project</w:t>
      </w:r>
      <w:r>
        <w:rPr>
          <w:rFonts w:asciiTheme="minorHAnsi" w:hAnsiTheme="minorHAnsi" w:cs="Arial"/>
          <w:bCs/>
          <w:sz w:val="22"/>
          <w:szCs w:val="22"/>
          <w:lang w:val="en-US"/>
        </w:rPr>
        <w:t>. Minutes to the Project Board meetings were especially informative, providing insights into the adaptive management decisions being made throughout the course of Project implementation including changes being made to the RF and RRF. All</w:t>
      </w:r>
      <w:r w:rsidRPr="00026A38">
        <w:rPr>
          <w:rFonts w:asciiTheme="minorHAnsi" w:hAnsiTheme="minorHAnsi" w:cs="Arial"/>
          <w:bCs/>
          <w:sz w:val="22"/>
          <w:szCs w:val="22"/>
          <w:lang w:val="en-US"/>
        </w:rPr>
        <w:t xml:space="preserve"> progress reports</w:t>
      </w:r>
      <w:r>
        <w:rPr>
          <w:rFonts w:asciiTheme="minorHAnsi" w:hAnsiTheme="minorHAnsi" w:cs="Arial"/>
          <w:bCs/>
          <w:sz w:val="22"/>
          <w:szCs w:val="22"/>
          <w:lang w:val="en-US"/>
        </w:rPr>
        <w:t xml:space="preserve"> provided details and</w:t>
      </w:r>
      <w:r w:rsidRPr="00026A38">
        <w:rPr>
          <w:rFonts w:asciiTheme="minorHAnsi" w:hAnsiTheme="minorHAnsi" w:cs="Arial"/>
          <w:bCs/>
          <w:sz w:val="22"/>
          <w:szCs w:val="22"/>
          <w:lang w:val="en-US"/>
        </w:rPr>
        <w:t xml:space="preserve"> report</w:t>
      </w:r>
      <w:r>
        <w:rPr>
          <w:rFonts w:asciiTheme="minorHAnsi" w:hAnsiTheme="minorHAnsi" w:cs="Arial"/>
          <w:bCs/>
          <w:sz w:val="22"/>
          <w:szCs w:val="22"/>
          <w:lang w:val="en-US"/>
        </w:rPr>
        <w:t>s</w:t>
      </w:r>
      <w:r w:rsidRPr="00026A38">
        <w:rPr>
          <w:rFonts w:asciiTheme="minorHAnsi" w:hAnsiTheme="minorHAnsi" w:cs="Arial"/>
          <w:bCs/>
          <w:sz w:val="22"/>
          <w:szCs w:val="22"/>
          <w:lang w:val="en-US"/>
        </w:rPr>
        <w:t xml:space="preserve"> on the targets to be achieved. </w:t>
      </w:r>
      <w:bookmarkEnd w:id="171"/>
      <w:r w:rsidR="00776131" w:rsidRPr="002B406E">
        <w:rPr>
          <w:rFonts w:asciiTheme="minorHAnsi" w:hAnsiTheme="minorHAnsi" w:cs="Arial"/>
          <w:sz w:val="22"/>
          <w:szCs w:val="22"/>
        </w:rPr>
        <w:t xml:space="preserve">As such, </w:t>
      </w:r>
      <w:r w:rsidR="00776131" w:rsidRPr="003B0EFE">
        <w:rPr>
          <w:rFonts w:asciiTheme="minorHAnsi" w:hAnsiTheme="minorHAnsi" w:cs="Arial"/>
          <w:iCs/>
          <w:sz w:val="22"/>
          <w:szCs w:val="22"/>
        </w:rPr>
        <w:t>M&amp;E plan implementation is rated as</w:t>
      </w:r>
      <w:r w:rsidR="00776131" w:rsidRPr="002B406E">
        <w:rPr>
          <w:rFonts w:asciiTheme="minorHAnsi" w:hAnsiTheme="minorHAnsi" w:cs="Arial"/>
          <w:i/>
          <w:sz w:val="22"/>
          <w:szCs w:val="22"/>
        </w:rPr>
        <w:t xml:space="preserve"> </w:t>
      </w:r>
      <w:r w:rsidR="00776131" w:rsidRPr="002B406E">
        <w:rPr>
          <w:rFonts w:asciiTheme="minorHAnsi" w:hAnsiTheme="minorHAnsi" w:cs="Arial"/>
          <w:b/>
          <w:i/>
          <w:sz w:val="22"/>
          <w:szCs w:val="22"/>
        </w:rPr>
        <w:t>satisfactory</w:t>
      </w:r>
      <w:r w:rsidR="00776131" w:rsidRPr="002B406E">
        <w:rPr>
          <w:rFonts w:asciiTheme="minorHAnsi" w:hAnsiTheme="minorHAnsi" w:cs="Arial"/>
          <w:sz w:val="22"/>
          <w:szCs w:val="22"/>
        </w:rPr>
        <w:t xml:space="preserve">.  </w:t>
      </w:r>
    </w:p>
    <w:bookmarkEnd w:id="172"/>
    <w:bookmarkEnd w:id="173"/>
    <w:p w14:paraId="494B7C61" w14:textId="3C8C78A1" w:rsidR="009A5B32" w:rsidRPr="00BE0D3C" w:rsidRDefault="009A5B32" w:rsidP="00895226">
      <w:pPr>
        <w:pStyle w:val="ListParagraph"/>
        <w:numPr>
          <w:ilvl w:val="0"/>
          <w:numId w:val="44"/>
        </w:numPr>
        <w:spacing w:after="120"/>
        <w:ind w:left="454" w:hanging="454"/>
        <w:contextualSpacing w:val="0"/>
        <w:jc w:val="both"/>
        <w:rPr>
          <w:rFonts w:asciiTheme="minorHAnsi" w:hAnsiTheme="minorHAnsi" w:cs="Arial"/>
          <w:i/>
          <w:sz w:val="22"/>
          <w:szCs w:val="22"/>
          <w:u w:val="single"/>
        </w:rPr>
      </w:pPr>
      <w:r w:rsidRPr="002B406E">
        <w:rPr>
          <w:rFonts w:asciiTheme="minorHAnsi" w:hAnsiTheme="minorHAnsi" w:cs="Arial"/>
          <w:sz w:val="22"/>
          <w:szCs w:val="22"/>
        </w:rPr>
        <w:t>Ratings according to the GEF Monitoring and Evaluation system</w:t>
      </w:r>
      <w:r w:rsidRPr="002B406E">
        <w:rPr>
          <w:rFonts w:asciiTheme="minorHAnsi" w:hAnsiTheme="minorHAnsi"/>
          <w:sz w:val="22"/>
          <w:szCs w:val="22"/>
          <w:vertAlign w:val="superscript"/>
        </w:rPr>
        <w:footnoteReference w:id="27"/>
      </w:r>
      <w:r w:rsidRPr="002B406E">
        <w:rPr>
          <w:rFonts w:asciiTheme="minorHAnsi" w:hAnsiTheme="minorHAnsi" w:cs="Arial"/>
          <w:sz w:val="22"/>
          <w:szCs w:val="22"/>
        </w:rPr>
        <w:t xml:space="preserve"> are as follows</w:t>
      </w:r>
      <w:r>
        <w:rPr>
          <w:rFonts w:asciiTheme="minorHAnsi" w:hAnsiTheme="minorHAnsi" w:cs="Arial"/>
          <w:sz w:val="22"/>
          <w:szCs w:val="22"/>
        </w:rPr>
        <w:t>:</w:t>
      </w:r>
    </w:p>
    <w:p w14:paraId="6FEF77B1" w14:textId="77777777" w:rsidR="009A5B32" w:rsidRPr="00EF5B12" w:rsidRDefault="009A5B32" w:rsidP="009A5B32">
      <w:pPr>
        <w:numPr>
          <w:ilvl w:val="0"/>
          <w:numId w:val="27"/>
        </w:numPr>
        <w:tabs>
          <w:tab w:val="clear" w:pos="993"/>
          <w:tab w:val="num" w:pos="461"/>
          <w:tab w:val="num" w:pos="1075"/>
        </w:tabs>
        <w:spacing w:after="120"/>
        <w:ind w:left="865"/>
        <w:jc w:val="both"/>
        <w:rPr>
          <w:rFonts w:asciiTheme="minorHAnsi" w:hAnsiTheme="minorHAnsi" w:cs="Arial"/>
          <w:i/>
          <w:u w:val="single"/>
        </w:rPr>
      </w:pPr>
      <w:r w:rsidRPr="00EF5B12">
        <w:rPr>
          <w:rFonts w:asciiTheme="minorHAnsi" w:hAnsiTheme="minorHAnsi" w:cs="Arial"/>
          <w:i/>
          <w:iCs/>
          <w:u w:val="single"/>
          <w:lang w:val="en-US"/>
        </w:rPr>
        <w:t xml:space="preserve">M&amp;E design at entry </w:t>
      </w:r>
      <w:r>
        <w:rPr>
          <w:rFonts w:asciiTheme="minorHAnsi" w:hAnsiTheme="minorHAnsi" w:cs="Arial"/>
          <w:i/>
          <w:iCs/>
          <w:u w:val="single"/>
          <w:lang w:val="en-US"/>
        </w:rPr>
        <w:t>–</w:t>
      </w:r>
      <w:r w:rsidRPr="00EF5B12">
        <w:rPr>
          <w:rFonts w:asciiTheme="minorHAnsi" w:hAnsiTheme="minorHAnsi" w:cs="Arial"/>
          <w:i/>
          <w:iCs/>
          <w:u w:val="single"/>
          <w:lang w:val="en-US"/>
        </w:rPr>
        <w:t xml:space="preserve"> </w:t>
      </w:r>
      <w:r>
        <w:rPr>
          <w:rFonts w:asciiTheme="minorHAnsi" w:hAnsiTheme="minorHAnsi" w:cs="Arial"/>
          <w:i/>
          <w:iCs/>
          <w:u w:val="single"/>
          <w:lang w:val="en-US"/>
        </w:rPr>
        <w:t>5</w:t>
      </w:r>
      <w:r w:rsidRPr="00EF5B12">
        <w:rPr>
          <w:rFonts w:asciiTheme="minorHAnsi" w:hAnsiTheme="minorHAnsi" w:cs="Arial"/>
          <w:i/>
          <w:u w:val="single"/>
          <w:lang w:val="en-US"/>
        </w:rPr>
        <w:t>;</w:t>
      </w:r>
    </w:p>
    <w:p w14:paraId="50CFB510" w14:textId="77777777" w:rsidR="009A5B32" w:rsidRDefault="009A5B32" w:rsidP="009A5B32">
      <w:pPr>
        <w:numPr>
          <w:ilvl w:val="0"/>
          <w:numId w:val="27"/>
        </w:numPr>
        <w:tabs>
          <w:tab w:val="clear" w:pos="993"/>
          <w:tab w:val="num" w:pos="461"/>
          <w:tab w:val="num" w:pos="1075"/>
        </w:tabs>
        <w:spacing w:after="120"/>
        <w:ind w:left="865"/>
        <w:jc w:val="both"/>
        <w:rPr>
          <w:rFonts w:asciiTheme="minorHAnsi" w:hAnsiTheme="minorHAnsi" w:cs="Arial"/>
          <w:i/>
          <w:lang w:val="en-US"/>
        </w:rPr>
      </w:pPr>
      <w:r w:rsidRPr="00DE5A7C">
        <w:rPr>
          <w:rFonts w:asciiTheme="minorHAnsi" w:hAnsiTheme="minorHAnsi" w:cs="Arial"/>
          <w:i/>
          <w:u w:val="single"/>
          <w:lang w:val="en-US"/>
        </w:rPr>
        <w:t xml:space="preserve">M&amp;E plan implementation </w:t>
      </w:r>
      <w:r>
        <w:rPr>
          <w:rFonts w:asciiTheme="minorHAnsi" w:hAnsiTheme="minorHAnsi" w:cs="Arial"/>
          <w:i/>
          <w:u w:val="single"/>
          <w:lang w:val="en-US"/>
        </w:rPr>
        <w:t>–</w:t>
      </w:r>
      <w:r w:rsidRPr="00DE5A7C">
        <w:rPr>
          <w:rFonts w:asciiTheme="minorHAnsi" w:hAnsiTheme="minorHAnsi" w:cs="Arial"/>
          <w:i/>
          <w:u w:val="single"/>
          <w:lang w:val="en-US"/>
        </w:rPr>
        <w:t xml:space="preserve"> </w:t>
      </w:r>
      <w:r>
        <w:rPr>
          <w:rFonts w:asciiTheme="minorHAnsi" w:hAnsiTheme="minorHAnsi" w:cs="Arial"/>
          <w:i/>
          <w:u w:val="single"/>
          <w:lang w:val="en-US"/>
        </w:rPr>
        <w:t>5</w:t>
      </w:r>
      <w:r w:rsidRPr="00DE5A7C">
        <w:rPr>
          <w:rFonts w:asciiTheme="minorHAnsi" w:hAnsiTheme="minorHAnsi" w:cs="Arial"/>
          <w:i/>
          <w:lang w:val="en-US"/>
        </w:rPr>
        <w:t>;</w:t>
      </w:r>
    </w:p>
    <w:p w14:paraId="4B621914" w14:textId="77777777" w:rsidR="009A5B32" w:rsidRPr="00CC1914" w:rsidRDefault="009A5B32" w:rsidP="009A5B32">
      <w:pPr>
        <w:numPr>
          <w:ilvl w:val="0"/>
          <w:numId w:val="27"/>
        </w:numPr>
        <w:tabs>
          <w:tab w:val="clear" w:pos="993"/>
          <w:tab w:val="num" w:pos="461"/>
          <w:tab w:val="num" w:pos="1075"/>
        </w:tabs>
        <w:spacing w:after="120"/>
        <w:ind w:left="865"/>
        <w:jc w:val="both"/>
        <w:rPr>
          <w:rFonts w:asciiTheme="minorHAnsi" w:hAnsiTheme="minorHAnsi" w:cs="Arial"/>
          <w:i/>
          <w:lang w:val="en-US"/>
        </w:rPr>
      </w:pPr>
      <w:r w:rsidRPr="00BB2029">
        <w:rPr>
          <w:rFonts w:asciiTheme="minorHAnsi" w:hAnsiTheme="minorHAnsi" w:cs="Arial"/>
          <w:i/>
          <w:u w:val="single"/>
          <w:lang w:val="en-US"/>
        </w:rPr>
        <w:t xml:space="preserve">Overall quality of M&amp;E </w:t>
      </w:r>
      <w:r>
        <w:rPr>
          <w:rFonts w:asciiTheme="minorHAnsi" w:hAnsiTheme="minorHAnsi" w:cs="Arial"/>
          <w:i/>
          <w:u w:val="single"/>
          <w:lang w:val="en-US"/>
        </w:rPr>
        <w:t>–</w:t>
      </w:r>
      <w:r w:rsidRPr="00BB2029">
        <w:rPr>
          <w:rFonts w:asciiTheme="minorHAnsi" w:hAnsiTheme="minorHAnsi" w:cs="Arial"/>
          <w:i/>
          <w:u w:val="single"/>
          <w:lang w:val="en-US"/>
        </w:rPr>
        <w:t xml:space="preserve"> 5</w:t>
      </w:r>
      <w:r w:rsidRPr="00BB2029">
        <w:rPr>
          <w:rFonts w:asciiTheme="minorHAnsi" w:hAnsiTheme="minorHAnsi" w:cs="Arial"/>
          <w:i/>
          <w:lang w:val="en-US"/>
        </w:rPr>
        <w:t>.</w:t>
      </w:r>
    </w:p>
    <w:p w14:paraId="7CE9D187" w14:textId="34DE4B6D" w:rsidR="005444AA" w:rsidRPr="00CD5BEF" w:rsidRDefault="005444AA" w:rsidP="005444AA">
      <w:pPr>
        <w:pStyle w:val="Heading3"/>
        <w:spacing w:before="240"/>
        <w:rPr>
          <w:lang w:val="en-US"/>
        </w:rPr>
      </w:pPr>
      <w:bookmarkStart w:id="174" w:name="_Toc172183497"/>
      <w:bookmarkStart w:id="175" w:name="_Hlk164870807"/>
      <w:r w:rsidRPr="0AAAAAE3">
        <w:rPr>
          <w:rFonts w:asciiTheme="minorHAnsi" w:hAnsiTheme="minorHAnsi" w:cs="Arial"/>
          <w:lang w:val="en-US"/>
        </w:rPr>
        <w:t>Social and Environmental Safeguards</w:t>
      </w:r>
      <w:bookmarkEnd w:id="174"/>
    </w:p>
    <w:bookmarkEnd w:id="175"/>
    <w:p w14:paraId="3118312A" w14:textId="33220727" w:rsidR="005444AA" w:rsidRDefault="005444AA" w:rsidP="14781E46">
      <w:pPr>
        <w:pStyle w:val="ListParagraph"/>
        <w:numPr>
          <w:ilvl w:val="0"/>
          <w:numId w:val="44"/>
        </w:numPr>
        <w:spacing w:after="120"/>
        <w:ind w:left="454" w:hanging="454"/>
        <w:jc w:val="both"/>
        <w:rPr>
          <w:rFonts w:asciiTheme="minorHAnsi" w:hAnsiTheme="minorHAnsi"/>
          <w:sz w:val="22"/>
          <w:szCs w:val="22"/>
          <w:lang w:val="en-US"/>
        </w:rPr>
      </w:pPr>
      <w:r w:rsidRPr="14781E46">
        <w:rPr>
          <w:rFonts w:asciiTheme="minorHAnsi" w:hAnsiTheme="minorHAnsi"/>
          <w:sz w:val="22"/>
          <w:szCs w:val="22"/>
        </w:rPr>
        <w:t xml:space="preserve">An SESP was available for this Project on </w:t>
      </w:r>
      <w:r w:rsidR="6E2642A7" w:rsidRPr="14781E46">
        <w:rPr>
          <w:rFonts w:asciiTheme="minorHAnsi" w:hAnsiTheme="minorHAnsi"/>
          <w:sz w:val="22"/>
          <w:szCs w:val="22"/>
        </w:rPr>
        <w:t>pg.</w:t>
      </w:r>
      <w:r w:rsidRPr="14781E46">
        <w:rPr>
          <w:rFonts w:asciiTheme="minorHAnsi" w:hAnsiTheme="minorHAnsi"/>
          <w:sz w:val="22"/>
          <w:szCs w:val="22"/>
        </w:rPr>
        <w:t xml:space="preserve"> 38 of the ProDoc. Specifically, </w:t>
      </w:r>
      <w:r w:rsidRPr="14781E46">
        <w:rPr>
          <w:rFonts w:asciiTheme="minorHAnsi" w:hAnsiTheme="minorHAnsi"/>
          <w:sz w:val="22"/>
          <w:szCs w:val="22"/>
          <w:lang w:val="en-US"/>
        </w:rPr>
        <w:t>the SESP responds to the community needs for health and food security through better climate services in these sectors</w:t>
      </w:r>
      <w:bookmarkStart w:id="176" w:name="_Hlk162778118"/>
      <w:r w:rsidRPr="14781E46">
        <w:rPr>
          <w:rFonts w:asciiTheme="minorHAnsi" w:hAnsiTheme="minorHAnsi"/>
          <w:sz w:val="22"/>
          <w:szCs w:val="22"/>
        </w:rPr>
        <w:t>.</w:t>
      </w:r>
      <w:r w:rsidRPr="14781E46">
        <w:rPr>
          <w:rFonts w:ascii="Calibri" w:eastAsia="Times New Roman" w:hAnsi="Calibri"/>
          <w:color w:val="595959" w:themeColor="text1" w:themeTint="A6"/>
          <w:sz w:val="18"/>
          <w:szCs w:val="18"/>
          <w:lang w:val="en-US"/>
        </w:rPr>
        <w:t xml:space="preserve"> </w:t>
      </w:r>
      <w:r w:rsidRPr="14781E46">
        <w:rPr>
          <w:rFonts w:asciiTheme="minorHAnsi" w:hAnsiTheme="minorHAnsi"/>
          <w:sz w:val="22"/>
          <w:szCs w:val="22"/>
          <w:lang w:val="en-US"/>
        </w:rPr>
        <w:t xml:space="preserve">The Project was also to contribute to building national and regional gender mainstreaming capacities to analyze and integrate gender-sensitive data into disaster recovery capacity building, policy, and planning, and to promote gender sensitive capacity development and training strategy, curriculum, and instruction, as well as female participation in the geo-sciences. </w:t>
      </w:r>
      <w:bookmarkEnd w:id="176"/>
      <w:r w:rsidRPr="14781E46">
        <w:rPr>
          <w:rFonts w:asciiTheme="minorHAnsi" w:hAnsiTheme="minorHAnsi"/>
          <w:sz w:val="22"/>
          <w:szCs w:val="22"/>
          <w:lang w:val="en-US"/>
        </w:rPr>
        <w:t xml:space="preserve">Finally, increased capacity of regional and national meteorological services </w:t>
      </w:r>
      <w:r w:rsidR="007F5405" w:rsidRPr="14781E46">
        <w:rPr>
          <w:rFonts w:asciiTheme="minorHAnsi" w:hAnsiTheme="minorHAnsi"/>
          <w:sz w:val="22"/>
          <w:szCs w:val="22"/>
          <w:lang w:val="en-US"/>
        </w:rPr>
        <w:t xml:space="preserve">was </w:t>
      </w:r>
      <w:r w:rsidRPr="14781E46">
        <w:rPr>
          <w:rFonts w:asciiTheme="minorHAnsi" w:hAnsiTheme="minorHAnsi"/>
          <w:sz w:val="22"/>
          <w:szCs w:val="22"/>
          <w:lang w:val="en-US"/>
        </w:rPr>
        <w:t>to produce and disseminate user-relevant information on climate risks, a key to informed decision-making and environmental sustainability. The Project was to address environment development linkages, and address adaptation and environmental dimension of recovery.</w:t>
      </w:r>
    </w:p>
    <w:p w14:paraId="58D54774" w14:textId="55E8519B" w:rsidR="00B35AA6" w:rsidRDefault="00B35AA6" w:rsidP="00895226">
      <w:pPr>
        <w:pStyle w:val="ListParagraph"/>
        <w:numPr>
          <w:ilvl w:val="0"/>
          <w:numId w:val="44"/>
        </w:numPr>
        <w:spacing w:after="120"/>
        <w:ind w:left="454" w:hanging="454"/>
        <w:contextualSpacing w:val="0"/>
        <w:jc w:val="both"/>
        <w:rPr>
          <w:rFonts w:asciiTheme="minorHAnsi" w:hAnsiTheme="minorHAnsi"/>
          <w:sz w:val="22"/>
          <w:szCs w:val="22"/>
          <w:lang w:val="en-US"/>
        </w:rPr>
      </w:pPr>
      <w:r>
        <w:rPr>
          <w:rFonts w:asciiTheme="minorHAnsi" w:hAnsiTheme="minorHAnsi"/>
          <w:sz w:val="22"/>
          <w:szCs w:val="22"/>
          <w:lang w:val="en-US"/>
        </w:rPr>
        <w:t xml:space="preserve">None of these issues were addressed since the PMU and the Project Board had focused their efforts on procurement of equipment and services for the Project. The Project was unable to address the impacts of that </w:t>
      </w:r>
      <w:r w:rsidRPr="00B35AA6">
        <w:rPr>
          <w:rFonts w:asciiTheme="minorHAnsi" w:hAnsiTheme="minorHAnsi"/>
          <w:sz w:val="22"/>
          <w:szCs w:val="22"/>
          <w:lang w:val="en-US"/>
        </w:rPr>
        <w:t>procurement</w:t>
      </w:r>
      <w:r>
        <w:rPr>
          <w:rFonts w:asciiTheme="minorHAnsi" w:hAnsiTheme="minorHAnsi"/>
          <w:sz w:val="22"/>
          <w:szCs w:val="22"/>
          <w:lang w:val="en-US"/>
        </w:rPr>
        <w:t>.</w:t>
      </w:r>
    </w:p>
    <w:p w14:paraId="741278C1" w14:textId="11A8A4DE" w:rsidR="00380AAC" w:rsidRPr="00CD5BEF" w:rsidRDefault="00380AAC" w:rsidP="00380AAC">
      <w:pPr>
        <w:pStyle w:val="Heading3"/>
        <w:spacing w:before="240"/>
        <w:rPr>
          <w:lang w:val="en-US"/>
        </w:rPr>
      </w:pPr>
      <w:bookmarkStart w:id="177" w:name="_Toc172183498"/>
      <w:r>
        <w:rPr>
          <w:rFonts w:asciiTheme="minorHAnsi" w:hAnsiTheme="minorHAnsi" w:cs="Arial"/>
          <w:lang w:val="en-US"/>
        </w:rPr>
        <w:t>Overall efficiency rating</w:t>
      </w:r>
      <w:bookmarkEnd w:id="177"/>
    </w:p>
    <w:p w14:paraId="627D958D" w14:textId="1F770F5E" w:rsidR="006524E6" w:rsidRDefault="00836E3C" w:rsidP="007F5405">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78" w:name="_Ref165208639"/>
      <w:r w:rsidRPr="00D35378">
        <w:rPr>
          <w:rFonts w:asciiTheme="minorHAnsi" w:hAnsiTheme="minorHAnsi" w:cs="Arial"/>
          <w:sz w:val="22"/>
          <w:szCs w:val="22"/>
          <w:lang w:val="en-US" w:eastAsia="en-CA"/>
        </w:rPr>
        <w:t xml:space="preserve">The </w:t>
      </w:r>
      <w:r w:rsidR="00A717AB">
        <w:rPr>
          <w:rFonts w:asciiTheme="minorHAnsi" w:hAnsiTheme="minorHAnsi" w:cs="Arial"/>
          <w:sz w:val="22"/>
          <w:szCs w:val="22"/>
          <w:lang w:val="en-US" w:eastAsia="en-CA"/>
        </w:rPr>
        <w:t>majority</w:t>
      </w:r>
      <w:r w:rsidR="00F76BEC" w:rsidRPr="00F76BEC">
        <w:rPr>
          <w:rFonts w:asciiTheme="minorHAnsi" w:hAnsiTheme="minorHAnsi" w:cs="Arial"/>
          <w:sz w:val="22"/>
          <w:szCs w:val="22"/>
          <w:lang w:eastAsia="en-CA"/>
        </w:rPr>
        <w:t xml:space="preserve"> of </w:t>
      </w:r>
      <w:r w:rsidR="00CE2906">
        <w:rPr>
          <w:rFonts w:asciiTheme="minorHAnsi" w:hAnsiTheme="minorHAnsi" w:cs="Arial"/>
          <w:sz w:val="22"/>
          <w:szCs w:val="22"/>
          <w:lang w:eastAsia="en-CA"/>
        </w:rPr>
        <w:t xml:space="preserve">works </w:t>
      </w:r>
      <w:r w:rsidR="00776131" w:rsidRPr="00D35378">
        <w:rPr>
          <w:rFonts w:asciiTheme="minorHAnsi" w:hAnsiTheme="minorHAnsi" w:cs="Arial"/>
          <w:sz w:val="22"/>
          <w:szCs w:val="22"/>
          <w:lang w:val="en-US" w:eastAsia="en-CA"/>
        </w:rPr>
        <w:t>of the</w:t>
      </w:r>
      <w:r w:rsidR="00776131">
        <w:rPr>
          <w:rFonts w:asciiTheme="minorHAnsi" w:hAnsiTheme="minorHAnsi" w:cs="Arial"/>
          <w:sz w:val="22"/>
          <w:szCs w:val="22"/>
          <w:lang w:val="en-US" w:eastAsia="en-CA"/>
        </w:rPr>
        <w:t xml:space="preserve"> RMI-EDCR </w:t>
      </w:r>
      <w:r w:rsidR="00776131" w:rsidRPr="00D35378">
        <w:rPr>
          <w:rFonts w:asciiTheme="minorHAnsi" w:hAnsiTheme="minorHAnsi" w:cs="Arial"/>
          <w:sz w:val="22"/>
          <w:szCs w:val="22"/>
          <w:lang w:val="en-US" w:eastAsia="en-CA"/>
        </w:rPr>
        <w:t xml:space="preserve">Project </w:t>
      </w:r>
      <w:r w:rsidR="00CE2906">
        <w:rPr>
          <w:rFonts w:asciiTheme="minorHAnsi" w:hAnsiTheme="minorHAnsi" w:cs="Arial"/>
          <w:sz w:val="22"/>
          <w:szCs w:val="22"/>
          <w:lang w:eastAsia="en-CA"/>
        </w:rPr>
        <w:t xml:space="preserve">did not occur until after </w:t>
      </w:r>
      <w:r w:rsidR="00435757">
        <w:rPr>
          <w:rFonts w:asciiTheme="minorHAnsi" w:hAnsiTheme="minorHAnsi" w:cs="Arial"/>
          <w:sz w:val="22"/>
          <w:szCs w:val="22"/>
          <w:lang w:eastAsia="en-CA"/>
        </w:rPr>
        <w:t>2020</w:t>
      </w:r>
      <w:r w:rsidR="008E14F5">
        <w:rPr>
          <w:rFonts w:asciiTheme="minorHAnsi" w:hAnsiTheme="minorHAnsi" w:cs="Arial"/>
          <w:sz w:val="22"/>
          <w:szCs w:val="22"/>
          <w:lang w:eastAsia="en-CA"/>
        </w:rPr>
        <w:t xml:space="preserve">, mainly due to </w:t>
      </w:r>
      <w:r w:rsidR="00435757">
        <w:rPr>
          <w:rFonts w:asciiTheme="minorHAnsi" w:hAnsiTheme="minorHAnsi" w:cs="Arial"/>
          <w:sz w:val="22"/>
          <w:szCs w:val="22"/>
          <w:lang w:eastAsia="en-CA"/>
        </w:rPr>
        <w:t>delays caused by the COVID-19 pandemic</w:t>
      </w:r>
      <w:r w:rsidR="00CE2906">
        <w:rPr>
          <w:rFonts w:asciiTheme="minorHAnsi" w:hAnsiTheme="minorHAnsi" w:cs="Arial"/>
          <w:sz w:val="22"/>
          <w:szCs w:val="22"/>
          <w:lang w:eastAsia="en-CA"/>
        </w:rPr>
        <w:t xml:space="preserve">. </w:t>
      </w:r>
      <w:r w:rsidR="00916E68">
        <w:rPr>
          <w:rFonts w:asciiTheme="minorHAnsi" w:hAnsiTheme="minorHAnsi" w:cs="Arial"/>
          <w:sz w:val="22"/>
          <w:szCs w:val="22"/>
          <w:lang w:eastAsia="en-CA"/>
        </w:rPr>
        <w:t>However, t</w:t>
      </w:r>
      <w:r w:rsidR="00CD773B">
        <w:rPr>
          <w:rFonts w:asciiTheme="minorHAnsi" w:hAnsiTheme="minorHAnsi" w:cs="Arial"/>
          <w:sz w:val="22"/>
          <w:szCs w:val="22"/>
          <w:lang w:eastAsia="en-CA"/>
        </w:rPr>
        <w:t xml:space="preserve">here were </w:t>
      </w:r>
      <w:r w:rsidR="008E14F5">
        <w:rPr>
          <w:rFonts w:asciiTheme="minorHAnsi" w:hAnsiTheme="minorHAnsi" w:cs="Arial"/>
          <w:sz w:val="22"/>
          <w:szCs w:val="22"/>
          <w:lang w:eastAsia="en-CA"/>
        </w:rPr>
        <w:t>other</w:t>
      </w:r>
      <w:r w:rsidR="00CD773B">
        <w:rPr>
          <w:rFonts w:asciiTheme="minorHAnsi" w:hAnsiTheme="minorHAnsi" w:cs="Arial"/>
          <w:sz w:val="22"/>
          <w:szCs w:val="22"/>
          <w:lang w:eastAsia="en-CA"/>
        </w:rPr>
        <w:t xml:space="preserve"> inefficiencies that caused delays. </w:t>
      </w:r>
      <w:r w:rsidR="00916E68">
        <w:rPr>
          <w:rFonts w:asciiTheme="minorHAnsi" w:hAnsiTheme="minorHAnsi" w:cs="Arial"/>
          <w:sz w:val="22"/>
          <w:szCs w:val="22"/>
          <w:lang w:val="en-US" w:eastAsia="en-CA"/>
        </w:rPr>
        <w:t xml:space="preserve">One of these inefficiencies was </w:t>
      </w:r>
      <w:bookmarkStart w:id="179" w:name="_Hlk168315153"/>
      <w:r w:rsidR="00916E68">
        <w:rPr>
          <w:rFonts w:asciiTheme="minorHAnsi" w:hAnsiTheme="minorHAnsi" w:cs="Arial"/>
          <w:sz w:val="22"/>
          <w:szCs w:val="22"/>
          <w:lang w:val="en-US" w:eastAsia="en-CA"/>
        </w:rPr>
        <w:t xml:space="preserve">the absence of a budget for architectural and engineering services for the design </w:t>
      </w:r>
      <w:r w:rsidR="00F15520">
        <w:rPr>
          <w:rFonts w:asciiTheme="minorHAnsi" w:hAnsiTheme="minorHAnsi" w:cs="Arial"/>
          <w:sz w:val="22"/>
          <w:szCs w:val="22"/>
          <w:lang w:val="en-US" w:eastAsia="en-CA"/>
        </w:rPr>
        <w:t>for</w:t>
      </w:r>
      <w:r w:rsidR="00916E68">
        <w:rPr>
          <w:rFonts w:asciiTheme="minorHAnsi" w:hAnsiTheme="minorHAnsi" w:cs="Arial"/>
          <w:sz w:val="22"/>
          <w:szCs w:val="22"/>
          <w:lang w:val="en-US" w:eastAsia="en-CA"/>
        </w:rPr>
        <w:t xml:space="preserve"> the </w:t>
      </w:r>
      <w:r w:rsidR="00F15520">
        <w:rPr>
          <w:rFonts w:asciiTheme="minorHAnsi" w:hAnsiTheme="minorHAnsi" w:cs="Arial"/>
          <w:sz w:val="22"/>
          <w:szCs w:val="22"/>
          <w:lang w:val="en-US" w:eastAsia="en-CA"/>
        </w:rPr>
        <w:t>EOCs</w:t>
      </w:r>
      <w:bookmarkEnd w:id="179"/>
      <w:r w:rsidR="00F15520">
        <w:rPr>
          <w:rFonts w:asciiTheme="minorHAnsi" w:hAnsiTheme="minorHAnsi" w:cs="Arial"/>
          <w:sz w:val="22"/>
          <w:szCs w:val="22"/>
          <w:lang w:val="en-US" w:eastAsia="en-CA"/>
        </w:rPr>
        <w:t xml:space="preserve">. The budget re-allocation for the A&amp;E work </w:t>
      </w:r>
      <w:r w:rsidR="00F15520" w:rsidRPr="00F15520">
        <w:rPr>
          <w:rFonts w:asciiTheme="minorHAnsi" w:hAnsiTheme="minorHAnsi" w:cs="Arial"/>
          <w:sz w:val="22"/>
          <w:szCs w:val="22"/>
          <w:lang w:val="en-US" w:eastAsia="en-CA"/>
        </w:rPr>
        <w:t>resulted in less funds for EOC construction in Majuro and Ebeye</w:t>
      </w:r>
      <w:r w:rsidR="00F15520">
        <w:rPr>
          <w:rFonts w:asciiTheme="minorHAnsi" w:hAnsiTheme="minorHAnsi" w:cs="Arial"/>
          <w:sz w:val="22"/>
          <w:szCs w:val="22"/>
          <w:lang w:val="en-US" w:eastAsia="en-CA"/>
        </w:rPr>
        <w:t xml:space="preserve">, as well as </w:t>
      </w:r>
      <w:r w:rsidR="00F15520" w:rsidRPr="00F15520">
        <w:rPr>
          <w:rFonts w:asciiTheme="minorHAnsi" w:hAnsiTheme="minorHAnsi" w:cs="Arial"/>
          <w:sz w:val="22"/>
          <w:szCs w:val="22"/>
          <w:lang w:val="en-US" w:eastAsia="en-CA"/>
        </w:rPr>
        <w:t xml:space="preserve">little to no allocation for soft activities and equipment </w:t>
      </w:r>
      <w:r w:rsidR="00F15520" w:rsidRPr="00F15520">
        <w:rPr>
          <w:rFonts w:asciiTheme="minorHAnsi" w:hAnsiTheme="minorHAnsi" w:cs="Arial"/>
          <w:sz w:val="22"/>
          <w:szCs w:val="22"/>
          <w:lang w:val="en-US" w:eastAsia="en-CA"/>
        </w:rPr>
        <w:lastRenderedPageBreak/>
        <w:t>purchases</w:t>
      </w:r>
      <w:r w:rsidR="00F15520">
        <w:rPr>
          <w:rFonts w:asciiTheme="minorHAnsi" w:hAnsiTheme="minorHAnsi" w:cs="Arial"/>
          <w:sz w:val="22"/>
          <w:szCs w:val="22"/>
          <w:lang w:val="en-US" w:eastAsia="en-CA"/>
        </w:rPr>
        <w:t xml:space="preserve">, as early as </w:t>
      </w:r>
      <w:r w:rsidR="00F15520" w:rsidRPr="00F15520">
        <w:rPr>
          <w:rFonts w:asciiTheme="minorHAnsi" w:hAnsiTheme="minorHAnsi" w:cs="Arial"/>
          <w:sz w:val="22"/>
          <w:szCs w:val="22"/>
          <w:lang w:val="en-US" w:eastAsia="en-CA"/>
        </w:rPr>
        <w:t>October 2019</w:t>
      </w:r>
      <w:r w:rsidR="00F15520">
        <w:rPr>
          <w:rFonts w:asciiTheme="minorHAnsi" w:hAnsiTheme="minorHAnsi" w:cs="Arial"/>
          <w:sz w:val="22"/>
          <w:szCs w:val="22"/>
          <w:lang w:val="en-US" w:eastAsia="en-CA"/>
        </w:rPr>
        <w:t xml:space="preserve">. </w:t>
      </w:r>
      <w:r w:rsidR="003125A6">
        <w:rPr>
          <w:rFonts w:asciiTheme="minorHAnsi" w:hAnsiTheme="minorHAnsi" w:cs="Arial"/>
          <w:sz w:val="22"/>
          <w:szCs w:val="22"/>
          <w:lang w:val="en-US" w:eastAsia="en-CA"/>
        </w:rPr>
        <w:t xml:space="preserve">Secondly, the design implementation period for this Project was 12 months, setting up a situation where there is going to be failure from an implementation period perspective. </w:t>
      </w:r>
      <w:r w:rsidR="00A07906">
        <w:rPr>
          <w:rFonts w:asciiTheme="minorHAnsi" w:hAnsiTheme="minorHAnsi" w:cs="Arial"/>
          <w:sz w:val="22"/>
          <w:szCs w:val="22"/>
          <w:lang w:val="en-US" w:eastAsia="en-CA"/>
        </w:rPr>
        <w:t>A strong</w:t>
      </w:r>
      <w:r w:rsidR="008E14F5">
        <w:rPr>
          <w:rFonts w:asciiTheme="minorHAnsi" w:hAnsiTheme="minorHAnsi" w:cs="Arial"/>
          <w:sz w:val="22"/>
          <w:szCs w:val="22"/>
          <w:lang w:val="en-US" w:eastAsia="en-CA"/>
        </w:rPr>
        <w:t xml:space="preserve"> P</w:t>
      </w:r>
      <w:r w:rsidR="008E14F5" w:rsidRPr="008E14F5">
        <w:rPr>
          <w:rFonts w:asciiTheme="minorHAnsi" w:hAnsiTheme="minorHAnsi" w:cs="Arial"/>
          <w:sz w:val="22"/>
          <w:szCs w:val="22"/>
          <w:lang w:val="en-US" w:eastAsia="en-CA"/>
        </w:rPr>
        <w:t>roject management structure</w:t>
      </w:r>
      <w:r w:rsidR="00A07906">
        <w:rPr>
          <w:rFonts w:asciiTheme="minorHAnsi" w:hAnsiTheme="minorHAnsi" w:cs="Arial"/>
          <w:sz w:val="22"/>
          <w:szCs w:val="22"/>
          <w:lang w:val="en-US" w:eastAsia="en-CA"/>
        </w:rPr>
        <w:t xml:space="preserve"> </w:t>
      </w:r>
      <w:r w:rsidR="008E14F5">
        <w:rPr>
          <w:rFonts w:asciiTheme="minorHAnsi" w:hAnsiTheme="minorHAnsi" w:cs="Arial"/>
          <w:sz w:val="22"/>
          <w:szCs w:val="22"/>
          <w:lang w:val="en-US" w:eastAsia="en-CA"/>
        </w:rPr>
        <w:t>and an</w:t>
      </w:r>
      <w:r w:rsidR="00A07906">
        <w:rPr>
          <w:rFonts w:asciiTheme="minorHAnsi" w:hAnsiTheme="minorHAnsi" w:cs="Arial"/>
          <w:sz w:val="22"/>
          <w:szCs w:val="22"/>
          <w:lang w:val="en-US" w:eastAsia="en-CA"/>
        </w:rPr>
        <w:t xml:space="preserve"> adequate</w:t>
      </w:r>
      <w:r w:rsidR="008E14F5" w:rsidRPr="008E14F5">
        <w:rPr>
          <w:rFonts w:asciiTheme="minorHAnsi" w:hAnsiTheme="minorHAnsi" w:cs="Arial"/>
          <w:sz w:val="22"/>
          <w:szCs w:val="22"/>
          <w:lang w:val="en-US" w:eastAsia="en-CA"/>
        </w:rPr>
        <w:t xml:space="preserve"> M&amp;E system </w:t>
      </w:r>
      <w:r w:rsidR="008E14F5">
        <w:rPr>
          <w:rFonts w:asciiTheme="minorHAnsi" w:hAnsiTheme="minorHAnsi" w:cs="Arial"/>
          <w:sz w:val="22"/>
          <w:szCs w:val="22"/>
          <w:lang w:val="en-US" w:eastAsia="en-CA"/>
        </w:rPr>
        <w:t>(through Project Board meetings)</w:t>
      </w:r>
      <w:r w:rsidR="008E14F5" w:rsidRPr="008E14F5">
        <w:rPr>
          <w:rFonts w:asciiTheme="minorHAnsi" w:hAnsiTheme="minorHAnsi" w:cs="Arial"/>
          <w:sz w:val="22"/>
          <w:szCs w:val="22"/>
          <w:lang w:val="en-US" w:eastAsia="en-CA"/>
        </w:rPr>
        <w:t xml:space="preserve"> </w:t>
      </w:r>
      <w:r w:rsidR="00A07906">
        <w:rPr>
          <w:rFonts w:asciiTheme="minorHAnsi" w:hAnsiTheme="minorHAnsi" w:cs="Arial"/>
          <w:sz w:val="22"/>
          <w:szCs w:val="22"/>
          <w:lang w:val="en-US" w:eastAsia="en-CA"/>
        </w:rPr>
        <w:t xml:space="preserve">ensured good quality </w:t>
      </w:r>
      <w:r w:rsidR="008E14F5" w:rsidRPr="008E14F5">
        <w:rPr>
          <w:rFonts w:asciiTheme="minorHAnsi" w:hAnsiTheme="minorHAnsi" w:cs="Arial"/>
          <w:sz w:val="22"/>
          <w:szCs w:val="22"/>
          <w:lang w:val="en-US" w:eastAsia="en-CA"/>
        </w:rPr>
        <w:t xml:space="preserve">assurance at </w:t>
      </w:r>
      <w:r w:rsidR="00A07906">
        <w:rPr>
          <w:rFonts w:asciiTheme="minorHAnsi" w:hAnsiTheme="minorHAnsi" w:cs="Arial"/>
          <w:sz w:val="22"/>
          <w:szCs w:val="22"/>
          <w:lang w:val="en-US" w:eastAsia="en-CA"/>
        </w:rPr>
        <w:t>P</w:t>
      </w:r>
      <w:r w:rsidR="008E14F5" w:rsidRPr="008E14F5">
        <w:rPr>
          <w:rFonts w:asciiTheme="minorHAnsi" w:hAnsiTheme="minorHAnsi" w:cs="Arial"/>
          <w:sz w:val="22"/>
          <w:szCs w:val="22"/>
          <w:lang w:val="en-US" w:eastAsia="en-CA"/>
        </w:rPr>
        <w:t>roject output levels</w:t>
      </w:r>
      <w:r w:rsidR="00A07906">
        <w:rPr>
          <w:rFonts w:asciiTheme="minorHAnsi" w:hAnsiTheme="minorHAnsi" w:cs="Arial"/>
          <w:sz w:val="22"/>
          <w:szCs w:val="22"/>
          <w:lang w:val="en-US" w:eastAsia="en-CA"/>
        </w:rPr>
        <w:t>. O</w:t>
      </w:r>
      <w:r w:rsidR="00A07906" w:rsidRPr="00A07906">
        <w:rPr>
          <w:rFonts w:asciiTheme="minorHAnsi" w:hAnsiTheme="minorHAnsi" w:cs="Arial"/>
          <w:sz w:val="22"/>
          <w:szCs w:val="22"/>
          <w:lang w:val="en-US" w:eastAsia="en-CA"/>
        </w:rPr>
        <w:t>verall staffing</w:t>
      </w:r>
      <w:r w:rsidR="00A07906">
        <w:rPr>
          <w:rFonts w:asciiTheme="minorHAnsi" w:hAnsiTheme="minorHAnsi" w:cs="Arial"/>
          <w:sz w:val="22"/>
          <w:szCs w:val="22"/>
          <w:lang w:val="en-US" w:eastAsia="en-CA"/>
        </w:rPr>
        <w:t xml:space="preserve"> of Project plans, coordination and implementation was satisfactory </w:t>
      </w:r>
      <w:r w:rsidR="00367457">
        <w:rPr>
          <w:rFonts w:asciiTheme="minorHAnsi" w:hAnsiTheme="minorHAnsi" w:cs="Arial"/>
          <w:sz w:val="22"/>
          <w:szCs w:val="22"/>
          <w:lang w:val="en-US" w:eastAsia="en-CA"/>
        </w:rPr>
        <w:t>between UNDP and members of the Project Board.</w:t>
      </w:r>
      <w:r w:rsidR="00A07906" w:rsidRPr="00A07906">
        <w:rPr>
          <w:rFonts w:asciiTheme="minorHAnsi" w:hAnsiTheme="minorHAnsi" w:cs="Arial"/>
          <w:sz w:val="22"/>
          <w:szCs w:val="22"/>
          <w:lang w:val="en-US" w:eastAsia="en-CA"/>
        </w:rPr>
        <w:t xml:space="preserve"> </w:t>
      </w:r>
      <w:r w:rsidR="00A07906">
        <w:rPr>
          <w:rFonts w:asciiTheme="minorHAnsi" w:hAnsiTheme="minorHAnsi" w:cs="Arial"/>
          <w:sz w:val="22"/>
          <w:szCs w:val="22"/>
          <w:lang w:val="en-US" w:eastAsia="en-CA"/>
        </w:rPr>
        <w:t xml:space="preserve">However, the </w:t>
      </w:r>
      <w:r w:rsidR="003125A6">
        <w:rPr>
          <w:rFonts w:asciiTheme="minorHAnsi" w:hAnsiTheme="minorHAnsi" w:cs="Arial"/>
          <w:sz w:val="22"/>
          <w:szCs w:val="22"/>
          <w:lang w:val="en-US" w:eastAsia="en-CA"/>
        </w:rPr>
        <w:t xml:space="preserve">Project spent significant efforts to </w:t>
      </w:r>
      <w:r w:rsidR="002D592C">
        <w:rPr>
          <w:rFonts w:asciiTheme="minorHAnsi" w:hAnsiTheme="minorHAnsi" w:cs="Arial"/>
          <w:sz w:val="22"/>
          <w:szCs w:val="22"/>
          <w:lang w:val="en-US" w:eastAsia="en-CA"/>
        </w:rPr>
        <w:t xml:space="preserve">justify </w:t>
      </w:r>
      <w:r w:rsidR="003125A6">
        <w:rPr>
          <w:rFonts w:asciiTheme="minorHAnsi" w:hAnsiTheme="minorHAnsi" w:cs="Arial"/>
          <w:sz w:val="22"/>
          <w:szCs w:val="22"/>
          <w:lang w:val="en-US" w:eastAsia="en-CA"/>
        </w:rPr>
        <w:t xml:space="preserve">Project </w:t>
      </w:r>
      <w:r w:rsidR="002D592C">
        <w:rPr>
          <w:rFonts w:asciiTheme="minorHAnsi" w:hAnsiTheme="minorHAnsi" w:cs="Arial"/>
          <w:sz w:val="22"/>
          <w:szCs w:val="22"/>
          <w:lang w:val="en-US" w:eastAsia="en-CA"/>
        </w:rPr>
        <w:t xml:space="preserve">extensions </w:t>
      </w:r>
      <w:r w:rsidR="003125A6">
        <w:rPr>
          <w:rFonts w:asciiTheme="minorHAnsi" w:hAnsiTheme="minorHAnsi" w:cs="Arial"/>
          <w:sz w:val="22"/>
          <w:szCs w:val="22"/>
          <w:lang w:val="en-US" w:eastAsia="en-CA"/>
        </w:rPr>
        <w:t>from March 2020 to March 2024.</w:t>
      </w:r>
      <w:bookmarkEnd w:id="178"/>
    </w:p>
    <w:p w14:paraId="47937B1F" w14:textId="6043978C" w:rsidR="00877AD8" w:rsidRDefault="00F15520" w:rsidP="007F5405">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80" w:name="_Ref168315563"/>
      <w:r>
        <w:rPr>
          <w:rFonts w:asciiTheme="minorHAnsi" w:hAnsiTheme="minorHAnsi" w:cs="Arial"/>
          <w:sz w:val="22"/>
          <w:szCs w:val="22"/>
          <w:lang w:val="en-US" w:eastAsia="en-CA"/>
        </w:rPr>
        <w:t xml:space="preserve">There were also inefficiencies with respect to the approach of EOC works where the A&amp;E works were separated from the construction work. By executing a “design-build” modality, the Project could have saved a lot of time and effort </w:t>
      </w:r>
      <w:r w:rsidR="003125A6">
        <w:rPr>
          <w:rFonts w:asciiTheme="minorHAnsi" w:hAnsiTheme="minorHAnsi" w:cs="Arial"/>
          <w:sz w:val="22"/>
          <w:szCs w:val="22"/>
          <w:lang w:val="en-US" w:eastAsia="en-CA"/>
        </w:rPr>
        <w:t>in</w:t>
      </w:r>
      <w:r>
        <w:rPr>
          <w:rFonts w:asciiTheme="minorHAnsi" w:hAnsiTheme="minorHAnsi" w:cs="Arial"/>
          <w:sz w:val="22"/>
          <w:szCs w:val="22"/>
          <w:lang w:val="en-US" w:eastAsia="en-CA"/>
        </w:rPr>
        <w:t xml:space="preserve"> the </w:t>
      </w:r>
      <w:r w:rsidR="003125A6">
        <w:rPr>
          <w:rFonts w:asciiTheme="minorHAnsi" w:hAnsiTheme="minorHAnsi" w:cs="Arial"/>
          <w:sz w:val="22"/>
          <w:szCs w:val="22"/>
          <w:lang w:val="en-US" w:eastAsia="en-CA"/>
        </w:rPr>
        <w:t xml:space="preserve">construction of the </w:t>
      </w:r>
      <w:r>
        <w:rPr>
          <w:rFonts w:asciiTheme="minorHAnsi" w:hAnsiTheme="minorHAnsi" w:cs="Arial"/>
          <w:sz w:val="22"/>
          <w:szCs w:val="22"/>
          <w:lang w:val="en-US" w:eastAsia="en-CA"/>
        </w:rPr>
        <w:t>Ebeye EOC</w:t>
      </w:r>
      <w:r w:rsidR="00877AD8">
        <w:rPr>
          <w:rFonts w:asciiTheme="minorHAnsi" w:hAnsiTheme="minorHAnsi" w:cs="Arial"/>
          <w:sz w:val="22"/>
          <w:szCs w:val="22"/>
          <w:lang w:val="en-US" w:eastAsia="en-CA"/>
        </w:rPr>
        <w:t>. Through design-build:</w:t>
      </w:r>
      <w:bookmarkEnd w:id="180"/>
    </w:p>
    <w:p w14:paraId="3F02FA20" w14:textId="46A14F22" w:rsidR="00F15520" w:rsidRPr="00877AD8" w:rsidRDefault="00877AD8" w:rsidP="00B25003">
      <w:pPr>
        <w:pStyle w:val="ListParagraph"/>
        <w:numPr>
          <w:ilvl w:val="0"/>
          <w:numId w:val="7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77AD8">
        <w:rPr>
          <w:rFonts w:asciiTheme="minorHAnsi" w:hAnsiTheme="minorHAnsi" w:cs="Arial"/>
          <w:sz w:val="22"/>
          <w:szCs w:val="22"/>
          <w:lang w:val="en-US" w:eastAsia="en-CA"/>
        </w:rPr>
        <w:t>the tendering of construction work would have been delegated to the design-build contractor;</w:t>
      </w:r>
    </w:p>
    <w:p w14:paraId="17767ADD" w14:textId="18583FD8" w:rsidR="00877AD8" w:rsidRPr="00877AD8" w:rsidRDefault="00877AD8" w:rsidP="00B25003">
      <w:pPr>
        <w:pStyle w:val="ListParagraph"/>
        <w:numPr>
          <w:ilvl w:val="0"/>
          <w:numId w:val="7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77AD8">
        <w:rPr>
          <w:rFonts w:asciiTheme="minorHAnsi" w:hAnsiTheme="minorHAnsi" w:cs="Arial"/>
          <w:sz w:val="22"/>
          <w:szCs w:val="22"/>
          <w:lang w:val="en-US" w:eastAsia="en-CA"/>
        </w:rPr>
        <w:t>materials would have likely been sourced from convenient locations so as not to disrupt the flow of construction works</w:t>
      </w:r>
      <w:r w:rsidR="002D592C">
        <w:rPr>
          <w:rFonts w:asciiTheme="minorHAnsi" w:hAnsiTheme="minorHAnsi" w:cs="Arial"/>
          <w:sz w:val="22"/>
          <w:szCs w:val="22"/>
          <w:lang w:val="en-US" w:eastAsia="en-CA"/>
        </w:rPr>
        <w:t xml:space="preserve"> of the design-build firm</w:t>
      </w:r>
      <w:r w:rsidRPr="00877AD8">
        <w:rPr>
          <w:rFonts w:asciiTheme="minorHAnsi" w:hAnsiTheme="minorHAnsi" w:cs="Arial"/>
          <w:sz w:val="22"/>
          <w:szCs w:val="22"/>
          <w:lang w:val="en-US" w:eastAsia="en-CA"/>
        </w:rPr>
        <w:t>;</w:t>
      </w:r>
    </w:p>
    <w:p w14:paraId="14684352" w14:textId="43729EF7" w:rsidR="00877AD8" w:rsidRPr="00877AD8" w:rsidRDefault="00877AD8" w:rsidP="00B25003">
      <w:pPr>
        <w:pStyle w:val="ListParagraph"/>
        <w:numPr>
          <w:ilvl w:val="0"/>
          <w:numId w:val="7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77AD8">
        <w:rPr>
          <w:rFonts w:asciiTheme="minorHAnsi" w:hAnsiTheme="minorHAnsi" w:cs="Arial"/>
          <w:sz w:val="22"/>
          <w:szCs w:val="22"/>
          <w:lang w:val="en-US" w:eastAsia="en-CA"/>
        </w:rPr>
        <w:t xml:space="preserve">involvement of UNDP and its partners in supervising the works would have been minimal with all </w:t>
      </w:r>
      <w:r w:rsidR="002D592C">
        <w:rPr>
          <w:rFonts w:asciiTheme="minorHAnsi" w:hAnsiTheme="minorHAnsi" w:cs="Arial"/>
          <w:sz w:val="22"/>
          <w:szCs w:val="22"/>
          <w:lang w:val="en-US" w:eastAsia="en-CA"/>
        </w:rPr>
        <w:t>detailed work</w:t>
      </w:r>
      <w:r w:rsidRPr="00877AD8">
        <w:rPr>
          <w:rFonts w:asciiTheme="minorHAnsi" w:hAnsiTheme="minorHAnsi" w:cs="Arial"/>
          <w:sz w:val="22"/>
          <w:szCs w:val="22"/>
          <w:lang w:val="en-US" w:eastAsia="en-CA"/>
        </w:rPr>
        <w:t xml:space="preserve"> assigned to the design-build contractor;</w:t>
      </w:r>
      <w:r w:rsidR="005848CA">
        <w:rPr>
          <w:rFonts w:asciiTheme="minorHAnsi" w:hAnsiTheme="minorHAnsi" w:cs="Arial"/>
          <w:sz w:val="22"/>
          <w:szCs w:val="22"/>
          <w:lang w:val="en-US" w:eastAsia="en-CA"/>
        </w:rPr>
        <w:t xml:space="preserve"> and</w:t>
      </w:r>
    </w:p>
    <w:p w14:paraId="070E2079" w14:textId="059E1997" w:rsidR="00877AD8" w:rsidRPr="00877AD8" w:rsidRDefault="00877AD8" w:rsidP="00B25003">
      <w:pPr>
        <w:pStyle w:val="ListParagraph"/>
        <w:numPr>
          <w:ilvl w:val="0"/>
          <w:numId w:val="71"/>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877AD8">
        <w:rPr>
          <w:rFonts w:asciiTheme="minorHAnsi" w:hAnsiTheme="minorHAnsi" w:cs="Arial"/>
          <w:sz w:val="22"/>
          <w:szCs w:val="22"/>
          <w:lang w:val="en-US" w:eastAsia="en-CA"/>
        </w:rPr>
        <w:t xml:space="preserve">the overall outcome would have likely been a shorter construction period for the Ebeye EOC. </w:t>
      </w:r>
    </w:p>
    <w:p w14:paraId="005F1823" w14:textId="6CFE53FE" w:rsidR="00877AD8" w:rsidRDefault="00877AD8" w:rsidP="007F5405">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lang w:val="en-US" w:eastAsia="en-CA"/>
        </w:rPr>
      </w:pPr>
      <w:r w:rsidRPr="00367457">
        <w:rPr>
          <w:rFonts w:asciiTheme="minorHAnsi" w:hAnsiTheme="minorHAnsi" w:cs="Arial"/>
          <w:sz w:val="22"/>
          <w:szCs w:val="22"/>
          <w:lang w:val="en-US" w:eastAsia="en-CA"/>
        </w:rPr>
        <w:t>There were also efficiency issues with the Chatty Beetle and wave rider procurements due to UH not accepting UNDP’s General Rules and Conditions, having to formulate new agreements between UNDP and NWSO as well as NWSO and TASI, and performing a HACT assessment on NWSO. Th</w:t>
      </w:r>
      <w:r w:rsidR="00B529D1" w:rsidRPr="00367457">
        <w:rPr>
          <w:rFonts w:asciiTheme="minorHAnsi" w:hAnsiTheme="minorHAnsi" w:cs="Arial"/>
          <w:sz w:val="22"/>
          <w:szCs w:val="22"/>
          <w:lang w:val="en-US" w:eastAsia="en-CA"/>
        </w:rPr>
        <w:t>e HACT assessments took longer since UNDP wanted to use a preferred vendor, KPMG, instead of a local Ernst and Young consultant. This caused a wait of 4 weeks to have KPMG fly into RMI for the assignment instead of deploying a local Ernst &amp; Young consultant.</w:t>
      </w:r>
      <w:r w:rsidR="00B529D1" w:rsidRPr="00367457">
        <w:rPr>
          <w:rFonts w:asciiTheme="minorHAnsi" w:hAnsiTheme="minorHAnsi" w:cs="Arial"/>
          <w:lang w:val="en-US" w:eastAsia="en-CA"/>
        </w:rPr>
        <w:t xml:space="preserve">  </w:t>
      </w:r>
    </w:p>
    <w:p w14:paraId="50256D24" w14:textId="6B544E2E" w:rsidR="00367457" w:rsidRPr="00367457" w:rsidRDefault="00367457" w:rsidP="007F5405">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81" w:name="_Ref165208641"/>
      <w:r w:rsidRPr="00367457">
        <w:rPr>
          <w:rFonts w:asciiTheme="minorHAnsi" w:hAnsiTheme="minorHAnsi" w:cs="Arial"/>
          <w:sz w:val="22"/>
          <w:szCs w:val="22"/>
          <w:lang w:val="en-US" w:eastAsia="en-CA"/>
        </w:rPr>
        <w:t>Overall, the RMI</w:t>
      </w:r>
      <w:r>
        <w:rPr>
          <w:rFonts w:asciiTheme="minorHAnsi" w:hAnsiTheme="minorHAnsi" w:cs="Arial"/>
          <w:sz w:val="22"/>
          <w:szCs w:val="22"/>
          <w:lang w:val="en-US" w:eastAsia="en-CA"/>
        </w:rPr>
        <w:t>-</w:t>
      </w:r>
      <w:r w:rsidRPr="00367457">
        <w:rPr>
          <w:rFonts w:asciiTheme="minorHAnsi" w:hAnsiTheme="minorHAnsi" w:cs="Arial"/>
          <w:sz w:val="22"/>
          <w:szCs w:val="22"/>
          <w:lang w:val="en-US" w:eastAsia="en-CA"/>
        </w:rPr>
        <w:t xml:space="preserve">EDCR </w:t>
      </w:r>
      <w:r>
        <w:rPr>
          <w:rFonts w:asciiTheme="minorHAnsi" w:hAnsiTheme="minorHAnsi" w:cs="Arial"/>
          <w:sz w:val="22"/>
          <w:szCs w:val="22"/>
          <w:lang w:val="en-US" w:eastAsia="en-CA"/>
        </w:rPr>
        <w:t>P</w:t>
      </w:r>
      <w:r w:rsidRPr="00367457">
        <w:rPr>
          <w:rFonts w:asciiTheme="minorHAnsi" w:hAnsiTheme="minorHAnsi" w:cs="Arial"/>
          <w:sz w:val="22"/>
          <w:szCs w:val="22"/>
          <w:lang w:val="en-US" w:eastAsia="en-CA"/>
        </w:rPr>
        <w:t>roject provide</w:t>
      </w:r>
      <w:r>
        <w:rPr>
          <w:rFonts w:asciiTheme="minorHAnsi" w:hAnsiTheme="minorHAnsi" w:cs="Arial"/>
          <w:sz w:val="22"/>
          <w:szCs w:val="22"/>
          <w:lang w:val="en-US" w:eastAsia="en-CA"/>
        </w:rPr>
        <w:t>d</w:t>
      </w:r>
      <w:r w:rsidRPr="00367457">
        <w:rPr>
          <w:rFonts w:asciiTheme="minorHAnsi" w:hAnsiTheme="minorHAnsi" w:cs="Arial"/>
          <w:sz w:val="22"/>
          <w:szCs w:val="22"/>
          <w:lang w:val="en-US" w:eastAsia="en-CA"/>
        </w:rPr>
        <w:t xml:space="preserve"> value for money</w:t>
      </w:r>
      <w:r>
        <w:rPr>
          <w:rFonts w:asciiTheme="minorHAnsi" w:hAnsiTheme="minorHAnsi" w:cs="Arial"/>
          <w:sz w:val="22"/>
          <w:szCs w:val="22"/>
          <w:lang w:val="en-US" w:eastAsia="en-CA"/>
        </w:rPr>
        <w:t xml:space="preserve">. However, the resources were not deployed </w:t>
      </w:r>
      <w:r w:rsidRPr="00367457">
        <w:rPr>
          <w:rFonts w:asciiTheme="minorHAnsi" w:hAnsiTheme="minorHAnsi" w:cs="Arial"/>
          <w:sz w:val="22"/>
          <w:szCs w:val="22"/>
          <w:lang w:val="en-US" w:eastAsia="en-CA"/>
        </w:rPr>
        <w:t>efficiently</w:t>
      </w:r>
      <w:r>
        <w:rPr>
          <w:rFonts w:asciiTheme="minorHAnsi" w:hAnsiTheme="minorHAnsi" w:cs="Arial"/>
          <w:sz w:val="22"/>
          <w:szCs w:val="22"/>
          <w:lang w:val="en-US" w:eastAsia="en-CA"/>
        </w:rPr>
        <w:t xml:space="preserve">, leading to </w:t>
      </w:r>
      <w:r w:rsidR="00776131">
        <w:rPr>
          <w:rFonts w:asciiTheme="minorHAnsi" w:hAnsiTheme="minorHAnsi" w:cs="Arial"/>
          <w:sz w:val="22"/>
          <w:szCs w:val="22"/>
          <w:lang w:val="en-US" w:eastAsia="en-CA"/>
        </w:rPr>
        <w:t>an overall</w:t>
      </w:r>
      <w:r>
        <w:rPr>
          <w:rFonts w:asciiTheme="minorHAnsi" w:hAnsiTheme="minorHAnsi" w:cs="Arial"/>
          <w:sz w:val="22"/>
          <w:szCs w:val="22"/>
          <w:lang w:val="en-US" w:eastAsia="en-CA"/>
        </w:rPr>
        <w:t xml:space="preserve"> </w:t>
      </w:r>
      <w:r w:rsidRPr="00367457">
        <w:rPr>
          <w:rFonts w:asciiTheme="minorHAnsi" w:hAnsiTheme="minorHAnsi" w:cs="Arial"/>
          <w:sz w:val="22"/>
          <w:szCs w:val="22"/>
          <w:lang w:val="en-US" w:eastAsia="en-CA"/>
        </w:rPr>
        <w:t xml:space="preserve">efficiency </w:t>
      </w:r>
      <w:r>
        <w:rPr>
          <w:rFonts w:asciiTheme="minorHAnsi" w:hAnsiTheme="minorHAnsi" w:cs="Arial"/>
          <w:sz w:val="22"/>
          <w:szCs w:val="22"/>
          <w:lang w:val="en-US" w:eastAsia="en-CA"/>
        </w:rPr>
        <w:t xml:space="preserve">rating </w:t>
      </w:r>
      <w:r w:rsidRPr="00367457">
        <w:rPr>
          <w:rFonts w:asciiTheme="minorHAnsi" w:hAnsiTheme="minorHAnsi" w:cs="Arial"/>
          <w:sz w:val="22"/>
          <w:szCs w:val="22"/>
          <w:lang w:val="en-US" w:eastAsia="en-CA"/>
        </w:rPr>
        <w:t xml:space="preserve">of the Project as </w:t>
      </w:r>
      <w:r w:rsidRPr="00776131">
        <w:rPr>
          <w:rFonts w:asciiTheme="minorHAnsi" w:hAnsiTheme="minorHAnsi" w:cs="Arial"/>
          <w:b/>
          <w:bCs/>
          <w:i/>
          <w:iCs/>
          <w:sz w:val="22"/>
          <w:szCs w:val="22"/>
          <w:lang w:val="en-US" w:eastAsia="en-CA"/>
        </w:rPr>
        <w:t>moderately unsatisfactory</w:t>
      </w:r>
      <w:r>
        <w:rPr>
          <w:rFonts w:asciiTheme="minorHAnsi" w:hAnsiTheme="minorHAnsi" w:cs="Arial"/>
          <w:sz w:val="22"/>
          <w:szCs w:val="22"/>
          <w:lang w:val="en-US" w:eastAsia="en-CA"/>
        </w:rPr>
        <w:t>.</w:t>
      </w:r>
      <w:bookmarkEnd w:id="181"/>
    </w:p>
    <w:p w14:paraId="2FD650FB" w14:textId="64161CC6" w:rsidR="009D6D75" w:rsidRDefault="009D6D75" w:rsidP="005F58C1">
      <w:pPr>
        <w:pStyle w:val="Heading2"/>
        <w:rPr>
          <w:lang w:eastAsia="en-CA"/>
        </w:rPr>
      </w:pPr>
      <w:bookmarkStart w:id="182" w:name="_Toc172183499"/>
      <w:r>
        <w:rPr>
          <w:lang w:eastAsia="en-CA"/>
        </w:rPr>
        <w:t>Overall Project Outcome</w:t>
      </w:r>
      <w:bookmarkEnd w:id="182"/>
    </w:p>
    <w:p w14:paraId="46E2FCE9" w14:textId="297A7195" w:rsidR="00B13B95" w:rsidRPr="0099252C" w:rsidRDefault="00670903" w:rsidP="007F5405">
      <w:pPr>
        <w:pStyle w:val="ListParagraph"/>
        <w:numPr>
          <w:ilvl w:val="0"/>
          <w:numId w:val="44"/>
        </w:numPr>
        <w:autoSpaceDE w:val="0"/>
        <w:autoSpaceDN w:val="0"/>
        <w:adjustRightInd w:val="0"/>
        <w:spacing w:after="120"/>
        <w:ind w:left="454" w:hanging="454"/>
        <w:contextualSpacing w:val="0"/>
        <w:jc w:val="both"/>
        <w:rPr>
          <w:rFonts w:ascii="Calibri" w:hAnsi="Calibri" w:cs="Calibri"/>
          <w:sz w:val="22"/>
          <w:szCs w:val="22"/>
          <w:lang w:eastAsia="en-CA"/>
        </w:rPr>
      </w:pPr>
      <w:bookmarkStart w:id="183" w:name="_Hlk109322525"/>
      <w:bookmarkStart w:id="184" w:name="_Toc269239725"/>
      <w:r>
        <w:rPr>
          <w:rFonts w:ascii="Calibri" w:hAnsi="Calibri" w:cs="Calibri"/>
          <w:sz w:val="22"/>
          <w:szCs w:val="22"/>
          <w:lang w:val="en-US" w:eastAsia="en-CA"/>
        </w:rPr>
        <w:t xml:space="preserve">The </w:t>
      </w:r>
      <w:r w:rsidR="00456BBB">
        <w:rPr>
          <w:rFonts w:ascii="Calibri" w:hAnsi="Calibri" w:cs="Calibri"/>
          <w:sz w:val="22"/>
          <w:szCs w:val="22"/>
          <w:lang w:val="en-US" w:eastAsia="en-CA"/>
        </w:rPr>
        <w:t>RMI-EDCR</w:t>
      </w:r>
      <w:r>
        <w:rPr>
          <w:rFonts w:ascii="Calibri" w:hAnsi="Calibri" w:cs="Calibri"/>
          <w:sz w:val="22"/>
          <w:szCs w:val="22"/>
          <w:lang w:val="en-US" w:eastAsia="en-CA"/>
        </w:rPr>
        <w:t xml:space="preserve"> Project has been able to</w:t>
      </w:r>
      <w:r w:rsidR="0020461E">
        <w:rPr>
          <w:rFonts w:ascii="Calibri" w:hAnsi="Calibri" w:cs="Calibri"/>
          <w:sz w:val="22"/>
          <w:szCs w:val="22"/>
          <w:lang w:val="en-US" w:eastAsia="en-CA"/>
        </w:rPr>
        <w:t>:</w:t>
      </w:r>
      <w:r>
        <w:rPr>
          <w:rFonts w:ascii="Calibri" w:hAnsi="Calibri" w:cs="Calibri"/>
          <w:sz w:val="22"/>
          <w:szCs w:val="22"/>
          <w:lang w:val="en-US" w:eastAsia="en-CA"/>
        </w:rPr>
        <w:t xml:space="preserve"> </w:t>
      </w:r>
    </w:p>
    <w:bookmarkEnd w:id="183"/>
    <w:p w14:paraId="72035B7D" w14:textId="0379910D" w:rsidR="00F002E1" w:rsidRPr="00F002E1" w:rsidRDefault="00486EBD" w:rsidP="00D72595">
      <w:pPr>
        <w:pStyle w:val="ListParagraph"/>
        <w:numPr>
          <w:ilvl w:val="0"/>
          <w:numId w:val="39"/>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sz w:val="22"/>
          <w:szCs w:val="22"/>
          <w:lang w:val="en-US" w:eastAsia="en-CA"/>
        </w:rPr>
        <w:t xml:space="preserve">strengthen </w:t>
      </w:r>
      <w:r w:rsidR="009666AC">
        <w:rPr>
          <w:rFonts w:ascii="Calibri" w:hAnsi="Calibri" w:cs="Calibri"/>
          <w:sz w:val="22"/>
          <w:szCs w:val="22"/>
          <w:lang w:val="en-US" w:eastAsia="en-CA"/>
        </w:rPr>
        <w:t>d</w:t>
      </w:r>
      <w:r w:rsidR="009666AC" w:rsidRPr="009666AC">
        <w:rPr>
          <w:rFonts w:ascii="Calibri" w:hAnsi="Calibri" w:cs="Calibri"/>
          <w:sz w:val="22"/>
          <w:szCs w:val="22"/>
          <w:lang w:val="en-US" w:eastAsia="en-CA"/>
        </w:rPr>
        <w:t xml:space="preserve">isaster </w:t>
      </w:r>
      <w:r w:rsidR="009666AC">
        <w:rPr>
          <w:rFonts w:ascii="Calibri" w:hAnsi="Calibri" w:cs="Calibri"/>
          <w:sz w:val="22"/>
          <w:szCs w:val="22"/>
          <w:lang w:val="en-US" w:eastAsia="en-CA"/>
        </w:rPr>
        <w:t>c</w:t>
      </w:r>
      <w:r w:rsidR="009666AC" w:rsidRPr="009666AC">
        <w:rPr>
          <w:rFonts w:ascii="Calibri" w:hAnsi="Calibri" w:cs="Calibri"/>
          <w:sz w:val="22"/>
          <w:szCs w:val="22"/>
          <w:lang w:val="en-US" w:eastAsia="en-CA"/>
        </w:rPr>
        <w:t xml:space="preserve">ommunication and </w:t>
      </w:r>
      <w:r w:rsidR="009666AC">
        <w:rPr>
          <w:rFonts w:ascii="Calibri" w:hAnsi="Calibri" w:cs="Calibri"/>
          <w:sz w:val="22"/>
          <w:szCs w:val="22"/>
          <w:lang w:val="en-US" w:eastAsia="en-CA"/>
        </w:rPr>
        <w:t>c</w:t>
      </w:r>
      <w:r w:rsidR="009666AC" w:rsidRPr="009666AC">
        <w:rPr>
          <w:rFonts w:ascii="Calibri" w:hAnsi="Calibri" w:cs="Calibri"/>
          <w:sz w:val="22"/>
          <w:szCs w:val="22"/>
          <w:lang w:val="en-US" w:eastAsia="en-CA"/>
        </w:rPr>
        <w:t xml:space="preserve">limate </w:t>
      </w:r>
      <w:r w:rsidR="009666AC">
        <w:rPr>
          <w:rFonts w:ascii="Calibri" w:hAnsi="Calibri" w:cs="Calibri"/>
          <w:sz w:val="22"/>
          <w:szCs w:val="22"/>
          <w:lang w:val="en-US" w:eastAsia="en-CA"/>
        </w:rPr>
        <w:t>m</w:t>
      </w:r>
      <w:r w:rsidR="009666AC" w:rsidRPr="009666AC">
        <w:rPr>
          <w:rFonts w:ascii="Calibri" w:hAnsi="Calibri" w:cs="Calibri"/>
          <w:sz w:val="22"/>
          <w:szCs w:val="22"/>
          <w:lang w:val="en-US" w:eastAsia="en-CA"/>
        </w:rPr>
        <w:t xml:space="preserve">onitoring </w:t>
      </w:r>
      <w:r w:rsidR="009666AC">
        <w:rPr>
          <w:rFonts w:ascii="Calibri" w:hAnsi="Calibri" w:cs="Calibri"/>
          <w:sz w:val="22"/>
          <w:szCs w:val="22"/>
          <w:lang w:val="en-US" w:eastAsia="en-CA"/>
        </w:rPr>
        <w:t>s</w:t>
      </w:r>
      <w:r w:rsidR="009666AC" w:rsidRPr="009666AC">
        <w:rPr>
          <w:rFonts w:ascii="Calibri" w:hAnsi="Calibri" w:cs="Calibri"/>
          <w:sz w:val="22"/>
          <w:szCs w:val="22"/>
          <w:lang w:val="en-US" w:eastAsia="en-CA"/>
        </w:rPr>
        <w:t>ystems</w:t>
      </w:r>
      <w:r w:rsidR="009666AC">
        <w:rPr>
          <w:rFonts w:ascii="Calibri" w:hAnsi="Calibri" w:cs="Calibri"/>
          <w:sz w:val="22"/>
          <w:szCs w:val="22"/>
          <w:lang w:val="en-US" w:eastAsia="en-CA"/>
        </w:rPr>
        <w:t xml:space="preserve"> by equipping </w:t>
      </w:r>
      <w:r w:rsidR="00F002E1">
        <w:rPr>
          <w:rFonts w:ascii="Calibri" w:hAnsi="Calibri" w:cs="Calibri"/>
          <w:sz w:val="22"/>
          <w:szCs w:val="22"/>
          <w:lang w:val="en-US" w:eastAsia="en-CA"/>
        </w:rPr>
        <w:t>outer islands with Chatty Beetles for reliable communications with EOCs;</w:t>
      </w:r>
    </w:p>
    <w:p w14:paraId="74D769FE" w14:textId="3236050B" w:rsidR="0020461E" w:rsidRPr="0020461E" w:rsidRDefault="009666AC" w:rsidP="00D72595">
      <w:pPr>
        <w:pStyle w:val="ListParagraph"/>
        <w:numPr>
          <w:ilvl w:val="0"/>
          <w:numId w:val="39"/>
        </w:numPr>
        <w:autoSpaceDE w:val="0"/>
        <w:autoSpaceDN w:val="0"/>
        <w:adjustRightInd w:val="0"/>
        <w:spacing w:after="120"/>
        <w:ind w:left="814"/>
        <w:contextualSpacing w:val="0"/>
        <w:jc w:val="both"/>
        <w:rPr>
          <w:rFonts w:ascii="Calibri" w:hAnsi="Calibri" w:cs="Calibri"/>
          <w:sz w:val="22"/>
          <w:szCs w:val="22"/>
          <w:lang w:eastAsia="en-CA"/>
        </w:rPr>
      </w:pPr>
      <w:bookmarkStart w:id="185" w:name="_Hlk162534816"/>
      <w:r>
        <w:rPr>
          <w:rFonts w:ascii="Calibri" w:hAnsi="Calibri" w:cs="Calibri"/>
          <w:bCs/>
          <w:sz w:val="22"/>
          <w:szCs w:val="22"/>
          <w:lang w:val="en-US" w:eastAsia="en-CA"/>
        </w:rPr>
        <w:t>enhanc</w:t>
      </w:r>
      <w:r w:rsidR="0020461E">
        <w:rPr>
          <w:rFonts w:ascii="Calibri" w:hAnsi="Calibri" w:cs="Calibri"/>
          <w:bCs/>
          <w:sz w:val="22"/>
          <w:szCs w:val="22"/>
          <w:lang w:val="en-US" w:eastAsia="en-CA"/>
        </w:rPr>
        <w:t>e</w:t>
      </w:r>
      <w:r>
        <w:rPr>
          <w:rFonts w:ascii="Calibri" w:hAnsi="Calibri" w:cs="Calibri"/>
          <w:bCs/>
          <w:sz w:val="22"/>
          <w:szCs w:val="22"/>
          <w:lang w:val="en-US" w:eastAsia="en-CA"/>
        </w:rPr>
        <w:t xml:space="preserve"> </w:t>
      </w:r>
      <w:r w:rsidR="0020461E">
        <w:rPr>
          <w:rFonts w:ascii="Calibri" w:hAnsi="Calibri" w:cs="Calibri"/>
          <w:bCs/>
          <w:sz w:val="22"/>
          <w:szCs w:val="22"/>
          <w:lang w:val="en-US" w:eastAsia="en-CA"/>
        </w:rPr>
        <w:t xml:space="preserve">disaster preparedness at the national level through the provision </w:t>
      </w:r>
      <w:bookmarkEnd w:id="185"/>
      <w:r w:rsidR="0020461E">
        <w:rPr>
          <w:rFonts w:ascii="Calibri" w:hAnsi="Calibri" w:cs="Calibri"/>
          <w:bCs/>
          <w:sz w:val="22"/>
          <w:szCs w:val="22"/>
          <w:lang w:val="en-US" w:eastAsia="en-CA"/>
        </w:rPr>
        <w:t xml:space="preserve">of </w:t>
      </w:r>
      <w:r w:rsidR="00F002E1" w:rsidRPr="00F002E1">
        <w:rPr>
          <w:rFonts w:ascii="Calibri" w:hAnsi="Calibri" w:cs="Calibri"/>
          <w:bCs/>
          <w:sz w:val="22"/>
          <w:szCs w:val="22"/>
          <w:lang w:val="en-US" w:eastAsia="en-CA"/>
        </w:rPr>
        <w:t xml:space="preserve">wave rider buoys </w:t>
      </w:r>
      <w:r w:rsidR="00981230">
        <w:rPr>
          <w:rFonts w:ascii="Calibri" w:hAnsi="Calibri" w:cs="Calibri"/>
          <w:bCs/>
          <w:sz w:val="22"/>
          <w:szCs w:val="22"/>
          <w:lang w:val="en-US" w:eastAsia="en-CA"/>
        </w:rPr>
        <w:t xml:space="preserve">to NWSO </w:t>
      </w:r>
      <w:r w:rsidR="0020461E">
        <w:rPr>
          <w:rFonts w:ascii="Calibri" w:hAnsi="Calibri" w:cs="Calibri"/>
          <w:bCs/>
          <w:sz w:val="22"/>
          <w:szCs w:val="22"/>
          <w:lang w:val="en-US" w:eastAsia="en-CA"/>
        </w:rPr>
        <w:t xml:space="preserve">that will provide </w:t>
      </w:r>
      <w:r w:rsidR="00981230">
        <w:rPr>
          <w:rFonts w:ascii="Calibri" w:hAnsi="Calibri" w:cs="Calibri"/>
          <w:bCs/>
          <w:sz w:val="22"/>
          <w:szCs w:val="22"/>
          <w:lang w:val="en-US" w:eastAsia="en-CA"/>
        </w:rPr>
        <w:t>improved</w:t>
      </w:r>
      <w:r w:rsidR="0020461E">
        <w:rPr>
          <w:rFonts w:ascii="Calibri" w:hAnsi="Calibri" w:cs="Calibri"/>
          <w:bCs/>
          <w:sz w:val="22"/>
          <w:szCs w:val="22"/>
          <w:lang w:val="en-US" w:eastAsia="en-CA"/>
        </w:rPr>
        <w:t xml:space="preserve"> </w:t>
      </w:r>
      <w:r w:rsidR="00F002E1">
        <w:rPr>
          <w:rFonts w:ascii="Calibri" w:hAnsi="Calibri" w:cs="Calibri"/>
          <w:bCs/>
          <w:sz w:val="22"/>
          <w:szCs w:val="22"/>
          <w:lang w:val="en-US" w:eastAsia="en-CA"/>
        </w:rPr>
        <w:t>warnings</w:t>
      </w:r>
      <w:r w:rsidR="0020461E">
        <w:rPr>
          <w:rFonts w:ascii="Calibri" w:hAnsi="Calibri" w:cs="Calibri"/>
          <w:bCs/>
          <w:sz w:val="22"/>
          <w:szCs w:val="22"/>
          <w:lang w:val="en-US" w:eastAsia="en-CA"/>
        </w:rPr>
        <w:t xml:space="preserve"> to extreme </w:t>
      </w:r>
      <w:r w:rsidR="00F002E1">
        <w:rPr>
          <w:rFonts w:ascii="Calibri" w:hAnsi="Calibri" w:cs="Calibri"/>
          <w:bCs/>
          <w:sz w:val="22"/>
          <w:szCs w:val="22"/>
          <w:lang w:val="en-US" w:eastAsia="en-CA"/>
        </w:rPr>
        <w:t xml:space="preserve">inundation </w:t>
      </w:r>
      <w:r w:rsidR="0020461E">
        <w:rPr>
          <w:rFonts w:ascii="Calibri" w:hAnsi="Calibri" w:cs="Calibri"/>
          <w:bCs/>
          <w:sz w:val="22"/>
          <w:szCs w:val="22"/>
          <w:lang w:val="en-US" w:eastAsia="en-CA"/>
        </w:rPr>
        <w:t>events;</w:t>
      </w:r>
    </w:p>
    <w:p w14:paraId="6294F673" w14:textId="4F7728E8" w:rsidR="00981230" w:rsidRPr="00981230" w:rsidRDefault="00981230" w:rsidP="00D72595">
      <w:pPr>
        <w:pStyle w:val="ListParagraph"/>
        <w:numPr>
          <w:ilvl w:val="0"/>
          <w:numId w:val="39"/>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bCs/>
          <w:sz w:val="22"/>
          <w:szCs w:val="22"/>
          <w:lang w:val="en-US" w:eastAsia="en-CA"/>
        </w:rPr>
        <w:t>improve</w:t>
      </w:r>
      <w:r w:rsidR="003A22A5" w:rsidRPr="003A22A5">
        <w:rPr>
          <w:rFonts w:ascii="Calibri" w:hAnsi="Calibri" w:cs="Calibri"/>
          <w:bCs/>
          <w:sz w:val="22"/>
          <w:szCs w:val="22"/>
          <w:lang w:val="en-US" w:eastAsia="en-CA"/>
        </w:rPr>
        <w:t xml:space="preserve"> disaster preparedness </w:t>
      </w:r>
      <w:r w:rsidR="003A22A5">
        <w:rPr>
          <w:rFonts w:ascii="Calibri" w:hAnsi="Calibri" w:cs="Calibri"/>
          <w:bCs/>
          <w:sz w:val="22"/>
          <w:szCs w:val="22"/>
          <w:lang w:val="en-US" w:eastAsia="en-CA"/>
        </w:rPr>
        <w:t xml:space="preserve">on </w:t>
      </w:r>
      <w:r w:rsidR="003A22A5">
        <w:rPr>
          <w:rFonts w:ascii="Calibri" w:hAnsi="Calibri" w:cs="Calibri"/>
          <w:sz w:val="22"/>
          <w:szCs w:val="22"/>
          <w:lang w:val="en-US" w:eastAsia="en-CA"/>
        </w:rPr>
        <w:t>the main islands of Majuro and Ebeye</w:t>
      </w:r>
      <w:r w:rsidR="003A22A5" w:rsidRPr="003A22A5">
        <w:rPr>
          <w:rFonts w:ascii="Calibri" w:hAnsi="Calibri" w:cs="Calibri"/>
          <w:bCs/>
          <w:sz w:val="22"/>
          <w:szCs w:val="22"/>
          <w:lang w:val="en-US" w:eastAsia="en-CA"/>
        </w:rPr>
        <w:t xml:space="preserve"> through the provision </w:t>
      </w:r>
      <w:r w:rsidR="00F002E1" w:rsidRPr="00F002E1">
        <w:rPr>
          <w:rFonts w:ascii="Calibri" w:hAnsi="Calibri" w:cs="Calibri"/>
          <w:sz w:val="22"/>
          <w:szCs w:val="22"/>
          <w:lang w:val="en-US" w:eastAsia="en-CA"/>
        </w:rPr>
        <w:t>of drones, PLBs, emergency back-up generators for water and sewage pumps for MWSC</w:t>
      </w:r>
      <w:r w:rsidR="003A22A5">
        <w:rPr>
          <w:rFonts w:ascii="Calibri" w:hAnsi="Calibri" w:cs="Calibri"/>
          <w:sz w:val="22"/>
          <w:szCs w:val="22"/>
          <w:lang w:val="en-US" w:eastAsia="en-CA"/>
        </w:rPr>
        <w:t xml:space="preserve">, </w:t>
      </w:r>
      <w:r w:rsidRPr="00F002E1">
        <w:rPr>
          <w:rFonts w:ascii="Calibri" w:hAnsi="Calibri" w:cs="Calibri"/>
          <w:sz w:val="22"/>
          <w:szCs w:val="22"/>
          <w:lang w:val="en-US" w:eastAsia="en-CA"/>
        </w:rPr>
        <w:t>water trucks for the Majuro NEOC and Ebeye EOC</w:t>
      </w:r>
      <w:r>
        <w:rPr>
          <w:rFonts w:ascii="Calibri" w:hAnsi="Calibri" w:cs="Calibri"/>
          <w:sz w:val="22"/>
          <w:szCs w:val="22"/>
          <w:lang w:val="en-US" w:eastAsia="en-CA"/>
        </w:rPr>
        <w:t>;</w:t>
      </w:r>
    </w:p>
    <w:p w14:paraId="5E84BDEB" w14:textId="298A44C5" w:rsidR="00F002E1" w:rsidRPr="00670903" w:rsidRDefault="00981230" w:rsidP="00D72595">
      <w:pPr>
        <w:pStyle w:val="ListParagraph"/>
        <w:numPr>
          <w:ilvl w:val="0"/>
          <w:numId w:val="39"/>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sz w:val="22"/>
          <w:szCs w:val="22"/>
          <w:lang w:val="en-US" w:eastAsia="en-CA"/>
        </w:rPr>
        <w:t xml:space="preserve">build capacities of NDMO </w:t>
      </w:r>
      <w:r w:rsidRPr="00F002E1">
        <w:rPr>
          <w:rFonts w:ascii="Calibri" w:hAnsi="Calibri" w:cs="Calibri"/>
          <w:sz w:val="22"/>
          <w:szCs w:val="22"/>
          <w:lang w:val="en-US" w:eastAsia="en-CA"/>
        </w:rPr>
        <w:t>and line Ministries</w:t>
      </w:r>
      <w:r>
        <w:rPr>
          <w:rFonts w:ascii="Calibri" w:hAnsi="Calibri" w:cs="Calibri"/>
          <w:sz w:val="22"/>
          <w:szCs w:val="22"/>
          <w:lang w:val="en-US" w:eastAsia="en-CA"/>
        </w:rPr>
        <w:t xml:space="preserve"> for improved disaster preparedness through the </w:t>
      </w:r>
      <w:r w:rsidR="003A22A5">
        <w:rPr>
          <w:rFonts w:ascii="Calibri" w:hAnsi="Calibri" w:cs="Calibri"/>
          <w:sz w:val="22"/>
          <w:szCs w:val="22"/>
          <w:lang w:val="en-US" w:eastAsia="en-CA"/>
        </w:rPr>
        <w:t>setup</w:t>
      </w:r>
      <w:r>
        <w:rPr>
          <w:rFonts w:ascii="Calibri" w:hAnsi="Calibri" w:cs="Calibri"/>
          <w:sz w:val="22"/>
          <w:szCs w:val="22"/>
          <w:lang w:val="en-US" w:eastAsia="en-CA"/>
        </w:rPr>
        <w:t xml:space="preserve"> of</w:t>
      </w:r>
      <w:r w:rsidRPr="00F002E1">
        <w:rPr>
          <w:rFonts w:ascii="Calibri" w:hAnsi="Calibri" w:cs="Calibri"/>
          <w:sz w:val="22"/>
          <w:szCs w:val="22"/>
          <w:lang w:val="en-US" w:eastAsia="en-CA"/>
        </w:rPr>
        <w:t xml:space="preserve"> IT equipmen</w:t>
      </w:r>
      <w:r>
        <w:rPr>
          <w:rFonts w:ascii="Calibri" w:hAnsi="Calibri" w:cs="Calibri"/>
          <w:sz w:val="22"/>
          <w:szCs w:val="22"/>
          <w:lang w:val="en-US" w:eastAsia="en-CA"/>
        </w:rPr>
        <w:t xml:space="preserve">t </w:t>
      </w:r>
      <w:r w:rsidRPr="00F002E1">
        <w:rPr>
          <w:rFonts w:ascii="Calibri" w:hAnsi="Calibri" w:cs="Calibri"/>
          <w:sz w:val="22"/>
          <w:szCs w:val="22"/>
          <w:lang w:val="en-US" w:eastAsia="en-CA"/>
        </w:rPr>
        <w:t>and response communication</w:t>
      </w:r>
      <w:r>
        <w:rPr>
          <w:rFonts w:ascii="Calibri" w:hAnsi="Calibri" w:cs="Calibri"/>
          <w:sz w:val="22"/>
          <w:szCs w:val="22"/>
          <w:lang w:val="en-US" w:eastAsia="en-CA"/>
        </w:rPr>
        <w:t xml:space="preserve"> equipment</w:t>
      </w:r>
      <w:r w:rsidRPr="00F002E1">
        <w:rPr>
          <w:rFonts w:ascii="Calibri" w:hAnsi="Calibri" w:cs="Calibri"/>
          <w:sz w:val="22"/>
          <w:szCs w:val="22"/>
          <w:lang w:val="en-US" w:eastAsia="en-CA"/>
        </w:rPr>
        <w:t xml:space="preserve"> </w:t>
      </w:r>
      <w:r>
        <w:rPr>
          <w:rFonts w:ascii="Calibri" w:hAnsi="Calibri" w:cs="Calibri"/>
          <w:sz w:val="22"/>
          <w:szCs w:val="22"/>
          <w:lang w:val="en-US" w:eastAsia="en-CA"/>
        </w:rPr>
        <w:t xml:space="preserve">at </w:t>
      </w:r>
      <w:r w:rsidRPr="00F002E1">
        <w:rPr>
          <w:rFonts w:ascii="Calibri" w:hAnsi="Calibri" w:cs="Calibri"/>
          <w:sz w:val="22"/>
          <w:szCs w:val="22"/>
          <w:lang w:val="en-US" w:eastAsia="en-CA"/>
        </w:rPr>
        <w:t>the NEOC in Majuro and the Ebeye EOC</w:t>
      </w:r>
      <w:r>
        <w:rPr>
          <w:rFonts w:ascii="Calibri" w:hAnsi="Calibri" w:cs="Calibri"/>
          <w:sz w:val="22"/>
          <w:szCs w:val="22"/>
          <w:lang w:val="en-US" w:eastAsia="en-CA"/>
        </w:rPr>
        <w:t xml:space="preserve">. The Ebeye EOC </w:t>
      </w:r>
      <w:r w:rsidR="00F002E1" w:rsidRPr="00F002E1">
        <w:rPr>
          <w:rFonts w:ascii="Calibri" w:hAnsi="Calibri" w:cs="Calibri"/>
          <w:sz w:val="22"/>
          <w:szCs w:val="22"/>
          <w:lang w:val="en-US" w:eastAsia="en-CA"/>
        </w:rPr>
        <w:t>ensure</w:t>
      </w:r>
      <w:r>
        <w:rPr>
          <w:rFonts w:ascii="Calibri" w:hAnsi="Calibri" w:cs="Calibri"/>
          <w:sz w:val="22"/>
          <w:szCs w:val="22"/>
          <w:lang w:val="en-US" w:eastAsia="en-CA"/>
        </w:rPr>
        <w:t>s</w:t>
      </w:r>
      <w:r w:rsidR="00F002E1" w:rsidRPr="00F002E1">
        <w:rPr>
          <w:rFonts w:ascii="Calibri" w:hAnsi="Calibri" w:cs="Calibri"/>
          <w:sz w:val="22"/>
          <w:szCs w:val="22"/>
          <w:lang w:val="en-US" w:eastAsia="en-CA"/>
        </w:rPr>
        <w:t xml:space="preserve"> NDMO </w:t>
      </w:r>
      <w:r w:rsidRPr="00981230">
        <w:rPr>
          <w:rFonts w:ascii="Calibri" w:hAnsi="Calibri" w:cs="Calibri"/>
          <w:sz w:val="22"/>
          <w:szCs w:val="22"/>
          <w:lang w:val="en-US" w:eastAsia="en-CA"/>
        </w:rPr>
        <w:t xml:space="preserve">and line Ministries </w:t>
      </w:r>
      <w:r w:rsidR="00D72595">
        <w:rPr>
          <w:rFonts w:ascii="Calibri" w:hAnsi="Calibri" w:cs="Calibri"/>
          <w:sz w:val="22"/>
          <w:szCs w:val="22"/>
          <w:lang w:val="en-US" w:eastAsia="en-CA"/>
        </w:rPr>
        <w:t>provides a secure</w:t>
      </w:r>
      <w:r>
        <w:rPr>
          <w:rFonts w:ascii="Calibri" w:hAnsi="Calibri" w:cs="Calibri"/>
          <w:sz w:val="22"/>
          <w:szCs w:val="22"/>
          <w:lang w:val="en-US" w:eastAsia="en-CA"/>
        </w:rPr>
        <w:t xml:space="preserve"> place to convene even after an inundation or typhoon disaster</w:t>
      </w:r>
      <w:r w:rsidR="00F002E1">
        <w:rPr>
          <w:rFonts w:ascii="Calibri" w:hAnsi="Calibri" w:cs="Calibri"/>
          <w:bCs/>
          <w:sz w:val="22"/>
          <w:szCs w:val="22"/>
          <w:lang w:val="en-US" w:eastAsia="en-CA"/>
        </w:rPr>
        <w:t>;</w:t>
      </w:r>
      <w:r w:rsidR="00D72595" w:rsidRPr="00D72595">
        <w:rPr>
          <w:rFonts w:ascii="Calibri" w:hAnsi="Calibri" w:cs="Calibri"/>
          <w:sz w:val="22"/>
          <w:szCs w:val="22"/>
          <w:lang w:val="en-US" w:eastAsia="en-CA"/>
        </w:rPr>
        <w:t xml:space="preserve"> </w:t>
      </w:r>
      <w:r w:rsidR="00D72595">
        <w:rPr>
          <w:rFonts w:ascii="Calibri" w:hAnsi="Calibri" w:cs="Calibri"/>
          <w:sz w:val="22"/>
          <w:szCs w:val="22"/>
          <w:lang w:val="en-US" w:eastAsia="en-CA"/>
        </w:rPr>
        <w:t>and</w:t>
      </w:r>
    </w:p>
    <w:p w14:paraId="318C1D8D" w14:textId="6F5031CF" w:rsidR="00670903" w:rsidRPr="00D72595" w:rsidRDefault="00D72595" w:rsidP="00D72595">
      <w:pPr>
        <w:pStyle w:val="ListParagraph"/>
        <w:numPr>
          <w:ilvl w:val="0"/>
          <w:numId w:val="39"/>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iCs/>
          <w:sz w:val="22"/>
          <w:szCs w:val="22"/>
          <w:lang w:eastAsia="en-CA"/>
        </w:rPr>
        <w:t xml:space="preserve">provide communication to all stakeholders through </w:t>
      </w:r>
      <w:r w:rsidRPr="00D950E2">
        <w:rPr>
          <w:rFonts w:ascii="Calibri" w:hAnsi="Calibri" w:cs="Calibri"/>
          <w:iCs/>
          <w:sz w:val="22"/>
          <w:szCs w:val="22"/>
          <w:lang w:val="en-US" w:eastAsia="en-CA"/>
        </w:rPr>
        <w:t xml:space="preserve">UNDP press releases, </w:t>
      </w:r>
      <w:r>
        <w:rPr>
          <w:rFonts w:ascii="Calibri" w:hAnsi="Calibri" w:cs="Calibri"/>
          <w:iCs/>
          <w:sz w:val="22"/>
          <w:szCs w:val="22"/>
          <w:lang w:val="en-US" w:eastAsia="en-CA"/>
        </w:rPr>
        <w:t xml:space="preserve">UNDP </w:t>
      </w:r>
      <w:r w:rsidRPr="00D950E2">
        <w:rPr>
          <w:rFonts w:ascii="Calibri" w:hAnsi="Calibri" w:cs="Calibri"/>
          <w:iCs/>
          <w:sz w:val="22"/>
          <w:szCs w:val="22"/>
          <w:lang w:val="en-US" w:eastAsia="en-CA"/>
        </w:rPr>
        <w:t>Facebook and Twitter accounts, and the Island Times web and print media</w:t>
      </w:r>
      <w:r w:rsidR="00D950E2" w:rsidRPr="00D72595">
        <w:rPr>
          <w:rFonts w:ascii="Calibri" w:hAnsi="Calibri" w:cs="Calibri"/>
          <w:iCs/>
          <w:lang w:val="en-US" w:eastAsia="en-CA"/>
        </w:rPr>
        <w:t>.</w:t>
      </w:r>
    </w:p>
    <w:p w14:paraId="21FCC9BE" w14:textId="27584231" w:rsidR="00670903" w:rsidRPr="004F231D" w:rsidRDefault="00380FA4" w:rsidP="00380FA4">
      <w:pPr>
        <w:pStyle w:val="ListParagraph"/>
        <w:numPr>
          <w:ilvl w:val="0"/>
          <w:numId w:val="44"/>
        </w:numPr>
        <w:autoSpaceDE w:val="0"/>
        <w:autoSpaceDN w:val="0"/>
        <w:adjustRightInd w:val="0"/>
        <w:spacing w:after="120"/>
        <w:ind w:left="454" w:hanging="454"/>
        <w:contextualSpacing w:val="0"/>
        <w:jc w:val="both"/>
        <w:rPr>
          <w:rFonts w:ascii="Calibri" w:hAnsi="Calibri" w:cs="Calibri"/>
          <w:sz w:val="22"/>
          <w:szCs w:val="22"/>
          <w:lang w:eastAsia="en-CA"/>
        </w:rPr>
      </w:pPr>
      <w:r>
        <w:rPr>
          <w:rFonts w:ascii="Calibri" w:hAnsi="Calibri" w:cs="Calibri"/>
          <w:sz w:val="22"/>
          <w:szCs w:val="22"/>
          <w:lang w:eastAsia="en-CA"/>
        </w:rPr>
        <w:lastRenderedPageBreak/>
        <w:t>Despite</w:t>
      </w:r>
      <w:r w:rsidR="007F5405">
        <w:rPr>
          <w:rFonts w:ascii="Calibri" w:hAnsi="Calibri" w:cs="Calibri"/>
          <w:sz w:val="22"/>
          <w:szCs w:val="22"/>
          <w:lang w:eastAsia="en-CA"/>
        </w:rPr>
        <w:t xml:space="preserve"> the Project not deliver</w:t>
      </w:r>
      <w:r>
        <w:rPr>
          <w:rFonts w:ascii="Calibri" w:hAnsi="Calibri" w:cs="Calibri"/>
          <w:sz w:val="22"/>
          <w:szCs w:val="22"/>
          <w:lang w:eastAsia="en-CA"/>
        </w:rPr>
        <w:t>ing</w:t>
      </w:r>
      <w:r w:rsidR="007F5405">
        <w:rPr>
          <w:rFonts w:ascii="Calibri" w:hAnsi="Calibri" w:cs="Calibri"/>
          <w:sz w:val="22"/>
          <w:szCs w:val="22"/>
          <w:lang w:eastAsia="en-CA"/>
        </w:rPr>
        <w:t xml:space="preserve"> gender sensitive</w:t>
      </w:r>
      <w:r>
        <w:rPr>
          <w:rFonts w:ascii="Calibri" w:hAnsi="Calibri" w:cs="Calibri"/>
          <w:sz w:val="22"/>
          <w:szCs w:val="22"/>
          <w:lang w:eastAsia="en-CA"/>
        </w:rPr>
        <w:t xml:space="preserve"> communication systems and disaster preparedness capacity, </w:t>
      </w:r>
      <w:r w:rsidR="00776131">
        <w:rPr>
          <w:rFonts w:ascii="Calibri" w:hAnsi="Calibri" w:cs="Calibri"/>
          <w:sz w:val="22"/>
          <w:szCs w:val="22"/>
          <w:lang w:eastAsia="en-CA"/>
        </w:rPr>
        <w:t xml:space="preserve">delivery of </w:t>
      </w:r>
      <w:r w:rsidR="00776131" w:rsidRPr="009C3E11">
        <w:rPr>
          <w:rFonts w:ascii="Calibri" w:hAnsi="Calibri" w:cs="Calibri"/>
          <w:sz w:val="22"/>
          <w:szCs w:val="22"/>
          <w:lang w:eastAsia="en-CA"/>
        </w:rPr>
        <w:t>intended Project out</w:t>
      </w:r>
      <w:r w:rsidR="00776131">
        <w:rPr>
          <w:rFonts w:ascii="Calibri" w:hAnsi="Calibri" w:cs="Calibri"/>
          <w:sz w:val="22"/>
          <w:szCs w:val="22"/>
          <w:lang w:eastAsia="en-CA"/>
        </w:rPr>
        <w:t>puts and activities</w:t>
      </w:r>
      <w:r w:rsidR="00776131" w:rsidRPr="009C3E11">
        <w:rPr>
          <w:rFonts w:ascii="Calibri" w:hAnsi="Calibri" w:cs="Calibri"/>
          <w:sz w:val="22"/>
          <w:szCs w:val="22"/>
          <w:lang w:eastAsia="en-CA"/>
        </w:rPr>
        <w:t xml:space="preserve"> ha</w:t>
      </w:r>
      <w:r w:rsidR="00776131">
        <w:rPr>
          <w:rFonts w:ascii="Calibri" w:hAnsi="Calibri" w:cs="Calibri"/>
          <w:sz w:val="22"/>
          <w:szCs w:val="22"/>
          <w:lang w:eastAsia="en-CA"/>
        </w:rPr>
        <w:t>s</w:t>
      </w:r>
      <w:r w:rsidR="00776131" w:rsidRPr="009C3E11">
        <w:rPr>
          <w:rFonts w:ascii="Calibri" w:hAnsi="Calibri" w:cs="Calibri"/>
          <w:sz w:val="22"/>
          <w:szCs w:val="22"/>
          <w:lang w:eastAsia="en-CA"/>
        </w:rPr>
        <w:t xml:space="preserve"> been</w:t>
      </w:r>
      <w:r w:rsidR="00776131">
        <w:rPr>
          <w:rFonts w:ascii="Calibri" w:hAnsi="Calibri" w:cs="Calibri"/>
          <w:sz w:val="22"/>
          <w:szCs w:val="22"/>
          <w:lang w:eastAsia="en-CA"/>
        </w:rPr>
        <w:t xml:space="preserve"> </w:t>
      </w:r>
      <w:r w:rsidR="00776131" w:rsidRPr="00283D58">
        <w:rPr>
          <w:rFonts w:ascii="Calibri" w:hAnsi="Calibri" w:cs="Calibri"/>
          <w:b/>
          <w:bCs/>
          <w:i/>
          <w:iCs/>
          <w:sz w:val="22"/>
          <w:szCs w:val="22"/>
          <w:lang w:eastAsia="en-CA"/>
        </w:rPr>
        <w:t>satisfactory</w:t>
      </w:r>
      <w:r w:rsidR="00776131">
        <w:rPr>
          <w:rFonts w:ascii="Calibri" w:hAnsi="Calibri" w:cs="Calibri"/>
          <w:sz w:val="22"/>
          <w:szCs w:val="22"/>
          <w:lang w:val="en-US" w:eastAsia="en-CA"/>
        </w:rPr>
        <w:t>.</w:t>
      </w:r>
    </w:p>
    <w:p w14:paraId="7D6A66AD" w14:textId="6E512192" w:rsidR="00FD5183" w:rsidRPr="00546DDC" w:rsidRDefault="00FD5183" w:rsidP="005F58C1">
      <w:pPr>
        <w:pStyle w:val="Heading2"/>
      </w:pPr>
      <w:bookmarkStart w:id="186" w:name="_Toc172183500"/>
      <w:r w:rsidRPr="0AAAAAE3">
        <w:t>Sustainability of Project Outcomes</w:t>
      </w:r>
      <w:bookmarkEnd w:id="184"/>
      <w:bookmarkEnd w:id="186"/>
    </w:p>
    <w:p w14:paraId="37AFD8BE" w14:textId="1BF657BC" w:rsidR="00706D23" w:rsidRPr="00D72595" w:rsidRDefault="00655CA2" w:rsidP="00380FA4">
      <w:pPr>
        <w:numPr>
          <w:ilvl w:val="0"/>
          <w:numId w:val="44"/>
        </w:numPr>
        <w:spacing w:after="120"/>
        <w:ind w:left="454" w:hanging="454"/>
        <w:jc w:val="both"/>
        <w:rPr>
          <w:rFonts w:asciiTheme="minorHAnsi" w:hAnsiTheme="minorHAnsi" w:cs="Arial"/>
          <w:lang w:val="en-US"/>
        </w:rPr>
      </w:pPr>
      <w:r w:rsidRPr="00546DDC">
        <w:rPr>
          <w:rFonts w:asciiTheme="minorHAnsi" w:hAnsiTheme="minorHAnsi" w:cs="Arial"/>
          <w:lang w:val="en-US"/>
        </w:rPr>
        <w:t>In assessing sustainability of the</w:t>
      </w:r>
      <w:r w:rsidR="006017D3">
        <w:rPr>
          <w:rFonts w:asciiTheme="minorHAnsi" w:hAnsiTheme="minorHAnsi" w:cs="Arial"/>
          <w:lang w:val="en-US"/>
        </w:rPr>
        <w:t xml:space="preserve"> </w:t>
      </w:r>
      <w:r w:rsidR="00456BBB">
        <w:rPr>
          <w:rFonts w:asciiTheme="minorHAnsi" w:hAnsiTheme="minorHAnsi" w:cs="Arial"/>
          <w:lang w:val="en-US"/>
        </w:rPr>
        <w:t>RMI-EDCR</w:t>
      </w:r>
      <w:r w:rsidR="00B13B95">
        <w:rPr>
          <w:rFonts w:asciiTheme="minorHAnsi" w:hAnsiTheme="minorHAnsi" w:cs="Arial"/>
          <w:lang w:val="en-US"/>
        </w:rPr>
        <w:t xml:space="preserve"> </w:t>
      </w:r>
      <w:r w:rsidRPr="00546DDC">
        <w:rPr>
          <w:rFonts w:asciiTheme="minorHAnsi" w:hAnsiTheme="minorHAnsi" w:cs="Arial"/>
          <w:lang w:val="en-US"/>
        </w:rPr>
        <w:t xml:space="preserve">Project, the </w:t>
      </w:r>
      <w:r w:rsidR="006973B9">
        <w:rPr>
          <w:rFonts w:asciiTheme="minorHAnsi" w:hAnsiTheme="minorHAnsi" w:cs="Arial"/>
          <w:lang w:val="en-US"/>
        </w:rPr>
        <w:t>E</w:t>
      </w:r>
      <w:r w:rsidRPr="00546DDC">
        <w:rPr>
          <w:rFonts w:asciiTheme="minorHAnsi" w:hAnsiTheme="minorHAnsi" w:cs="Arial"/>
          <w:lang w:val="en-US"/>
        </w:rPr>
        <w:t>valuator asked</w:t>
      </w:r>
      <w:r w:rsidR="00E333AF">
        <w:rPr>
          <w:rFonts w:asciiTheme="minorHAnsi" w:hAnsiTheme="minorHAnsi" w:cs="Arial"/>
          <w:lang w:val="en-US"/>
        </w:rPr>
        <w:t xml:space="preserve"> </w:t>
      </w:r>
      <w:r w:rsidRPr="00546DDC">
        <w:rPr>
          <w:rFonts w:asciiTheme="minorHAnsi" w:hAnsiTheme="minorHAnsi" w:cs="Arial"/>
          <w:lang w:val="en-US"/>
        </w:rPr>
        <w:t>“how likely will the Project outcomes be sustain</w:t>
      </w:r>
      <w:r w:rsidR="00AA1637" w:rsidRPr="00546DDC">
        <w:rPr>
          <w:rFonts w:asciiTheme="minorHAnsi" w:hAnsiTheme="minorHAnsi" w:cs="Arial"/>
          <w:lang w:val="en-US"/>
        </w:rPr>
        <w:t xml:space="preserve">ed beyond Project termination?” </w:t>
      </w:r>
      <w:r w:rsidRPr="00546DDC">
        <w:rPr>
          <w:rFonts w:asciiTheme="minorHAnsi" w:hAnsiTheme="minorHAnsi" w:cs="Arial"/>
          <w:lang w:val="en-US"/>
        </w:rPr>
        <w:t xml:space="preserve">Sustainability of </w:t>
      </w:r>
      <w:r w:rsidR="00456BBB">
        <w:rPr>
          <w:rFonts w:asciiTheme="minorHAnsi" w:hAnsiTheme="minorHAnsi" w:cs="Arial"/>
          <w:lang w:val="en-US"/>
        </w:rPr>
        <w:t>RMI-EDCR</w:t>
      </w:r>
      <w:r w:rsidR="00B13B95">
        <w:rPr>
          <w:rFonts w:asciiTheme="minorHAnsi" w:hAnsiTheme="minorHAnsi" w:cs="Arial"/>
          <w:lang w:val="en-US"/>
        </w:rPr>
        <w:t>’s</w:t>
      </w:r>
      <w:r w:rsidR="00276EF3">
        <w:rPr>
          <w:rFonts w:asciiTheme="minorHAnsi" w:hAnsiTheme="minorHAnsi" w:cs="Arial"/>
          <w:lang w:val="en-US"/>
        </w:rPr>
        <w:t xml:space="preserve"> outcomes</w:t>
      </w:r>
      <w:r w:rsidRPr="00546DDC">
        <w:rPr>
          <w:rFonts w:asciiTheme="minorHAnsi" w:hAnsiTheme="minorHAnsi" w:cs="Arial"/>
          <w:lang w:val="en-US"/>
        </w:rPr>
        <w:t xml:space="preserve"> was evaluated in the dimensions of financial resources, socio-political risks, institutional framework and governance, and environmental factors, using a simple ranking scheme: </w:t>
      </w:r>
    </w:p>
    <w:p w14:paraId="1156E4EC" w14:textId="77777777" w:rsidR="00655CA2" w:rsidRPr="00546DDC" w:rsidRDefault="00655CA2" w:rsidP="00FC6C5C">
      <w:pPr>
        <w:numPr>
          <w:ilvl w:val="0"/>
          <w:numId w:val="21"/>
        </w:numPr>
        <w:tabs>
          <w:tab w:val="clear" w:pos="1080"/>
          <w:tab w:val="num" w:pos="814"/>
          <w:tab w:val="num" w:pos="1174"/>
        </w:tabs>
        <w:spacing w:after="120"/>
        <w:ind w:left="908" w:hanging="454"/>
        <w:jc w:val="both"/>
        <w:rPr>
          <w:rFonts w:asciiTheme="minorHAnsi" w:hAnsiTheme="minorHAnsi" w:cs="Arial"/>
          <w:lang w:val="en-US"/>
        </w:rPr>
      </w:pPr>
      <w:bookmarkStart w:id="187" w:name="_Hlk73895156"/>
      <w:r w:rsidRPr="00546DDC">
        <w:rPr>
          <w:rFonts w:asciiTheme="minorHAnsi" w:hAnsiTheme="minorHAnsi" w:cs="Arial"/>
          <w:i/>
          <w:iCs/>
          <w:lang w:val="en-US"/>
        </w:rPr>
        <w:t>4 = Likely (L):</w:t>
      </w:r>
      <w:r w:rsidRPr="00546DDC">
        <w:rPr>
          <w:rFonts w:asciiTheme="minorHAnsi" w:hAnsiTheme="minorHAnsi" w:cs="Arial"/>
          <w:lang w:val="en-US"/>
        </w:rPr>
        <w:t xml:space="preserve"> negligible risks to sustainability;</w:t>
      </w:r>
    </w:p>
    <w:p w14:paraId="4D98EC54" w14:textId="3876A6A2" w:rsidR="00655CA2" w:rsidRPr="00546DDC" w:rsidRDefault="00655CA2" w:rsidP="00FC6C5C">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 xml:space="preserve">3 = Moderately Likely (ML): </w:t>
      </w:r>
      <w:r w:rsidRPr="00546DDC">
        <w:rPr>
          <w:rFonts w:asciiTheme="minorHAnsi" w:hAnsiTheme="minorHAnsi" w:cs="Arial"/>
          <w:lang w:val="en-US"/>
        </w:rPr>
        <w:t>moderate risks to sustainability;</w:t>
      </w:r>
    </w:p>
    <w:p w14:paraId="7EAF2E00" w14:textId="77777777" w:rsidR="00655CA2" w:rsidRPr="00546DDC" w:rsidRDefault="00655CA2" w:rsidP="00FC6C5C">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2 = Moderately Unlikely (MU):</w:t>
      </w:r>
      <w:r w:rsidRPr="00546DDC">
        <w:rPr>
          <w:rFonts w:asciiTheme="minorHAnsi" w:hAnsiTheme="minorHAnsi" w:cs="Arial"/>
          <w:lang w:val="en-US"/>
        </w:rPr>
        <w:t xml:space="preserve"> significant risks to sustainability; and</w:t>
      </w:r>
    </w:p>
    <w:p w14:paraId="2184ADE3" w14:textId="77777777" w:rsidR="00655CA2" w:rsidRPr="00546DDC" w:rsidRDefault="00655CA2" w:rsidP="00FC6C5C">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 xml:space="preserve">1 = Unlikely (U): </w:t>
      </w:r>
      <w:r w:rsidRPr="00546DDC">
        <w:rPr>
          <w:rFonts w:asciiTheme="minorHAnsi" w:hAnsiTheme="minorHAnsi" w:cs="Arial"/>
          <w:iCs/>
          <w:lang w:val="en-US"/>
        </w:rPr>
        <w:t>severe risks to sustainability; and</w:t>
      </w:r>
    </w:p>
    <w:p w14:paraId="2DECB31B" w14:textId="120F4085" w:rsidR="00154FBB" w:rsidRPr="00D72595" w:rsidRDefault="00655CA2" w:rsidP="00FC6C5C">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U/A = unable to assess</w:t>
      </w:r>
      <w:r w:rsidRPr="00546DDC">
        <w:rPr>
          <w:rFonts w:asciiTheme="minorHAnsi" w:hAnsiTheme="minorHAnsi" w:cs="Arial"/>
          <w:iCs/>
          <w:lang w:val="en-US"/>
        </w:rPr>
        <w:t>.</w:t>
      </w:r>
      <w:bookmarkEnd w:id="187"/>
    </w:p>
    <w:p w14:paraId="77DF3EA3" w14:textId="423A0600" w:rsidR="00042680" w:rsidRDefault="00042680" w:rsidP="00FC6C5C">
      <w:pPr>
        <w:spacing w:after="120"/>
        <w:ind w:left="454"/>
        <w:jc w:val="both"/>
        <w:rPr>
          <w:rFonts w:asciiTheme="minorHAnsi" w:hAnsiTheme="minorHAnsi" w:cs="Arial"/>
          <w:iCs/>
          <w:lang w:val="en-US"/>
        </w:rPr>
      </w:pPr>
      <w:r>
        <w:rPr>
          <w:rFonts w:asciiTheme="minorHAnsi" w:hAnsiTheme="minorHAnsi" w:cs="Arial"/>
          <w:iCs/>
          <w:lang w:val="en-US"/>
        </w:rPr>
        <w:t>The o</w:t>
      </w:r>
      <w:r w:rsidRPr="00546DDC">
        <w:rPr>
          <w:rFonts w:asciiTheme="minorHAnsi" w:hAnsiTheme="minorHAnsi" w:cs="Arial"/>
          <w:iCs/>
          <w:lang w:val="en-US"/>
        </w:rPr>
        <w:t>verall rating</w:t>
      </w:r>
      <w:r>
        <w:rPr>
          <w:rFonts w:asciiTheme="minorHAnsi" w:hAnsiTheme="minorHAnsi" w:cs="Arial"/>
          <w:iCs/>
          <w:lang w:val="en-US"/>
        </w:rPr>
        <w:t xml:space="preserve"> given</w:t>
      </w:r>
      <w:r w:rsidRPr="00546DDC">
        <w:rPr>
          <w:rFonts w:asciiTheme="minorHAnsi" w:hAnsiTheme="minorHAnsi" w:cs="Arial"/>
          <w:iCs/>
          <w:lang w:val="en-US"/>
        </w:rPr>
        <w:t xml:space="preserve"> is equivalent to the lowest sustainability ranking score of the 4 dimensions</w:t>
      </w:r>
      <w:r w:rsidRPr="00546DDC">
        <w:rPr>
          <w:rFonts w:asciiTheme="minorHAnsi" w:hAnsiTheme="minorHAnsi" w:cs="Arial"/>
          <w:i/>
          <w:iCs/>
          <w:lang w:val="en-US"/>
        </w:rPr>
        <w:t>.</w:t>
      </w:r>
      <w:r w:rsidRPr="00546DDC">
        <w:rPr>
          <w:rFonts w:asciiTheme="minorHAnsi" w:hAnsiTheme="minorHAnsi" w:cs="Arial"/>
          <w:iCs/>
          <w:lang w:val="en-US"/>
        </w:rPr>
        <w:t xml:space="preserve"> Details of sustainability ratings for</w:t>
      </w:r>
      <w:r>
        <w:rPr>
          <w:rFonts w:asciiTheme="minorHAnsi" w:hAnsiTheme="minorHAnsi" w:cs="Arial"/>
          <w:iCs/>
          <w:lang w:val="en-US"/>
        </w:rPr>
        <w:t xml:space="preserve"> </w:t>
      </w:r>
      <w:r w:rsidR="00456BBB">
        <w:rPr>
          <w:rFonts w:asciiTheme="minorHAnsi" w:hAnsiTheme="minorHAnsi" w:cs="Arial"/>
          <w:iCs/>
          <w:lang w:val="en-US"/>
        </w:rPr>
        <w:t>RMI-EDCR</w:t>
      </w:r>
      <w:r>
        <w:rPr>
          <w:rFonts w:asciiTheme="minorHAnsi" w:hAnsiTheme="minorHAnsi" w:cs="Arial"/>
          <w:iCs/>
          <w:lang w:val="en-US"/>
        </w:rPr>
        <w:t xml:space="preserve"> Project </w:t>
      </w:r>
      <w:r w:rsidRPr="00546DDC">
        <w:rPr>
          <w:rFonts w:asciiTheme="minorHAnsi" w:hAnsiTheme="minorHAnsi" w:cs="Arial"/>
          <w:iCs/>
          <w:lang w:val="en-US"/>
        </w:rPr>
        <w:t xml:space="preserve">are provided on Table </w:t>
      </w:r>
      <w:r w:rsidR="00776131">
        <w:rPr>
          <w:rFonts w:asciiTheme="minorHAnsi" w:hAnsiTheme="minorHAnsi" w:cs="Arial"/>
          <w:iCs/>
          <w:lang w:val="en-US"/>
        </w:rPr>
        <w:t>6</w:t>
      </w:r>
      <w:r w:rsidRPr="00546DDC">
        <w:rPr>
          <w:rFonts w:asciiTheme="minorHAnsi" w:hAnsiTheme="minorHAnsi" w:cs="Arial"/>
          <w:iCs/>
          <w:lang w:val="en-US"/>
        </w:rPr>
        <w:t>.</w:t>
      </w:r>
    </w:p>
    <w:p w14:paraId="2EA1A2FE" w14:textId="77777777" w:rsidR="002D592C" w:rsidRPr="00D64386" w:rsidRDefault="002D592C" w:rsidP="00380FA4">
      <w:pPr>
        <w:numPr>
          <w:ilvl w:val="0"/>
          <w:numId w:val="44"/>
        </w:numPr>
        <w:spacing w:after="120"/>
        <w:ind w:left="454" w:hanging="454"/>
        <w:jc w:val="both"/>
        <w:rPr>
          <w:rFonts w:asciiTheme="minorHAnsi" w:hAnsiTheme="minorHAnsi" w:cstheme="minorBidi"/>
          <w:lang w:eastAsia="en-CA"/>
        </w:rPr>
      </w:pPr>
      <w:bookmarkStart w:id="188" w:name="_Ref165210105"/>
      <w:bookmarkStart w:id="189" w:name="_Hlk165209825"/>
      <w:r w:rsidRPr="44B4C099">
        <w:rPr>
          <w:rFonts w:asciiTheme="minorHAnsi" w:hAnsiTheme="minorHAnsi" w:cs="Arial"/>
          <w:i/>
          <w:iCs/>
          <w:u w:val="single"/>
        </w:rPr>
        <w:t>The overall RMI-EDCR Project sustainability rating is moderately unlikely (MU).</w:t>
      </w:r>
      <w:r w:rsidRPr="44B4C099">
        <w:rPr>
          <w:rFonts w:asciiTheme="minorHAnsi" w:hAnsiTheme="minorHAnsi" w:cs="Arial"/>
          <w:i/>
          <w:iCs/>
        </w:rPr>
        <w:t xml:space="preserve">  </w:t>
      </w:r>
      <w:r w:rsidRPr="44B4C099">
        <w:rPr>
          <w:rFonts w:asciiTheme="minorHAnsi" w:hAnsiTheme="minorHAnsi" w:cs="Arial"/>
        </w:rPr>
        <w:t>This is primarily due to:</w:t>
      </w:r>
      <w:bookmarkEnd w:id="188"/>
      <w:r w:rsidRPr="44B4C099">
        <w:rPr>
          <w:rFonts w:asciiTheme="minorHAnsi" w:hAnsiTheme="minorHAnsi" w:cstheme="minorBidi"/>
          <w:lang w:eastAsia="en-CA"/>
        </w:rPr>
        <w:t xml:space="preserve"> </w:t>
      </w:r>
    </w:p>
    <w:p w14:paraId="09F6BAD3" w14:textId="77777777" w:rsidR="002D592C" w:rsidRPr="00377203" w:rsidRDefault="002D592C" w:rsidP="002D592C">
      <w:pPr>
        <w:numPr>
          <w:ilvl w:val="6"/>
          <w:numId w:val="28"/>
        </w:numPr>
        <w:spacing w:after="120"/>
        <w:ind w:left="814"/>
        <w:jc w:val="both"/>
        <w:rPr>
          <w:rFonts w:ascii="Arial" w:hAnsi="Arial" w:cs="Arial"/>
          <w:i/>
          <w:iCs/>
          <w:u w:val="single"/>
          <w:lang w:val="en-US"/>
        </w:rPr>
      </w:pPr>
      <w:r>
        <w:rPr>
          <w:rFonts w:asciiTheme="minorHAnsi" w:hAnsiTheme="minorHAnsi" w:cs="Arial"/>
          <w:iCs/>
          <w:lang w:val="en-GB"/>
        </w:rPr>
        <w:t xml:space="preserve">the </w:t>
      </w:r>
      <w:bookmarkStart w:id="190" w:name="_Hlk168317648"/>
      <w:r>
        <w:rPr>
          <w:rFonts w:asciiTheme="minorHAnsi" w:hAnsiTheme="minorHAnsi" w:cs="Arial"/>
          <w:iCs/>
          <w:lang w:val="en-GB"/>
        </w:rPr>
        <w:t>m</w:t>
      </w:r>
      <w:r w:rsidRPr="00FC6C5C">
        <w:rPr>
          <w:rFonts w:asciiTheme="minorHAnsi" w:hAnsiTheme="minorHAnsi" w:cs="Arial"/>
          <w:iCs/>
          <w:lang w:val="en-GB"/>
        </w:rPr>
        <w:t>anufacture and supply of more Chatty Beetles currently</w:t>
      </w:r>
      <w:r>
        <w:rPr>
          <w:rFonts w:asciiTheme="minorHAnsi" w:hAnsiTheme="minorHAnsi" w:cs="Arial"/>
          <w:iCs/>
          <w:lang w:val="en-GB"/>
        </w:rPr>
        <w:t xml:space="preserve"> being</w:t>
      </w:r>
      <w:r w:rsidRPr="00FC6C5C">
        <w:rPr>
          <w:rFonts w:asciiTheme="minorHAnsi" w:hAnsiTheme="minorHAnsi" w:cs="Arial"/>
          <w:iCs/>
          <w:lang w:val="en-GB"/>
        </w:rPr>
        <w:t xml:space="preserve"> a problem </w:t>
      </w:r>
      <w:bookmarkEnd w:id="190"/>
      <w:r w:rsidRPr="00FC6C5C">
        <w:rPr>
          <w:rFonts w:asciiTheme="minorHAnsi" w:hAnsiTheme="minorHAnsi" w:cs="Arial"/>
          <w:iCs/>
          <w:lang w:val="en-GB"/>
        </w:rPr>
        <w:t xml:space="preserve">due to the </w:t>
      </w:r>
      <w:bookmarkStart w:id="191" w:name="_Hlk168317688"/>
      <w:r w:rsidRPr="00FC6C5C">
        <w:rPr>
          <w:rFonts w:asciiTheme="minorHAnsi" w:hAnsiTheme="minorHAnsi" w:cs="Arial"/>
          <w:iCs/>
          <w:lang w:val="en-GB"/>
        </w:rPr>
        <w:t>supplier being unable to manufacture additional Chatty Beetles</w:t>
      </w:r>
      <w:bookmarkEnd w:id="191"/>
      <w:r>
        <w:rPr>
          <w:rFonts w:asciiTheme="minorHAnsi" w:hAnsiTheme="minorHAnsi" w:cs="Arial"/>
          <w:iCs/>
        </w:rPr>
        <w:t>;</w:t>
      </w:r>
    </w:p>
    <w:p w14:paraId="55A5314C" w14:textId="66A43B39" w:rsidR="00562C7A" w:rsidRPr="004915E8" w:rsidRDefault="002D592C" w:rsidP="00562C7A">
      <w:pPr>
        <w:numPr>
          <w:ilvl w:val="6"/>
          <w:numId w:val="28"/>
        </w:numPr>
        <w:spacing w:after="120"/>
        <w:ind w:left="814"/>
        <w:jc w:val="both"/>
        <w:rPr>
          <w:rFonts w:asciiTheme="minorHAnsi" w:hAnsiTheme="minorHAnsi" w:cstheme="minorHAnsi"/>
          <w:lang w:val="en-US"/>
        </w:rPr>
      </w:pPr>
      <w:r>
        <w:rPr>
          <w:rFonts w:asciiTheme="minorHAnsi" w:hAnsiTheme="minorHAnsi" w:cs="Arial"/>
          <w:iCs/>
          <w:lang w:val="en-GB"/>
        </w:rPr>
        <w:t>lack of financing</w:t>
      </w:r>
      <w:r w:rsidRPr="00FC6C5C">
        <w:rPr>
          <w:rFonts w:asciiTheme="minorHAnsi" w:hAnsiTheme="minorHAnsi" w:cs="Arial"/>
          <w:iCs/>
          <w:lang w:val="en-GB"/>
        </w:rPr>
        <w:t xml:space="preserve"> commitment by any donor for the Majuro EOC</w:t>
      </w:r>
      <w:r w:rsidR="00A25A8A" w:rsidRPr="00A25A8A">
        <w:t xml:space="preserve"> </w:t>
      </w:r>
      <w:r w:rsidR="00A25A8A" w:rsidRPr="00A25A8A">
        <w:rPr>
          <w:rFonts w:asciiTheme="minorHAnsi" w:hAnsiTheme="minorHAnsi" w:cs="Arial"/>
          <w:iCs/>
          <w:lang w:val="en-GB"/>
        </w:rPr>
        <w:t>and enhancing capacity of the national emergency management</w:t>
      </w:r>
      <w:r>
        <w:rPr>
          <w:rFonts w:asciiTheme="minorHAnsi" w:hAnsiTheme="minorHAnsi" w:cs="Arial"/>
          <w:iCs/>
        </w:rPr>
        <w:t>.</w:t>
      </w:r>
    </w:p>
    <w:p w14:paraId="6952A483" w14:textId="77777777" w:rsidR="004915E8" w:rsidRPr="00765159" w:rsidRDefault="004915E8" w:rsidP="004915E8">
      <w:pPr>
        <w:pStyle w:val="Heading2"/>
      </w:pPr>
      <w:bookmarkStart w:id="192" w:name="_Toc172183501"/>
      <w:bookmarkEnd w:id="189"/>
      <w:r w:rsidRPr="00765159">
        <w:t>Country Ownership</w:t>
      </w:r>
      <w:bookmarkEnd w:id="192"/>
    </w:p>
    <w:p w14:paraId="227E2ADB" w14:textId="6F93920A" w:rsidR="004915E8" w:rsidRPr="003463D4" w:rsidRDefault="004915E8" w:rsidP="004915E8">
      <w:pPr>
        <w:pStyle w:val="ListParagraph"/>
        <w:numPr>
          <w:ilvl w:val="0"/>
          <w:numId w:val="44"/>
        </w:numPr>
        <w:spacing w:after="120"/>
        <w:ind w:left="454" w:hanging="454"/>
        <w:contextualSpacing w:val="0"/>
        <w:jc w:val="both"/>
        <w:rPr>
          <w:rFonts w:asciiTheme="minorHAnsi" w:hAnsiTheme="minorHAnsi" w:cs="Arial"/>
          <w:lang w:val="en-US"/>
        </w:rPr>
      </w:pPr>
      <w:r w:rsidRPr="00722A08">
        <w:rPr>
          <w:rFonts w:asciiTheme="minorHAnsi" w:hAnsiTheme="minorHAnsi" w:cstheme="minorHAnsi"/>
          <w:sz w:val="22"/>
          <w:szCs w:val="22"/>
          <w:lang w:val="en-US" w:eastAsia="en-CA"/>
        </w:rPr>
        <w:t xml:space="preserve">Country ownership of the </w:t>
      </w:r>
      <w:r>
        <w:rPr>
          <w:rFonts w:asciiTheme="minorHAnsi" w:hAnsiTheme="minorHAnsi" w:cstheme="minorHAnsi"/>
          <w:sz w:val="22"/>
          <w:szCs w:val="22"/>
          <w:lang w:val="en-US" w:eastAsia="en-CA"/>
        </w:rPr>
        <w:t>RMI-EDCR</w:t>
      </w:r>
      <w:r w:rsidRPr="00722A08">
        <w:rPr>
          <w:rFonts w:asciiTheme="minorHAnsi" w:hAnsiTheme="minorHAnsi" w:cstheme="minorHAnsi"/>
          <w:sz w:val="22"/>
          <w:szCs w:val="22"/>
          <w:lang w:val="en-US" w:eastAsia="en-CA"/>
        </w:rPr>
        <w:t xml:space="preserve"> Project </w:t>
      </w:r>
      <w:r w:rsidRPr="00EF29F2">
        <w:rPr>
          <w:rFonts w:asciiTheme="minorHAnsi" w:hAnsiTheme="minorHAnsi" w:cstheme="minorHAnsi"/>
          <w:sz w:val="22"/>
          <w:szCs w:val="22"/>
          <w:lang w:val="en-GB" w:eastAsia="en-CA"/>
        </w:rPr>
        <w:t xml:space="preserve">to improve </w:t>
      </w:r>
      <w:r>
        <w:rPr>
          <w:rFonts w:asciiTheme="minorHAnsi" w:hAnsiTheme="minorHAnsi" w:cstheme="minorHAnsi"/>
          <w:sz w:val="22"/>
          <w:szCs w:val="22"/>
          <w:lang w:val="en-GB" w:eastAsia="en-CA"/>
        </w:rPr>
        <w:t>its</w:t>
      </w:r>
      <w:r w:rsidRPr="00EF29F2">
        <w:rPr>
          <w:rFonts w:asciiTheme="minorHAnsi" w:hAnsiTheme="minorHAnsi" w:cstheme="minorHAnsi"/>
          <w:sz w:val="22"/>
          <w:szCs w:val="22"/>
          <w:lang w:val="en-GB" w:eastAsia="en-CA"/>
        </w:rPr>
        <w:t xml:space="preserve"> capacity for preparedness and mitigation to geo-physical </w:t>
      </w:r>
      <w:r w:rsidRPr="007525DC">
        <w:rPr>
          <w:rFonts w:asciiTheme="minorHAnsi" w:hAnsiTheme="minorHAnsi" w:cstheme="minorHAnsi"/>
          <w:sz w:val="22"/>
          <w:szCs w:val="22"/>
          <w:lang w:val="en-GB" w:eastAsia="en-CA"/>
        </w:rPr>
        <w:t>and climate related hazards and enhancing resilience to climate change impact</w:t>
      </w:r>
      <w:r w:rsidRPr="007525DC">
        <w:rPr>
          <w:rFonts w:asciiTheme="minorHAnsi" w:hAnsiTheme="minorHAnsi" w:cstheme="minorHAnsi"/>
          <w:sz w:val="22"/>
          <w:szCs w:val="22"/>
          <w:lang w:val="en-US" w:eastAsia="en-CA"/>
        </w:rPr>
        <w:t xml:space="preserve"> is demonstrated through its own</w:t>
      </w:r>
      <w:r>
        <w:rPr>
          <w:rFonts w:asciiTheme="minorHAnsi" w:hAnsiTheme="minorHAnsi" w:cstheme="minorHAnsi"/>
          <w:sz w:val="22"/>
          <w:szCs w:val="22"/>
          <w:lang w:val="en-US" w:eastAsia="en-CA"/>
        </w:rPr>
        <w:t xml:space="preserve"> commitment</w:t>
      </w:r>
      <w:r w:rsidRPr="007525DC">
        <w:rPr>
          <w:rFonts w:asciiTheme="minorHAnsi" w:hAnsiTheme="minorHAnsi" w:cstheme="minorHAnsi"/>
          <w:sz w:val="22"/>
          <w:szCs w:val="22"/>
          <w:lang w:val="en-GB" w:eastAsia="en-CA"/>
        </w:rPr>
        <w:t xml:space="preserve"> DRM NAP of 2008-2018, the 2014 – 2018 (JNAP), the 2017 – 2019 NDMP, and the NCCPF mentioned in Para </w:t>
      </w:r>
      <w:r w:rsidRPr="007525DC">
        <w:rPr>
          <w:rFonts w:asciiTheme="minorHAnsi" w:hAnsiTheme="minorHAnsi" w:cstheme="minorHAnsi"/>
          <w:sz w:val="22"/>
          <w:szCs w:val="22"/>
          <w:lang w:val="en-GB" w:eastAsia="en-CA"/>
        </w:rPr>
        <w:fldChar w:fldCharType="begin"/>
      </w:r>
      <w:r w:rsidRPr="007525DC">
        <w:rPr>
          <w:rFonts w:asciiTheme="minorHAnsi" w:hAnsiTheme="minorHAnsi" w:cstheme="minorHAnsi"/>
          <w:sz w:val="22"/>
          <w:szCs w:val="22"/>
          <w:lang w:val="en-GB" w:eastAsia="en-CA"/>
        </w:rPr>
        <w:instrText xml:space="preserve"> REF _Ref111036454 \r \h </w:instrText>
      </w:r>
      <w:r>
        <w:rPr>
          <w:rFonts w:asciiTheme="minorHAnsi" w:hAnsiTheme="minorHAnsi" w:cstheme="minorHAnsi"/>
          <w:sz w:val="22"/>
          <w:szCs w:val="22"/>
          <w:lang w:val="en-GB" w:eastAsia="en-CA"/>
        </w:rPr>
        <w:instrText xml:space="preserve"> \* MERGEFORMAT </w:instrText>
      </w:r>
      <w:r w:rsidRPr="007525DC">
        <w:rPr>
          <w:rFonts w:asciiTheme="minorHAnsi" w:hAnsiTheme="minorHAnsi" w:cstheme="minorHAnsi"/>
          <w:sz w:val="22"/>
          <w:szCs w:val="22"/>
          <w:lang w:val="en-GB" w:eastAsia="en-CA"/>
        </w:rPr>
      </w:r>
      <w:r w:rsidRPr="007525DC">
        <w:rPr>
          <w:rFonts w:asciiTheme="minorHAnsi" w:hAnsiTheme="minorHAnsi" w:cstheme="minorHAnsi"/>
          <w:sz w:val="22"/>
          <w:szCs w:val="22"/>
          <w:lang w:val="en-GB" w:eastAsia="en-CA"/>
        </w:rPr>
        <w:fldChar w:fldCharType="separate"/>
      </w:r>
      <w:r w:rsidR="00595A1B">
        <w:rPr>
          <w:rFonts w:asciiTheme="minorHAnsi" w:hAnsiTheme="minorHAnsi" w:cstheme="minorHAnsi"/>
          <w:sz w:val="22"/>
          <w:szCs w:val="22"/>
          <w:lang w:val="en-GB" w:eastAsia="en-CA"/>
        </w:rPr>
        <w:t>40</w:t>
      </w:r>
      <w:r w:rsidRPr="007525DC">
        <w:rPr>
          <w:rFonts w:asciiTheme="minorHAnsi" w:hAnsiTheme="minorHAnsi" w:cstheme="minorHAnsi"/>
          <w:sz w:val="22"/>
          <w:szCs w:val="22"/>
          <w:lang w:val="en-GB" w:eastAsia="en-CA"/>
        </w:rPr>
        <w:fldChar w:fldCharType="end"/>
      </w:r>
      <w:r w:rsidRPr="007525DC">
        <w:rPr>
          <w:rFonts w:asciiTheme="minorHAnsi" w:hAnsiTheme="minorHAnsi" w:cstheme="minorHAnsi"/>
          <w:sz w:val="22"/>
          <w:szCs w:val="22"/>
          <w:lang w:val="en-GB" w:eastAsia="en-CA"/>
        </w:rPr>
        <w:t>.</w:t>
      </w:r>
    </w:p>
    <w:p w14:paraId="5D3ED14C" w14:textId="77777777" w:rsidR="004915E8" w:rsidRDefault="004915E8" w:rsidP="004915E8">
      <w:pPr>
        <w:pStyle w:val="Heading2"/>
      </w:pPr>
      <w:bookmarkStart w:id="193" w:name="_Toc172183502"/>
      <w:r>
        <w:t>Gender equality and women’s empowerment</w:t>
      </w:r>
      <w:bookmarkEnd w:id="193"/>
    </w:p>
    <w:p w14:paraId="4DF04439" w14:textId="0504E0F7" w:rsidR="004915E8" w:rsidRPr="003463D4" w:rsidRDefault="004915E8" w:rsidP="004915E8">
      <w:pPr>
        <w:pStyle w:val="ListParagraph"/>
        <w:numPr>
          <w:ilvl w:val="0"/>
          <w:numId w:val="44"/>
        </w:numPr>
        <w:spacing w:after="120"/>
        <w:ind w:left="454" w:hanging="454"/>
        <w:contextualSpacing w:val="0"/>
        <w:jc w:val="both"/>
        <w:rPr>
          <w:rFonts w:asciiTheme="minorHAnsi" w:hAnsiTheme="minorHAnsi" w:cstheme="minorHAnsi"/>
          <w:lang w:val="en-US"/>
        </w:rPr>
      </w:pPr>
      <w:bookmarkStart w:id="194" w:name="_Ref171760641"/>
      <w:r w:rsidRPr="003463D4">
        <w:rPr>
          <w:rFonts w:asciiTheme="minorHAnsi" w:hAnsiTheme="minorHAnsi" w:cs="Arial"/>
          <w:sz w:val="22"/>
          <w:szCs w:val="22"/>
          <w:lang w:eastAsia="en-CA"/>
        </w:rPr>
        <w:t xml:space="preserve">Gender equality and the empowerment of women has not been addressed in the design, implementation, and monitoring of the Project due to </w:t>
      </w:r>
      <w:r>
        <w:rPr>
          <w:rFonts w:asciiTheme="minorHAnsi" w:hAnsiTheme="minorHAnsi" w:cs="Arial"/>
          <w:sz w:val="22"/>
          <w:szCs w:val="22"/>
          <w:lang w:eastAsia="en-CA"/>
        </w:rPr>
        <w:t xml:space="preserve">much of </w:t>
      </w:r>
      <w:r w:rsidRPr="003463D4">
        <w:rPr>
          <w:rFonts w:asciiTheme="minorHAnsi" w:hAnsiTheme="minorHAnsi" w:cs="Arial"/>
          <w:sz w:val="22"/>
          <w:szCs w:val="22"/>
          <w:lang w:eastAsia="en-CA"/>
        </w:rPr>
        <w:t xml:space="preserve">Project </w:t>
      </w:r>
      <w:r>
        <w:rPr>
          <w:rFonts w:asciiTheme="minorHAnsi" w:hAnsiTheme="minorHAnsi" w:cs="Arial"/>
          <w:sz w:val="22"/>
          <w:szCs w:val="22"/>
          <w:lang w:eastAsia="en-CA"/>
        </w:rPr>
        <w:t xml:space="preserve">efforts </w:t>
      </w:r>
      <w:r w:rsidRPr="003463D4">
        <w:rPr>
          <w:rFonts w:asciiTheme="minorHAnsi" w:hAnsiTheme="minorHAnsi" w:cs="Arial"/>
          <w:sz w:val="22"/>
          <w:szCs w:val="22"/>
          <w:lang w:eastAsia="en-CA"/>
        </w:rPr>
        <w:t>over procurement of equipment and services to construct the Ebeye EOC</w:t>
      </w:r>
      <w:r>
        <w:rPr>
          <w:rFonts w:asciiTheme="minorHAnsi" w:hAnsiTheme="minorHAnsi" w:cs="Arial"/>
          <w:sz w:val="22"/>
          <w:szCs w:val="22"/>
          <w:lang w:eastAsia="en-CA"/>
        </w:rPr>
        <w:t xml:space="preserve"> and improve</w:t>
      </w:r>
      <w:r w:rsidRPr="004915E8">
        <w:t xml:space="preserve"> </w:t>
      </w:r>
      <w:r>
        <w:rPr>
          <w:rFonts w:asciiTheme="minorHAnsi" w:hAnsiTheme="minorHAnsi" w:cs="Arial"/>
          <w:sz w:val="22"/>
          <w:szCs w:val="22"/>
          <w:lang w:eastAsia="en-CA"/>
        </w:rPr>
        <w:t>d</w:t>
      </w:r>
      <w:r w:rsidRPr="004915E8">
        <w:rPr>
          <w:rFonts w:asciiTheme="minorHAnsi" w:hAnsiTheme="minorHAnsi" w:cs="Arial"/>
          <w:sz w:val="22"/>
          <w:szCs w:val="22"/>
          <w:lang w:eastAsia="en-CA"/>
        </w:rPr>
        <w:t xml:space="preserve">isaster </w:t>
      </w:r>
      <w:r>
        <w:rPr>
          <w:rFonts w:asciiTheme="minorHAnsi" w:hAnsiTheme="minorHAnsi" w:cs="Arial"/>
          <w:sz w:val="22"/>
          <w:szCs w:val="22"/>
          <w:lang w:eastAsia="en-CA"/>
        </w:rPr>
        <w:t>c</w:t>
      </w:r>
      <w:r w:rsidRPr="004915E8">
        <w:rPr>
          <w:rFonts w:asciiTheme="minorHAnsi" w:hAnsiTheme="minorHAnsi" w:cs="Arial"/>
          <w:sz w:val="22"/>
          <w:szCs w:val="22"/>
          <w:lang w:eastAsia="en-CA"/>
        </w:rPr>
        <w:t xml:space="preserve">ommunication and </w:t>
      </w:r>
      <w:r>
        <w:rPr>
          <w:rFonts w:asciiTheme="minorHAnsi" w:hAnsiTheme="minorHAnsi" w:cs="Arial"/>
          <w:sz w:val="22"/>
          <w:szCs w:val="22"/>
          <w:lang w:eastAsia="en-CA"/>
        </w:rPr>
        <w:t>c</w:t>
      </w:r>
      <w:r w:rsidRPr="004915E8">
        <w:rPr>
          <w:rFonts w:asciiTheme="minorHAnsi" w:hAnsiTheme="minorHAnsi" w:cs="Arial"/>
          <w:sz w:val="22"/>
          <w:szCs w:val="22"/>
          <w:lang w:eastAsia="en-CA"/>
        </w:rPr>
        <w:t xml:space="preserve">limate </w:t>
      </w:r>
      <w:r>
        <w:rPr>
          <w:rFonts w:asciiTheme="minorHAnsi" w:hAnsiTheme="minorHAnsi" w:cs="Arial"/>
          <w:sz w:val="22"/>
          <w:szCs w:val="22"/>
          <w:lang w:eastAsia="en-CA"/>
        </w:rPr>
        <w:t>m</w:t>
      </w:r>
      <w:r w:rsidRPr="004915E8">
        <w:rPr>
          <w:rFonts w:asciiTheme="minorHAnsi" w:hAnsiTheme="minorHAnsi" w:cs="Arial"/>
          <w:sz w:val="22"/>
          <w:szCs w:val="22"/>
          <w:lang w:eastAsia="en-CA"/>
        </w:rPr>
        <w:t xml:space="preserve">onitoring </w:t>
      </w:r>
      <w:r>
        <w:rPr>
          <w:rFonts w:asciiTheme="minorHAnsi" w:hAnsiTheme="minorHAnsi" w:cs="Arial"/>
          <w:sz w:val="22"/>
          <w:szCs w:val="22"/>
          <w:lang w:eastAsia="en-CA"/>
        </w:rPr>
        <w:t>s</w:t>
      </w:r>
      <w:r w:rsidRPr="004915E8">
        <w:rPr>
          <w:rFonts w:asciiTheme="minorHAnsi" w:hAnsiTheme="minorHAnsi" w:cs="Arial"/>
          <w:sz w:val="22"/>
          <w:szCs w:val="22"/>
          <w:lang w:eastAsia="en-CA"/>
        </w:rPr>
        <w:t>ystems</w:t>
      </w:r>
      <w:r w:rsidRPr="003463D4">
        <w:rPr>
          <w:rFonts w:asciiTheme="minorHAnsi" w:hAnsiTheme="minorHAnsi" w:cs="Arial"/>
          <w:sz w:val="22"/>
          <w:szCs w:val="22"/>
          <w:lang w:eastAsia="en-CA"/>
        </w:rPr>
        <w:t>. Procurement of Chatty Beetles, wave rider buoys and equipment and material purchases for the NEOC in Majuro and EOC in Ebeye and the construction of the Ebeye EOC, w</w:t>
      </w:r>
      <w:r>
        <w:rPr>
          <w:rFonts w:asciiTheme="minorHAnsi" w:hAnsiTheme="minorHAnsi" w:cs="Arial"/>
          <w:sz w:val="22"/>
          <w:szCs w:val="22"/>
          <w:lang w:eastAsia="en-CA"/>
        </w:rPr>
        <w:t>ere</w:t>
      </w:r>
      <w:r w:rsidRPr="003463D4">
        <w:rPr>
          <w:rFonts w:asciiTheme="minorHAnsi" w:hAnsiTheme="minorHAnsi" w:cs="Arial"/>
          <w:sz w:val="22"/>
          <w:szCs w:val="22"/>
          <w:lang w:eastAsia="en-CA"/>
        </w:rPr>
        <w:t xml:space="preserve"> designed to enhance protection of entire communities, male and female. For the communities of Wotto and Lae Atolls that received Chatty Beetles, beneficiaries were gender disaggregated with no further analysis of gender. For the upgrading of NDMO equipment and construction of the Ebeye EOC and improved disaster preparedness in water sector, beneficiaries were also gender disaggregated but with no further analysis of gender. This included the entire communities of Majuro Atoll and Kwajalein Atoll (Ebeye Island).</w:t>
      </w:r>
      <w:bookmarkEnd w:id="194"/>
    </w:p>
    <w:p w14:paraId="157622F7" w14:textId="47EB2428" w:rsidR="004915E8" w:rsidRPr="00F24B7F" w:rsidRDefault="004915E8" w:rsidP="005714EE">
      <w:pPr>
        <w:pStyle w:val="ListParagraph"/>
        <w:spacing w:after="120"/>
        <w:ind w:left="454"/>
        <w:contextualSpacing w:val="0"/>
        <w:jc w:val="both"/>
        <w:rPr>
          <w:rFonts w:asciiTheme="minorHAnsi" w:hAnsiTheme="minorHAnsi" w:cs="Arial"/>
          <w:sz w:val="22"/>
          <w:szCs w:val="22"/>
          <w:lang w:eastAsia="en-CA"/>
        </w:rPr>
      </w:pPr>
      <w:r>
        <w:rPr>
          <w:rFonts w:asciiTheme="minorHAnsi" w:hAnsiTheme="minorHAnsi" w:cs="Arial"/>
          <w:sz w:val="22"/>
          <w:szCs w:val="22"/>
          <w:lang w:val="en-US" w:eastAsia="en-CA"/>
        </w:rPr>
        <w:t xml:space="preserve"> </w:t>
      </w:r>
      <w:r w:rsidRPr="00F24B7F">
        <w:rPr>
          <w:rFonts w:asciiTheme="minorHAnsi" w:hAnsiTheme="minorHAnsi" w:cs="Arial"/>
          <w:lang w:val="en-US" w:eastAsia="en-CA"/>
        </w:rPr>
        <w:t xml:space="preserve">    </w:t>
      </w:r>
    </w:p>
    <w:p w14:paraId="6382AAA5" w14:textId="6E679A14" w:rsidR="00042680" w:rsidRPr="00D72595" w:rsidRDefault="00042680" w:rsidP="00D72595">
      <w:pPr>
        <w:pStyle w:val="ListParagraph"/>
        <w:ind w:left="454"/>
        <w:jc w:val="both"/>
        <w:rPr>
          <w:rFonts w:asciiTheme="minorHAnsi" w:hAnsiTheme="minorHAnsi" w:cs="Arial"/>
          <w:lang w:eastAsia="en-CA"/>
        </w:rPr>
        <w:sectPr w:rsidR="00042680" w:rsidRPr="00D72595" w:rsidSect="00A94A32">
          <w:headerReference w:type="even" r:id="rId43"/>
          <w:headerReference w:type="default" r:id="rId44"/>
          <w:footerReference w:type="default" r:id="rId45"/>
          <w:headerReference w:type="first" r:id="rId46"/>
          <w:footnotePr>
            <w:numStart w:val="13"/>
          </w:footnotePr>
          <w:pgSz w:w="12240" w:h="15840" w:code="1"/>
          <w:pgMar w:top="1440" w:right="1440" w:bottom="1440" w:left="1440" w:header="720" w:footer="720" w:gutter="0"/>
          <w:cols w:space="720"/>
        </w:sect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214"/>
        <w:gridCol w:w="1418"/>
      </w:tblGrid>
      <w:tr w:rsidR="003078D7" w:rsidRPr="00546DDC" w14:paraId="7D0710F1" w14:textId="77777777" w:rsidTr="006C4875">
        <w:trPr>
          <w:trHeight w:val="84"/>
          <w:tblHeader/>
          <w:jc w:val="center"/>
        </w:trPr>
        <w:tc>
          <w:tcPr>
            <w:tcW w:w="14034" w:type="dxa"/>
            <w:gridSpan w:val="3"/>
            <w:tcBorders>
              <w:top w:val="nil"/>
              <w:left w:val="nil"/>
              <w:bottom w:val="single" w:sz="4" w:space="0" w:color="auto"/>
              <w:right w:val="nil"/>
            </w:tcBorders>
          </w:tcPr>
          <w:p w14:paraId="26D96511" w14:textId="286F04BE" w:rsidR="003078D7" w:rsidRPr="00721932" w:rsidRDefault="003078D7" w:rsidP="00311AA3">
            <w:pPr>
              <w:spacing w:after="60"/>
              <w:jc w:val="center"/>
              <w:rPr>
                <w:rFonts w:asciiTheme="minorHAnsi" w:hAnsiTheme="minorHAnsi" w:cs="Arial"/>
                <w:b/>
                <w:i/>
                <w:color w:val="FF0000"/>
                <w:lang w:val="en-US"/>
              </w:rPr>
            </w:pPr>
            <w:r w:rsidRPr="00721932">
              <w:rPr>
                <w:rFonts w:asciiTheme="minorHAnsi" w:hAnsiTheme="minorHAnsi" w:cs="Arial"/>
                <w:b/>
                <w:lang w:val="en-US"/>
              </w:rPr>
              <w:lastRenderedPageBreak/>
              <w:t xml:space="preserve">Table </w:t>
            </w:r>
            <w:r w:rsidR="00776131">
              <w:rPr>
                <w:rFonts w:asciiTheme="minorHAnsi" w:hAnsiTheme="minorHAnsi" w:cs="Arial"/>
                <w:b/>
                <w:lang w:val="en-US"/>
              </w:rPr>
              <w:t>6</w:t>
            </w:r>
            <w:r w:rsidRPr="00721932">
              <w:rPr>
                <w:rFonts w:asciiTheme="minorHAnsi" w:hAnsiTheme="minorHAnsi" w:cs="Arial"/>
                <w:b/>
                <w:lang w:val="en-US"/>
              </w:rPr>
              <w:t xml:space="preserve">: Assessment of Sustainability of </w:t>
            </w:r>
            <w:r w:rsidR="00456BBB">
              <w:rPr>
                <w:rFonts w:asciiTheme="minorHAnsi" w:hAnsiTheme="minorHAnsi" w:cs="Arial"/>
                <w:b/>
                <w:lang w:val="en-US"/>
              </w:rPr>
              <w:t>RMI-EDCR</w:t>
            </w:r>
            <w:r w:rsidR="009858DD">
              <w:rPr>
                <w:rFonts w:asciiTheme="minorHAnsi" w:hAnsiTheme="minorHAnsi" w:cs="Arial"/>
                <w:b/>
                <w:lang w:val="en-US"/>
              </w:rPr>
              <w:t xml:space="preserve"> Outputs</w:t>
            </w:r>
          </w:p>
        </w:tc>
      </w:tr>
      <w:tr w:rsidR="003078D7" w:rsidRPr="00546DDC" w14:paraId="157C5891" w14:textId="77777777" w:rsidTr="006C4875">
        <w:trPr>
          <w:trHeight w:val="84"/>
          <w:tblHeader/>
          <w:jc w:val="center"/>
        </w:trPr>
        <w:tc>
          <w:tcPr>
            <w:tcW w:w="3402" w:type="dxa"/>
            <w:shd w:val="pct15" w:color="auto" w:fill="C6D9F1" w:themeFill="text2" w:themeFillTint="33"/>
            <w:vAlign w:val="center"/>
          </w:tcPr>
          <w:p w14:paraId="1321F09A" w14:textId="115B9EC6" w:rsidR="003078D7" w:rsidRPr="00721932" w:rsidRDefault="003078D7" w:rsidP="00864AD7">
            <w:pPr>
              <w:pStyle w:val="BodyText"/>
              <w:ind w:left="0"/>
              <w:jc w:val="center"/>
              <w:rPr>
                <w:rFonts w:asciiTheme="minorHAnsi" w:hAnsiTheme="minorHAnsi" w:cs="Arial"/>
                <w:b/>
                <w:bCs/>
              </w:rPr>
            </w:pPr>
            <w:r w:rsidRPr="00721932">
              <w:rPr>
                <w:rFonts w:asciiTheme="minorHAnsi" w:hAnsiTheme="minorHAnsi" w:cs="Arial"/>
                <w:b/>
                <w:bCs/>
              </w:rPr>
              <w:t>Actual Out</w:t>
            </w:r>
            <w:r w:rsidR="009858DD">
              <w:rPr>
                <w:rFonts w:asciiTheme="minorHAnsi" w:hAnsiTheme="minorHAnsi" w:cs="Arial"/>
                <w:b/>
                <w:bCs/>
              </w:rPr>
              <w:t>puts</w:t>
            </w:r>
            <w:r w:rsidRPr="00721932">
              <w:rPr>
                <w:rFonts w:asciiTheme="minorHAnsi" w:hAnsiTheme="minorHAnsi" w:cs="Arial"/>
                <w:b/>
                <w:bCs/>
              </w:rPr>
              <w:t xml:space="preserve"> </w:t>
            </w:r>
          </w:p>
          <w:p w14:paraId="181811F3" w14:textId="70DEDC34" w:rsidR="003078D7" w:rsidRPr="00721932" w:rsidRDefault="003078D7" w:rsidP="006017D3">
            <w:pPr>
              <w:pStyle w:val="BodyText"/>
              <w:ind w:left="0"/>
              <w:jc w:val="center"/>
              <w:rPr>
                <w:rFonts w:asciiTheme="minorHAnsi" w:hAnsiTheme="minorHAnsi" w:cs="Arial"/>
                <w:b/>
                <w:bCs/>
              </w:rPr>
            </w:pPr>
            <w:r w:rsidRPr="00721932">
              <w:rPr>
                <w:rFonts w:asciiTheme="minorHAnsi" w:hAnsiTheme="minorHAnsi" w:cs="Arial"/>
                <w:b/>
                <w:bCs/>
              </w:rPr>
              <w:t xml:space="preserve">(as of </w:t>
            </w:r>
            <w:r w:rsidR="00D72595">
              <w:rPr>
                <w:rFonts w:asciiTheme="minorHAnsi" w:hAnsiTheme="minorHAnsi" w:cs="Arial"/>
                <w:b/>
                <w:bCs/>
              </w:rPr>
              <w:t>March 2024</w:t>
            </w:r>
            <w:r w:rsidRPr="00721932">
              <w:rPr>
                <w:rFonts w:asciiTheme="minorHAnsi" w:hAnsiTheme="minorHAnsi" w:cs="Arial"/>
                <w:b/>
                <w:bCs/>
              </w:rPr>
              <w:t>)</w:t>
            </w:r>
          </w:p>
        </w:tc>
        <w:tc>
          <w:tcPr>
            <w:tcW w:w="9214" w:type="dxa"/>
            <w:shd w:val="pct15" w:color="auto" w:fill="C6D9F1" w:themeFill="text2" w:themeFillTint="33"/>
            <w:vAlign w:val="center"/>
          </w:tcPr>
          <w:p w14:paraId="6E754E1F" w14:textId="77777777" w:rsidR="003078D7" w:rsidRPr="00721932" w:rsidRDefault="003078D7" w:rsidP="00864AD7">
            <w:pPr>
              <w:pStyle w:val="BodyText"/>
              <w:ind w:left="0"/>
              <w:jc w:val="center"/>
              <w:rPr>
                <w:rFonts w:asciiTheme="minorHAnsi" w:hAnsiTheme="minorHAnsi" w:cs="Arial"/>
                <w:b/>
                <w:bCs/>
              </w:rPr>
            </w:pPr>
            <w:r w:rsidRPr="00721932">
              <w:rPr>
                <w:rFonts w:asciiTheme="minorHAnsi" w:hAnsiTheme="minorHAnsi" w:cs="Arial"/>
                <w:b/>
                <w:bCs/>
              </w:rPr>
              <w:t>Assessment of Sustainability</w:t>
            </w:r>
          </w:p>
        </w:tc>
        <w:tc>
          <w:tcPr>
            <w:tcW w:w="1418" w:type="dxa"/>
            <w:shd w:val="pct15" w:color="auto" w:fill="C6D9F1" w:themeFill="text2" w:themeFillTint="33"/>
            <w:vAlign w:val="center"/>
          </w:tcPr>
          <w:p w14:paraId="2542F9F8" w14:textId="77777777" w:rsidR="003078D7" w:rsidRPr="00721932" w:rsidRDefault="003078D7" w:rsidP="00864AD7">
            <w:pPr>
              <w:pStyle w:val="BodyText"/>
              <w:ind w:left="0"/>
              <w:jc w:val="center"/>
              <w:rPr>
                <w:rFonts w:asciiTheme="minorHAnsi" w:hAnsiTheme="minorHAnsi" w:cs="Arial"/>
                <w:b/>
                <w:bCs/>
              </w:rPr>
            </w:pPr>
            <w:r w:rsidRPr="00721932">
              <w:rPr>
                <w:rFonts w:asciiTheme="minorHAnsi" w:hAnsiTheme="minorHAnsi" w:cs="Arial"/>
                <w:b/>
                <w:bCs/>
              </w:rPr>
              <w:t>Dimensions of Sustainability</w:t>
            </w:r>
          </w:p>
        </w:tc>
      </w:tr>
      <w:tr w:rsidR="003078D7" w:rsidRPr="00546DDC" w14:paraId="0CF82BC2" w14:textId="77777777" w:rsidTr="006C4875">
        <w:trPr>
          <w:jc w:val="center"/>
        </w:trPr>
        <w:tc>
          <w:tcPr>
            <w:tcW w:w="3402" w:type="dxa"/>
          </w:tcPr>
          <w:p w14:paraId="5E5E725D" w14:textId="1A4AE428" w:rsidR="003078D7" w:rsidRPr="006201EC" w:rsidRDefault="003078D7" w:rsidP="00FF4607">
            <w:pPr>
              <w:pStyle w:val="BodyText21"/>
              <w:spacing w:after="0"/>
              <w:ind w:left="0" w:firstLine="0"/>
              <w:jc w:val="left"/>
              <w:rPr>
                <w:rFonts w:asciiTheme="minorHAnsi" w:hAnsiTheme="minorHAnsi" w:cstheme="minorHAnsi"/>
                <w:sz w:val="20"/>
                <w:szCs w:val="20"/>
                <w:lang w:val="en-US"/>
              </w:rPr>
            </w:pPr>
            <w:r w:rsidRPr="006201EC">
              <w:rPr>
                <w:rFonts w:asciiTheme="minorHAnsi" w:hAnsiTheme="minorHAnsi" w:cstheme="minorHAnsi"/>
                <w:b/>
                <w:bCs/>
                <w:sz w:val="20"/>
                <w:szCs w:val="20"/>
                <w:lang w:val="en-US"/>
              </w:rPr>
              <w:t>Actual Out</w:t>
            </w:r>
            <w:r w:rsidR="00CC65B8" w:rsidRPr="006201EC">
              <w:rPr>
                <w:rFonts w:asciiTheme="minorHAnsi" w:hAnsiTheme="minorHAnsi" w:cstheme="minorHAnsi"/>
                <w:b/>
                <w:bCs/>
                <w:sz w:val="20"/>
                <w:szCs w:val="20"/>
                <w:lang w:val="en-US"/>
              </w:rPr>
              <w:t>put</w:t>
            </w:r>
            <w:r w:rsidR="00B13B95" w:rsidRPr="006201EC">
              <w:rPr>
                <w:rFonts w:asciiTheme="minorHAnsi" w:hAnsiTheme="minorHAnsi" w:cstheme="minorHAnsi"/>
                <w:b/>
                <w:bCs/>
                <w:sz w:val="20"/>
                <w:szCs w:val="20"/>
                <w:lang w:val="en-US"/>
              </w:rPr>
              <w:t xml:space="preserve"> 1</w:t>
            </w:r>
            <w:r w:rsidRPr="006201EC">
              <w:rPr>
                <w:rFonts w:asciiTheme="minorHAnsi" w:hAnsiTheme="minorHAnsi" w:cstheme="minorHAnsi"/>
                <w:sz w:val="20"/>
                <w:szCs w:val="20"/>
                <w:lang w:val="en-US"/>
              </w:rPr>
              <w:t>:</w:t>
            </w:r>
            <w:r w:rsidR="00E66921" w:rsidRPr="006201EC">
              <w:rPr>
                <w:rFonts w:asciiTheme="minorHAnsi" w:hAnsiTheme="minorHAnsi" w:cstheme="minorHAnsi"/>
                <w:sz w:val="20"/>
                <w:szCs w:val="20"/>
                <w:lang w:val="en-US"/>
              </w:rPr>
              <w:t xml:space="preserve"> </w:t>
            </w:r>
            <w:r w:rsidR="00D72595" w:rsidRPr="00D72595">
              <w:rPr>
                <w:rFonts w:asciiTheme="minorHAnsi" w:hAnsiTheme="minorHAnsi" w:cstheme="minorHAnsi"/>
                <w:sz w:val="20"/>
                <w:szCs w:val="20"/>
              </w:rPr>
              <w:t xml:space="preserve">Disaster </w:t>
            </w:r>
            <w:r w:rsidR="00D72595">
              <w:rPr>
                <w:rFonts w:asciiTheme="minorHAnsi" w:hAnsiTheme="minorHAnsi" w:cstheme="minorHAnsi"/>
                <w:sz w:val="20"/>
                <w:szCs w:val="20"/>
              </w:rPr>
              <w:t>c</w:t>
            </w:r>
            <w:r w:rsidR="00D72595" w:rsidRPr="00D72595">
              <w:rPr>
                <w:rFonts w:asciiTheme="minorHAnsi" w:hAnsiTheme="minorHAnsi" w:cstheme="minorHAnsi"/>
                <w:sz w:val="20"/>
                <w:szCs w:val="20"/>
              </w:rPr>
              <w:t>ommunication</w:t>
            </w:r>
            <w:r w:rsidR="00D72595">
              <w:rPr>
                <w:rFonts w:asciiTheme="minorHAnsi" w:hAnsiTheme="minorHAnsi" w:cstheme="minorHAnsi"/>
                <w:sz w:val="20"/>
                <w:szCs w:val="20"/>
              </w:rPr>
              <w:t>s</w:t>
            </w:r>
            <w:r w:rsidR="00D72595" w:rsidRPr="00D72595">
              <w:rPr>
                <w:rFonts w:asciiTheme="minorHAnsi" w:hAnsiTheme="minorHAnsi" w:cstheme="minorHAnsi"/>
                <w:sz w:val="20"/>
                <w:szCs w:val="20"/>
              </w:rPr>
              <w:t xml:space="preserve"> and </w:t>
            </w:r>
            <w:r w:rsidR="00D72595">
              <w:rPr>
                <w:rFonts w:asciiTheme="minorHAnsi" w:hAnsiTheme="minorHAnsi" w:cstheme="minorHAnsi"/>
                <w:sz w:val="20"/>
                <w:szCs w:val="20"/>
              </w:rPr>
              <w:t>c</w:t>
            </w:r>
            <w:r w:rsidR="00D72595" w:rsidRPr="00D72595">
              <w:rPr>
                <w:rFonts w:asciiTheme="minorHAnsi" w:hAnsiTheme="minorHAnsi" w:cstheme="minorHAnsi"/>
                <w:sz w:val="20"/>
                <w:szCs w:val="20"/>
              </w:rPr>
              <w:t xml:space="preserve">limate and </w:t>
            </w:r>
            <w:r w:rsidR="00D72595">
              <w:rPr>
                <w:rFonts w:asciiTheme="minorHAnsi" w:hAnsiTheme="minorHAnsi" w:cstheme="minorHAnsi"/>
                <w:sz w:val="20"/>
                <w:szCs w:val="20"/>
              </w:rPr>
              <w:t>i</w:t>
            </w:r>
            <w:r w:rsidR="00D72595" w:rsidRPr="00D72595">
              <w:rPr>
                <w:rFonts w:asciiTheme="minorHAnsi" w:hAnsiTheme="minorHAnsi" w:cstheme="minorHAnsi"/>
                <w:sz w:val="20"/>
                <w:szCs w:val="20"/>
              </w:rPr>
              <w:t xml:space="preserve">nundation </w:t>
            </w:r>
            <w:r w:rsidR="00D72595">
              <w:rPr>
                <w:rFonts w:asciiTheme="minorHAnsi" w:hAnsiTheme="minorHAnsi" w:cstheme="minorHAnsi"/>
                <w:sz w:val="20"/>
                <w:szCs w:val="20"/>
              </w:rPr>
              <w:t>m</w:t>
            </w:r>
            <w:r w:rsidR="00D72595" w:rsidRPr="00D72595">
              <w:rPr>
                <w:rFonts w:asciiTheme="minorHAnsi" w:hAnsiTheme="minorHAnsi" w:cstheme="minorHAnsi"/>
                <w:sz w:val="20"/>
                <w:szCs w:val="20"/>
              </w:rPr>
              <w:t xml:space="preserve">onitoring </w:t>
            </w:r>
            <w:r w:rsidR="00D72595">
              <w:rPr>
                <w:rFonts w:asciiTheme="minorHAnsi" w:hAnsiTheme="minorHAnsi" w:cstheme="minorHAnsi"/>
                <w:sz w:val="20"/>
                <w:szCs w:val="20"/>
              </w:rPr>
              <w:t>s</w:t>
            </w:r>
            <w:r w:rsidR="00D72595" w:rsidRPr="00D72595">
              <w:rPr>
                <w:rFonts w:asciiTheme="minorHAnsi" w:hAnsiTheme="minorHAnsi" w:cstheme="minorHAnsi"/>
                <w:sz w:val="20"/>
                <w:szCs w:val="20"/>
              </w:rPr>
              <w:t xml:space="preserve">ystems </w:t>
            </w:r>
            <w:r w:rsidR="00D72595">
              <w:rPr>
                <w:rFonts w:asciiTheme="minorHAnsi" w:hAnsiTheme="minorHAnsi" w:cstheme="minorHAnsi"/>
                <w:sz w:val="20"/>
                <w:szCs w:val="20"/>
              </w:rPr>
              <w:t>have been s</w:t>
            </w:r>
            <w:r w:rsidR="00D72595" w:rsidRPr="00D72595">
              <w:rPr>
                <w:rFonts w:asciiTheme="minorHAnsi" w:hAnsiTheme="minorHAnsi" w:cstheme="minorHAnsi"/>
                <w:sz w:val="20"/>
                <w:szCs w:val="20"/>
              </w:rPr>
              <w:t>trengthened</w:t>
            </w:r>
            <w:r w:rsidR="00D72595">
              <w:rPr>
                <w:rFonts w:asciiTheme="minorHAnsi" w:hAnsiTheme="minorHAnsi" w:cstheme="minorHAnsi"/>
                <w:sz w:val="20"/>
                <w:szCs w:val="20"/>
              </w:rPr>
              <w:t xml:space="preserve"> to an extent that 7 Chatty Beetles have been delivered to the RMI with only 2 deployed in outer </w:t>
            </w:r>
            <w:r w:rsidR="00D72595" w:rsidRPr="00D72595">
              <w:rPr>
                <w:rFonts w:asciiTheme="minorHAnsi" w:hAnsiTheme="minorHAnsi" w:cstheme="minorHAnsi"/>
                <w:bCs/>
                <w:sz w:val="20"/>
                <w:szCs w:val="20"/>
                <w:lang w:val="en-US"/>
              </w:rPr>
              <w:t>Wotto and Lae Atolls</w:t>
            </w:r>
            <w:r w:rsidR="00D72595">
              <w:rPr>
                <w:rFonts w:asciiTheme="minorHAnsi" w:hAnsiTheme="minorHAnsi" w:cstheme="minorHAnsi"/>
                <w:bCs/>
                <w:sz w:val="20"/>
                <w:szCs w:val="20"/>
                <w:lang w:val="en-US"/>
              </w:rPr>
              <w:t>, one wave rider buoy has been replaced in Majuro with another buoy still to be installed, and</w:t>
            </w:r>
            <w:r w:rsidR="003038A4">
              <w:t xml:space="preserve"> </w:t>
            </w:r>
            <w:r w:rsidR="003038A4">
              <w:rPr>
                <w:rFonts w:asciiTheme="minorHAnsi" w:hAnsiTheme="minorHAnsi" w:cstheme="minorHAnsi"/>
                <w:bCs/>
                <w:sz w:val="20"/>
                <w:szCs w:val="20"/>
                <w:lang w:val="en-US"/>
              </w:rPr>
              <w:t>procurement of computer systems and equipment that provide</w:t>
            </w:r>
            <w:r w:rsidR="003038A4" w:rsidRPr="003038A4">
              <w:rPr>
                <w:rFonts w:asciiTheme="minorHAnsi" w:hAnsiTheme="minorHAnsi" w:cstheme="minorHAnsi"/>
                <w:bCs/>
                <w:sz w:val="20"/>
                <w:szCs w:val="20"/>
                <w:lang w:val="en-US"/>
              </w:rPr>
              <w:t xml:space="preserve"> improved disaster preparedness and response communication and ensure</w:t>
            </w:r>
            <w:r w:rsidR="003038A4">
              <w:rPr>
                <w:rFonts w:asciiTheme="minorHAnsi" w:hAnsiTheme="minorHAnsi" w:cstheme="minorHAnsi"/>
                <w:bCs/>
                <w:sz w:val="20"/>
                <w:szCs w:val="20"/>
                <w:lang w:val="en-US"/>
              </w:rPr>
              <w:t>s</w:t>
            </w:r>
            <w:r w:rsidR="003038A4" w:rsidRPr="003038A4">
              <w:rPr>
                <w:rFonts w:asciiTheme="minorHAnsi" w:hAnsiTheme="minorHAnsi" w:cstheme="minorHAnsi"/>
                <w:bCs/>
                <w:sz w:val="20"/>
                <w:szCs w:val="20"/>
                <w:lang w:val="en-US"/>
              </w:rPr>
              <w:t xml:space="preserve"> </w:t>
            </w:r>
            <w:r w:rsidR="003038A4">
              <w:rPr>
                <w:rFonts w:asciiTheme="minorHAnsi" w:hAnsiTheme="minorHAnsi" w:cstheme="minorHAnsi"/>
                <w:bCs/>
                <w:sz w:val="20"/>
                <w:szCs w:val="20"/>
                <w:lang w:val="en-US"/>
              </w:rPr>
              <w:t xml:space="preserve">a more functional EOC that </w:t>
            </w:r>
            <w:r w:rsidR="003038A4" w:rsidRPr="003038A4">
              <w:rPr>
                <w:rFonts w:asciiTheme="minorHAnsi" w:hAnsiTheme="minorHAnsi" w:cstheme="minorHAnsi"/>
                <w:bCs/>
                <w:sz w:val="20"/>
                <w:szCs w:val="20"/>
                <w:lang w:val="en-US"/>
              </w:rPr>
              <w:t>link</w:t>
            </w:r>
            <w:r w:rsidR="003038A4">
              <w:rPr>
                <w:rFonts w:asciiTheme="minorHAnsi" w:hAnsiTheme="minorHAnsi" w:cstheme="minorHAnsi"/>
                <w:bCs/>
                <w:sz w:val="20"/>
                <w:szCs w:val="20"/>
                <w:lang w:val="en-US"/>
              </w:rPr>
              <w:t>s</w:t>
            </w:r>
            <w:r w:rsidR="003038A4" w:rsidRPr="003038A4">
              <w:rPr>
                <w:rFonts w:asciiTheme="minorHAnsi" w:hAnsiTheme="minorHAnsi" w:cstheme="minorHAnsi"/>
                <w:bCs/>
                <w:sz w:val="20"/>
                <w:szCs w:val="20"/>
                <w:lang w:val="en-US"/>
              </w:rPr>
              <w:t xml:space="preserve"> communication media used </w:t>
            </w:r>
            <w:r w:rsidR="003038A4">
              <w:rPr>
                <w:rFonts w:asciiTheme="minorHAnsi" w:hAnsiTheme="minorHAnsi" w:cstheme="minorHAnsi"/>
                <w:bCs/>
                <w:sz w:val="20"/>
                <w:szCs w:val="20"/>
                <w:lang w:val="en-US"/>
              </w:rPr>
              <w:t>by main MMI m</w:t>
            </w:r>
            <w:r w:rsidR="003038A4" w:rsidRPr="003038A4">
              <w:rPr>
                <w:rFonts w:asciiTheme="minorHAnsi" w:hAnsiTheme="minorHAnsi" w:cstheme="minorHAnsi"/>
                <w:bCs/>
                <w:sz w:val="20"/>
                <w:szCs w:val="20"/>
                <w:lang w:val="en-US"/>
              </w:rPr>
              <w:t>inistries</w:t>
            </w:r>
            <w:r w:rsidR="00D72595">
              <w:rPr>
                <w:rFonts w:asciiTheme="minorHAnsi" w:hAnsiTheme="minorHAnsi" w:cstheme="minorHAnsi"/>
                <w:bCs/>
                <w:sz w:val="20"/>
                <w:szCs w:val="20"/>
                <w:lang w:val="en-US"/>
              </w:rPr>
              <w:t xml:space="preserve">. </w:t>
            </w:r>
          </w:p>
        </w:tc>
        <w:tc>
          <w:tcPr>
            <w:tcW w:w="9214" w:type="dxa"/>
          </w:tcPr>
          <w:p w14:paraId="685642C2" w14:textId="51AC94BD" w:rsidR="003078D7" w:rsidRPr="00DF0E68" w:rsidRDefault="003078D7" w:rsidP="007F3249">
            <w:pPr>
              <w:pStyle w:val="BodyText"/>
              <w:numPr>
                <w:ilvl w:val="0"/>
                <w:numId w:val="22"/>
              </w:numPr>
              <w:jc w:val="left"/>
              <w:rPr>
                <w:rFonts w:asciiTheme="minorHAnsi" w:hAnsiTheme="minorHAnsi" w:cs="Arial"/>
              </w:rPr>
            </w:pPr>
            <w:r w:rsidRPr="00DF0E68">
              <w:rPr>
                <w:rFonts w:asciiTheme="minorHAnsi" w:hAnsiTheme="minorHAnsi" w:cs="Arial"/>
                <w:i/>
                <w:iCs/>
                <w:u w:val="single"/>
              </w:rPr>
              <w:t>Financial Resources:</w:t>
            </w:r>
            <w:r w:rsidR="00711B20" w:rsidRPr="00DF0E68">
              <w:rPr>
                <w:rFonts w:asciiTheme="minorHAnsi" w:hAnsiTheme="minorHAnsi" w:cs="Arial"/>
                <w:iCs/>
              </w:rPr>
              <w:t xml:space="preserve"> </w:t>
            </w:r>
            <w:r w:rsidR="00740824" w:rsidRPr="00DF0E68">
              <w:rPr>
                <w:rFonts w:asciiTheme="minorHAnsi" w:hAnsiTheme="minorHAnsi" w:cs="Arial"/>
                <w:iCs/>
              </w:rPr>
              <w:t>F</w:t>
            </w:r>
            <w:r w:rsidR="004604D6" w:rsidRPr="00DF0E68">
              <w:rPr>
                <w:rFonts w:asciiTheme="minorHAnsi" w:hAnsiTheme="minorHAnsi" w:cs="Arial"/>
                <w:iCs/>
              </w:rPr>
              <w:t>inanc</w:t>
            </w:r>
            <w:r w:rsidR="00740824" w:rsidRPr="00DF0E68">
              <w:rPr>
                <w:rFonts w:asciiTheme="minorHAnsi" w:hAnsiTheme="minorHAnsi" w:cs="Arial"/>
                <w:iCs/>
              </w:rPr>
              <w:t xml:space="preserve">ing </w:t>
            </w:r>
            <w:r w:rsidR="00BC4B86">
              <w:rPr>
                <w:rFonts w:asciiTheme="minorHAnsi" w:hAnsiTheme="minorHAnsi" w:cs="Arial"/>
                <w:iCs/>
              </w:rPr>
              <w:t>for</w:t>
            </w:r>
            <w:r w:rsidR="009858DD" w:rsidRPr="00DF0E68">
              <w:rPr>
                <w:rFonts w:asciiTheme="minorHAnsi" w:hAnsiTheme="minorHAnsi" w:cs="Arial"/>
                <w:iCs/>
              </w:rPr>
              <w:t xml:space="preserve"> </w:t>
            </w:r>
            <w:r w:rsidR="00BC4B86">
              <w:rPr>
                <w:rFonts w:asciiTheme="minorHAnsi" w:hAnsiTheme="minorHAnsi" w:cs="Arial"/>
                <w:iCs/>
              </w:rPr>
              <w:t>more Chatty Beetles and wave rider buoys does not appear to be an issue. There is currently a GCF project financing weather stations on all 24 outer islands of the RMI</w:t>
            </w:r>
            <w:r w:rsidR="00DD1462">
              <w:rPr>
                <w:rFonts w:asciiTheme="minorHAnsi" w:hAnsiTheme="minorHAnsi" w:cs="Arial"/>
                <w:iCs/>
              </w:rPr>
              <w:t xml:space="preserve">. However, there are currently no </w:t>
            </w:r>
            <w:r w:rsidR="006C4875">
              <w:rPr>
                <w:rFonts w:asciiTheme="minorHAnsi" w:hAnsiTheme="minorHAnsi" w:cs="Arial"/>
                <w:iCs/>
              </w:rPr>
              <w:t>O&amp;M</w:t>
            </w:r>
            <w:r w:rsidR="00DD1462">
              <w:rPr>
                <w:rFonts w:asciiTheme="minorHAnsi" w:hAnsiTheme="minorHAnsi" w:cs="Arial"/>
                <w:iCs/>
              </w:rPr>
              <w:t xml:space="preserve"> budgets for all equipment procured including </w:t>
            </w:r>
            <w:r w:rsidR="00DD1462" w:rsidRPr="00DD1462">
              <w:rPr>
                <w:rFonts w:asciiTheme="minorHAnsi" w:hAnsiTheme="minorHAnsi" w:cs="Arial"/>
                <w:iCs/>
              </w:rPr>
              <w:t>back-up generators for water and sewage pumps, drones, water trucks, utility trucks, and communication equipment</w:t>
            </w:r>
            <w:r w:rsidR="00137099" w:rsidRPr="00DF0E68">
              <w:rPr>
                <w:rFonts w:asciiTheme="minorHAnsi" w:hAnsiTheme="minorHAnsi" w:cs="Arial"/>
              </w:rPr>
              <w:t xml:space="preserve">; </w:t>
            </w:r>
          </w:p>
          <w:p w14:paraId="504BF8AC" w14:textId="37A321F0" w:rsidR="003078D7" w:rsidRPr="00721932" w:rsidRDefault="003078D7" w:rsidP="0066755E">
            <w:pPr>
              <w:pStyle w:val="BodyText"/>
              <w:numPr>
                <w:ilvl w:val="0"/>
                <w:numId w:val="22"/>
              </w:numPr>
              <w:jc w:val="left"/>
              <w:rPr>
                <w:rFonts w:asciiTheme="minorHAnsi" w:hAnsiTheme="minorHAnsi" w:cs="Arial"/>
              </w:rPr>
            </w:pPr>
            <w:r w:rsidRPr="00721932">
              <w:rPr>
                <w:rFonts w:asciiTheme="minorHAnsi" w:hAnsiTheme="minorHAnsi" w:cs="Arial"/>
                <w:i/>
                <w:iCs/>
                <w:u w:val="single"/>
              </w:rPr>
              <w:t>Socio-Political Risks</w:t>
            </w:r>
            <w:r w:rsidRPr="00721932">
              <w:rPr>
                <w:rFonts w:asciiTheme="minorHAnsi" w:hAnsiTheme="minorHAnsi" w:cs="Arial"/>
                <w:iCs/>
              </w:rPr>
              <w:t>:</w:t>
            </w:r>
            <w:r w:rsidR="0066755E" w:rsidRPr="00721932">
              <w:rPr>
                <w:rFonts w:asciiTheme="minorHAnsi" w:hAnsiTheme="minorHAnsi" w:cs="Arial"/>
                <w:iCs/>
              </w:rPr>
              <w:t xml:space="preserve"> </w:t>
            </w:r>
            <w:r w:rsidR="000F49B2">
              <w:rPr>
                <w:rFonts w:asciiTheme="minorHAnsi" w:hAnsiTheme="minorHAnsi" w:cs="Arial"/>
                <w:iCs/>
              </w:rPr>
              <w:t>A total of 14 Chatty Beetles was ordered with the receipt of only 7</w:t>
            </w:r>
            <w:r w:rsidR="000F49B2" w:rsidRPr="000F49B2">
              <w:rPr>
                <w:rFonts w:asciiTheme="minorHAnsi" w:hAnsiTheme="minorHAnsi" w:cs="Arial"/>
                <w:iCs/>
              </w:rPr>
              <w:t xml:space="preserve">. </w:t>
            </w:r>
            <w:r w:rsidR="00BC4B86">
              <w:rPr>
                <w:rFonts w:asciiTheme="minorHAnsi" w:hAnsiTheme="minorHAnsi" w:cs="Arial"/>
                <w:iCs/>
              </w:rPr>
              <w:t xml:space="preserve">Manufacture and supply of more Chatty Beetles is currently a problem due to the supplier </w:t>
            </w:r>
            <w:r w:rsidR="000F49B2">
              <w:rPr>
                <w:rFonts w:asciiTheme="minorHAnsi" w:hAnsiTheme="minorHAnsi" w:cs="Arial"/>
                <w:iCs/>
              </w:rPr>
              <w:t>being unable</w:t>
            </w:r>
            <w:r w:rsidR="00BC4B86">
              <w:rPr>
                <w:rFonts w:asciiTheme="minorHAnsi" w:hAnsiTheme="minorHAnsi" w:cs="Arial"/>
                <w:iCs/>
              </w:rPr>
              <w:t xml:space="preserve"> to manufacture additional Chatty Beetles</w:t>
            </w:r>
            <w:r w:rsidR="000F49B2">
              <w:rPr>
                <w:rFonts w:asciiTheme="minorHAnsi" w:hAnsiTheme="minorHAnsi" w:cs="Arial"/>
                <w:iCs/>
              </w:rPr>
              <w:t xml:space="preserve">. </w:t>
            </w:r>
            <w:r w:rsidR="00367457">
              <w:rPr>
                <w:rFonts w:asciiTheme="minorHAnsi" w:hAnsiTheme="minorHAnsi" w:cs="Arial"/>
                <w:iCs/>
              </w:rPr>
              <w:t>Th</w:t>
            </w:r>
            <w:r w:rsidR="002B3A83">
              <w:rPr>
                <w:rFonts w:asciiTheme="minorHAnsi" w:hAnsiTheme="minorHAnsi" w:cs="Arial"/>
                <w:iCs/>
              </w:rPr>
              <w:t>ough th</w:t>
            </w:r>
            <w:r w:rsidR="00367457">
              <w:rPr>
                <w:rFonts w:asciiTheme="minorHAnsi" w:hAnsiTheme="minorHAnsi" w:cs="Arial"/>
                <w:iCs/>
              </w:rPr>
              <w:t xml:space="preserve">is activity did not contribute to greater gender equality amongst </w:t>
            </w:r>
            <w:r w:rsidR="002B3A83">
              <w:rPr>
                <w:rFonts w:asciiTheme="minorHAnsi" w:hAnsiTheme="minorHAnsi" w:cs="Arial"/>
                <w:iCs/>
              </w:rPr>
              <w:t xml:space="preserve">beneficiary communities, </w:t>
            </w:r>
            <w:r w:rsidR="00F90684">
              <w:rPr>
                <w:rFonts w:asciiTheme="minorHAnsi" w:hAnsiTheme="minorHAnsi" w:cs="Arial"/>
                <w:iCs/>
              </w:rPr>
              <w:t>the use of Chatty Beetles and other communications equipment will be used by communities for DRM and climate resilience</w:t>
            </w:r>
            <w:r w:rsidR="000E1802" w:rsidRPr="00721932">
              <w:rPr>
                <w:rFonts w:asciiTheme="minorHAnsi" w:hAnsiTheme="minorHAnsi" w:cs="Arial"/>
              </w:rPr>
              <w:t xml:space="preserve">; </w:t>
            </w:r>
          </w:p>
          <w:p w14:paraId="0D8FC36B" w14:textId="5BFC7AE1" w:rsidR="003078D7" w:rsidRPr="00F41DF2" w:rsidRDefault="003078D7" w:rsidP="007F3249">
            <w:pPr>
              <w:pStyle w:val="BodyText"/>
              <w:numPr>
                <w:ilvl w:val="0"/>
                <w:numId w:val="22"/>
              </w:numPr>
              <w:jc w:val="left"/>
              <w:rPr>
                <w:rFonts w:asciiTheme="minorHAnsi" w:hAnsiTheme="minorHAnsi" w:cs="Arial"/>
              </w:rPr>
            </w:pPr>
            <w:r w:rsidRPr="00F41DF2">
              <w:rPr>
                <w:rFonts w:asciiTheme="minorHAnsi" w:hAnsiTheme="minorHAnsi" w:cs="Arial"/>
                <w:i/>
                <w:iCs/>
                <w:u w:val="single"/>
              </w:rPr>
              <w:t>Institutional Framework and Governance:</w:t>
            </w:r>
            <w:r w:rsidR="00711B20" w:rsidRPr="00F41DF2">
              <w:rPr>
                <w:rFonts w:asciiTheme="minorHAnsi" w:hAnsiTheme="minorHAnsi" w:cs="Arial"/>
                <w:iCs/>
              </w:rPr>
              <w:t xml:space="preserve"> </w:t>
            </w:r>
            <w:r w:rsidR="00BC4B86">
              <w:rPr>
                <w:rFonts w:asciiTheme="minorHAnsi" w:hAnsiTheme="minorHAnsi" w:cs="Arial"/>
                <w:iCs/>
              </w:rPr>
              <w:t>GoRMI have been extremely supportive of the DRM work done by the Project</w:t>
            </w:r>
            <w:r w:rsidR="000F49B2">
              <w:rPr>
                <w:rFonts w:asciiTheme="minorHAnsi" w:hAnsiTheme="minorHAnsi" w:cs="Arial"/>
                <w:iCs/>
              </w:rPr>
              <w:t xml:space="preserve"> on Chatty Beetles, wave rider buoys, </w:t>
            </w:r>
            <w:r w:rsidR="000F49B2" w:rsidRPr="000F49B2">
              <w:rPr>
                <w:rFonts w:asciiTheme="minorHAnsi" w:hAnsiTheme="minorHAnsi" w:cs="Arial"/>
                <w:iCs/>
              </w:rPr>
              <w:t>computer systems and equipment that provide improved disaster preparedness and response communication</w:t>
            </w:r>
            <w:r w:rsidR="002B3A83">
              <w:rPr>
                <w:rFonts w:asciiTheme="minorHAnsi" w:hAnsiTheme="minorHAnsi" w:cs="Arial"/>
                <w:iCs/>
              </w:rPr>
              <w:t>. They are prepared to take on additional work to further enhance communications and data collection for DRM and climate resilience</w:t>
            </w:r>
            <w:r w:rsidRPr="00F41DF2">
              <w:rPr>
                <w:rFonts w:asciiTheme="minorHAnsi" w:hAnsiTheme="minorHAnsi" w:cs="Arial"/>
              </w:rPr>
              <w:t>;</w:t>
            </w:r>
          </w:p>
          <w:p w14:paraId="7A255759" w14:textId="5E9C310C" w:rsidR="00790474" w:rsidRPr="001774C7" w:rsidRDefault="003078D7" w:rsidP="001774C7">
            <w:pPr>
              <w:pStyle w:val="BodyText"/>
              <w:numPr>
                <w:ilvl w:val="0"/>
                <w:numId w:val="22"/>
              </w:numPr>
              <w:jc w:val="left"/>
              <w:rPr>
                <w:rFonts w:asciiTheme="minorHAnsi" w:hAnsiTheme="minorHAnsi" w:cs="Arial"/>
              </w:rPr>
            </w:pPr>
            <w:r w:rsidRPr="00721932">
              <w:rPr>
                <w:rFonts w:asciiTheme="minorHAnsi" w:hAnsiTheme="minorHAnsi" w:cs="Arial"/>
                <w:i/>
                <w:iCs/>
                <w:u w:val="single"/>
              </w:rPr>
              <w:t>Environmental Factors:</w:t>
            </w:r>
            <w:r w:rsidRPr="00721932">
              <w:rPr>
                <w:rFonts w:asciiTheme="minorHAnsi" w:hAnsiTheme="minorHAnsi" w:cs="Arial"/>
              </w:rPr>
              <w:t xml:space="preserve"> </w:t>
            </w:r>
            <w:r w:rsidR="0015392F" w:rsidRPr="0015392F">
              <w:rPr>
                <w:rFonts w:asciiTheme="minorHAnsi" w:hAnsiTheme="minorHAnsi" w:cs="Arial"/>
              </w:rPr>
              <w:t>No environmental risks that may jeopardize sustainability of Output</w:t>
            </w:r>
            <w:r w:rsidR="00C472A6" w:rsidRPr="00721932">
              <w:rPr>
                <w:rFonts w:asciiTheme="minorHAnsi" w:hAnsiTheme="minorHAnsi" w:cs="Arial"/>
              </w:rPr>
              <w:t>.</w:t>
            </w:r>
          </w:p>
          <w:p w14:paraId="7C63C4DB" w14:textId="77777777" w:rsidR="003078D7" w:rsidRPr="00721932" w:rsidRDefault="003078D7" w:rsidP="00275137">
            <w:pPr>
              <w:pStyle w:val="BodyText"/>
              <w:ind w:left="0"/>
              <w:jc w:val="right"/>
              <w:rPr>
                <w:rFonts w:asciiTheme="minorHAnsi" w:hAnsiTheme="minorHAnsi" w:cs="Arial"/>
                <w:b/>
                <w:bCs/>
              </w:rPr>
            </w:pPr>
            <w:r w:rsidRPr="00721932">
              <w:rPr>
                <w:rFonts w:asciiTheme="minorHAnsi" w:hAnsiTheme="minorHAnsi" w:cs="Arial"/>
                <w:b/>
                <w:bCs/>
                <w:i/>
                <w:iCs/>
                <w:u w:val="single"/>
              </w:rPr>
              <w:t>Overall Rating</w:t>
            </w:r>
          </w:p>
        </w:tc>
        <w:tc>
          <w:tcPr>
            <w:tcW w:w="1418" w:type="dxa"/>
          </w:tcPr>
          <w:p w14:paraId="2D4F3C00" w14:textId="1748BABD" w:rsidR="003078D7" w:rsidRPr="00721932" w:rsidRDefault="00DD1462" w:rsidP="008F04B7">
            <w:pPr>
              <w:pStyle w:val="BodyText"/>
              <w:ind w:left="0"/>
              <w:jc w:val="center"/>
              <w:rPr>
                <w:rFonts w:asciiTheme="minorHAnsi" w:hAnsiTheme="minorHAnsi" w:cs="Arial"/>
              </w:rPr>
            </w:pPr>
            <w:r>
              <w:rPr>
                <w:rFonts w:asciiTheme="minorHAnsi" w:hAnsiTheme="minorHAnsi" w:cs="Arial"/>
              </w:rPr>
              <w:t>3</w:t>
            </w:r>
          </w:p>
          <w:p w14:paraId="6404B4BE" w14:textId="77777777" w:rsidR="001543DF" w:rsidRDefault="001543DF" w:rsidP="008F04B7">
            <w:pPr>
              <w:pStyle w:val="BodyText"/>
              <w:ind w:left="0"/>
              <w:jc w:val="center"/>
              <w:rPr>
                <w:rFonts w:asciiTheme="minorHAnsi" w:hAnsiTheme="minorHAnsi" w:cs="Arial"/>
              </w:rPr>
            </w:pPr>
          </w:p>
          <w:p w14:paraId="5CE23F6F" w14:textId="77777777" w:rsidR="00DF0E68" w:rsidRDefault="00DF0E68" w:rsidP="008F04B7">
            <w:pPr>
              <w:pStyle w:val="BodyText"/>
              <w:ind w:left="0"/>
              <w:jc w:val="center"/>
              <w:rPr>
                <w:rFonts w:asciiTheme="minorHAnsi" w:hAnsiTheme="minorHAnsi" w:cs="Arial"/>
              </w:rPr>
            </w:pPr>
          </w:p>
          <w:p w14:paraId="0BAE01E0" w14:textId="77777777" w:rsidR="00DD1462" w:rsidRDefault="00DD1462" w:rsidP="008F04B7">
            <w:pPr>
              <w:pStyle w:val="BodyText"/>
              <w:ind w:left="0"/>
              <w:jc w:val="center"/>
              <w:rPr>
                <w:rFonts w:asciiTheme="minorHAnsi" w:hAnsiTheme="minorHAnsi" w:cs="Arial"/>
              </w:rPr>
            </w:pPr>
          </w:p>
          <w:p w14:paraId="488422F0" w14:textId="4DD35600" w:rsidR="003078D7" w:rsidRPr="00721932" w:rsidRDefault="00BC4B86" w:rsidP="008F04B7">
            <w:pPr>
              <w:pStyle w:val="BodyText"/>
              <w:ind w:left="0"/>
              <w:jc w:val="center"/>
              <w:rPr>
                <w:rFonts w:asciiTheme="minorHAnsi" w:hAnsiTheme="minorHAnsi" w:cs="Arial"/>
              </w:rPr>
            </w:pPr>
            <w:r>
              <w:rPr>
                <w:rFonts w:asciiTheme="minorHAnsi" w:hAnsiTheme="minorHAnsi" w:cs="Arial"/>
              </w:rPr>
              <w:t>2</w:t>
            </w:r>
          </w:p>
          <w:p w14:paraId="6BA0E389" w14:textId="77777777" w:rsidR="001543DF" w:rsidRDefault="001543DF" w:rsidP="008F04B7">
            <w:pPr>
              <w:pStyle w:val="BodyText"/>
              <w:ind w:left="0"/>
              <w:jc w:val="center"/>
              <w:rPr>
                <w:rFonts w:asciiTheme="minorHAnsi" w:hAnsiTheme="minorHAnsi" w:cs="Arial"/>
              </w:rPr>
            </w:pPr>
          </w:p>
          <w:p w14:paraId="1437C028" w14:textId="77777777" w:rsidR="00BC4B86" w:rsidRDefault="00BC4B86" w:rsidP="008F04B7">
            <w:pPr>
              <w:pStyle w:val="BodyText"/>
              <w:ind w:left="0"/>
              <w:jc w:val="center"/>
              <w:rPr>
                <w:rFonts w:asciiTheme="minorHAnsi" w:hAnsiTheme="minorHAnsi" w:cs="Arial"/>
              </w:rPr>
            </w:pPr>
          </w:p>
          <w:p w14:paraId="5F733E9B" w14:textId="77777777" w:rsidR="000F49B2" w:rsidRDefault="000F49B2" w:rsidP="008F04B7">
            <w:pPr>
              <w:pStyle w:val="BodyText"/>
              <w:ind w:left="0"/>
              <w:jc w:val="center"/>
              <w:rPr>
                <w:rFonts w:asciiTheme="minorHAnsi" w:hAnsiTheme="minorHAnsi" w:cs="Arial"/>
              </w:rPr>
            </w:pPr>
          </w:p>
          <w:p w14:paraId="274DBC12" w14:textId="77777777" w:rsidR="00F90684" w:rsidRDefault="00F90684" w:rsidP="008F04B7">
            <w:pPr>
              <w:pStyle w:val="BodyText"/>
              <w:ind w:left="0"/>
              <w:jc w:val="center"/>
              <w:rPr>
                <w:rFonts w:asciiTheme="minorHAnsi" w:hAnsiTheme="minorHAnsi" w:cs="Arial"/>
              </w:rPr>
            </w:pPr>
          </w:p>
          <w:p w14:paraId="16DC2662" w14:textId="6C34D813" w:rsidR="003078D7" w:rsidRPr="00721932" w:rsidRDefault="00BC4B86" w:rsidP="008F04B7">
            <w:pPr>
              <w:pStyle w:val="BodyText"/>
              <w:ind w:left="0"/>
              <w:jc w:val="center"/>
              <w:rPr>
                <w:rFonts w:asciiTheme="minorHAnsi" w:hAnsiTheme="minorHAnsi" w:cs="Arial"/>
              </w:rPr>
            </w:pPr>
            <w:r>
              <w:rPr>
                <w:rFonts w:asciiTheme="minorHAnsi" w:hAnsiTheme="minorHAnsi" w:cs="Arial"/>
              </w:rPr>
              <w:t>4</w:t>
            </w:r>
          </w:p>
          <w:p w14:paraId="44929AD5" w14:textId="77777777" w:rsidR="00256F23" w:rsidRDefault="00256F23" w:rsidP="001774C7">
            <w:pPr>
              <w:pStyle w:val="BodyText"/>
              <w:ind w:left="0"/>
              <w:jc w:val="center"/>
              <w:rPr>
                <w:rFonts w:asciiTheme="minorHAnsi" w:hAnsiTheme="minorHAnsi" w:cs="Arial"/>
              </w:rPr>
            </w:pPr>
          </w:p>
          <w:p w14:paraId="1EABC456" w14:textId="77777777" w:rsidR="000F49B2" w:rsidRDefault="000F49B2" w:rsidP="001774C7">
            <w:pPr>
              <w:pStyle w:val="BodyText"/>
              <w:ind w:left="0"/>
              <w:jc w:val="center"/>
              <w:rPr>
                <w:rFonts w:asciiTheme="minorHAnsi" w:hAnsiTheme="minorHAnsi" w:cs="Arial"/>
              </w:rPr>
            </w:pPr>
          </w:p>
          <w:p w14:paraId="0DD59A42" w14:textId="77777777" w:rsidR="000F49B2" w:rsidRDefault="000F49B2" w:rsidP="001774C7">
            <w:pPr>
              <w:pStyle w:val="BodyText"/>
              <w:ind w:left="0"/>
              <w:jc w:val="center"/>
              <w:rPr>
                <w:rFonts w:asciiTheme="minorHAnsi" w:hAnsiTheme="minorHAnsi" w:cs="Arial"/>
              </w:rPr>
            </w:pPr>
          </w:p>
          <w:p w14:paraId="68E0262C" w14:textId="7E834AB2" w:rsidR="00790474" w:rsidRPr="00721932" w:rsidRDefault="00BC4B86" w:rsidP="001774C7">
            <w:pPr>
              <w:pStyle w:val="BodyText"/>
              <w:ind w:left="0"/>
              <w:jc w:val="center"/>
              <w:rPr>
                <w:rFonts w:asciiTheme="minorHAnsi" w:hAnsiTheme="minorHAnsi" w:cs="Arial"/>
              </w:rPr>
            </w:pPr>
            <w:r>
              <w:rPr>
                <w:rFonts w:asciiTheme="minorHAnsi" w:hAnsiTheme="minorHAnsi" w:cs="Arial"/>
              </w:rPr>
              <w:t>4</w:t>
            </w:r>
          </w:p>
          <w:p w14:paraId="44B27325" w14:textId="1DAE0C03" w:rsidR="001543DF" w:rsidRPr="00721932" w:rsidRDefault="00BC4B86" w:rsidP="001543DF">
            <w:pPr>
              <w:pStyle w:val="BodyText"/>
              <w:ind w:left="0"/>
              <w:jc w:val="center"/>
              <w:rPr>
                <w:rFonts w:asciiTheme="minorHAnsi" w:hAnsiTheme="minorHAnsi" w:cs="Arial"/>
                <w:b/>
                <w:bCs/>
              </w:rPr>
            </w:pPr>
            <w:r>
              <w:rPr>
                <w:rFonts w:asciiTheme="minorHAnsi" w:hAnsiTheme="minorHAnsi" w:cs="Arial"/>
                <w:b/>
                <w:bCs/>
              </w:rPr>
              <w:t>2</w:t>
            </w:r>
          </w:p>
        </w:tc>
      </w:tr>
      <w:tr w:rsidR="00953314" w:rsidRPr="00546DDC" w14:paraId="33C7435E" w14:textId="77777777" w:rsidTr="006C4875">
        <w:trPr>
          <w:trHeight w:val="583"/>
          <w:jc w:val="center"/>
        </w:trPr>
        <w:tc>
          <w:tcPr>
            <w:tcW w:w="3402" w:type="dxa"/>
          </w:tcPr>
          <w:p w14:paraId="1E46D5DA" w14:textId="1825CDA7" w:rsidR="00953314" w:rsidRPr="00953314" w:rsidRDefault="00953314" w:rsidP="00DA0D12">
            <w:pPr>
              <w:autoSpaceDE w:val="0"/>
              <w:autoSpaceDN w:val="0"/>
              <w:adjustRightInd w:val="0"/>
              <w:rPr>
                <w:rFonts w:asciiTheme="minorHAnsi" w:hAnsiTheme="minorHAnsi"/>
                <w:sz w:val="20"/>
                <w:szCs w:val="20"/>
                <w:lang w:val="en-US"/>
              </w:rPr>
            </w:pPr>
            <w:r>
              <w:rPr>
                <w:rFonts w:asciiTheme="minorHAnsi" w:hAnsiTheme="minorHAnsi"/>
                <w:b/>
                <w:bCs/>
                <w:sz w:val="20"/>
                <w:szCs w:val="20"/>
                <w:lang w:val="en-US"/>
              </w:rPr>
              <w:t xml:space="preserve">Actual Output </w:t>
            </w:r>
            <w:r w:rsidR="00625F70">
              <w:rPr>
                <w:rFonts w:asciiTheme="minorHAnsi" w:hAnsiTheme="minorHAnsi"/>
                <w:b/>
                <w:bCs/>
                <w:sz w:val="20"/>
                <w:szCs w:val="20"/>
                <w:lang w:val="en-US"/>
              </w:rPr>
              <w:t>2</w:t>
            </w:r>
            <w:r>
              <w:rPr>
                <w:rFonts w:asciiTheme="minorHAnsi" w:hAnsiTheme="minorHAnsi"/>
                <w:b/>
                <w:bCs/>
                <w:sz w:val="20"/>
                <w:szCs w:val="20"/>
                <w:lang w:val="en-US"/>
              </w:rPr>
              <w:t xml:space="preserve">: </w:t>
            </w:r>
            <w:r>
              <w:rPr>
                <w:rFonts w:asciiTheme="minorHAnsi" w:hAnsiTheme="minorHAnsi"/>
                <w:sz w:val="20"/>
                <w:szCs w:val="20"/>
                <w:lang w:val="en-US"/>
              </w:rPr>
              <w:t>The</w:t>
            </w:r>
            <w:r w:rsidR="000C45A9">
              <w:rPr>
                <w:rFonts w:asciiTheme="minorHAnsi" w:hAnsiTheme="minorHAnsi"/>
                <w:sz w:val="20"/>
                <w:szCs w:val="20"/>
                <w:lang w:val="en-US"/>
              </w:rPr>
              <w:t>re has been enhanced</w:t>
            </w:r>
            <w:r w:rsidR="003038A4" w:rsidRPr="003038A4">
              <w:rPr>
                <w:rFonts w:asciiTheme="minorHAnsi" w:hAnsiTheme="minorHAnsi"/>
                <w:sz w:val="20"/>
                <w:szCs w:val="20"/>
                <w:lang w:val="en-US"/>
              </w:rPr>
              <w:t xml:space="preserve"> National and </w:t>
            </w:r>
            <w:r w:rsidR="003038A4">
              <w:rPr>
                <w:rFonts w:asciiTheme="minorHAnsi" w:hAnsiTheme="minorHAnsi"/>
                <w:sz w:val="20"/>
                <w:szCs w:val="20"/>
                <w:lang w:val="en-US"/>
              </w:rPr>
              <w:t>island</w:t>
            </w:r>
            <w:r w:rsidR="003038A4" w:rsidRPr="003038A4">
              <w:rPr>
                <w:rFonts w:asciiTheme="minorHAnsi" w:hAnsiTheme="minorHAnsi"/>
                <w:sz w:val="20"/>
                <w:szCs w:val="20"/>
                <w:lang w:val="en-US"/>
              </w:rPr>
              <w:t xml:space="preserve"> </w:t>
            </w:r>
            <w:r w:rsidR="003038A4">
              <w:rPr>
                <w:rFonts w:asciiTheme="minorHAnsi" w:hAnsiTheme="minorHAnsi"/>
                <w:sz w:val="20"/>
                <w:szCs w:val="20"/>
                <w:lang w:val="en-US"/>
              </w:rPr>
              <w:t>d</w:t>
            </w:r>
            <w:r w:rsidR="003038A4" w:rsidRPr="003038A4">
              <w:rPr>
                <w:rFonts w:asciiTheme="minorHAnsi" w:hAnsiTheme="minorHAnsi"/>
                <w:sz w:val="20"/>
                <w:szCs w:val="20"/>
                <w:lang w:val="en-US"/>
              </w:rPr>
              <w:t xml:space="preserve">isaster </w:t>
            </w:r>
            <w:r w:rsidR="003038A4">
              <w:rPr>
                <w:rFonts w:asciiTheme="minorHAnsi" w:hAnsiTheme="minorHAnsi"/>
                <w:sz w:val="20"/>
                <w:szCs w:val="20"/>
                <w:lang w:val="en-US"/>
              </w:rPr>
              <w:t>p</w:t>
            </w:r>
            <w:r w:rsidR="003038A4" w:rsidRPr="003038A4">
              <w:rPr>
                <w:rFonts w:asciiTheme="minorHAnsi" w:hAnsiTheme="minorHAnsi"/>
                <w:sz w:val="20"/>
                <w:szCs w:val="20"/>
                <w:lang w:val="en-US"/>
              </w:rPr>
              <w:t xml:space="preserve">reparedness capacity </w:t>
            </w:r>
            <w:r w:rsidR="003038A4">
              <w:rPr>
                <w:rFonts w:asciiTheme="minorHAnsi" w:hAnsiTheme="minorHAnsi"/>
                <w:sz w:val="20"/>
                <w:szCs w:val="20"/>
                <w:lang w:val="en-US"/>
              </w:rPr>
              <w:t>that is</w:t>
            </w:r>
            <w:r w:rsidR="003038A4" w:rsidRPr="003038A4">
              <w:rPr>
                <w:rFonts w:asciiTheme="minorHAnsi" w:hAnsiTheme="minorHAnsi"/>
                <w:sz w:val="20"/>
                <w:szCs w:val="20"/>
                <w:lang w:val="en-US"/>
              </w:rPr>
              <w:t xml:space="preserve"> better resourced to minimize loss of lives and damages</w:t>
            </w:r>
            <w:r w:rsidR="003038A4">
              <w:rPr>
                <w:rFonts w:asciiTheme="minorHAnsi" w:hAnsiTheme="minorHAnsi"/>
                <w:sz w:val="20"/>
                <w:szCs w:val="20"/>
                <w:lang w:val="en-US"/>
              </w:rPr>
              <w:t xml:space="preserve">. This includes the completion of the Ebeye EOC that allows NDMO and line ministries to convene and respond to climate and inundation disasters, and </w:t>
            </w:r>
            <w:r w:rsidR="00BC4B86">
              <w:rPr>
                <w:rFonts w:asciiTheme="minorHAnsi" w:hAnsiTheme="minorHAnsi"/>
                <w:sz w:val="20"/>
                <w:szCs w:val="20"/>
                <w:lang w:val="en-US"/>
              </w:rPr>
              <w:t xml:space="preserve">the delivery of </w:t>
            </w:r>
            <w:r w:rsidR="00BC4B86" w:rsidRPr="00BC4B86">
              <w:rPr>
                <w:rFonts w:asciiTheme="minorHAnsi" w:hAnsiTheme="minorHAnsi"/>
                <w:sz w:val="20"/>
                <w:szCs w:val="20"/>
                <w:lang w:val="en-US"/>
              </w:rPr>
              <w:t>emergency back-up generators for water and sewage pumps for MWSC, water trucks for MWSC and KAJUR, and utility trucks for NDMO</w:t>
            </w:r>
            <w:r w:rsidR="00BC4B86">
              <w:rPr>
                <w:rFonts w:asciiTheme="minorHAnsi" w:hAnsiTheme="minorHAnsi"/>
                <w:sz w:val="20"/>
                <w:szCs w:val="20"/>
                <w:lang w:val="en-US"/>
              </w:rPr>
              <w:t>.</w:t>
            </w:r>
          </w:p>
        </w:tc>
        <w:tc>
          <w:tcPr>
            <w:tcW w:w="9214" w:type="dxa"/>
          </w:tcPr>
          <w:p w14:paraId="086341B1" w14:textId="317F51E3" w:rsidR="00770EE7" w:rsidRPr="00612240" w:rsidRDefault="00953314" w:rsidP="006C4875">
            <w:pPr>
              <w:pStyle w:val="BodyText"/>
              <w:numPr>
                <w:ilvl w:val="0"/>
                <w:numId w:val="22"/>
              </w:numPr>
              <w:jc w:val="left"/>
              <w:rPr>
                <w:rFonts w:asciiTheme="minorHAnsi" w:hAnsiTheme="minorHAnsi" w:cs="Arial"/>
              </w:rPr>
            </w:pPr>
            <w:r w:rsidRPr="00770EE7">
              <w:rPr>
                <w:rFonts w:asciiTheme="minorHAnsi" w:hAnsiTheme="minorHAnsi" w:cs="Arial"/>
                <w:i/>
                <w:iCs/>
                <w:u w:val="single"/>
              </w:rPr>
              <w:t>Financial Resources:</w:t>
            </w:r>
            <w:r w:rsidRPr="00770EE7">
              <w:rPr>
                <w:rFonts w:asciiTheme="minorHAnsi" w:hAnsiTheme="minorHAnsi" w:cs="Arial"/>
                <w:iCs/>
              </w:rPr>
              <w:t xml:space="preserve"> </w:t>
            </w:r>
            <w:r w:rsidR="00625F70" w:rsidRPr="00770EE7">
              <w:rPr>
                <w:rFonts w:asciiTheme="minorHAnsi" w:hAnsiTheme="minorHAnsi" w:cs="Arial"/>
                <w:iCs/>
              </w:rPr>
              <w:t xml:space="preserve">With insufficient </w:t>
            </w:r>
            <w:r w:rsidR="00625F70" w:rsidRPr="00770EE7">
              <w:rPr>
                <w:rFonts w:asciiTheme="minorHAnsi" w:hAnsiTheme="minorHAnsi" w:cs="Arial"/>
                <w:iCs/>
                <w:lang w:val="en-GB"/>
              </w:rPr>
              <w:t>financing</w:t>
            </w:r>
            <w:r w:rsidRPr="00770EE7">
              <w:rPr>
                <w:rFonts w:asciiTheme="minorHAnsi" w:hAnsiTheme="minorHAnsi" w:cs="Arial"/>
                <w:iCs/>
                <w:lang w:val="en-GB"/>
              </w:rPr>
              <w:t xml:space="preserve"> for</w:t>
            </w:r>
            <w:r w:rsidR="00625F70" w:rsidRPr="00770EE7">
              <w:rPr>
                <w:rFonts w:asciiTheme="minorHAnsi" w:hAnsiTheme="minorHAnsi" w:cs="Arial"/>
                <w:iCs/>
                <w:lang w:val="en-GB"/>
              </w:rPr>
              <w:t xml:space="preserve"> both</w:t>
            </w:r>
            <w:r w:rsidRPr="00770EE7">
              <w:rPr>
                <w:rFonts w:asciiTheme="minorHAnsi" w:hAnsiTheme="minorHAnsi" w:cs="Arial"/>
                <w:iCs/>
                <w:lang w:val="en-GB"/>
              </w:rPr>
              <w:t xml:space="preserve"> </w:t>
            </w:r>
            <w:r w:rsidR="00625F70" w:rsidRPr="00770EE7">
              <w:rPr>
                <w:rFonts w:asciiTheme="minorHAnsi" w:hAnsiTheme="minorHAnsi" w:cs="Arial"/>
                <w:iCs/>
                <w:lang w:val="en-GB"/>
              </w:rPr>
              <w:t>the Majuro and Ebeye EOCs, there have been ongoing discussions with GoJ and the US Embassy to fund the Majuro EOC.</w:t>
            </w:r>
            <w:r w:rsidR="00612240" w:rsidRPr="00612240">
              <w:rPr>
                <w:rFonts w:asciiTheme="minorHAnsi" w:hAnsiTheme="minorHAnsi" w:cs="Arial"/>
                <w:iCs/>
                <w:sz w:val="22"/>
                <w:szCs w:val="22"/>
                <w:lang w:val="en-GB"/>
              </w:rPr>
              <w:t xml:space="preserve"> </w:t>
            </w:r>
            <w:r w:rsidR="00612240" w:rsidRPr="00612240">
              <w:rPr>
                <w:rFonts w:asciiTheme="minorHAnsi" w:hAnsiTheme="minorHAnsi" w:cs="Arial"/>
                <w:iCs/>
                <w:lang w:val="en-GB"/>
              </w:rPr>
              <w:t xml:space="preserve">There currently is no commitment by any donor for the Majuro EOC </w:t>
            </w:r>
            <w:r w:rsidR="006C4875">
              <w:rPr>
                <w:rFonts w:asciiTheme="minorHAnsi" w:hAnsiTheme="minorHAnsi" w:cs="Arial"/>
                <w:iCs/>
                <w:lang w:val="en-GB"/>
              </w:rPr>
              <w:t xml:space="preserve">and efforts </w:t>
            </w:r>
            <w:r w:rsidR="00612240" w:rsidRPr="00612240">
              <w:rPr>
                <w:rFonts w:asciiTheme="minorHAnsi" w:hAnsiTheme="minorHAnsi" w:cs="Arial"/>
                <w:iCs/>
                <w:lang w:val="en-CA"/>
              </w:rPr>
              <w:t xml:space="preserve">to improve and </w:t>
            </w:r>
            <w:r w:rsidR="00A25A8A">
              <w:rPr>
                <w:rFonts w:asciiTheme="minorHAnsi" w:hAnsiTheme="minorHAnsi" w:cs="Arial"/>
                <w:iCs/>
                <w:lang w:val="en-CA"/>
              </w:rPr>
              <w:t>enhance</w:t>
            </w:r>
            <w:r w:rsidR="00A25A8A" w:rsidRPr="00612240">
              <w:rPr>
                <w:rFonts w:asciiTheme="minorHAnsi" w:hAnsiTheme="minorHAnsi" w:cs="Arial"/>
                <w:iCs/>
                <w:lang w:val="en-CA"/>
              </w:rPr>
              <w:t xml:space="preserve"> </w:t>
            </w:r>
            <w:r w:rsidR="00612240" w:rsidRPr="00612240">
              <w:rPr>
                <w:rFonts w:asciiTheme="minorHAnsi" w:hAnsiTheme="minorHAnsi" w:cs="Arial"/>
                <w:iCs/>
                <w:lang w:val="en-CA"/>
              </w:rPr>
              <w:t>the capacity of the national government (Majuro NEOC) to respond to natural disaster and inundation emergencies</w:t>
            </w:r>
            <w:r w:rsidR="00770EE7" w:rsidRPr="00612240">
              <w:rPr>
                <w:rFonts w:asciiTheme="minorHAnsi" w:hAnsiTheme="minorHAnsi" w:cs="Arial"/>
              </w:rPr>
              <w:t>;</w:t>
            </w:r>
          </w:p>
          <w:p w14:paraId="3FFA5B91" w14:textId="4595D75F" w:rsidR="00953314" w:rsidRPr="00721932" w:rsidRDefault="00953314" w:rsidP="006C4875">
            <w:pPr>
              <w:pStyle w:val="BodyText"/>
              <w:numPr>
                <w:ilvl w:val="0"/>
                <w:numId w:val="22"/>
              </w:numPr>
              <w:jc w:val="left"/>
              <w:rPr>
                <w:rFonts w:asciiTheme="minorHAnsi" w:hAnsiTheme="minorHAnsi" w:cs="Arial"/>
                <w:iCs/>
              </w:rPr>
            </w:pPr>
            <w:r w:rsidRPr="00721932">
              <w:rPr>
                <w:rFonts w:asciiTheme="minorHAnsi" w:hAnsiTheme="minorHAnsi" w:cs="Arial"/>
                <w:i/>
                <w:iCs/>
                <w:u w:val="single"/>
              </w:rPr>
              <w:t>Socio-Political Risks</w:t>
            </w:r>
            <w:r w:rsidRPr="00721932">
              <w:rPr>
                <w:rFonts w:asciiTheme="minorHAnsi" w:hAnsiTheme="minorHAnsi" w:cs="Arial"/>
                <w:iCs/>
              </w:rPr>
              <w:t xml:space="preserve">: </w:t>
            </w:r>
            <w:r>
              <w:rPr>
                <w:rFonts w:asciiTheme="minorHAnsi" w:hAnsiTheme="minorHAnsi" w:cs="Arial"/>
                <w:iCs/>
              </w:rPr>
              <w:t>No socio-political risks</w:t>
            </w:r>
            <w:r w:rsidR="00911899">
              <w:rPr>
                <w:rFonts w:asciiTheme="minorHAnsi" w:hAnsiTheme="minorHAnsi" w:cs="Arial"/>
                <w:iCs/>
              </w:rPr>
              <w:t xml:space="preserve"> foreseen</w:t>
            </w:r>
            <w:r w:rsidR="00625F70">
              <w:rPr>
                <w:rFonts w:asciiTheme="minorHAnsi" w:hAnsiTheme="minorHAnsi" w:cs="Arial"/>
                <w:iCs/>
              </w:rPr>
              <w:t xml:space="preserve"> with the Ebeye EOC, </w:t>
            </w:r>
            <w:r w:rsidR="00625F70" w:rsidRPr="00625F70">
              <w:rPr>
                <w:rFonts w:asciiTheme="minorHAnsi" w:hAnsiTheme="minorHAnsi" w:cs="Arial"/>
                <w:iCs/>
              </w:rPr>
              <w:t>emergency back-up generators for water and sewage pumps for MWSC, water trucks for MWSC and KAJUR, and utility trucks for NDMO</w:t>
            </w:r>
            <w:r w:rsidR="000F49B2">
              <w:rPr>
                <w:rFonts w:asciiTheme="minorHAnsi" w:hAnsiTheme="minorHAnsi" w:cs="Arial"/>
                <w:iCs/>
              </w:rPr>
              <w:t>. The only risk will be the rusting of the trucks due to certain components not being stainless steel, and the salty corrosive environment of Ebeye Island</w:t>
            </w:r>
            <w:r w:rsidR="00F90684">
              <w:rPr>
                <w:rFonts w:asciiTheme="minorHAnsi" w:hAnsiTheme="minorHAnsi" w:cs="Arial"/>
                <w:iCs/>
              </w:rPr>
              <w:t xml:space="preserve">. </w:t>
            </w:r>
            <w:r w:rsidR="00F90684" w:rsidRPr="00F90684">
              <w:rPr>
                <w:rFonts w:asciiTheme="minorHAnsi" w:hAnsiTheme="minorHAnsi" w:cs="Arial"/>
                <w:iCs/>
              </w:rPr>
              <w:t xml:space="preserve">Though this </w:t>
            </w:r>
            <w:r w:rsidR="00F90684">
              <w:rPr>
                <w:rFonts w:asciiTheme="minorHAnsi" w:hAnsiTheme="minorHAnsi" w:cs="Arial"/>
                <w:iCs/>
              </w:rPr>
              <w:t>output</w:t>
            </w:r>
            <w:r w:rsidR="00F90684" w:rsidRPr="00F90684">
              <w:rPr>
                <w:rFonts w:asciiTheme="minorHAnsi" w:hAnsiTheme="minorHAnsi" w:cs="Arial"/>
                <w:iCs/>
              </w:rPr>
              <w:t xml:space="preserve"> did not contribute to greater gender equality amongst beneficiary communities, the </w:t>
            </w:r>
            <w:r w:rsidR="00F90684">
              <w:rPr>
                <w:rFonts w:asciiTheme="minorHAnsi" w:hAnsiTheme="minorHAnsi" w:cs="Arial"/>
                <w:iCs/>
              </w:rPr>
              <w:t xml:space="preserve">EOC and </w:t>
            </w:r>
            <w:r w:rsidR="00F90684" w:rsidRPr="00F90684">
              <w:rPr>
                <w:rFonts w:asciiTheme="minorHAnsi" w:hAnsiTheme="minorHAnsi" w:cs="Arial"/>
                <w:iCs/>
              </w:rPr>
              <w:t xml:space="preserve">emergency back-up generators for water and sewage pumps, water trucks, and utility trucks will be used by </w:t>
            </w:r>
            <w:r w:rsidR="00F90684">
              <w:rPr>
                <w:rFonts w:asciiTheme="minorHAnsi" w:hAnsiTheme="minorHAnsi" w:cs="Arial"/>
                <w:iCs/>
              </w:rPr>
              <w:t>Majuro and Kwajalein Atoll communities</w:t>
            </w:r>
            <w:r w:rsidR="00F90684" w:rsidRPr="00F90684">
              <w:rPr>
                <w:rFonts w:asciiTheme="minorHAnsi" w:hAnsiTheme="minorHAnsi" w:cs="Arial"/>
                <w:iCs/>
              </w:rPr>
              <w:t xml:space="preserve"> for</w:t>
            </w:r>
            <w:r w:rsidR="00F90684">
              <w:rPr>
                <w:rFonts w:asciiTheme="minorHAnsi" w:hAnsiTheme="minorHAnsi" w:cs="Arial"/>
                <w:iCs/>
              </w:rPr>
              <w:t xml:space="preserve"> during</w:t>
            </w:r>
            <w:r w:rsidR="00F90684" w:rsidRPr="00F90684">
              <w:rPr>
                <w:rFonts w:asciiTheme="minorHAnsi" w:hAnsiTheme="minorHAnsi" w:cs="Arial"/>
                <w:iCs/>
              </w:rPr>
              <w:t xml:space="preserve"> </w:t>
            </w:r>
            <w:r w:rsidR="00F90684">
              <w:rPr>
                <w:rFonts w:asciiTheme="minorHAnsi" w:hAnsiTheme="minorHAnsi" w:cs="Arial"/>
                <w:iCs/>
              </w:rPr>
              <w:t>inundation and extreme</w:t>
            </w:r>
            <w:r w:rsidR="00F90684" w:rsidRPr="00F90684">
              <w:rPr>
                <w:rFonts w:asciiTheme="minorHAnsi" w:hAnsiTheme="minorHAnsi" w:cs="Arial"/>
                <w:iCs/>
              </w:rPr>
              <w:t xml:space="preserve"> climate </w:t>
            </w:r>
            <w:r w:rsidR="00F90684">
              <w:rPr>
                <w:rFonts w:asciiTheme="minorHAnsi" w:hAnsiTheme="minorHAnsi" w:cs="Arial"/>
                <w:iCs/>
              </w:rPr>
              <w:t>events</w:t>
            </w:r>
            <w:r w:rsidRPr="00721932">
              <w:rPr>
                <w:rFonts w:asciiTheme="minorHAnsi" w:hAnsiTheme="minorHAnsi" w:cs="Arial"/>
                <w:iCs/>
              </w:rPr>
              <w:t>;</w:t>
            </w:r>
          </w:p>
          <w:p w14:paraId="02979F06" w14:textId="19F0970E" w:rsidR="00953314" w:rsidRPr="00A25A8A" w:rsidRDefault="00953314" w:rsidP="00A25A8A">
            <w:pPr>
              <w:pStyle w:val="ListParagraph"/>
              <w:numPr>
                <w:ilvl w:val="0"/>
                <w:numId w:val="22"/>
              </w:numPr>
              <w:rPr>
                <w:rFonts w:asciiTheme="minorHAnsi" w:hAnsiTheme="minorHAnsi" w:cs="Arial"/>
                <w:iCs/>
                <w:sz w:val="20"/>
                <w:szCs w:val="20"/>
              </w:rPr>
            </w:pPr>
            <w:r w:rsidRPr="00A25A8A">
              <w:rPr>
                <w:rFonts w:asciiTheme="minorHAnsi" w:hAnsiTheme="minorHAnsi" w:cs="Arial"/>
                <w:i/>
                <w:iCs/>
                <w:sz w:val="20"/>
                <w:szCs w:val="20"/>
                <w:u w:val="single"/>
              </w:rPr>
              <w:t>Institutional Framework and Governance:</w:t>
            </w:r>
            <w:r w:rsidRPr="00A25A8A">
              <w:rPr>
                <w:rFonts w:asciiTheme="minorHAnsi" w:hAnsiTheme="minorHAnsi" w:cs="Arial"/>
                <w:iCs/>
                <w:sz w:val="20"/>
                <w:szCs w:val="20"/>
              </w:rPr>
              <w:t xml:space="preserve"> </w:t>
            </w:r>
            <w:r w:rsidR="00625F70" w:rsidRPr="00A25A8A">
              <w:rPr>
                <w:rFonts w:asciiTheme="minorHAnsi" w:hAnsiTheme="minorHAnsi" w:cs="Arial"/>
                <w:iCs/>
                <w:sz w:val="20"/>
                <w:szCs w:val="20"/>
              </w:rPr>
              <w:t>GoRMI has been very supportive of the Ebeye EOC construction and completion. This will enhance GoRMI’s ability to cope with inundation and climate extreme events in Kwajalein Atoll</w:t>
            </w:r>
            <w:r w:rsidR="00F90684" w:rsidRPr="00A25A8A">
              <w:rPr>
                <w:rFonts w:asciiTheme="minorHAnsi" w:hAnsiTheme="minorHAnsi" w:cs="Arial"/>
                <w:iCs/>
                <w:sz w:val="20"/>
                <w:szCs w:val="20"/>
              </w:rPr>
              <w:t>.</w:t>
            </w:r>
            <w:r w:rsidR="00F90684">
              <w:t xml:space="preserve"> </w:t>
            </w:r>
            <w:r w:rsidR="00F90684" w:rsidRPr="00A25A8A">
              <w:rPr>
                <w:rFonts w:asciiTheme="minorHAnsi" w:hAnsiTheme="minorHAnsi" w:cs="Arial"/>
                <w:iCs/>
                <w:sz w:val="20"/>
                <w:szCs w:val="20"/>
              </w:rPr>
              <w:t>They are prepared to take on additional work for the Majuro NEOC</w:t>
            </w:r>
            <w:r w:rsidR="00612240" w:rsidRPr="00A25A8A">
              <w:rPr>
                <w:rFonts w:asciiTheme="minorHAnsi" w:hAnsiTheme="minorHAnsi" w:cs="Arial"/>
                <w:iCs/>
                <w:sz w:val="20"/>
                <w:szCs w:val="20"/>
              </w:rPr>
              <w:t>.</w:t>
            </w:r>
            <w:r w:rsidR="00A25A8A">
              <w:t xml:space="preserve"> </w:t>
            </w:r>
            <w:r w:rsidR="00A25A8A" w:rsidRPr="00A25A8A">
              <w:rPr>
                <w:rFonts w:asciiTheme="minorHAnsi" w:hAnsiTheme="minorHAnsi" w:cs="Arial"/>
                <w:iCs/>
                <w:sz w:val="20"/>
                <w:szCs w:val="20"/>
              </w:rPr>
              <w:t>However, the sustainability plan for the Ebeye EOC building developed by MoWIU needs to be implemented;</w:t>
            </w:r>
            <w:r w:rsidR="00612240" w:rsidRPr="00A25A8A">
              <w:rPr>
                <w:rFonts w:asciiTheme="minorHAnsi" w:hAnsiTheme="minorHAnsi" w:cs="Arial"/>
                <w:iCs/>
                <w:sz w:val="20"/>
                <w:szCs w:val="20"/>
              </w:rPr>
              <w:t xml:space="preserve"> </w:t>
            </w:r>
          </w:p>
          <w:p w14:paraId="58DAB2DE" w14:textId="485A81C8" w:rsidR="00953314" w:rsidRPr="00721932" w:rsidRDefault="00953314" w:rsidP="00C92A47">
            <w:pPr>
              <w:pStyle w:val="BodyText"/>
              <w:numPr>
                <w:ilvl w:val="0"/>
                <w:numId w:val="22"/>
              </w:numPr>
              <w:jc w:val="left"/>
              <w:rPr>
                <w:rFonts w:asciiTheme="minorHAnsi" w:hAnsiTheme="minorHAnsi" w:cs="Arial"/>
                <w:i/>
                <w:iCs/>
                <w:u w:val="single"/>
              </w:rPr>
            </w:pPr>
            <w:r w:rsidRPr="00721932">
              <w:rPr>
                <w:rFonts w:asciiTheme="minorHAnsi" w:hAnsiTheme="minorHAnsi" w:cs="Arial"/>
                <w:i/>
                <w:iCs/>
                <w:u w:val="single"/>
              </w:rPr>
              <w:t>Environmental Factors:</w:t>
            </w:r>
            <w:r w:rsidRPr="00721932">
              <w:rPr>
                <w:rFonts w:asciiTheme="minorHAnsi" w:hAnsiTheme="minorHAnsi" w:cs="Arial"/>
              </w:rPr>
              <w:t xml:space="preserve"> No </w:t>
            </w:r>
            <w:r w:rsidR="0015392F" w:rsidRPr="0015392F">
              <w:rPr>
                <w:rFonts w:asciiTheme="minorHAnsi" w:hAnsiTheme="minorHAnsi" w:cs="Arial"/>
              </w:rPr>
              <w:t xml:space="preserve">environmental risks that may jeopardize sustainability of </w:t>
            </w:r>
            <w:r w:rsidR="0015392F">
              <w:rPr>
                <w:rFonts w:asciiTheme="minorHAnsi" w:hAnsiTheme="minorHAnsi" w:cs="Arial"/>
              </w:rPr>
              <w:t>O</w:t>
            </w:r>
            <w:r w:rsidR="0015392F" w:rsidRPr="0015392F">
              <w:rPr>
                <w:rFonts w:asciiTheme="minorHAnsi" w:hAnsiTheme="minorHAnsi" w:cs="Arial"/>
              </w:rPr>
              <w:t>utput</w:t>
            </w:r>
            <w:r w:rsidR="0015392F">
              <w:rPr>
                <w:rFonts w:asciiTheme="minorHAnsi" w:hAnsiTheme="minorHAnsi" w:cs="Arial"/>
              </w:rPr>
              <w:t>.</w:t>
            </w:r>
          </w:p>
          <w:p w14:paraId="1E86D28E" w14:textId="590CD11A" w:rsidR="00953314" w:rsidRPr="00953314" w:rsidRDefault="00953314" w:rsidP="006C4875">
            <w:pPr>
              <w:pStyle w:val="BodyText"/>
              <w:ind w:left="0"/>
              <w:jc w:val="right"/>
              <w:rPr>
                <w:rFonts w:asciiTheme="minorHAnsi" w:hAnsiTheme="minorHAnsi" w:cs="Arial"/>
                <w:i/>
                <w:iCs/>
                <w:u w:val="single"/>
              </w:rPr>
            </w:pPr>
            <w:r w:rsidRPr="00721932">
              <w:rPr>
                <w:rFonts w:asciiTheme="minorHAnsi" w:hAnsiTheme="minorHAnsi" w:cs="Arial"/>
                <w:b/>
                <w:bCs/>
                <w:i/>
                <w:iCs/>
                <w:u w:val="single"/>
              </w:rPr>
              <w:t>Overall Rating</w:t>
            </w:r>
          </w:p>
        </w:tc>
        <w:tc>
          <w:tcPr>
            <w:tcW w:w="1418" w:type="dxa"/>
          </w:tcPr>
          <w:p w14:paraId="4E86AE4C" w14:textId="043990C4" w:rsidR="00953314" w:rsidRDefault="00625F70" w:rsidP="006C4875">
            <w:pPr>
              <w:pStyle w:val="BodyText"/>
              <w:ind w:left="0"/>
              <w:jc w:val="center"/>
              <w:rPr>
                <w:rFonts w:asciiTheme="minorHAnsi" w:hAnsiTheme="minorHAnsi" w:cs="Arial"/>
              </w:rPr>
            </w:pPr>
            <w:r>
              <w:rPr>
                <w:rFonts w:asciiTheme="minorHAnsi" w:hAnsiTheme="minorHAnsi" w:cs="Arial"/>
              </w:rPr>
              <w:t>2</w:t>
            </w:r>
          </w:p>
          <w:p w14:paraId="74B30E7F" w14:textId="6EAA9073" w:rsidR="00953314" w:rsidRDefault="00953314" w:rsidP="006C4875">
            <w:pPr>
              <w:pStyle w:val="BodyText"/>
              <w:ind w:left="0"/>
              <w:jc w:val="center"/>
              <w:rPr>
                <w:rFonts w:asciiTheme="minorHAnsi" w:hAnsiTheme="minorHAnsi" w:cs="Arial"/>
              </w:rPr>
            </w:pPr>
          </w:p>
          <w:p w14:paraId="20748D1B" w14:textId="32560C11" w:rsidR="00911899" w:rsidRDefault="00911899" w:rsidP="006C4875">
            <w:pPr>
              <w:pStyle w:val="BodyText"/>
              <w:ind w:left="0"/>
              <w:jc w:val="center"/>
              <w:rPr>
                <w:rFonts w:asciiTheme="minorHAnsi" w:hAnsiTheme="minorHAnsi" w:cs="Arial"/>
              </w:rPr>
            </w:pPr>
          </w:p>
          <w:p w14:paraId="59B5BECA" w14:textId="77777777" w:rsidR="00612240" w:rsidRDefault="00612240" w:rsidP="006C4875">
            <w:pPr>
              <w:pStyle w:val="BodyText"/>
              <w:ind w:left="0"/>
              <w:jc w:val="center"/>
              <w:rPr>
                <w:rFonts w:asciiTheme="minorHAnsi" w:hAnsiTheme="minorHAnsi" w:cs="Arial"/>
              </w:rPr>
            </w:pPr>
          </w:p>
          <w:p w14:paraId="5D70C72D" w14:textId="77777777" w:rsidR="00612240" w:rsidRDefault="00612240" w:rsidP="006C4875">
            <w:pPr>
              <w:pStyle w:val="BodyText"/>
              <w:ind w:left="0"/>
              <w:jc w:val="center"/>
              <w:rPr>
                <w:rFonts w:asciiTheme="minorHAnsi" w:hAnsiTheme="minorHAnsi" w:cs="Arial"/>
              </w:rPr>
            </w:pPr>
          </w:p>
          <w:p w14:paraId="3F18676E" w14:textId="41882EB2" w:rsidR="00953314" w:rsidRDefault="00FC6C5C" w:rsidP="006C4875">
            <w:pPr>
              <w:pStyle w:val="BodyText"/>
              <w:ind w:left="0"/>
              <w:jc w:val="center"/>
              <w:rPr>
                <w:rFonts w:asciiTheme="minorHAnsi" w:hAnsiTheme="minorHAnsi" w:cs="Arial"/>
              </w:rPr>
            </w:pPr>
            <w:r>
              <w:rPr>
                <w:rFonts w:asciiTheme="minorHAnsi" w:hAnsiTheme="minorHAnsi" w:cs="Arial"/>
              </w:rPr>
              <w:t>3</w:t>
            </w:r>
          </w:p>
          <w:p w14:paraId="54919BA8" w14:textId="77777777" w:rsidR="000F49B2" w:rsidRDefault="000F49B2" w:rsidP="006C4875">
            <w:pPr>
              <w:pStyle w:val="BodyText"/>
              <w:ind w:left="0"/>
              <w:jc w:val="center"/>
              <w:rPr>
                <w:rFonts w:asciiTheme="minorHAnsi" w:hAnsiTheme="minorHAnsi" w:cs="Arial"/>
              </w:rPr>
            </w:pPr>
          </w:p>
          <w:p w14:paraId="2A3EFFAE" w14:textId="77777777" w:rsidR="000F49B2" w:rsidRDefault="000F49B2" w:rsidP="006C4875">
            <w:pPr>
              <w:pStyle w:val="BodyText"/>
              <w:ind w:left="0"/>
              <w:jc w:val="center"/>
              <w:rPr>
                <w:rFonts w:asciiTheme="minorHAnsi" w:hAnsiTheme="minorHAnsi" w:cs="Arial"/>
              </w:rPr>
            </w:pPr>
          </w:p>
          <w:p w14:paraId="2E818FBD" w14:textId="77777777" w:rsidR="000F49B2" w:rsidRDefault="000F49B2" w:rsidP="006C4875">
            <w:pPr>
              <w:pStyle w:val="BodyText"/>
              <w:ind w:left="0"/>
              <w:jc w:val="center"/>
              <w:rPr>
                <w:rFonts w:asciiTheme="minorHAnsi" w:hAnsiTheme="minorHAnsi" w:cs="Arial"/>
              </w:rPr>
            </w:pPr>
          </w:p>
          <w:p w14:paraId="628EF61E" w14:textId="77777777" w:rsidR="00F90684" w:rsidRDefault="00F90684" w:rsidP="006C4875">
            <w:pPr>
              <w:pStyle w:val="BodyText"/>
              <w:ind w:left="0"/>
              <w:jc w:val="center"/>
              <w:rPr>
                <w:rFonts w:asciiTheme="minorHAnsi" w:hAnsiTheme="minorHAnsi" w:cs="Arial"/>
              </w:rPr>
            </w:pPr>
          </w:p>
          <w:p w14:paraId="7E7F7E81" w14:textId="77777777" w:rsidR="00F90684" w:rsidRDefault="00F90684" w:rsidP="006C4875">
            <w:pPr>
              <w:pStyle w:val="BodyText"/>
              <w:ind w:left="0"/>
              <w:jc w:val="center"/>
              <w:rPr>
                <w:rFonts w:asciiTheme="minorHAnsi" w:hAnsiTheme="minorHAnsi" w:cs="Arial"/>
              </w:rPr>
            </w:pPr>
          </w:p>
          <w:p w14:paraId="15E5E075" w14:textId="40D8A292" w:rsidR="00953314" w:rsidRDefault="00612240" w:rsidP="006C4875">
            <w:pPr>
              <w:pStyle w:val="BodyText"/>
              <w:ind w:left="0"/>
              <w:jc w:val="center"/>
              <w:rPr>
                <w:rFonts w:asciiTheme="minorHAnsi" w:hAnsiTheme="minorHAnsi" w:cs="Arial"/>
              </w:rPr>
            </w:pPr>
            <w:r>
              <w:rPr>
                <w:rFonts w:asciiTheme="minorHAnsi" w:hAnsiTheme="minorHAnsi" w:cs="Arial"/>
              </w:rPr>
              <w:t>3</w:t>
            </w:r>
          </w:p>
          <w:p w14:paraId="04DB43D8" w14:textId="6AC65D1B" w:rsidR="000F37C3" w:rsidRDefault="000F37C3" w:rsidP="006C4875">
            <w:pPr>
              <w:pStyle w:val="BodyText"/>
              <w:ind w:left="0"/>
              <w:jc w:val="center"/>
              <w:rPr>
                <w:rFonts w:asciiTheme="minorHAnsi" w:hAnsiTheme="minorHAnsi" w:cs="Arial"/>
              </w:rPr>
            </w:pPr>
          </w:p>
          <w:p w14:paraId="6DA9992E" w14:textId="77777777" w:rsidR="00612240" w:rsidRDefault="00612240" w:rsidP="006C4875">
            <w:pPr>
              <w:pStyle w:val="BodyText"/>
              <w:ind w:left="0"/>
              <w:jc w:val="center"/>
              <w:rPr>
                <w:rFonts w:asciiTheme="minorHAnsi" w:hAnsiTheme="minorHAnsi" w:cs="Arial"/>
              </w:rPr>
            </w:pPr>
          </w:p>
          <w:p w14:paraId="401806B7" w14:textId="77777777" w:rsidR="00F90684" w:rsidRDefault="00F90684" w:rsidP="006C4875">
            <w:pPr>
              <w:pStyle w:val="BodyText"/>
              <w:ind w:left="0"/>
              <w:jc w:val="center"/>
              <w:rPr>
                <w:rFonts w:asciiTheme="minorHAnsi" w:hAnsiTheme="minorHAnsi" w:cs="Arial"/>
              </w:rPr>
            </w:pPr>
          </w:p>
          <w:p w14:paraId="56EEB205" w14:textId="09826A13" w:rsidR="000F37C3" w:rsidRDefault="000F37C3" w:rsidP="006C4875">
            <w:pPr>
              <w:pStyle w:val="BodyText"/>
              <w:ind w:left="0"/>
              <w:jc w:val="center"/>
              <w:rPr>
                <w:rFonts w:asciiTheme="minorHAnsi" w:hAnsiTheme="minorHAnsi" w:cs="Arial"/>
              </w:rPr>
            </w:pPr>
            <w:r>
              <w:rPr>
                <w:rFonts w:asciiTheme="minorHAnsi" w:hAnsiTheme="minorHAnsi" w:cs="Arial"/>
              </w:rPr>
              <w:t>4</w:t>
            </w:r>
          </w:p>
          <w:p w14:paraId="35485A91" w14:textId="18C577DA" w:rsidR="00953314" w:rsidRPr="000F37C3" w:rsidRDefault="000F49B2" w:rsidP="006C4875">
            <w:pPr>
              <w:pStyle w:val="BodyText"/>
              <w:ind w:left="0"/>
              <w:jc w:val="center"/>
              <w:rPr>
                <w:rFonts w:asciiTheme="minorHAnsi" w:hAnsiTheme="minorHAnsi" w:cs="Arial"/>
                <w:b/>
                <w:bCs/>
              </w:rPr>
            </w:pPr>
            <w:r>
              <w:rPr>
                <w:rFonts w:asciiTheme="minorHAnsi" w:hAnsiTheme="minorHAnsi" w:cs="Arial"/>
                <w:b/>
                <w:bCs/>
              </w:rPr>
              <w:t>2</w:t>
            </w:r>
          </w:p>
        </w:tc>
      </w:tr>
      <w:tr w:rsidR="000F37C3" w:rsidRPr="00546DDC" w14:paraId="67796559" w14:textId="77777777" w:rsidTr="006C4875">
        <w:trPr>
          <w:jc w:val="center"/>
        </w:trPr>
        <w:tc>
          <w:tcPr>
            <w:tcW w:w="3402" w:type="dxa"/>
          </w:tcPr>
          <w:p w14:paraId="1145C989" w14:textId="77777777" w:rsidR="000F37C3" w:rsidRPr="00721932" w:rsidRDefault="000F37C3" w:rsidP="000F37C3">
            <w:pPr>
              <w:pStyle w:val="BodyText21"/>
              <w:spacing w:after="0"/>
              <w:ind w:left="0" w:firstLine="0"/>
              <w:jc w:val="left"/>
              <w:rPr>
                <w:rFonts w:asciiTheme="minorHAnsi" w:hAnsiTheme="minorHAnsi"/>
                <w:b/>
                <w:bCs/>
                <w:lang w:val="en-US"/>
              </w:rPr>
            </w:pPr>
          </w:p>
        </w:tc>
        <w:tc>
          <w:tcPr>
            <w:tcW w:w="9214" w:type="dxa"/>
          </w:tcPr>
          <w:p w14:paraId="3D51536D" w14:textId="77777777" w:rsidR="000F37C3" w:rsidRPr="00721932" w:rsidRDefault="000F37C3" w:rsidP="000F37C3">
            <w:pPr>
              <w:pStyle w:val="BodyText"/>
              <w:ind w:left="0"/>
              <w:jc w:val="left"/>
              <w:rPr>
                <w:rFonts w:asciiTheme="minorHAnsi" w:hAnsiTheme="minorHAnsi" w:cs="Arial"/>
                <w:i/>
                <w:iCs/>
                <w:u w:val="single"/>
              </w:rPr>
            </w:pPr>
            <w:r w:rsidRPr="00721932">
              <w:rPr>
                <w:rFonts w:asciiTheme="minorHAnsi" w:hAnsiTheme="minorHAnsi" w:cs="Arial"/>
                <w:b/>
                <w:bCs/>
                <w:i/>
                <w:iCs/>
                <w:u w:val="single"/>
              </w:rPr>
              <w:t>Overall Rating of Project Sustainability:</w:t>
            </w:r>
          </w:p>
        </w:tc>
        <w:tc>
          <w:tcPr>
            <w:tcW w:w="1418" w:type="dxa"/>
          </w:tcPr>
          <w:p w14:paraId="73FA6173" w14:textId="0F0C9C8B" w:rsidR="000F37C3" w:rsidRPr="00721932" w:rsidRDefault="000F49B2" w:rsidP="000F37C3">
            <w:pPr>
              <w:pStyle w:val="BodyText"/>
              <w:ind w:left="0"/>
              <w:jc w:val="center"/>
              <w:rPr>
                <w:rFonts w:asciiTheme="minorHAnsi" w:hAnsiTheme="minorHAnsi" w:cs="Arial"/>
                <w:b/>
              </w:rPr>
            </w:pPr>
            <w:r>
              <w:rPr>
                <w:rFonts w:asciiTheme="minorHAnsi" w:hAnsiTheme="minorHAnsi" w:cs="Arial"/>
                <w:b/>
              </w:rPr>
              <w:t>2</w:t>
            </w:r>
          </w:p>
        </w:tc>
      </w:tr>
    </w:tbl>
    <w:p w14:paraId="3731E8D1" w14:textId="77777777" w:rsidR="00FF6264" w:rsidRPr="00546DDC" w:rsidRDefault="00FF6264" w:rsidP="002653A9">
      <w:pPr>
        <w:rPr>
          <w:rFonts w:ascii="Arial" w:hAnsi="Arial" w:cs="Arial"/>
          <w:lang w:val="en-US"/>
        </w:rPr>
        <w:sectPr w:rsidR="00FF6264" w:rsidRPr="00546DDC" w:rsidSect="00A94A32">
          <w:headerReference w:type="even" r:id="rId47"/>
          <w:headerReference w:type="default" r:id="rId48"/>
          <w:footerReference w:type="default" r:id="rId49"/>
          <w:headerReference w:type="first" r:id="rId50"/>
          <w:pgSz w:w="15840" w:h="12240" w:orient="landscape"/>
          <w:pgMar w:top="1440" w:right="900" w:bottom="1440" w:left="1440" w:header="708" w:footer="708" w:gutter="0"/>
          <w:cols w:space="720"/>
        </w:sectPr>
      </w:pPr>
    </w:p>
    <w:p w14:paraId="2AC96397" w14:textId="136B230F" w:rsidR="005714EE" w:rsidRPr="005714EE" w:rsidRDefault="005714EE" w:rsidP="005714EE">
      <w:pPr>
        <w:pStyle w:val="ListParagraph"/>
        <w:numPr>
          <w:ilvl w:val="0"/>
          <w:numId w:val="44"/>
        </w:numPr>
        <w:spacing w:after="120"/>
        <w:ind w:left="454" w:hanging="454"/>
        <w:contextualSpacing w:val="0"/>
        <w:jc w:val="both"/>
        <w:rPr>
          <w:rFonts w:asciiTheme="minorHAnsi" w:hAnsiTheme="minorHAnsi" w:cs="Arial"/>
          <w:sz w:val="22"/>
          <w:szCs w:val="22"/>
          <w:lang w:eastAsia="en-CA"/>
        </w:rPr>
      </w:pPr>
      <w:bookmarkStart w:id="196" w:name="_Ref165209428"/>
      <w:bookmarkStart w:id="197" w:name="_Ref171778687"/>
      <w:r w:rsidRPr="005714EE">
        <w:rPr>
          <w:rFonts w:asciiTheme="minorHAnsi" w:hAnsiTheme="minorHAnsi" w:cs="Arial"/>
          <w:sz w:val="22"/>
          <w:szCs w:val="22"/>
          <w:lang w:eastAsia="en-CA"/>
        </w:rPr>
        <w:lastRenderedPageBreak/>
        <w:t xml:space="preserve">Though this was mentioned in the Project’s SESP, there was no evidence of reporting on Project contributions </w:t>
      </w:r>
      <w:r w:rsidRPr="005714EE">
        <w:rPr>
          <w:rFonts w:asciiTheme="minorHAnsi" w:hAnsiTheme="minorHAnsi" w:cs="Arial"/>
          <w:sz w:val="22"/>
          <w:szCs w:val="22"/>
          <w:lang w:val="en-US" w:eastAsia="en-CA"/>
        </w:rPr>
        <w:t>to building national and regional gender mainstreaming capacities to analyze and integrate gender-sensitive data into disaster recovery capacity building, policy, and planning. There also is no evidence of any effort to promote gender sensitive capacity development and training strategies, curriculum, and instruction as well as increasing female participation in the geo-sciences.</w:t>
      </w:r>
    </w:p>
    <w:p w14:paraId="54C0D80A" w14:textId="25DAF316" w:rsidR="00F24B7F" w:rsidRPr="00C76B83" w:rsidRDefault="00F24B7F" w:rsidP="007F4A9A">
      <w:pPr>
        <w:pStyle w:val="ListParagraph"/>
        <w:numPr>
          <w:ilvl w:val="0"/>
          <w:numId w:val="44"/>
        </w:numPr>
        <w:spacing w:after="120"/>
        <w:ind w:left="454" w:hanging="454"/>
        <w:contextualSpacing w:val="0"/>
        <w:jc w:val="both"/>
        <w:rPr>
          <w:rFonts w:asciiTheme="minorHAnsi" w:hAnsiTheme="minorHAnsi" w:cs="Arial"/>
          <w:sz w:val="22"/>
          <w:szCs w:val="22"/>
          <w:lang w:eastAsia="en-CA"/>
        </w:rPr>
      </w:pPr>
      <w:r>
        <w:rPr>
          <w:rFonts w:asciiTheme="minorHAnsi" w:hAnsiTheme="minorHAnsi" w:cs="Arial"/>
          <w:sz w:val="22"/>
          <w:szCs w:val="22"/>
          <w:lang w:val="en-US" w:eastAsia="en-CA"/>
        </w:rPr>
        <w:t xml:space="preserve">Though indicators of the outputs were informed by gender equality, </w:t>
      </w:r>
      <w:bookmarkStart w:id="198" w:name="_Hlk165209403"/>
      <w:r>
        <w:rPr>
          <w:rFonts w:asciiTheme="minorHAnsi" w:hAnsiTheme="minorHAnsi" w:cs="Arial"/>
          <w:sz w:val="22"/>
          <w:szCs w:val="22"/>
          <w:lang w:val="en-US" w:eastAsia="en-CA"/>
        </w:rPr>
        <w:t>the</w:t>
      </w:r>
      <w:r w:rsidR="00C92A47">
        <w:rPr>
          <w:rFonts w:asciiTheme="minorHAnsi" w:hAnsiTheme="minorHAnsi" w:cs="Arial"/>
          <w:sz w:val="22"/>
          <w:szCs w:val="22"/>
          <w:lang w:val="en-US" w:eastAsia="en-CA"/>
        </w:rPr>
        <w:t>re is no evidence of the</w:t>
      </w:r>
      <w:r>
        <w:rPr>
          <w:rFonts w:asciiTheme="minorHAnsi" w:hAnsiTheme="minorHAnsi" w:cs="Arial"/>
          <w:sz w:val="22"/>
          <w:szCs w:val="22"/>
          <w:lang w:val="en-US" w:eastAsia="en-CA"/>
        </w:rPr>
        <w:t xml:space="preserve"> Project mak</w:t>
      </w:r>
      <w:r w:rsidR="00C92A47">
        <w:rPr>
          <w:rFonts w:asciiTheme="minorHAnsi" w:hAnsiTheme="minorHAnsi" w:cs="Arial"/>
          <w:sz w:val="22"/>
          <w:szCs w:val="22"/>
          <w:lang w:val="en-US" w:eastAsia="en-CA"/>
        </w:rPr>
        <w:t>ing</w:t>
      </w:r>
      <w:r>
        <w:rPr>
          <w:rFonts w:asciiTheme="minorHAnsi" w:hAnsiTheme="minorHAnsi" w:cs="Arial"/>
          <w:sz w:val="22"/>
          <w:szCs w:val="22"/>
          <w:lang w:val="en-US" w:eastAsia="en-CA"/>
        </w:rPr>
        <w:t xml:space="preserve"> any specific efforts on gender equality; rather, the GoRMI had its own gender equality initiatives by recruiting women in specific positions and regarding them as equals including the </w:t>
      </w:r>
      <w:r w:rsidRPr="009B593C">
        <w:rPr>
          <w:rFonts w:asciiTheme="minorHAnsi" w:hAnsiTheme="minorHAnsi" w:cs="Arial"/>
          <w:sz w:val="22"/>
          <w:szCs w:val="22"/>
          <w:lang w:val="en-US" w:eastAsia="en-CA"/>
        </w:rPr>
        <w:t>Deputy Chief Secretary</w:t>
      </w:r>
      <w:r>
        <w:rPr>
          <w:rFonts w:asciiTheme="minorHAnsi" w:hAnsiTheme="minorHAnsi" w:cs="Arial"/>
          <w:sz w:val="22"/>
          <w:szCs w:val="22"/>
          <w:lang w:val="en-US" w:eastAsia="en-CA"/>
        </w:rPr>
        <w:t xml:space="preserve"> for the </w:t>
      </w:r>
      <w:r w:rsidRPr="009B593C">
        <w:rPr>
          <w:rFonts w:asciiTheme="minorHAnsi" w:hAnsiTheme="minorHAnsi" w:cs="Arial"/>
          <w:sz w:val="22"/>
          <w:szCs w:val="22"/>
          <w:lang w:val="en-US" w:eastAsia="en-CA"/>
        </w:rPr>
        <w:t>Ebeye OCS</w:t>
      </w:r>
      <w:r>
        <w:rPr>
          <w:rFonts w:asciiTheme="minorHAnsi" w:hAnsiTheme="minorHAnsi" w:cs="Arial"/>
          <w:sz w:val="22"/>
          <w:szCs w:val="22"/>
          <w:lang w:val="en-US" w:eastAsia="en-CA"/>
        </w:rPr>
        <w:t>. Additionally, PII, the contractor for the Ebeye EOC employed a woman for the important position of site engineer</w:t>
      </w:r>
      <w:bookmarkEnd w:id="198"/>
      <w:r w:rsidR="00287D3F">
        <w:rPr>
          <w:rFonts w:asciiTheme="minorHAnsi" w:hAnsiTheme="minorHAnsi" w:cs="Arial"/>
          <w:sz w:val="22"/>
          <w:szCs w:val="22"/>
          <w:lang w:val="en-US" w:eastAsia="en-CA"/>
        </w:rPr>
        <w:t>.</w:t>
      </w:r>
      <w:bookmarkEnd w:id="196"/>
      <w:r w:rsidR="009423CA">
        <w:rPr>
          <w:rFonts w:asciiTheme="minorHAnsi" w:hAnsiTheme="minorHAnsi" w:cs="Arial"/>
          <w:sz w:val="22"/>
          <w:szCs w:val="22"/>
          <w:lang w:val="en-US" w:eastAsia="en-CA"/>
        </w:rPr>
        <w:t xml:space="preserve"> There was no specialist recruited to manage gender issues on this Project, counter to what was mentioned in Para </w:t>
      </w:r>
      <w:r w:rsidR="009423CA">
        <w:rPr>
          <w:rFonts w:asciiTheme="minorHAnsi" w:hAnsiTheme="minorHAnsi" w:cs="Arial"/>
          <w:sz w:val="22"/>
          <w:szCs w:val="22"/>
          <w:lang w:val="en-US" w:eastAsia="en-CA"/>
        </w:rPr>
        <w:fldChar w:fldCharType="begin"/>
      </w:r>
      <w:r w:rsidR="009423CA">
        <w:rPr>
          <w:rFonts w:asciiTheme="minorHAnsi" w:hAnsiTheme="minorHAnsi" w:cs="Arial"/>
          <w:sz w:val="22"/>
          <w:szCs w:val="22"/>
          <w:lang w:val="en-US" w:eastAsia="en-CA"/>
        </w:rPr>
        <w:instrText xml:space="preserve"> REF _Ref171773405 \r \h </w:instrText>
      </w:r>
      <w:r w:rsidR="009423CA">
        <w:rPr>
          <w:rFonts w:asciiTheme="minorHAnsi" w:hAnsiTheme="minorHAnsi" w:cs="Arial"/>
          <w:sz w:val="22"/>
          <w:szCs w:val="22"/>
          <w:lang w:val="en-US" w:eastAsia="en-CA"/>
        </w:rPr>
      </w:r>
      <w:r w:rsidR="009423CA">
        <w:rPr>
          <w:rFonts w:asciiTheme="minorHAnsi" w:hAnsiTheme="minorHAnsi" w:cs="Arial"/>
          <w:sz w:val="22"/>
          <w:szCs w:val="22"/>
          <w:lang w:val="en-US" w:eastAsia="en-CA"/>
        </w:rPr>
        <w:fldChar w:fldCharType="separate"/>
      </w:r>
      <w:r w:rsidR="00595A1B">
        <w:rPr>
          <w:rFonts w:asciiTheme="minorHAnsi" w:hAnsiTheme="minorHAnsi" w:cs="Arial"/>
          <w:sz w:val="22"/>
          <w:szCs w:val="22"/>
          <w:lang w:val="en-US" w:eastAsia="en-CA"/>
        </w:rPr>
        <w:t>34</w:t>
      </w:r>
      <w:r w:rsidR="009423CA">
        <w:rPr>
          <w:rFonts w:asciiTheme="minorHAnsi" w:hAnsiTheme="minorHAnsi" w:cs="Arial"/>
          <w:sz w:val="22"/>
          <w:szCs w:val="22"/>
          <w:lang w:val="en-US" w:eastAsia="en-CA"/>
        </w:rPr>
        <w:fldChar w:fldCharType="end"/>
      </w:r>
      <w:r w:rsidR="009423CA">
        <w:rPr>
          <w:rFonts w:asciiTheme="minorHAnsi" w:hAnsiTheme="minorHAnsi" w:cs="Arial"/>
          <w:sz w:val="22"/>
          <w:szCs w:val="22"/>
          <w:lang w:val="en-US" w:eastAsia="en-CA"/>
        </w:rPr>
        <w:t>.</w:t>
      </w:r>
      <w:bookmarkEnd w:id="197"/>
    </w:p>
    <w:p w14:paraId="6EA1CFD9" w14:textId="782A078E" w:rsidR="0050201F" w:rsidRPr="00546DDC" w:rsidRDefault="0050201F" w:rsidP="005F58C1">
      <w:pPr>
        <w:pStyle w:val="Heading2"/>
      </w:pPr>
      <w:bookmarkStart w:id="199" w:name="_Toc172183503"/>
      <w:r>
        <w:t>Cross cutting issues</w:t>
      </w:r>
      <w:bookmarkEnd w:id="199"/>
    </w:p>
    <w:p w14:paraId="2FE1E4D0" w14:textId="4A5A11D3" w:rsidR="00380AAC" w:rsidRPr="00073EB8" w:rsidRDefault="00380AAC" w:rsidP="007F4A9A">
      <w:pPr>
        <w:pStyle w:val="ListParagraph"/>
        <w:numPr>
          <w:ilvl w:val="0"/>
          <w:numId w:val="44"/>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200" w:name="_Ref108950106"/>
      <w:r>
        <w:rPr>
          <w:rFonts w:asciiTheme="minorHAnsi" w:hAnsiTheme="minorHAnsi" w:cs="Arial"/>
          <w:sz w:val="22"/>
          <w:szCs w:val="22"/>
          <w:lang w:val="en-US" w:eastAsia="en-CA"/>
        </w:rPr>
        <w:t>For cross-cutting issues, t</w:t>
      </w:r>
      <w:r w:rsidRPr="00052863">
        <w:rPr>
          <w:rFonts w:asciiTheme="minorHAnsi" w:hAnsiTheme="minorHAnsi" w:cs="Arial"/>
          <w:sz w:val="22"/>
          <w:szCs w:val="22"/>
          <w:lang w:val="en-US" w:eastAsia="en-CA"/>
        </w:rPr>
        <w:t xml:space="preserve">he Project has </w:t>
      </w:r>
      <w:r w:rsidRPr="00052863">
        <w:rPr>
          <w:rFonts w:asciiTheme="minorHAnsi" w:hAnsiTheme="minorHAnsi" w:cs="Arial"/>
          <w:sz w:val="22"/>
          <w:szCs w:val="22"/>
          <w:lang w:eastAsia="en-CA"/>
        </w:rPr>
        <w:t>made contribution</w:t>
      </w:r>
      <w:r w:rsidR="00D637EB">
        <w:rPr>
          <w:rFonts w:asciiTheme="minorHAnsi" w:hAnsiTheme="minorHAnsi" w:cs="Arial"/>
          <w:sz w:val="22"/>
          <w:szCs w:val="22"/>
          <w:lang w:eastAsia="en-CA"/>
        </w:rPr>
        <w:t>s</w:t>
      </w:r>
      <w:r w:rsidRPr="00052863">
        <w:rPr>
          <w:rFonts w:asciiTheme="minorHAnsi" w:hAnsiTheme="minorHAnsi" w:cs="Arial"/>
          <w:sz w:val="22"/>
          <w:szCs w:val="22"/>
          <w:lang w:eastAsia="en-CA"/>
        </w:rPr>
        <w:t xml:space="preserve"> to SDG 1 (No poverty), SDG 2 (No hunger), SGD 5 (Gender Equality), SDG 6 (Clean water and sanitation), and SDG 13 (Climate Action). </w:t>
      </w:r>
      <w:r w:rsidRPr="007074C4">
        <w:rPr>
          <w:rFonts w:asciiTheme="minorHAnsi" w:hAnsiTheme="minorHAnsi" w:cs="Arial"/>
          <w:sz w:val="22"/>
          <w:szCs w:val="22"/>
          <w:lang w:eastAsia="en-CA"/>
        </w:rPr>
        <w:t>To</w:t>
      </w:r>
      <w:r>
        <w:rPr>
          <w:rFonts w:asciiTheme="minorHAnsi" w:hAnsiTheme="minorHAnsi" w:cs="Arial"/>
          <w:sz w:val="22"/>
          <w:szCs w:val="22"/>
          <w:lang w:eastAsia="en-CA"/>
        </w:rPr>
        <w:t xml:space="preserve"> a large</w:t>
      </w:r>
      <w:r w:rsidRPr="007074C4">
        <w:rPr>
          <w:rFonts w:asciiTheme="minorHAnsi" w:hAnsiTheme="minorHAnsi" w:cs="Arial"/>
          <w:sz w:val="22"/>
          <w:szCs w:val="22"/>
          <w:lang w:eastAsia="en-CA"/>
        </w:rPr>
        <w:t xml:space="preserve"> extent</w:t>
      </w:r>
      <w:r>
        <w:rPr>
          <w:rFonts w:asciiTheme="minorHAnsi" w:hAnsiTheme="minorHAnsi" w:cs="Arial"/>
          <w:sz w:val="22"/>
          <w:szCs w:val="22"/>
          <w:lang w:eastAsia="en-CA"/>
        </w:rPr>
        <w:t xml:space="preserve">, men and women who are </w:t>
      </w:r>
      <w:r w:rsidRPr="007074C4">
        <w:rPr>
          <w:rFonts w:asciiTheme="minorHAnsi" w:hAnsiTheme="minorHAnsi" w:cs="Arial"/>
          <w:sz w:val="22"/>
          <w:szCs w:val="22"/>
          <w:lang w:eastAsia="en-CA"/>
        </w:rPr>
        <w:t xml:space="preserve">poor, physically challenged, youth and </w:t>
      </w:r>
      <w:r>
        <w:rPr>
          <w:rFonts w:asciiTheme="minorHAnsi" w:hAnsiTheme="minorHAnsi" w:cs="Arial"/>
          <w:sz w:val="22"/>
          <w:szCs w:val="22"/>
          <w:lang w:eastAsia="en-CA"/>
        </w:rPr>
        <w:t xml:space="preserve">belonging to </w:t>
      </w:r>
      <w:r w:rsidRPr="007074C4">
        <w:rPr>
          <w:rFonts w:asciiTheme="minorHAnsi" w:hAnsiTheme="minorHAnsi" w:cs="Arial"/>
          <w:sz w:val="22"/>
          <w:szCs w:val="22"/>
          <w:lang w:eastAsia="en-CA"/>
        </w:rPr>
        <w:t>other disadvantaged and marginalized groups</w:t>
      </w:r>
      <w:r>
        <w:rPr>
          <w:rFonts w:asciiTheme="minorHAnsi" w:hAnsiTheme="minorHAnsi" w:cs="Arial"/>
          <w:sz w:val="22"/>
          <w:szCs w:val="22"/>
          <w:lang w:eastAsia="en-CA"/>
        </w:rPr>
        <w:t xml:space="preserve">, all benefit from the Project work in RMI implemented by </w:t>
      </w:r>
      <w:r w:rsidRPr="007074C4">
        <w:rPr>
          <w:rFonts w:asciiTheme="minorHAnsi" w:hAnsiTheme="minorHAnsi" w:cs="Arial"/>
          <w:sz w:val="22"/>
          <w:szCs w:val="22"/>
          <w:lang w:eastAsia="en-CA"/>
        </w:rPr>
        <w:t>UNDP</w:t>
      </w:r>
      <w:r>
        <w:rPr>
          <w:rFonts w:asciiTheme="minorHAnsi" w:hAnsiTheme="minorHAnsi" w:cs="Arial"/>
          <w:sz w:val="22"/>
          <w:szCs w:val="22"/>
          <w:lang w:eastAsia="en-CA"/>
        </w:rPr>
        <w:t>.</w:t>
      </w:r>
    </w:p>
    <w:p w14:paraId="180EF9D5" w14:textId="36EBC6F0" w:rsidR="00073EB8" w:rsidRPr="003D7209" w:rsidRDefault="003D7209" w:rsidP="007F4A9A">
      <w:pPr>
        <w:pStyle w:val="ListParagraph"/>
        <w:numPr>
          <w:ilvl w:val="0"/>
          <w:numId w:val="44"/>
        </w:numPr>
        <w:spacing w:after="120"/>
        <w:ind w:left="454" w:hanging="454"/>
        <w:contextualSpacing w:val="0"/>
        <w:jc w:val="both"/>
        <w:rPr>
          <w:rFonts w:asciiTheme="minorHAnsi" w:hAnsiTheme="minorHAnsi"/>
          <w:lang w:val="en-US"/>
        </w:rPr>
      </w:pPr>
      <w:r>
        <w:rPr>
          <w:rFonts w:asciiTheme="minorHAnsi" w:hAnsiTheme="minorHAnsi" w:cs="Arial"/>
          <w:sz w:val="22"/>
          <w:szCs w:val="22"/>
          <w:lang w:val="en-US"/>
        </w:rPr>
        <w:t xml:space="preserve">The </w:t>
      </w:r>
      <w:r w:rsidR="009A5B32" w:rsidRPr="003D7209">
        <w:rPr>
          <w:rFonts w:asciiTheme="minorHAnsi" w:hAnsiTheme="minorHAnsi" w:cs="Arial"/>
          <w:sz w:val="22"/>
          <w:szCs w:val="22"/>
          <w:lang w:val="en-US"/>
        </w:rPr>
        <w:t xml:space="preserve">Project design </w:t>
      </w:r>
      <w:r>
        <w:rPr>
          <w:rFonts w:asciiTheme="minorHAnsi" w:hAnsiTheme="minorHAnsi" w:cs="Arial"/>
          <w:sz w:val="22"/>
          <w:szCs w:val="22"/>
          <w:lang w:val="en-US"/>
        </w:rPr>
        <w:t>was</w:t>
      </w:r>
      <w:r w:rsidR="009A5B32" w:rsidRPr="003D7209">
        <w:rPr>
          <w:rFonts w:asciiTheme="minorHAnsi" w:hAnsiTheme="minorHAnsi" w:cs="Arial"/>
          <w:sz w:val="22"/>
          <w:szCs w:val="22"/>
          <w:lang w:val="en-US"/>
        </w:rPr>
        <w:t xml:space="preserve"> responsive to </w:t>
      </w:r>
      <w:bookmarkStart w:id="201" w:name="_Hlk108949998"/>
      <w:r w:rsidR="009A5B32" w:rsidRPr="003D7209">
        <w:rPr>
          <w:rFonts w:asciiTheme="minorHAnsi" w:hAnsiTheme="minorHAnsi" w:cs="Arial"/>
          <w:sz w:val="22"/>
          <w:szCs w:val="22"/>
          <w:lang w:val="en-US"/>
        </w:rPr>
        <w:t>gender</w:t>
      </w:r>
      <w:r w:rsidR="009A5B32" w:rsidRPr="003D7209">
        <w:rPr>
          <w:rFonts w:asciiTheme="minorHAnsi" w:hAnsiTheme="minorHAnsi" w:cs="Arial"/>
          <w:sz w:val="22"/>
          <w:szCs w:val="22"/>
          <w:lang w:val="en-GB"/>
        </w:rPr>
        <w:t xml:space="preserve"> equality and social inclusion to reduce vulnerability of minority or socially excluded groups such as women and girls, persons with disability and ethnic </w:t>
      </w:r>
      <w:r w:rsidR="009A5B32" w:rsidRPr="00D637EB">
        <w:rPr>
          <w:rFonts w:asciiTheme="minorHAnsi" w:hAnsiTheme="minorHAnsi" w:cstheme="minorHAnsi"/>
          <w:sz w:val="22"/>
          <w:szCs w:val="22"/>
          <w:lang w:val="en-GB"/>
        </w:rPr>
        <w:t>minorities.</w:t>
      </w:r>
      <w:r w:rsidR="009A5B32" w:rsidRPr="00D637EB">
        <w:rPr>
          <w:rFonts w:asciiTheme="minorHAnsi" w:hAnsiTheme="minorHAnsi" w:cstheme="minorHAnsi"/>
          <w:sz w:val="22"/>
          <w:szCs w:val="22"/>
        </w:rPr>
        <w:t xml:space="preserve"> </w:t>
      </w:r>
      <w:r w:rsidR="00D637EB" w:rsidRPr="00D637EB">
        <w:rPr>
          <w:rFonts w:asciiTheme="minorHAnsi" w:hAnsiTheme="minorHAnsi" w:cstheme="minorHAnsi"/>
          <w:sz w:val="22"/>
          <w:szCs w:val="22"/>
        </w:rPr>
        <w:t>However, t</w:t>
      </w:r>
      <w:r w:rsidR="009A5B32" w:rsidRPr="00D637EB">
        <w:rPr>
          <w:rFonts w:asciiTheme="minorHAnsi" w:hAnsiTheme="minorHAnsi" w:cstheme="minorHAnsi"/>
          <w:sz w:val="22"/>
          <w:szCs w:val="22"/>
        </w:rPr>
        <w:t>he target</w:t>
      </w:r>
      <w:r w:rsidR="009A5B32" w:rsidRPr="003D7209">
        <w:rPr>
          <w:rFonts w:asciiTheme="minorHAnsi" w:hAnsiTheme="minorHAnsi" w:cstheme="minorHAnsi"/>
          <w:sz w:val="22"/>
          <w:szCs w:val="22"/>
        </w:rPr>
        <w:t xml:space="preserve"> of 40% women’s participation in Project activities was questioned during the 1</w:t>
      </w:r>
      <w:r w:rsidR="009A5B32" w:rsidRPr="003D7209">
        <w:rPr>
          <w:rFonts w:asciiTheme="minorHAnsi" w:hAnsiTheme="minorHAnsi" w:cstheme="minorHAnsi"/>
          <w:sz w:val="22"/>
          <w:szCs w:val="22"/>
          <w:vertAlign w:val="superscript"/>
        </w:rPr>
        <w:t>st</w:t>
      </w:r>
      <w:r w:rsidR="009A5B32" w:rsidRPr="003D7209">
        <w:rPr>
          <w:rFonts w:asciiTheme="minorHAnsi" w:hAnsiTheme="minorHAnsi" w:cstheme="minorHAnsi"/>
          <w:sz w:val="22"/>
          <w:szCs w:val="22"/>
        </w:rPr>
        <w:t xml:space="preserve"> Board meeting where 50% was suggested but was not accepted due to the indicator being derived as a progressive percentage from a baseline. The gender targets set on this Project were also higher than in other countries considering the actual level of women’s participation</w:t>
      </w:r>
      <w:r w:rsidR="009A5B32" w:rsidRPr="003D7209">
        <w:rPr>
          <w:rFonts w:asciiTheme="minorHAnsi" w:hAnsiTheme="minorHAnsi" w:cs="Arial"/>
          <w:sz w:val="22"/>
          <w:szCs w:val="22"/>
          <w:lang w:val="en-US"/>
        </w:rPr>
        <w:t>.</w:t>
      </w:r>
      <w:bookmarkEnd w:id="200"/>
      <w:r w:rsidR="009A5B32" w:rsidRPr="003D7209">
        <w:rPr>
          <w:rFonts w:asciiTheme="minorHAnsi" w:hAnsiTheme="minorHAnsi" w:cs="Arial"/>
          <w:sz w:val="22"/>
          <w:szCs w:val="22"/>
          <w:lang w:val="en-US"/>
        </w:rPr>
        <w:t xml:space="preserve"> </w:t>
      </w:r>
      <w:bookmarkEnd w:id="201"/>
      <w:r w:rsidR="00D637EB">
        <w:rPr>
          <w:rFonts w:asciiTheme="minorHAnsi" w:hAnsiTheme="minorHAnsi" w:cs="Arial"/>
          <w:sz w:val="22"/>
          <w:szCs w:val="22"/>
          <w:lang w:val="en-US"/>
        </w:rPr>
        <w:t>There is no evidence of gender targets being met on this Project.</w:t>
      </w:r>
    </w:p>
    <w:p w14:paraId="119319B4" w14:textId="71FA5E6E" w:rsidR="00073EB8" w:rsidRPr="00DD24DA" w:rsidRDefault="00073EB8" w:rsidP="007F4A9A">
      <w:pPr>
        <w:pStyle w:val="ListParagraph"/>
        <w:numPr>
          <w:ilvl w:val="0"/>
          <w:numId w:val="44"/>
        </w:numPr>
        <w:spacing w:after="120"/>
        <w:ind w:left="454" w:hanging="454"/>
        <w:contextualSpacing w:val="0"/>
        <w:jc w:val="both"/>
        <w:rPr>
          <w:rFonts w:ascii="Calibri" w:hAnsi="Calibri" w:cs="Calibri"/>
          <w:sz w:val="22"/>
          <w:szCs w:val="22"/>
          <w:lang w:val="en-US"/>
        </w:rPr>
      </w:pPr>
      <w:r w:rsidRPr="00DD24DA">
        <w:rPr>
          <w:rFonts w:asciiTheme="minorHAnsi" w:hAnsiTheme="minorHAnsi" w:cs="Arial"/>
          <w:sz w:val="22"/>
          <w:szCs w:val="22"/>
          <w:lang w:val="en-US" w:eastAsia="en-CA"/>
        </w:rPr>
        <w:t xml:space="preserve">Opinions of </w:t>
      </w:r>
      <w:r>
        <w:rPr>
          <w:rFonts w:asciiTheme="minorHAnsi" w:hAnsiTheme="minorHAnsi" w:cs="Arial"/>
          <w:sz w:val="22"/>
          <w:szCs w:val="22"/>
          <w:lang w:val="en-US" w:eastAsia="en-CA"/>
        </w:rPr>
        <w:t>disaster management and climate resilience appeared to be strong in the RMI</w:t>
      </w:r>
      <w:r w:rsidRPr="00DD24DA">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As a baseline, t</w:t>
      </w:r>
      <w:r w:rsidRPr="00DD24DA">
        <w:rPr>
          <w:rStyle w:val="normaltextrun"/>
          <w:rFonts w:ascii="Calibri" w:hAnsi="Calibri" w:cs="Calibri"/>
          <w:sz w:val="22"/>
          <w:szCs w:val="22"/>
          <w:lang w:val="en-US"/>
        </w:rPr>
        <w:t xml:space="preserve">he </w:t>
      </w:r>
      <w:r>
        <w:rPr>
          <w:rStyle w:val="normaltextrun"/>
          <w:rFonts w:ascii="Calibri" w:hAnsi="Calibri" w:cs="Calibri"/>
          <w:sz w:val="22"/>
          <w:szCs w:val="22"/>
          <w:lang w:val="en-US"/>
        </w:rPr>
        <w:t>RMI government staff and relevant stakeholders, notably NDMO, appear</w:t>
      </w:r>
      <w:r w:rsidR="003D7209">
        <w:rPr>
          <w:rStyle w:val="normaltextrun"/>
          <w:rFonts w:ascii="Calibri" w:hAnsi="Calibri" w:cs="Calibri"/>
          <w:sz w:val="22"/>
          <w:szCs w:val="22"/>
          <w:lang w:val="en-US"/>
        </w:rPr>
        <w:t>ed</w:t>
      </w:r>
      <w:r>
        <w:rPr>
          <w:rStyle w:val="normaltextrun"/>
          <w:rFonts w:ascii="Calibri" w:hAnsi="Calibri" w:cs="Calibri"/>
          <w:sz w:val="22"/>
          <w:szCs w:val="22"/>
          <w:lang w:val="en-US"/>
        </w:rPr>
        <w:t xml:space="preserve"> to have mainstreamed DRM issues</w:t>
      </w:r>
      <w:r w:rsidRPr="00DD24DA">
        <w:rPr>
          <w:rStyle w:val="normaltextrun"/>
          <w:rFonts w:ascii="Calibri" w:hAnsi="Calibri" w:cs="Calibri"/>
          <w:sz w:val="22"/>
          <w:szCs w:val="22"/>
          <w:lang w:val="en-US"/>
        </w:rPr>
        <w:t>.</w:t>
      </w:r>
      <w:r w:rsidRPr="00DD24DA">
        <w:rPr>
          <w:rStyle w:val="eop"/>
          <w:rFonts w:ascii="Calibri" w:hAnsi="Calibri" w:cs="Calibri"/>
          <w:sz w:val="22"/>
          <w:szCs w:val="22"/>
        </w:rPr>
        <w:t> </w:t>
      </w:r>
      <w:r>
        <w:rPr>
          <w:rStyle w:val="normaltextrun"/>
          <w:rFonts w:ascii="Calibri" w:hAnsi="Calibri" w:cs="Calibri"/>
          <w:sz w:val="22"/>
          <w:szCs w:val="22"/>
          <w:lang w:val="en-US"/>
        </w:rPr>
        <w:t>The EOC</w:t>
      </w:r>
      <w:r>
        <w:rPr>
          <w:rFonts w:asciiTheme="minorHAnsi" w:hAnsiTheme="minorHAnsi" w:cs="Arial"/>
          <w:sz w:val="22"/>
          <w:szCs w:val="22"/>
          <w:lang w:val="en-US" w:eastAsia="en-CA"/>
        </w:rPr>
        <w:t xml:space="preserve"> infrastructure and equipment is for the benefit all Marshallese </w:t>
      </w:r>
      <w:r w:rsidRPr="00DD24DA">
        <w:rPr>
          <w:rFonts w:asciiTheme="minorHAnsi" w:hAnsiTheme="minorHAnsi" w:cs="Arial"/>
          <w:sz w:val="22"/>
          <w:szCs w:val="22"/>
          <w:lang w:val="en-US" w:eastAsia="en-CA"/>
        </w:rPr>
        <w:t xml:space="preserve">especially for those </w:t>
      </w:r>
      <w:r>
        <w:rPr>
          <w:rFonts w:asciiTheme="minorHAnsi" w:hAnsiTheme="minorHAnsi" w:cs="Arial"/>
          <w:sz w:val="22"/>
          <w:szCs w:val="22"/>
          <w:lang w:val="en-US" w:eastAsia="en-CA"/>
        </w:rPr>
        <w:t>in Majuro and Ebeye as well as the remote island communities</w:t>
      </w:r>
      <w:r w:rsidRPr="00DD24DA">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In addition, there was communication with all stakeholders on platforms such as UNDP in the Pacific press releases, Facebook and Twitter accounts, and the Marshall Islands Journal web and print media</w:t>
      </w:r>
      <w:r w:rsidR="00D637EB">
        <w:rPr>
          <w:rFonts w:asciiTheme="minorHAnsi" w:hAnsiTheme="minorHAnsi" w:cs="Arial"/>
          <w:sz w:val="22"/>
          <w:szCs w:val="22"/>
          <w:lang w:val="en-US" w:eastAsia="en-CA"/>
        </w:rPr>
        <w:t xml:space="preserve"> that</w:t>
      </w:r>
      <w:r>
        <w:rPr>
          <w:rFonts w:asciiTheme="minorHAnsi" w:hAnsiTheme="minorHAnsi" w:cs="Arial"/>
          <w:sz w:val="22"/>
          <w:szCs w:val="22"/>
          <w:lang w:val="en-US" w:eastAsia="en-CA"/>
        </w:rPr>
        <w:t xml:space="preserve"> was informative on the launching of the Project, Project status, groundbreaking of the Ebeye EOC, drone training, and the hand-over ceremony for the back-up generators. </w:t>
      </w:r>
      <w:r w:rsidRPr="00DD24DA">
        <w:rPr>
          <w:rFonts w:asciiTheme="minorHAnsi" w:hAnsiTheme="minorHAnsi" w:cs="Arial"/>
          <w:sz w:val="22"/>
          <w:szCs w:val="22"/>
          <w:lang w:val="en-US" w:eastAsia="en-CA"/>
        </w:rPr>
        <w:t xml:space="preserve">With </w:t>
      </w:r>
      <w:r>
        <w:rPr>
          <w:rFonts w:asciiTheme="minorHAnsi" w:hAnsiTheme="minorHAnsi" w:cs="Arial"/>
          <w:sz w:val="22"/>
          <w:szCs w:val="22"/>
          <w:lang w:val="en-US" w:eastAsia="en-CA"/>
        </w:rPr>
        <w:t xml:space="preserve">stronger communications on various platforms, </w:t>
      </w:r>
      <w:r w:rsidRPr="00DD24DA">
        <w:rPr>
          <w:rFonts w:asciiTheme="minorHAnsi" w:hAnsiTheme="minorHAnsi" w:cs="Arial"/>
          <w:sz w:val="22"/>
          <w:szCs w:val="22"/>
          <w:lang w:val="en-US" w:eastAsia="en-CA"/>
        </w:rPr>
        <w:t xml:space="preserve">the opinions of </w:t>
      </w:r>
      <w:r>
        <w:rPr>
          <w:rFonts w:asciiTheme="minorHAnsi" w:hAnsiTheme="minorHAnsi" w:cs="Arial"/>
          <w:sz w:val="22"/>
          <w:szCs w:val="22"/>
          <w:lang w:val="en-US" w:eastAsia="en-CA"/>
        </w:rPr>
        <w:t xml:space="preserve">DRM </w:t>
      </w:r>
      <w:r w:rsidRPr="00DD24DA">
        <w:rPr>
          <w:rStyle w:val="normaltextrun"/>
          <w:rFonts w:ascii="Calibri" w:hAnsi="Calibri" w:cs="Calibri"/>
          <w:sz w:val="22"/>
          <w:szCs w:val="22"/>
          <w:lang w:val="en-US"/>
        </w:rPr>
        <w:t xml:space="preserve">are trending positively. </w:t>
      </w:r>
    </w:p>
    <w:p w14:paraId="64298809" w14:textId="7CB565D3" w:rsidR="001507C0" w:rsidRDefault="001507C0" w:rsidP="005F58C1">
      <w:pPr>
        <w:pStyle w:val="Heading2"/>
        <w:rPr>
          <w:lang w:eastAsia="en-CA"/>
        </w:rPr>
      </w:pPr>
      <w:bookmarkStart w:id="202" w:name="_Toc172183504"/>
      <w:r w:rsidRPr="0021548E">
        <w:rPr>
          <w:lang w:eastAsia="en-CA"/>
        </w:rPr>
        <w:t>Catalytic/Replication Effect</w:t>
      </w:r>
      <w:bookmarkEnd w:id="202"/>
    </w:p>
    <w:p w14:paraId="578E7D5C" w14:textId="11454078" w:rsidR="0092403C" w:rsidRPr="000B0EEE" w:rsidRDefault="00052863" w:rsidP="00C92A47">
      <w:pPr>
        <w:pStyle w:val="ListParagraph"/>
        <w:numPr>
          <w:ilvl w:val="0"/>
          <w:numId w:val="44"/>
        </w:numPr>
        <w:ind w:left="454" w:hanging="454"/>
        <w:jc w:val="both"/>
        <w:rPr>
          <w:rFonts w:asciiTheme="minorHAnsi" w:hAnsiTheme="minorHAnsi" w:cstheme="minorHAnsi"/>
          <w:sz w:val="22"/>
          <w:szCs w:val="22"/>
          <w:lang w:val="en-US" w:eastAsia="en-CA"/>
        </w:rPr>
      </w:pPr>
      <w:bookmarkStart w:id="203" w:name="_Ref165210113"/>
      <w:r>
        <w:rPr>
          <w:rFonts w:asciiTheme="minorHAnsi" w:hAnsiTheme="minorHAnsi" w:cstheme="minorHAnsi"/>
          <w:sz w:val="22"/>
          <w:szCs w:val="22"/>
          <w:lang w:val="en-US" w:eastAsia="en-CA"/>
        </w:rPr>
        <w:t>The c</w:t>
      </w:r>
      <w:r w:rsidR="001507C0" w:rsidRPr="00113C91">
        <w:rPr>
          <w:rFonts w:asciiTheme="minorHAnsi" w:hAnsiTheme="minorHAnsi" w:cstheme="minorHAnsi"/>
          <w:sz w:val="22"/>
          <w:szCs w:val="22"/>
          <w:lang w:val="en-US" w:eastAsia="en-CA"/>
        </w:rPr>
        <w:t xml:space="preserve">atalytic and replication effects </w:t>
      </w:r>
      <w:r w:rsidR="001507C0">
        <w:rPr>
          <w:rFonts w:asciiTheme="minorHAnsi" w:hAnsiTheme="minorHAnsi" w:cstheme="minorHAnsi"/>
          <w:sz w:val="22"/>
          <w:szCs w:val="22"/>
          <w:lang w:val="en-US" w:eastAsia="en-CA"/>
        </w:rPr>
        <w:t>are mainly</w:t>
      </w:r>
      <w:r w:rsidR="001507C0" w:rsidRPr="00113C91">
        <w:rPr>
          <w:rFonts w:asciiTheme="minorHAnsi" w:hAnsiTheme="minorHAnsi" w:cstheme="minorHAnsi"/>
          <w:sz w:val="22"/>
          <w:szCs w:val="22"/>
          <w:lang w:val="en-US" w:eastAsia="en-CA"/>
        </w:rPr>
        <w:t xml:space="preserve"> found in</w:t>
      </w:r>
      <w:r w:rsidR="000B0EEE">
        <w:rPr>
          <w:rFonts w:asciiTheme="minorHAnsi" w:hAnsiTheme="minorHAnsi" w:cstheme="minorHAnsi"/>
          <w:sz w:val="22"/>
          <w:szCs w:val="22"/>
          <w:lang w:val="en-US" w:eastAsia="en-CA"/>
        </w:rPr>
        <w:t xml:space="preserve"> </w:t>
      </w:r>
      <w:r w:rsidR="00DD3634">
        <w:rPr>
          <w:rFonts w:asciiTheme="minorHAnsi" w:hAnsiTheme="minorHAnsi" w:cstheme="minorHAnsi"/>
          <w:sz w:val="22"/>
          <w:szCs w:val="22"/>
          <w:lang w:val="en-US" w:eastAsia="en-CA"/>
        </w:rPr>
        <w:t xml:space="preserve">institutional </w:t>
      </w:r>
      <w:r w:rsidR="000B0EEE">
        <w:rPr>
          <w:rFonts w:asciiTheme="minorHAnsi" w:hAnsiTheme="minorHAnsi" w:cstheme="minorHAnsi"/>
          <w:sz w:val="22"/>
          <w:szCs w:val="22"/>
          <w:lang w:val="en-US" w:eastAsia="en-CA"/>
        </w:rPr>
        <w:t xml:space="preserve">stakeholders wanting additional </w:t>
      </w:r>
      <w:r w:rsidR="00DD3634">
        <w:rPr>
          <w:rFonts w:asciiTheme="minorHAnsi" w:hAnsiTheme="minorHAnsi" w:cstheme="minorHAnsi"/>
          <w:iCs/>
          <w:sz w:val="22"/>
          <w:szCs w:val="22"/>
          <w:lang w:eastAsia="en-CA"/>
        </w:rPr>
        <w:t>funding for the NEOC in Majuro and additional back-up generators for water and sewage systems</w:t>
      </w:r>
      <w:r w:rsidR="000B0EEE" w:rsidRPr="000B0EEE">
        <w:rPr>
          <w:rFonts w:asciiTheme="minorHAnsi" w:hAnsiTheme="minorHAnsi" w:cstheme="minorHAnsi"/>
          <w:iCs/>
          <w:sz w:val="22"/>
          <w:szCs w:val="22"/>
          <w:lang w:eastAsia="en-CA"/>
        </w:rPr>
        <w:t xml:space="preserve">, </w:t>
      </w:r>
      <w:r w:rsidR="000B0EEE" w:rsidRPr="000B0EEE">
        <w:rPr>
          <w:rFonts w:asciiTheme="minorHAnsi" w:hAnsiTheme="minorHAnsi" w:cstheme="minorHAnsi"/>
          <w:sz w:val="22"/>
          <w:szCs w:val="22"/>
          <w:lang w:val="en-US" w:eastAsia="en-CA"/>
        </w:rPr>
        <w:t>and additional solar PV systems for schools and government buildings to serve as emergency backup power</w:t>
      </w:r>
      <w:r w:rsidR="001507C0" w:rsidRPr="000B0EEE">
        <w:rPr>
          <w:rFonts w:asciiTheme="minorHAnsi" w:hAnsiTheme="minorHAnsi" w:cstheme="minorHAnsi"/>
          <w:sz w:val="22"/>
          <w:szCs w:val="22"/>
          <w:lang w:val="en-US" w:eastAsia="en-CA"/>
        </w:rPr>
        <w:t xml:space="preserve">. </w:t>
      </w:r>
      <w:bookmarkStart w:id="204" w:name="_Hlk165209991"/>
      <w:r w:rsidR="0092403C" w:rsidRPr="000B0EEE">
        <w:rPr>
          <w:rFonts w:asciiTheme="minorHAnsi" w:hAnsiTheme="minorHAnsi" w:cstheme="minorHAnsi"/>
          <w:sz w:val="22"/>
          <w:szCs w:val="22"/>
          <w:lang w:val="en-US" w:eastAsia="en-CA"/>
        </w:rPr>
        <w:t xml:space="preserve">To a large extent, </w:t>
      </w:r>
      <w:r w:rsidR="000B0EEE" w:rsidRPr="000B0EEE">
        <w:rPr>
          <w:rFonts w:asciiTheme="minorHAnsi" w:hAnsiTheme="minorHAnsi" w:cstheme="minorHAnsi"/>
          <w:sz w:val="22"/>
          <w:szCs w:val="22"/>
          <w:lang w:val="en-US" w:eastAsia="en-CA"/>
        </w:rPr>
        <w:t xml:space="preserve">the disaster and climate resilience infrastructure and equipment </w:t>
      </w:r>
      <w:r w:rsidR="00DD3634">
        <w:rPr>
          <w:rFonts w:asciiTheme="minorHAnsi" w:hAnsiTheme="minorHAnsi" w:cstheme="minorHAnsi"/>
          <w:sz w:val="22"/>
          <w:szCs w:val="22"/>
          <w:lang w:val="en-US" w:eastAsia="en-CA"/>
        </w:rPr>
        <w:t xml:space="preserve">of the </w:t>
      </w:r>
      <w:r w:rsidR="003E12F4">
        <w:rPr>
          <w:rFonts w:asciiTheme="minorHAnsi" w:hAnsiTheme="minorHAnsi" w:cstheme="minorHAnsi"/>
          <w:sz w:val="22"/>
          <w:szCs w:val="22"/>
          <w:lang w:val="en-US" w:eastAsia="en-CA"/>
        </w:rPr>
        <w:t>Majuro</w:t>
      </w:r>
      <w:r w:rsidR="00DD3634">
        <w:rPr>
          <w:rFonts w:asciiTheme="minorHAnsi" w:hAnsiTheme="minorHAnsi" w:cstheme="minorHAnsi"/>
          <w:sz w:val="22"/>
          <w:szCs w:val="22"/>
          <w:lang w:val="en-US" w:eastAsia="en-CA"/>
        </w:rPr>
        <w:t xml:space="preserve"> EOC </w:t>
      </w:r>
      <w:r w:rsidR="000B0EEE" w:rsidRPr="000B0EEE">
        <w:rPr>
          <w:rFonts w:asciiTheme="minorHAnsi" w:hAnsiTheme="minorHAnsi" w:cstheme="minorHAnsi"/>
          <w:sz w:val="22"/>
          <w:szCs w:val="22"/>
          <w:lang w:val="en-US" w:eastAsia="en-CA"/>
        </w:rPr>
        <w:t>is a long-term fix for DR</w:t>
      </w:r>
      <w:r w:rsidR="00DD3634">
        <w:rPr>
          <w:rFonts w:asciiTheme="minorHAnsi" w:hAnsiTheme="minorHAnsi" w:cstheme="minorHAnsi"/>
          <w:sz w:val="22"/>
          <w:szCs w:val="22"/>
          <w:lang w:val="en-US" w:eastAsia="en-CA"/>
        </w:rPr>
        <w:t>M</w:t>
      </w:r>
      <w:r w:rsidR="000B0EEE" w:rsidRPr="000B0EEE">
        <w:rPr>
          <w:rFonts w:asciiTheme="minorHAnsi" w:hAnsiTheme="minorHAnsi" w:cstheme="minorHAnsi"/>
          <w:sz w:val="22"/>
          <w:szCs w:val="22"/>
          <w:lang w:val="en-US" w:eastAsia="en-CA"/>
        </w:rPr>
        <w:t xml:space="preserve"> and CCA, minimizing catalytic and replication effects.</w:t>
      </w:r>
      <w:bookmarkEnd w:id="203"/>
      <w:r w:rsidR="00DD3634">
        <w:rPr>
          <w:rFonts w:asciiTheme="minorHAnsi" w:hAnsiTheme="minorHAnsi" w:cstheme="minorHAnsi"/>
          <w:sz w:val="22"/>
          <w:szCs w:val="22"/>
          <w:lang w:val="en-US" w:eastAsia="en-CA"/>
        </w:rPr>
        <w:t xml:space="preserve"> </w:t>
      </w:r>
      <w:bookmarkEnd w:id="204"/>
    </w:p>
    <w:p w14:paraId="06041564" w14:textId="63B6932C" w:rsidR="0021548E" w:rsidRPr="0021548E" w:rsidRDefault="0021548E" w:rsidP="005F58C1">
      <w:pPr>
        <w:pStyle w:val="Heading2"/>
        <w:rPr>
          <w:lang w:eastAsia="en-CA"/>
        </w:rPr>
      </w:pPr>
      <w:bookmarkStart w:id="205" w:name="_Toc172183505"/>
      <w:r w:rsidRPr="0021548E">
        <w:rPr>
          <w:lang w:eastAsia="en-CA"/>
        </w:rPr>
        <w:lastRenderedPageBreak/>
        <w:t>Progress to impact</w:t>
      </w:r>
      <w:bookmarkEnd w:id="205"/>
    </w:p>
    <w:p w14:paraId="2CBF19D5" w14:textId="33500FCC" w:rsidR="008B1592" w:rsidRDefault="00BD575B" w:rsidP="00C92A47">
      <w:pPr>
        <w:pStyle w:val="ListParagraph"/>
        <w:numPr>
          <w:ilvl w:val="0"/>
          <w:numId w:val="44"/>
        </w:numPr>
        <w:spacing w:after="120"/>
        <w:ind w:left="454" w:hanging="454"/>
        <w:contextualSpacing w:val="0"/>
        <w:jc w:val="both"/>
        <w:rPr>
          <w:rFonts w:asciiTheme="minorHAnsi" w:hAnsiTheme="minorHAnsi" w:cs="Arial"/>
          <w:sz w:val="22"/>
          <w:szCs w:val="22"/>
          <w:lang w:eastAsia="en-CA"/>
        </w:rPr>
      </w:pPr>
      <w:bookmarkStart w:id="206" w:name="_Ref84769892"/>
      <w:bookmarkStart w:id="207" w:name="_Ref165209311"/>
      <w:r>
        <w:rPr>
          <w:rFonts w:asciiTheme="minorHAnsi" w:hAnsiTheme="minorHAnsi" w:cs="Arial"/>
          <w:sz w:val="22"/>
          <w:szCs w:val="22"/>
          <w:lang w:eastAsia="en-CA"/>
        </w:rPr>
        <w:t>B</w:t>
      </w:r>
      <w:r w:rsidR="00E5472C" w:rsidRPr="00E5472C">
        <w:rPr>
          <w:rFonts w:asciiTheme="minorHAnsi" w:hAnsiTheme="minorHAnsi" w:cs="Arial"/>
          <w:sz w:val="22"/>
          <w:szCs w:val="22"/>
          <w:lang w:eastAsia="en-CA"/>
        </w:rPr>
        <w:t xml:space="preserve">efore </w:t>
      </w:r>
      <w:r w:rsidR="00DD3634">
        <w:rPr>
          <w:rFonts w:asciiTheme="minorHAnsi" w:hAnsiTheme="minorHAnsi" w:cs="Arial"/>
          <w:sz w:val="22"/>
          <w:szCs w:val="22"/>
          <w:lang w:eastAsia="en-CA"/>
        </w:rPr>
        <w:t xml:space="preserve">the </w:t>
      </w:r>
      <w:r w:rsidR="00456BBB">
        <w:rPr>
          <w:rFonts w:asciiTheme="minorHAnsi" w:hAnsiTheme="minorHAnsi" w:cs="Arial"/>
          <w:sz w:val="22"/>
          <w:szCs w:val="22"/>
          <w:lang w:eastAsia="en-CA"/>
        </w:rPr>
        <w:t>RMI-EDCR</w:t>
      </w:r>
      <w:r w:rsidR="00DD3634">
        <w:rPr>
          <w:rFonts w:asciiTheme="minorHAnsi" w:hAnsiTheme="minorHAnsi" w:cs="Arial"/>
          <w:sz w:val="22"/>
          <w:szCs w:val="22"/>
          <w:lang w:eastAsia="en-CA"/>
        </w:rPr>
        <w:t xml:space="preserve"> Project</w:t>
      </w:r>
      <w:r>
        <w:rPr>
          <w:rFonts w:asciiTheme="minorHAnsi" w:hAnsiTheme="minorHAnsi" w:cs="Arial"/>
          <w:sz w:val="22"/>
          <w:szCs w:val="22"/>
          <w:lang w:eastAsia="en-CA"/>
        </w:rPr>
        <w:t>,</w:t>
      </w:r>
      <w:r w:rsidR="00E5472C" w:rsidRPr="00E5472C">
        <w:rPr>
          <w:rFonts w:asciiTheme="minorHAnsi" w:hAnsiTheme="minorHAnsi" w:cs="Arial"/>
          <w:sz w:val="22"/>
          <w:szCs w:val="22"/>
          <w:lang w:eastAsia="en-CA"/>
        </w:rPr>
        <w:t xml:space="preserve"> there was </w:t>
      </w:r>
      <w:r w:rsidR="00DD3634">
        <w:rPr>
          <w:rFonts w:asciiTheme="minorHAnsi" w:hAnsiTheme="minorHAnsi" w:cs="Arial"/>
          <w:sz w:val="22"/>
          <w:szCs w:val="22"/>
          <w:lang w:eastAsia="en-CA"/>
        </w:rPr>
        <w:t>a</w:t>
      </w:r>
      <w:r w:rsidR="00E5472C" w:rsidRPr="00E5472C">
        <w:rPr>
          <w:rFonts w:asciiTheme="minorHAnsi" w:hAnsiTheme="minorHAnsi" w:cs="Arial"/>
          <w:sz w:val="22"/>
          <w:szCs w:val="22"/>
          <w:lang w:eastAsia="en-CA"/>
        </w:rPr>
        <w:t xml:space="preserve"> clear vision on how to deal </w:t>
      </w:r>
      <w:r w:rsidR="000B0EEE">
        <w:rPr>
          <w:rFonts w:asciiTheme="minorHAnsi" w:hAnsiTheme="minorHAnsi" w:cs="Arial"/>
          <w:sz w:val="22"/>
          <w:szCs w:val="22"/>
          <w:lang w:eastAsia="en-CA"/>
        </w:rPr>
        <w:t>disasters and extreme climate events</w:t>
      </w:r>
      <w:r w:rsidR="00DD3634">
        <w:rPr>
          <w:rFonts w:asciiTheme="minorHAnsi" w:hAnsiTheme="minorHAnsi" w:cs="Arial"/>
          <w:sz w:val="22"/>
          <w:szCs w:val="22"/>
          <w:lang w:eastAsia="en-CA"/>
        </w:rPr>
        <w:t xml:space="preserve"> but</w:t>
      </w:r>
      <w:r w:rsidR="00D33F02">
        <w:rPr>
          <w:rFonts w:asciiTheme="minorHAnsi" w:hAnsiTheme="minorHAnsi" w:cs="Arial"/>
          <w:sz w:val="22"/>
          <w:szCs w:val="22"/>
          <w:lang w:eastAsia="en-CA"/>
        </w:rPr>
        <w:t xml:space="preserve"> with</w:t>
      </w:r>
      <w:r w:rsidR="00DD3634">
        <w:rPr>
          <w:rFonts w:asciiTheme="minorHAnsi" w:hAnsiTheme="minorHAnsi" w:cs="Arial"/>
          <w:sz w:val="22"/>
          <w:szCs w:val="22"/>
          <w:lang w:eastAsia="en-CA"/>
        </w:rPr>
        <w:t xml:space="preserve"> a paucity of funds to implement</w:t>
      </w:r>
      <w:r w:rsidR="00E5472C">
        <w:rPr>
          <w:rFonts w:asciiTheme="minorHAnsi" w:hAnsiTheme="minorHAnsi" w:cs="Arial"/>
          <w:sz w:val="22"/>
          <w:szCs w:val="22"/>
          <w:lang w:eastAsia="en-CA"/>
        </w:rPr>
        <w:t xml:space="preserve">. </w:t>
      </w:r>
      <w:r w:rsidR="000B0EEE">
        <w:rPr>
          <w:rFonts w:asciiTheme="minorHAnsi" w:hAnsiTheme="minorHAnsi" w:cs="Arial"/>
          <w:sz w:val="22"/>
          <w:szCs w:val="22"/>
          <w:lang w:eastAsia="en-CA"/>
        </w:rPr>
        <w:t>The impact of</w:t>
      </w:r>
      <w:r>
        <w:rPr>
          <w:rFonts w:asciiTheme="minorHAnsi" w:hAnsiTheme="minorHAnsi" w:cs="Arial"/>
          <w:sz w:val="22"/>
          <w:szCs w:val="22"/>
          <w:lang w:eastAsia="en-CA"/>
        </w:rPr>
        <w:t xml:space="preserve"> </w:t>
      </w:r>
      <w:r w:rsidR="00B024EC">
        <w:rPr>
          <w:rFonts w:asciiTheme="minorHAnsi" w:hAnsiTheme="minorHAnsi" w:cs="Arial"/>
          <w:sz w:val="22"/>
          <w:szCs w:val="22"/>
          <w:lang w:eastAsia="en-CA"/>
        </w:rPr>
        <w:t>the Project</w:t>
      </w:r>
      <w:bookmarkEnd w:id="206"/>
      <w:r w:rsidR="000B0EEE">
        <w:rPr>
          <w:rFonts w:asciiTheme="minorHAnsi" w:hAnsiTheme="minorHAnsi" w:cs="Arial"/>
          <w:sz w:val="22"/>
          <w:szCs w:val="22"/>
          <w:lang w:eastAsia="en-CA"/>
        </w:rPr>
        <w:t xml:space="preserve"> on </w:t>
      </w:r>
      <w:bookmarkStart w:id="208" w:name="_Hlk165209038"/>
      <w:r w:rsidR="00DD3634">
        <w:rPr>
          <w:rFonts w:asciiTheme="minorHAnsi" w:hAnsiTheme="minorHAnsi" w:cs="Arial"/>
          <w:sz w:val="22"/>
          <w:szCs w:val="22"/>
          <w:lang w:eastAsia="en-CA"/>
        </w:rPr>
        <w:t>RMI</w:t>
      </w:r>
      <w:r w:rsidR="000B0EEE">
        <w:rPr>
          <w:rFonts w:asciiTheme="minorHAnsi" w:hAnsiTheme="minorHAnsi" w:cs="Arial"/>
          <w:sz w:val="22"/>
          <w:szCs w:val="22"/>
          <w:lang w:eastAsia="en-CA"/>
        </w:rPr>
        <w:t>’s resilience to extreme climate</w:t>
      </w:r>
      <w:r w:rsidR="00DD3634">
        <w:rPr>
          <w:rFonts w:asciiTheme="minorHAnsi" w:hAnsiTheme="minorHAnsi" w:cs="Arial"/>
          <w:sz w:val="22"/>
          <w:szCs w:val="22"/>
          <w:lang w:eastAsia="en-CA"/>
        </w:rPr>
        <w:t xml:space="preserve"> and inundation</w:t>
      </w:r>
      <w:r w:rsidR="000B0EEE">
        <w:rPr>
          <w:rFonts w:asciiTheme="minorHAnsi" w:hAnsiTheme="minorHAnsi" w:cs="Arial"/>
          <w:sz w:val="22"/>
          <w:szCs w:val="22"/>
          <w:lang w:eastAsia="en-CA"/>
        </w:rPr>
        <w:t xml:space="preserve"> </w:t>
      </w:r>
      <w:r w:rsidR="00D23517">
        <w:rPr>
          <w:rFonts w:asciiTheme="minorHAnsi" w:hAnsiTheme="minorHAnsi" w:cs="Arial"/>
          <w:sz w:val="22"/>
          <w:szCs w:val="22"/>
          <w:lang w:eastAsia="en-CA"/>
        </w:rPr>
        <w:t>events</w:t>
      </w:r>
      <w:bookmarkEnd w:id="208"/>
      <w:r w:rsidR="00D23517">
        <w:rPr>
          <w:rFonts w:asciiTheme="minorHAnsi" w:hAnsiTheme="minorHAnsi" w:cs="Arial"/>
          <w:sz w:val="22"/>
          <w:szCs w:val="22"/>
          <w:lang w:eastAsia="en-CA"/>
        </w:rPr>
        <w:t xml:space="preserve"> has </w:t>
      </w:r>
      <w:r w:rsidR="008B1592">
        <w:rPr>
          <w:rFonts w:asciiTheme="minorHAnsi" w:hAnsiTheme="minorHAnsi" w:cs="Arial"/>
          <w:sz w:val="22"/>
          <w:szCs w:val="22"/>
          <w:lang w:eastAsia="en-CA"/>
        </w:rPr>
        <w:t>been:</w:t>
      </w:r>
      <w:bookmarkEnd w:id="207"/>
    </w:p>
    <w:p w14:paraId="470CAB3C" w14:textId="632D9154" w:rsidR="00D23517" w:rsidRDefault="0015392F" w:rsidP="00B25003">
      <w:pPr>
        <w:pStyle w:val="ListParagraph"/>
        <w:numPr>
          <w:ilvl w:val="0"/>
          <w:numId w:val="61"/>
        </w:numPr>
        <w:spacing w:after="120"/>
        <w:ind w:left="814"/>
        <w:contextualSpacing w:val="0"/>
        <w:jc w:val="both"/>
        <w:rPr>
          <w:rFonts w:asciiTheme="minorHAnsi" w:hAnsiTheme="minorHAnsi" w:cs="Arial"/>
          <w:sz w:val="22"/>
          <w:szCs w:val="22"/>
          <w:lang w:eastAsia="en-CA"/>
        </w:rPr>
      </w:pPr>
      <w:r>
        <w:rPr>
          <w:rFonts w:asciiTheme="minorHAnsi" w:hAnsiTheme="minorHAnsi" w:cs="Arial"/>
          <w:sz w:val="22"/>
          <w:szCs w:val="22"/>
          <w:lang w:eastAsia="en-CA"/>
        </w:rPr>
        <w:t xml:space="preserve">an </w:t>
      </w:r>
      <w:r w:rsidR="003A2DAB">
        <w:rPr>
          <w:rFonts w:asciiTheme="minorHAnsi" w:hAnsiTheme="minorHAnsi" w:cs="Arial"/>
          <w:sz w:val="22"/>
          <w:szCs w:val="22"/>
          <w:lang w:eastAsia="en-CA"/>
        </w:rPr>
        <w:t>enhanced system to strengthen communications of 7 more remote island communities consisting of Chatty Beetles to provide secure and confidential communication with NDMO. Chatty Beetles have been deployed to Wotto and Lae Atoll communities thus far</w:t>
      </w:r>
      <w:r w:rsidR="00356725">
        <w:rPr>
          <w:rFonts w:asciiTheme="minorHAnsi" w:hAnsiTheme="minorHAnsi" w:cs="Arial"/>
          <w:sz w:val="22"/>
          <w:szCs w:val="22"/>
          <w:lang w:eastAsia="en-CA"/>
        </w:rPr>
        <w:t>;</w:t>
      </w:r>
    </w:p>
    <w:p w14:paraId="2ABBFFC6" w14:textId="2EC6EB31" w:rsidR="00AF21AD" w:rsidRPr="00D23517" w:rsidRDefault="003A2DAB" w:rsidP="00B25003">
      <w:pPr>
        <w:pStyle w:val="ListParagraph"/>
        <w:numPr>
          <w:ilvl w:val="0"/>
          <w:numId w:val="61"/>
        </w:numPr>
        <w:spacing w:after="120"/>
        <w:ind w:left="814"/>
        <w:contextualSpacing w:val="0"/>
        <w:jc w:val="both"/>
        <w:rPr>
          <w:rFonts w:asciiTheme="minorHAnsi" w:hAnsiTheme="minorHAnsi" w:cs="Arial"/>
          <w:sz w:val="22"/>
          <w:szCs w:val="22"/>
          <w:lang w:eastAsia="en-CA"/>
        </w:rPr>
      </w:pPr>
      <w:r>
        <w:rPr>
          <w:rFonts w:asciiTheme="minorHAnsi" w:hAnsiTheme="minorHAnsi" w:cs="Arial"/>
          <w:sz w:val="22"/>
          <w:szCs w:val="22"/>
          <w:lang w:eastAsia="en-CA"/>
        </w:rPr>
        <w:t>a more robust system of monitoring wave inundation and other extreme events through wave rider buoys that will monitor northern and southern swells. A wave rider buoy was replaced at Majuro and a</w:t>
      </w:r>
      <w:r w:rsidR="00B024EC">
        <w:rPr>
          <w:rFonts w:asciiTheme="minorHAnsi" w:hAnsiTheme="minorHAnsi" w:cs="Arial"/>
          <w:sz w:val="22"/>
          <w:szCs w:val="22"/>
          <w:lang w:eastAsia="en-CA"/>
        </w:rPr>
        <w:t>nother</w:t>
      </w:r>
      <w:r>
        <w:rPr>
          <w:rFonts w:asciiTheme="minorHAnsi" w:hAnsiTheme="minorHAnsi" w:cs="Arial"/>
          <w:sz w:val="22"/>
          <w:szCs w:val="22"/>
          <w:lang w:eastAsia="en-CA"/>
        </w:rPr>
        <w:t xml:space="preserve"> wave </w:t>
      </w:r>
      <w:r w:rsidR="00B024EC">
        <w:rPr>
          <w:rFonts w:asciiTheme="minorHAnsi" w:hAnsiTheme="minorHAnsi" w:cs="Arial"/>
          <w:sz w:val="22"/>
          <w:szCs w:val="22"/>
          <w:lang w:eastAsia="en-CA"/>
        </w:rPr>
        <w:t>rider buoy has been supplied and will be installed near Kwajalein to monitor northern swells</w:t>
      </w:r>
      <w:r w:rsidR="00680616">
        <w:rPr>
          <w:rFonts w:asciiTheme="minorHAnsi" w:hAnsiTheme="minorHAnsi" w:cs="Arial"/>
          <w:sz w:val="22"/>
          <w:szCs w:val="22"/>
          <w:lang w:eastAsia="en-CA"/>
        </w:rPr>
        <w:t xml:space="preserve">; </w:t>
      </w:r>
      <w:r w:rsidR="00AF21AD">
        <w:rPr>
          <w:rFonts w:asciiTheme="minorHAnsi" w:hAnsiTheme="minorHAnsi" w:cs="Arial"/>
          <w:sz w:val="22"/>
          <w:szCs w:val="22"/>
          <w:lang w:eastAsia="en-CA"/>
        </w:rPr>
        <w:t xml:space="preserve">  </w:t>
      </w:r>
    </w:p>
    <w:p w14:paraId="592DE2C0" w14:textId="03F6DEBC" w:rsidR="008B1592" w:rsidRPr="008B1592" w:rsidRDefault="00B024EC" w:rsidP="00B25003">
      <w:pPr>
        <w:pStyle w:val="ListParagraph"/>
        <w:numPr>
          <w:ilvl w:val="0"/>
          <w:numId w:val="61"/>
        </w:numPr>
        <w:spacing w:after="120"/>
        <w:ind w:left="814"/>
        <w:contextualSpacing w:val="0"/>
        <w:jc w:val="both"/>
        <w:rPr>
          <w:rFonts w:asciiTheme="minorHAnsi" w:hAnsiTheme="minorHAnsi" w:cs="Arial"/>
          <w:sz w:val="22"/>
          <w:szCs w:val="22"/>
          <w:lang w:eastAsia="en-CA"/>
        </w:rPr>
      </w:pPr>
      <w:r>
        <w:rPr>
          <w:rFonts w:asciiTheme="minorHAnsi" w:hAnsiTheme="minorHAnsi" w:cs="Arial"/>
          <w:sz w:val="22"/>
          <w:szCs w:val="22"/>
          <w:lang w:val="en-US" w:eastAsia="en-CA"/>
        </w:rPr>
        <w:t>GoRMI having a place to convene during disaster events at the Ebeye EOC complete with emergency back-up power and water supply</w:t>
      </w:r>
      <w:r w:rsidR="00C61BE2">
        <w:rPr>
          <w:rFonts w:asciiTheme="minorHAnsi" w:hAnsiTheme="minorHAnsi" w:cs="Arial"/>
          <w:sz w:val="22"/>
          <w:szCs w:val="22"/>
          <w:lang w:val="en-US" w:eastAsia="en-CA"/>
        </w:rPr>
        <w:t>;</w:t>
      </w:r>
      <w:r w:rsidR="008B1592" w:rsidRPr="008B1592">
        <w:rPr>
          <w:rFonts w:asciiTheme="minorHAnsi" w:hAnsiTheme="minorHAnsi" w:cs="Arial"/>
          <w:sz w:val="22"/>
          <w:szCs w:val="22"/>
          <w:lang w:eastAsia="en-CA"/>
        </w:rPr>
        <w:t> </w:t>
      </w:r>
    </w:p>
    <w:p w14:paraId="2C77281A" w14:textId="4DC212EA" w:rsidR="008B1592" w:rsidRPr="008B1592" w:rsidRDefault="00B024EC" w:rsidP="00B25003">
      <w:pPr>
        <w:pStyle w:val="ListParagraph"/>
        <w:numPr>
          <w:ilvl w:val="0"/>
          <w:numId w:val="61"/>
        </w:numPr>
        <w:spacing w:after="120"/>
        <w:ind w:left="814"/>
        <w:contextualSpacing w:val="0"/>
        <w:jc w:val="both"/>
        <w:rPr>
          <w:rFonts w:asciiTheme="minorHAnsi" w:hAnsiTheme="minorHAnsi" w:cs="Arial"/>
          <w:sz w:val="22"/>
          <w:szCs w:val="22"/>
          <w:lang w:eastAsia="en-CA"/>
        </w:rPr>
      </w:pPr>
      <w:bookmarkStart w:id="209" w:name="_Hlk165209183"/>
      <w:r>
        <w:rPr>
          <w:rFonts w:asciiTheme="minorHAnsi" w:hAnsiTheme="minorHAnsi" w:cs="Arial"/>
          <w:sz w:val="22"/>
          <w:szCs w:val="22"/>
          <w:lang w:val="en-US" w:eastAsia="en-CA"/>
        </w:rPr>
        <w:t xml:space="preserve">GoRMI having </w:t>
      </w:r>
      <w:r w:rsidRPr="00B024EC">
        <w:rPr>
          <w:rFonts w:asciiTheme="minorHAnsi" w:hAnsiTheme="minorHAnsi" w:cs="Arial"/>
          <w:sz w:val="22"/>
          <w:szCs w:val="22"/>
          <w:lang w:val="en-US" w:eastAsia="en-CA"/>
        </w:rPr>
        <w:t>upgrade</w:t>
      </w:r>
      <w:r>
        <w:rPr>
          <w:rFonts w:asciiTheme="minorHAnsi" w:hAnsiTheme="minorHAnsi" w:cs="Arial"/>
          <w:sz w:val="22"/>
          <w:szCs w:val="22"/>
          <w:lang w:val="en-US" w:eastAsia="en-CA"/>
        </w:rPr>
        <w:t>d</w:t>
      </w:r>
      <w:r w:rsidRPr="00B024EC">
        <w:rPr>
          <w:rFonts w:asciiTheme="minorHAnsi" w:hAnsiTheme="minorHAnsi" w:cs="Arial"/>
          <w:sz w:val="22"/>
          <w:szCs w:val="22"/>
          <w:lang w:val="en-US" w:eastAsia="en-CA"/>
        </w:rPr>
        <w:t xml:space="preserve"> critical infrastructure and equipment</w:t>
      </w:r>
      <w:r>
        <w:rPr>
          <w:rFonts w:asciiTheme="minorHAnsi" w:hAnsiTheme="minorHAnsi" w:cs="Arial"/>
          <w:sz w:val="22"/>
          <w:szCs w:val="22"/>
          <w:lang w:val="en-US" w:eastAsia="en-CA"/>
        </w:rPr>
        <w:t xml:space="preserve"> at its NEOC in Majuro and EOC in Ebeye</w:t>
      </w:r>
      <w:r w:rsidRPr="00B024EC">
        <w:rPr>
          <w:rFonts w:asciiTheme="minorHAnsi" w:hAnsiTheme="minorHAnsi" w:cs="Arial"/>
          <w:sz w:val="22"/>
          <w:szCs w:val="22"/>
          <w:lang w:val="en-US" w:eastAsia="en-CA"/>
        </w:rPr>
        <w:t xml:space="preserve"> for emergency response and preparedness</w:t>
      </w:r>
      <w:bookmarkEnd w:id="209"/>
      <w:r>
        <w:rPr>
          <w:rFonts w:asciiTheme="minorHAnsi" w:hAnsiTheme="minorHAnsi" w:cs="Arial"/>
          <w:sz w:val="22"/>
          <w:szCs w:val="22"/>
          <w:lang w:val="en-US" w:eastAsia="en-CA"/>
        </w:rPr>
        <w:t xml:space="preserve">. This includes </w:t>
      </w:r>
      <w:r w:rsidRPr="00B024EC">
        <w:rPr>
          <w:rFonts w:asciiTheme="minorHAnsi" w:hAnsiTheme="minorHAnsi" w:cs="Arial"/>
          <w:sz w:val="22"/>
          <w:szCs w:val="22"/>
          <w:lang w:val="en-US" w:eastAsia="en-CA"/>
        </w:rPr>
        <w:t>furniture and fixtures for Majuro and Ebeye EOCs, emergency back-up generators for water and sewage pumps for MWSC</w:t>
      </w:r>
      <w:r>
        <w:rPr>
          <w:rFonts w:asciiTheme="minorHAnsi" w:hAnsiTheme="minorHAnsi" w:cs="Arial"/>
          <w:sz w:val="22"/>
          <w:szCs w:val="22"/>
          <w:lang w:val="en-US" w:eastAsia="en-CA"/>
        </w:rPr>
        <w:t xml:space="preserve">, </w:t>
      </w:r>
      <w:r w:rsidRPr="00B024EC">
        <w:rPr>
          <w:rFonts w:asciiTheme="minorHAnsi" w:hAnsiTheme="minorHAnsi" w:cs="Arial"/>
          <w:sz w:val="22"/>
          <w:szCs w:val="22"/>
          <w:lang w:val="en-US" w:eastAsia="en-CA"/>
        </w:rPr>
        <w:t>water trucks for MWSC and KAJUR, and utility trucks for NDMO</w:t>
      </w:r>
      <w:r w:rsidR="00C61BE2">
        <w:rPr>
          <w:rFonts w:asciiTheme="minorHAnsi" w:hAnsiTheme="minorHAnsi" w:cs="Arial"/>
          <w:sz w:val="22"/>
          <w:szCs w:val="22"/>
          <w:lang w:val="en-US" w:eastAsia="en-CA"/>
        </w:rPr>
        <w:t>;</w:t>
      </w:r>
    </w:p>
    <w:p w14:paraId="10FE5F1A" w14:textId="5D94D53E" w:rsidR="00734264" w:rsidRPr="00B024EC" w:rsidRDefault="00D950E2" w:rsidP="00B25003">
      <w:pPr>
        <w:pStyle w:val="ListParagraph"/>
        <w:numPr>
          <w:ilvl w:val="0"/>
          <w:numId w:val="61"/>
        </w:numPr>
        <w:spacing w:after="120"/>
        <w:ind w:left="814"/>
        <w:contextualSpacing w:val="0"/>
        <w:jc w:val="both"/>
        <w:rPr>
          <w:rFonts w:asciiTheme="minorHAnsi" w:hAnsiTheme="minorHAnsi" w:cs="Arial"/>
          <w:sz w:val="22"/>
          <w:szCs w:val="22"/>
          <w:lang w:eastAsia="en-CA"/>
        </w:rPr>
      </w:pPr>
      <w:r>
        <w:rPr>
          <w:rFonts w:asciiTheme="minorHAnsi" w:hAnsiTheme="minorHAnsi" w:cs="Arial"/>
          <w:sz w:val="22"/>
          <w:szCs w:val="22"/>
          <w:lang w:val="en-US" w:eastAsia="en-CA"/>
        </w:rPr>
        <w:t xml:space="preserve">improved communication between stakeholders and </w:t>
      </w:r>
      <w:r w:rsidR="00FA3AC3">
        <w:rPr>
          <w:rFonts w:asciiTheme="minorHAnsi" w:hAnsiTheme="minorHAnsi" w:cs="Arial"/>
          <w:sz w:val="22"/>
          <w:szCs w:val="22"/>
          <w:lang w:val="en-US" w:eastAsia="en-CA"/>
        </w:rPr>
        <w:t>GoRMI</w:t>
      </w:r>
      <w:r w:rsidR="000335B8">
        <w:rPr>
          <w:rFonts w:asciiTheme="minorHAnsi" w:hAnsiTheme="minorHAnsi" w:cs="Arial"/>
          <w:sz w:val="22"/>
          <w:szCs w:val="22"/>
          <w:lang w:val="en-US" w:eastAsia="en-CA"/>
        </w:rPr>
        <w:t xml:space="preserve"> on all developments related to the e</w:t>
      </w:r>
      <w:r w:rsidR="000335B8" w:rsidRPr="000335B8">
        <w:rPr>
          <w:rFonts w:asciiTheme="minorHAnsi" w:hAnsiTheme="minorHAnsi" w:cs="Arial"/>
          <w:sz w:val="22"/>
          <w:szCs w:val="22"/>
          <w:lang w:val="en-US" w:eastAsia="en-CA"/>
        </w:rPr>
        <w:t>nhance</w:t>
      </w:r>
      <w:r w:rsidR="000335B8">
        <w:rPr>
          <w:rFonts w:asciiTheme="minorHAnsi" w:hAnsiTheme="minorHAnsi" w:cs="Arial"/>
          <w:sz w:val="22"/>
          <w:szCs w:val="22"/>
          <w:lang w:val="en-US" w:eastAsia="en-CA"/>
        </w:rPr>
        <w:t>ment of</w:t>
      </w:r>
      <w:r w:rsidR="000335B8" w:rsidRPr="000335B8">
        <w:rPr>
          <w:rFonts w:asciiTheme="minorHAnsi" w:hAnsiTheme="minorHAnsi" w:cs="Arial"/>
          <w:sz w:val="22"/>
          <w:szCs w:val="22"/>
          <w:lang w:val="en-US" w:eastAsia="en-CA"/>
        </w:rPr>
        <w:t xml:space="preserve"> national and state disaster </w:t>
      </w:r>
      <w:r w:rsidR="000335B8" w:rsidRPr="00D33F02">
        <w:rPr>
          <w:rFonts w:asciiTheme="minorHAnsi" w:hAnsiTheme="minorHAnsi" w:cstheme="minorHAnsi"/>
          <w:sz w:val="22"/>
          <w:szCs w:val="22"/>
          <w:lang w:val="en-US" w:eastAsia="en-CA"/>
        </w:rPr>
        <w:t>preparedness</w:t>
      </w:r>
      <w:r w:rsidR="000335B8" w:rsidRPr="00D33F02">
        <w:rPr>
          <w:rFonts w:asciiTheme="minorHAnsi" w:hAnsiTheme="minorHAnsi" w:cstheme="minorHAnsi"/>
          <w:sz w:val="22"/>
          <w:szCs w:val="22"/>
        </w:rPr>
        <w:t xml:space="preserve"> and </w:t>
      </w:r>
      <w:r w:rsidR="000335B8" w:rsidRPr="00D33F02">
        <w:rPr>
          <w:rFonts w:asciiTheme="minorHAnsi" w:hAnsiTheme="minorHAnsi" w:cstheme="minorHAnsi"/>
          <w:sz w:val="22"/>
          <w:szCs w:val="22"/>
          <w:lang w:val="en-US" w:eastAsia="en-CA"/>
        </w:rPr>
        <w:t>community</w:t>
      </w:r>
      <w:r w:rsidR="000335B8" w:rsidRPr="000335B8">
        <w:rPr>
          <w:rFonts w:asciiTheme="minorHAnsi" w:hAnsiTheme="minorHAnsi" w:cs="Arial"/>
          <w:sz w:val="22"/>
          <w:szCs w:val="22"/>
          <w:lang w:val="en-US" w:eastAsia="en-CA"/>
        </w:rPr>
        <w:t xml:space="preserve"> disaster and climate resilience</w:t>
      </w:r>
      <w:r w:rsidR="00D72176" w:rsidRPr="00D950E2">
        <w:rPr>
          <w:rFonts w:asciiTheme="minorHAnsi" w:hAnsiTheme="minorHAnsi" w:cs="Arial"/>
          <w:sz w:val="22"/>
          <w:szCs w:val="22"/>
          <w:lang w:eastAsia="en-CA"/>
        </w:rPr>
        <w:t>.</w:t>
      </w:r>
    </w:p>
    <w:p w14:paraId="5EBD82A1" w14:textId="77777777" w:rsidR="0031606E" w:rsidRPr="0031606E" w:rsidRDefault="00061107" w:rsidP="00842DB3">
      <w:pPr>
        <w:pStyle w:val="ListParagraph"/>
        <w:numPr>
          <w:ilvl w:val="0"/>
          <w:numId w:val="44"/>
        </w:numPr>
        <w:spacing w:after="120"/>
        <w:ind w:left="454" w:hanging="454"/>
        <w:contextualSpacing w:val="0"/>
        <w:jc w:val="both"/>
        <w:rPr>
          <w:rFonts w:asciiTheme="minorHAnsi" w:hAnsiTheme="minorHAnsi" w:cs="Arial"/>
          <w:lang w:eastAsia="en-CA"/>
        </w:rPr>
      </w:pPr>
      <w:r>
        <w:rPr>
          <w:rFonts w:asciiTheme="minorHAnsi" w:hAnsiTheme="minorHAnsi" w:cs="Arial"/>
          <w:sz w:val="22"/>
          <w:szCs w:val="22"/>
          <w:lang w:val="en-US" w:eastAsia="en-CA"/>
        </w:rPr>
        <w:t>Despite t</w:t>
      </w:r>
      <w:r w:rsidR="002515E7" w:rsidRPr="005D4CA9">
        <w:rPr>
          <w:rFonts w:asciiTheme="minorHAnsi" w:hAnsiTheme="minorHAnsi" w:cs="Arial"/>
          <w:sz w:val="22"/>
          <w:szCs w:val="22"/>
          <w:lang w:val="en-US" w:eastAsia="en-CA"/>
        </w:rPr>
        <w:t xml:space="preserve">he successes of the </w:t>
      </w:r>
      <w:r w:rsidR="006560F2">
        <w:rPr>
          <w:rFonts w:asciiTheme="minorHAnsi" w:hAnsiTheme="minorHAnsi" w:cs="Arial"/>
          <w:sz w:val="22"/>
          <w:szCs w:val="22"/>
          <w:lang w:val="en-US" w:eastAsia="en-CA"/>
        </w:rPr>
        <w:t>P</w:t>
      </w:r>
      <w:r w:rsidR="002515E7" w:rsidRPr="005D4CA9">
        <w:rPr>
          <w:rFonts w:asciiTheme="minorHAnsi" w:hAnsiTheme="minorHAnsi" w:cs="Arial"/>
          <w:sz w:val="22"/>
          <w:szCs w:val="22"/>
          <w:lang w:val="en-US" w:eastAsia="en-CA"/>
        </w:rPr>
        <w:t>roject</w:t>
      </w:r>
      <w:r>
        <w:rPr>
          <w:rFonts w:asciiTheme="minorHAnsi" w:hAnsiTheme="minorHAnsi" w:cs="Arial"/>
          <w:sz w:val="22"/>
          <w:szCs w:val="22"/>
          <w:lang w:val="en-US" w:eastAsia="en-CA"/>
        </w:rPr>
        <w:t xml:space="preserve">, the impact of the </w:t>
      </w:r>
      <w:r w:rsidR="00456BBB">
        <w:rPr>
          <w:rFonts w:asciiTheme="minorHAnsi" w:hAnsiTheme="minorHAnsi" w:cs="Arial"/>
          <w:sz w:val="22"/>
          <w:szCs w:val="22"/>
          <w:lang w:val="en-US" w:eastAsia="en-CA"/>
        </w:rPr>
        <w:t>RMI-EDCR</w:t>
      </w:r>
      <w:r>
        <w:rPr>
          <w:rFonts w:asciiTheme="minorHAnsi" w:hAnsiTheme="minorHAnsi" w:cs="Arial"/>
          <w:sz w:val="22"/>
          <w:szCs w:val="22"/>
          <w:lang w:val="en-US" w:eastAsia="en-CA"/>
        </w:rPr>
        <w:t xml:space="preserve"> Project </w:t>
      </w:r>
      <w:r w:rsidR="0000591A">
        <w:rPr>
          <w:rFonts w:asciiTheme="minorHAnsi" w:hAnsiTheme="minorHAnsi" w:cs="Arial"/>
          <w:sz w:val="22"/>
          <w:szCs w:val="22"/>
          <w:lang w:val="en-US" w:eastAsia="en-CA"/>
        </w:rPr>
        <w:t xml:space="preserve">was nearly sidelined by </w:t>
      </w:r>
      <w:r w:rsidR="00B11853">
        <w:rPr>
          <w:rFonts w:asciiTheme="minorHAnsi" w:hAnsiTheme="minorHAnsi" w:cs="Arial"/>
          <w:sz w:val="22"/>
          <w:szCs w:val="22"/>
          <w:lang w:val="en-US" w:eastAsia="en-CA"/>
        </w:rPr>
        <w:t xml:space="preserve">the </w:t>
      </w:r>
      <w:r w:rsidR="0000591A">
        <w:rPr>
          <w:rFonts w:asciiTheme="minorHAnsi" w:hAnsiTheme="minorHAnsi" w:cs="Arial"/>
          <w:sz w:val="22"/>
          <w:szCs w:val="22"/>
          <w:lang w:val="en-US" w:eastAsia="en-CA"/>
        </w:rPr>
        <w:t xml:space="preserve">COVID-19 </w:t>
      </w:r>
      <w:r w:rsidR="00B11853">
        <w:rPr>
          <w:rFonts w:asciiTheme="minorHAnsi" w:hAnsiTheme="minorHAnsi" w:cs="Arial"/>
          <w:sz w:val="22"/>
          <w:szCs w:val="22"/>
          <w:lang w:val="en-US" w:eastAsia="en-CA"/>
        </w:rPr>
        <w:t>pandemic</w:t>
      </w:r>
      <w:r>
        <w:rPr>
          <w:rFonts w:asciiTheme="minorHAnsi" w:hAnsiTheme="minorHAnsi" w:cs="Arial"/>
          <w:sz w:val="22"/>
          <w:szCs w:val="22"/>
          <w:lang w:val="en-US" w:eastAsia="en-CA"/>
        </w:rPr>
        <w:t xml:space="preserve">. </w:t>
      </w:r>
      <w:r w:rsidR="00B11853">
        <w:rPr>
          <w:rFonts w:asciiTheme="minorHAnsi" w:hAnsiTheme="minorHAnsi" w:cs="Arial"/>
          <w:sz w:val="22"/>
          <w:szCs w:val="22"/>
          <w:lang w:val="en-US" w:eastAsia="en-CA"/>
        </w:rPr>
        <w:t>Th</w:t>
      </w:r>
      <w:r w:rsidR="00680616">
        <w:rPr>
          <w:rFonts w:asciiTheme="minorHAnsi" w:hAnsiTheme="minorHAnsi" w:cs="Arial"/>
          <w:sz w:val="22"/>
          <w:szCs w:val="22"/>
          <w:lang w:val="en-US" w:eastAsia="en-CA"/>
        </w:rPr>
        <w:t>ough th</w:t>
      </w:r>
      <w:r w:rsidR="00B11853">
        <w:rPr>
          <w:rFonts w:asciiTheme="minorHAnsi" w:hAnsiTheme="minorHAnsi" w:cs="Arial"/>
          <w:sz w:val="22"/>
          <w:szCs w:val="22"/>
          <w:lang w:val="en-US" w:eastAsia="en-CA"/>
        </w:rPr>
        <w:t xml:space="preserve">e risks related to the COVID-19 pandemic affected the progress of the </w:t>
      </w:r>
      <w:r w:rsidR="00680616">
        <w:rPr>
          <w:rFonts w:asciiTheme="minorHAnsi" w:hAnsiTheme="minorHAnsi" w:cs="Arial"/>
          <w:sz w:val="22"/>
          <w:szCs w:val="22"/>
          <w:lang w:val="en-US" w:eastAsia="en-CA"/>
        </w:rPr>
        <w:t>Project</w:t>
      </w:r>
      <w:r w:rsidR="00B11853">
        <w:rPr>
          <w:rFonts w:asciiTheme="minorHAnsi" w:hAnsiTheme="minorHAnsi" w:cs="Arial"/>
          <w:sz w:val="22"/>
          <w:szCs w:val="22"/>
          <w:lang w:val="en-US" w:eastAsia="en-CA"/>
        </w:rPr>
        <w:t xml:space="preserve">, notably </w:t>
      </w:r>
      <w:r w:rsidR="00047BDC">
        <w:rPr>
          <w:rFonts w:asciiTheme="minorHAnsi" w:hAnsiTheme="minorHAnsi" w:cs="Arial"/>
          <w:sz w:val="22"/>
          <w:szCs w:val="22"/>
          <w:lang w:val="en-US" w:eastAsia="en-CA"/>
        </w:rPr>
        <w:t xml:space="preserve">pricing change of equipment and services and delays related to the importation of </w:t>
      </w:r>
      <w:r w:rsidR="00B11853">
        <w:rPr>
          <w:rFonts w:asciiTheme="minorHAnsi" w:hAnsiTheme="minorHAnsi" w:cs="Arial"/>
          <w:sz w:val="22"/>
          <w:szCs w:val="22"/>
          <w:lang w:val="en-US" w:eastAsia="en-CA"/>
        </w:rPr>
        <w:t>equipment and services</w:t>
      </w:r>
      <w:r w:rsidR="00680616">
        <w:rPr>
          <w:rFonts w:asciiTheme="minorHAnsi" w:hAnsiTheme="minorHAnsi" w:cs="Arial"/>
          <w:sz w:val="22"/>
          <w:szCs w:val="22"/>
          <w:lang w:val="en-US" w:eastAsia="en-CA"/>
        </w:rPr>
        <w:t xml:space="preserve">, </w:t>
      </w:r>
      <w:r w:rsidR="003B70D4">
        <w:rPr>
          <w:rFonts w:asciiTheme="minorHAnsi" w:hAnsiTheme="minorHAnsi" w:cs="Arial"/>
          <w:sz w:val="22"/>
          <w:szCs w:val="22"/>
          <w:lang w:val="en-US" w:eastAsia="en-CA"/>
        </w:rPr>
        <w:t xml:space="preserve">the Project managed to deliver </w:t>
      </w:r>
      <w:r w:rsidR="0015392F">
        <w:rPr>
          <w:rFonts w:asciiTheme="minorHAnsi" w:hAnsiTheme="minorHAnsi" w:cs="Arial"/>
          <w:sz w:val="22"/>
          <w:szCs w:val="22"/>
          <w:lang w:val="en-US" w:eastAsia="en-CA"/>
        </w:rPr>
        <w:t>most of the</w:t>
      </w:r>
      <w:r w:rsidR="003B70D4">
        <w:rPr>
          <w:rFonts w:asciiTheme="minorHAnsi" w:hAnsiTheme="minorHAnsi" w:cs="Arial"/>
          <w:sz w:val="22"/>
          <w:szCs w:val="22"/>
          <w:lang w:val="en-US" w:eastAsia="en-CA"/>
        </w:rPr>
        <w:t xml:space="preserve"> intended outputs overc</w:t>
      </w:r>
      <w:r w:rsidR="00422303">
        <w:rPr>
          <w:rFonts w:asciiTheme="minorHAnsi" w:hAnsiTheme="minorHAnsi" w:cs="Arial"/>
          <w:sz w:val="22"/>
          <w:szCs w:val="22"/>
          <w:lang w:val="en-US" w:eastAsia="en-CA"/>
        </w:rPr>
        <w:t>oming the aforementioned challenges</w:t>
      </w:r>
      <w:r>
        <w:rPr>
          <w:rFonts w:asciiTheme="minorHAnsi" w:hAnsiTheme="minorHAnsi" w:cs="Arial"/>
          <w:sz w:val="22"/>
          <w:szCs w:val="22"/>
          <w:lang w:val="en-US" w:eastAsia="en-CA"/>
        </w:rPr>
        <w:t xml:space="preserve">. </w:t>
      </w:r>
    </w:p>
    <w:p w14:paraId="01DCA38B" w14:textId="77777777" w:rsidR="00842DB3" w:rsidRPr="00842DB3" w:rsidRDefault="00FA3AC3">
      <w:pPr>
        <w:pStyle w:val="ListParagraph"/>
        <w:numPr>
          <w:ilvl w:val="0"/>
          <w:numId w:val="44"/>
        </w:numPr>
        <w:spacing w:after="120"/>
        <w:ind w:left="454" w:hanging="454"/>
        <w:contextualSpacing w:val="0"/>
        <w:jc w:val="both"/>
        <w:rPr>
          <w:rFonts w:asciiTheme="minorHAnsi" w:hAnsiTheme="minorHAnsi" w:cs="Arial"/>
          <w:lang w:eastAsia="en-CA"/>
        </w:rPr>
      </w:pPr>
      <w:bookmarkStart w:id="210" w:name="_Ref165209315"/>
      <w:r>
        <w:rPr>
          <w:rFonts w:asciiTheme="minorHAnsi" w:hAnsiTheme="minorHAnsi" w:cs="Arial"/>
          <w:sz w:val="22"/>
          <w:szCs w:val="22"/>
          <w:lang w:val="en-US" w:eastAsia="en-CA"/>
        </w:rPr>
        <w:t xml:space="preserve">The impact of the Project has clearly been </w:t>
      </w:r>
      <w:r w:rsidR="00F83650">
        <w:rPr>
          <w:rFonts w:asciiTheme="minorHAnsi" w:hAnsiTheme="minorHAnsi" w:cs="Arial"/>
          <w:sz w:val="22"/>
          <w:szCs w:val="22"/>
          <w:lang w:val="en-US" w:eastAsia="en-CA"/>
        </w:rPr>
        <w:t xml:space="preserve">more </w:t>
      </w:r>
      <w:r w:rsidR="00F83650" w:rsidRPr="00F83650">
        <w:rPr>
          <w:rFonts w:asciiTheme="minorHAnsi" w:hAnsiTheme="minorHAnsi" w:cs="Arial"/>
          <w:sz w:val="22"/>
          <w:szCs w:val="22"/>
          <w:lang w:eastAsia="en-CA"/>
        </w:rPr>
        <w:t>confiden</w:t>
      </w:r>
      <w:r w:rsidR="00F83650">
        <w:rPr>
          <w:rFonts w:asciiTheme="minorHAnsi" w:hAnsiTheme="minorHAnsi" w:cs="Arial"/>
          <w:sz w:val="22"/>
          <w:szCs w:val="22"/>
          <w:lang w:eastAsia="en-CA"/>
        </w:rPr>
        <w:t>ce</w:t>
      </w:r>
      <w:r w:rsidR="00D33F02">
        <w:rPr>
          <w:rFonts w:asciiTheme="minorHAnsi" w:hAnsiTheme="minorHAnsi" w:cs="Arial"/>
          <w:sz w:val="22"/>
          <w:szCs w:val="22"/>
          <w:lang w:eastAsia="en-CA"/>
        </w:rPr>
        <w:t xml:space="preserve"> of GoRMI institutions</w:t>
      </w:r>
      <w:r w:rsidR="00F83650">
        <w:rPr>
          <w:rFonts w:asciiTheme="minorHAnsi" w:hAnsiTheme="minorHAnsi" w:cs="Arial"/>
          <w:sz w:val="22"/>
          <w:szCs w:val="22"/>
          <w:lang w:eastAsia="en-CA"/>
        </w:rPr>
        <w:t xml:space="preserve"> in</w:t>
      </w:r>
      <w:r w:rsidR="00F83650" w:rsidRPr="00F83650">
        <w:rPr>
          <w:rFonts w:asciiTheme="minorHAnsi" w:hAnsiTheme="minorHAnsi" w:cs="Arial"/>
          <w:sz w:val="22"/>
          <w:szCs w:val="22"/>
          <w:lang w:eastAsia="en-CA"/>
        </w:rPr>
        <w:t xml:space="preserve"> manag</w:t>
      </w:r>
      <w:r w:rsidR="00F83650">
        <w:rPr>
          <w:rFonts w:asciiTheme="minorHAnsi" w:hAnsiTheme="minorHAnsi" w:cs="Arial"/>
          <w:sz w:val="22"/>
          <w:szCs w:val="22"/>
          <w:lang w:eastAsia="en-CA"/>
        </w:rPr>
        <w:t>ing</w:t>
      </w:r>
      <w:r w:rsidR="00F83650" w:rsidRPr="00F83650">
        <w:rPr>
          <w:rFonts w:asciiTheme="minorHAnsi" w:hAnsiTheme="minorHAnsi" w:cs="Arial"/>
          <w:sz w:val="22"/>
          <w:szCs w:val="22"/>
          <w:lang w:eastAsia="en-CA"/>
        </w:rPr>
        <w:t xml:space="preserve"> disaster preparedness and climate resilience solutions</w:t>
      </w:r>
      <w:r>
        <w:rPr>
          <w:rFonts w:asciiTheme="minorHAnsi" w:hAnsiTheme="minorHAnsi" w:cs="Arial"/>
          <w:sz w:val="22"/>
          <w:szCs w:val="22"/>
          <w:lang w:eastAsia="en-CA"/>
        </w:rPr>
        <w:t>. This</w:t>
      </w:r>
      <w:r w:rsidR="00D33F02">
        <w:rPr>
          <w:rFonts w:asciiTheme="minorHAnsi" w:hAnsiTheme="minorHAnsi" w:cs="Arial"/>
          <w:sz w:val="22"/>
          <w:szCs w:val="22"/>
          <w:lang w:eastAsia="en-CA"/>
        </w:rPr>
        <w:t xml:space="preserve"> includes</w:t>
      </w:r>
      <w:r>
        <w:rPr>
          <w:rFonts w:asciiTheme="minorHAnsi" w:hAnsiTheme="minorHAnsi" w:cs="Arial"/>
          <w:sz w:val="22"/>
          <w:szCs w:val="22"/>
          <w:lang w:eastAsia="en-CA"/>
        </w:rPr>
        <w:t xml:space="preserve"> </w:t>
      </w:r>
      <w:r w:rsidR="00592F9E">
        <w:rPr>
          <w:rFonts w:asciiTheme="minorHAnsi" w:hAnsiTheme="minorHAnsi" w:cs="Arial"/>
          <w:sz w:val="22"/>
          <w:szCs w:val="22"/>
          <w:lang w:eastAsia="en-CA"/>
        </w:rPr>
        <w:t>the</w:t>
      </w:r>
      <w:r w:rsidRPr="0015392F">
        <w:rPr>
          <w:rFonts w:asciiTheme="minorHAnsi" w:hAnsiTheme="minorHAnsi" w:cs="Arial"/>
          <w:sz w:val="22"/>
          <w:szCs w:val="22"/>
          <w:lang w:eastAsia="en-CA"/>
        </w:rPr>
        <w:t xml:space="preserve"> </w:t>
      </w:r>
      <w:r>
        <w:rPr>
          <w:rFonts w:asciiTheme="minorHAnsi" w:hAnsiTheme="minorHAnsi" w:cs="Arial"/>
          <w:sz w:val="22"/>
          <w:szCs w:val="22"/>
          <w:lang w:eastAsia="en-CA"/>
        </w:rPr>
        <w:t xml:space="preserve">OCS, NDMO, NWSO, MoWIU, MWSC, KAJUR, KADA and </w:t>
      </w:r>
      <w:r w:rsidRPr="00FA3AC3">
        <w:rPr>
          <w:rFonts w:asciiTheme="minorHAnsi" w:hAnsiTheme="minorHAnsi" w:cs="Arial"/>
          <w:sz w:val="22"/>
          <w:szCs w:val="22"/>
          <w:lang w:eastAsia="en-CA"/>
        </w:rPr>
        <w:t xml:space="preserve">communities of </w:t>
      </w:r>
      <w:r>
        <w:rPr>
          <w:rFonts w:asciiTheme="minorHAnsi" w:hAnsiTheme="minorHAnsi" w:cs="Arial"/>
          <w:sz w:val="22"/>
          <w:szCs w:val="22"/>
          <w:lang w:eastAsia="en-CA"/>
        </w:rPr>
        <w:t>some of the</w:t>
      </w:r>
      <w:r w:rsidRPr="00FA3AC3">
        <w:rPr>
          <w:rFonts w:asciiTheme="minorHAnsi" w:hAnsiTheme="minorHAnsi" w:cs="Arial"/>
          <w:sz w:val="22"/>
          <w:szCs w:val="22"/>
          <w:lang w:eastAsia="en-CA"/>
        </w:rPr>
        <w:t xml:space="preserve"> outer and lagoon islands</w:t>
      </w:r>
      <w:r>
        <w:rPr>
          <w:rFonts w:asciiTheme="minorHAnsi" w:hAnsiTheme="minorHAnsi" w:cs="Arial"/>
          <w:sz w:val="22"/>
          <w:szCs w:val="22"/>
          <w:lang w:eastAsia="en-CA"/>
        </w:rPr>
        <w:t xml:space="preserve">, </w:t>
      </w:r>
      <w:r w:rsidR="00592F9E">
        <w:rPr>
          <w:rFonts w:asciiTheme="minorHAnsi" w:hAnsiTheme="minorHAnsi" w:cs="Arial"/>
          <w:sz w:val="22"/>
          <w:szCs w:val="22"/>
          <w:lang w:eastAsia="en-CA"/>
        </w:rPr>
        <w:t xml:space="preserve">who </w:t>
      </w:r>
      <w:r w:rsidR="00D33F02">
        <w:rPr>
          <w:rFonts w:asciiTheme="minorHAnsi" w:hAnsiTheme="minorHAnsi" w:cs="Arial"/>
          <w:sz w:val="22"/>
          <w:szCs w:val="22"/>
          <w:lang w:eastAsia="en-CA"/>
        </w:rPr>
        <w:t xml:space="preserve">have demonstrated Project </w:t>
      </w:r>
      <w:r w:rsidR="00D33F02" w:rsidRPr="0015392F">
        <w:rPr>
          <w:rFonts w:asciiTheme="minorHAnsi" w:hAnsiTheme="minorHAnsi" w:cs="Arial"/>
          <w:sz w:val="22"/>
          <w:szCs w:val="22"/>
          <w:lang w:eastAsia="en-CA"/>
        </w:rPr>
        <w:t xml:space="preserve">involvement </w:t>
      </w:r>
      <w:r w:rsidR="00D33F02">
        <w:rPr>
          <w:rFonts w:asciiTheme="minorHAnsi" w:hAnsiTheme="minorHAnsi" w:cs="Arial"/>
          <w:sz w:val="22"/>
          <w:szCs w:val="22"/>
          <w:lang w:eastAsia="en-CA"/>
        </w:rPr>
        <w:t xml:space="preserve">and </w:t>
      </w:r>
      <w:r w:rsidR="00592F9E">
        <w:rPr>
          <w:rFonts w:asciiTheme="minorHAnsi" w:hAnsiTheme="minorHAnsi" w:cs="Arial"/>
          <w:sz w:val="22"/>
          <w:szCs w:val="22"/>
          <w:lang w:eastAsia="en-CA"/>
        </w:rPr>
        <w:t xml:space="preserve">are </w:t>
      </w:r>
      <w:r>
        <w:rPr>
          <w:rFonts w:asciiTheme="minorHAnsi" w:hAnsiTheme="minorHAnsi" w:cs="Arial"/>
          <w:sz w:val="22"/>
          <w:szCs w:val="22"/>
          <w:lang w:eastAsia="en-CA"/>
        </w:rPr>
        <w:t>all</w:t>
      </w:r>
      <w:r w:rsidRPr="00FA3AC3">
        <w:rPr>
          <w:rFonts w:asciiTheme="minorHAnsi" w:hAnsiTheme="minorHAnsi" w:cs="Arial"/>
          <w:sz w:val="22"/>
          <w:szCs w:val="22"/>
          <w:lang w:eastAsia="en-CA"/>
        </w:rPr>
        <w:t xml:space="preserve"> </w:t>
      </w:r>
      <w:r w:rsidRPr="0015392F">
        <w:rPr>
          <w:rFonts w:asciiTheme="minorHAnsi" w:hAnsiTheme="minorHAnsi" w:cs="Arial"/>
          <w:sz w:val="22"/>
          <w:szCs w:val="22"/>
          <w:lang w:eastAsia="en-CA"/>
        </w:rPr>
        <w:t>align</w:t>
      </w:r>
      <w:r w:rsidR="00592F9E">
        <w:rPr>
          <w:rFonts w:asciiTheme="minorHAnsi" w:hAnsiTheme="minorHAnsi" w:cs="Arial"/>
          <w:sz w:val="22"/>
          <w:szCs w:val="22"/>
          <w:lang w:eastAsia="en-CA"/>
        </w:rPr>
        <w:t>ed</w:t>
      </w:r>
      <w:r w:rsidRPr="0015392F">
        <w:rPr>
          <w:rFonts w:asciiTheme="minorHAnsi" w:hAnsiTheme="minorHAnsi" w:cs="Arial"/>
          <w:sz w:val="22"/>
          <w:szCs w:val="22"/>
          <w:lang w:eastAsia="en-CA"/>
        </w:rPr>
        <w:t xml:space="preserve"> to existing priorities of the </w:t>
      </w:r>
      <w:r>
        <w:rPr>
          <w:rFonts w:asciiTheme="minorHAnsi" w:hAnsiTheme="minorHAnsi" w:cs="Arial"/>
          <w:sz w:val="22"/>
          <w:szCs w:val="22"/>
          <w:lang w:eastAsia="en-CA"/>
        </w:rPr>
        <w:t xml:space="preserve">national </w:t>
      </w:r>
      <w:r w:rsidRPr="0015392F">
        <w:rPr>
          <w:rFonts w:asciiTheme="minorHAnsi" w:hAnsiTheme="minorHAnsi" w:cs="Arial"/>
          <w:sz w:val="22"/>
          <w:szCs w:val="22"/>
          <w:lang w:eastAsia="en-CA"/>
        </w:rPr>
        <w:t xml:space="preserve">government </w:t>
      </w:r>
      <w:r w:rsidR="00592F9E">
        <w:rPr>
          <w:rFonts w:asciiTheme="minorHAnsi" w:hAnsiTheme="minorHAnsi" w:cs="Arial"/>
          <w:sz w:val="22"/>
          <w:szCs w:val="22"/>
          <w:lang w:eastAsia="en-CA"/>
        </w:rPr>
        <w:t>(</w:t>
      </w:r>
      <w:r w:rsidRPr="00FA3AC3">
        <w:rPr>
          <w:rFonts w:asciiTheme="minorHAnsi" w:hAnsiTheme="minorHAnsi" w:cs="Arial"/>
          <w:sz w:val="22"/>
          <w:szCs w:val="22"/>
          <w:lang w:eastAsia="en-CA"/>
        </w:rPr>
        <w:t xml:space="preserve">DRM NAP of 2008-2018, </w:t>
      </w:r>
      <w:r>
        <w:rPr>
          <w:rFonts w:asciiTheme="minorHAnsi" w:hAnsiTheme="minorHAnsi" w:cs="Arial"/>
          <w:sz w:val="22"/>
          <w:szCs w:val="22"/>
          <w:lang w:eastAsia="en-CA"/>
        </w:rPr>
        <w:t xml:space="preserve">JNAP </w:t>
      </w:r>
      <w:r w:rsidRPr="00FA3AC3">
        <w:rPr>
          <w:rFonts w:asciiTheme="minorHAnsi" w:hAnsiTheme="minorHAnsi" w:cs="Arial"/>
          <w:sz w:val="22"/>
          <w:szCs w:val="22"/>
          <w:lang w:eastAsia="en-CA"/>
        </w:rPr>
        <w:t xml:space="preserve">2014 – 2018, the 2017 – 2019 NDMP, and the </w:t>
      </w:r>
      <w:r w:rsidRPr="0031606E">
        <w:rPr>
          <w:rFonts w:asciiTheme="minorHAnsi" w:hAnsiTheme="minorHAnsi" w:cstheme="minorHAnsi"/>
          <w:sz w:val="22"/>
          <w:szCs w:val="22"/>
          <w:lang w:eastAsia="en-CA"/>
        </w:rPr>
        <w:t>NCCPF</w:t>
      </w:r>
      <w:r w:rsidR="00592F9E" w:rsidRPr="0031606E">
        <w:rPr>
          <w:rFonts w:asciiTheme="minorHAnsi" w:hAnsiTheme="minorHAnsi" w:cstheme="minorHAnsi"/>
          <w:sz w:val="22"/>
          <w:szCs w:val="22"/>
          <w:lang w:eastAsia="en-CA"/>
        </w:rPr>
        <w:t>)</w:t>
      </w:r>
      <w:r w:rsidRPr="0031606E">
        <w:rPr>
          <w:rFonts w:asciiTheme="minorHAnsi" w:hAnsiTheme="minorHAnsi" w:cstheme="minorHAnsi"/>
          <w:sz w:val="22"/>
          <w:szCs w:val="22"/>
          <w:lang w:eastAsia="en-CA"/>
        </w:rPr>
        <w:t>.</w:t>
      </w:r>
      <w:r w:rsidR="00F83650" w:rsidRPr="0031606E">
        <w:rPr>
          <w:rFonts w:asciiTheme="minorHAnsi" w:hAnsiTheme="minorHAnsi" w:cstheme="minorHAnsi"/>
          <w:sz w:val="22"/>
          <w:szCs w:val="22"/>
        </w:rPr>
        <w:t xml:space="preserve"> </w:t>
      </w:r>
      <w:r w:rsidR="0031606E">
        <w:rPr>
          <w:rFonts w:asciiTheme="minorHAnsi" w:hAnsiTheme="minorHAnsi" w:cstheme="minorHAnsi"/>
          <w:sz w:val="22"/>
          <w:szCs w:val="22"/>
        </w:rPr>
        <w:t xml:space="preserve">Notably, </w:t>
      </w:r>
      <w:r w:rsidR="0031606E" w:rsidRPr="0031606E">
        <w:rPr>
          <w:rFonts w:asciiTheme="minorHAnsi" w:hAnsiTheme="minorHAnsi" w:cstheme="minorHAnsi"/>
          <w:sz w:val="22"/>
          <w:szCs w:val="22"/>
        </w:rPr>
        <w:t>NDMO</w:t>
      </w:r>
      <w:r w:rsidR="0031606E">
        <w:rPr>
          <w:rFonts w:asciiTheme="minorHAnsi" w:hAnsiTheme="minorHAnsi" w:cstheme="minorHAnsi"/>
          <w:sz w:val="22"/>
          <w:szCs w:val="22"/>
        </w:rPr>
        <w:t xml:space="preserve"> with the Ebeye EOC has more confidence to </w:t>
      </w:r>
      <w:r w:rsidR="0031606E" w:rsidRPr="0031606E">
        <w:rPr>
          <w:rFonts w:asciiTheme="minorHAnsi" w:hAnsiTheme="minorHAnsi" w:cstheme="minorHAnsi"/>
          <w:sz w:val="22"/>
          <w:szCs w:val="22"/>
        </w:rPr>
        <w:t xml:space="preserve">promote activities for improved preparedness of local governments </w:t>
      </w:r>
      <w:r w:rsidR="0031606E">
        <w:rPr>
          <w:rFonts w:asciiTheme="minorHAnsi" w:hAnsiTheme="minorHAnsi" w:cstheme="minorHAnsi"/>
          <w:sz w:val="22"/>
          <w:szCs w:val="22"/>
        </w:rPr>
        <w:t xml:space="preserve">(i.e. </w:t>
      </w:r>
      <w:r w:rsidR="0031606E" w:rsidRPr="0031606E">
        <w:rPr>
          <w:rFonts w:asciiTheme="minorHAnsi" w:hAnsiTheme="minorHAnsi" w:cstheme="minorHAnsi"/>
          <w:sz w:val="22"/>
          <w:szCs w:val="22"/>
        </w:rPr>
        <w:t>issuance of promotional materials, setting up disaster committees, and conducting drills</w:t>
      </w:r>
      <w:r w:rsidR="0031606E">
        <w:rPr>
          <w:rFonts w:asciiTheme="minorHAnsi" w:hAnsiTheme="minorHAnsi" w:cstheme="minorHAnsi"/>
          <w:sz w:val="22"/>
          <w:szCs w:val="22"/>
        </w:rPr>
        <w:t>)</w:t>
      </w:r>
      <w:r w:rsidR="0031606E" w:rsidRPr="0031606E">
        <w:rPr>
          <w:rFonts w:asciiTheme="minorHAnsi" w:hAnsiTheme="minorHAnsi" w:cstheme="minorHAnsi"/>
          <w:sz w:val="22"/>
          <w:szCs w:val="22"/>
        </w:rPr>
        <w:t xml:space="preserve"> to respond to natural or human-induced disasters during “peace times”</w:t>
      </w:r>
      <w:r w:rsidR="0031606E">
        <w:rPr>
          <w:rFonts w:asciiTheme="minorHAnsi" w:hAnsiTheme="minorHAnsi" w:cstheme="minorHAnsi"/>
          <w:sz w:val="22"/>
          <w:szCs w:val="22"/>
        </w:rPr>
        <w:t xml:space="preserve"> and d</w:t>
      </w:r>
      <w:r w:rsidR="0031606E" w:rsidRPr="0031606E">
        <w:rPr>
          <w:rFonts w:asciiTheme="minorHAnsi" w:hAnsiTheme="minorHAnsi" w:cstheme="minorHAnsi"/>
          <w:sz w:val="22"/>
          <w:szCs w:val="22"/>
        </w:rPr>
        <w:t>uring “disasters” when local governments are unable to respond</w:t>
      </w:r>
      <w:r w:rsidR="0031606E">
        <w:rPr>
          <w:rFonts w:asciiTheme="minorHAnsi" w:hAnsiTheme="minorHAnsi" w:cstheme="minorHAnsi"/>
          <w:sz w:val="22"/>
          <w:szCs w:val="22"/>
        </w:rPr>
        <w:t xml:space="preserve"> and </w:t>
      </w:r>
      <w:r w:rsidR="0031606E" w:rsidRPr="0031606E">
        <w:rPr>
          <w:rFonts w:asciiTheme="minorHAnsi" w:hAnsiTheme="minorHAnsi" w:cstheme="minorHAnsi"/>
          <w:sz w:val="22"/>
          <w:szCs w:val="22"/>
        </w:rPr>
        <w:t xml:space="preserve">NDMO leads in the coordination of </w:t>
      </w:r>
      <w:r w:rsidR="0031606E">
        <w:rPr>
          <w:rFonts w:asciiTheme="minorHAnsi" w:hAnsiTheme="minorHAnsi" w:cstheme="minorHAnsi"/>
          <w:sz w:val="22"/>
          <w:szCs w:val="22"/>
        </w:rPr>
        <w:t xml:space="preserve">all </w:t>
      </w:r>
      <w:r w:rsidR="0031606E" w:rsidRPr="0031606E">
        <w:rPr>
          <w:rFonts w:asciiTheme="minorHAnsi" w:hAnsiTheme="minorHAnsi" w:cstheme="minorHAnsi"/>
          <w:sz w:val="22"/>
          <w:szCs w:val="22"/>
        </w:rPr>
        <w:t>relief efforts</w:t>
      </w:r>
      <w:r w:rsidR="0031606E">
        <w:rPr>
          <w:rFonts w:asciiTheme="minorHAnsi" w:hAnsiTheme="minorHAnsi" w:cstheme="minorHAnsi"/>
          <w:sz w:val="22"/>
          <w:szCs w:val="22"/>
        </w:rPr>
        <w:t>.</w:t>
      </w:r>
      <w:bookmarkEnd w:id="210"/>
    </w:p>
    <w:p w14:paraId="719ABE53" w14:textId="25A5E464" w:rsidR="007C0E6B" w:rsidRPr="00842DB3" w:rsidRDefault="00842DB3" w:rsidP="00842DB3">
      <w:pPr>
        <w:pStyle w:val="ListParagraph"/>
        <w:numPr>
          <w:ilvl w:val="0"/>
          <w:numId w:val="44"/>
        </w:numPr>
        <w:spacing w:after="120"/>
        <w:ind w:left="454" w:hanging="454"/>
        <w:contextualSpacing w:val="0"/>
        <w:jc w:val="both"/>
        <w:rPr>
          <w:rFonts w:asciiTheme="minorHAnsi" w:hAnsiTheme="minorHAnsi" w:cs="Arial"/>
          <w:sz w:val="22"/>
          <w:szCs w:val="22"/>
          <w:lang w:eastAsia="en-CA"/>
        </w:rPr>
      </w:pPr>
      <w:bookmarkStart w:id="211" w:name="_Hlk171760749"/>
      <w:bookmarkStart w:id="212" w:name="_Ref171760821"/>
      <w:r w:rsidRPr="00842DB3">
        <w:rPr>
          <w:rFonts w:asciiTheme="minorHAnsi" w:hAnsiTheme="minorHAnsi" w:cs="Arial"/>
          <w:sz w:val="22"/>
          <w:szCs w:val="22"/>
          <w:lang w:val="en-US"/>
        </w:rPr>
        <w:t>However,</w:t>
      </w:r>
      <w:r>
        <w:rPr>
          <w:rFonts w:asciiTheme="minorHAnsi" w:hAnsiTheme="minorHAnsi" w:cs="Arial"/>
          <w:sz w:val="22"/>
          <w:szCs w:val="22"/>
          <w:lang w:val="en-US"/>
        </w:rPr>
        <w:t xml:space="preserve"> Project activities did not impact the gender sensitivities of the installed systems. Project management activities were mostly focused on adaptive management measures to ensure delivery of the intended outputs. Strong compliance to the gender policies of the GoRMI</w:t>
      </w:r>
      <w:r w:rsidR="00124918" w:rsidRPr="00124918">
        <w:t xml:space="preserve"> </w:t>
      </w:r>
      <w:r w:rsidR="00124918" w:rsidRPr="00124918">
        <w:rPr>
          <w:rFonts w:asciiTheme="minorHAnsi" w:hAnsiTheme="minorHAnsi" w:cs="Arial"/>
          <w:sz w:val="22"/>
          <w:szCs w:val="22"/>
          <w:lang w:val="en-US"/>
        </w:rPr>
        <w:t>for recruiting women in specific positions</w:t>
      </w:r>
      <w:r>
        <w:rPr>
          <w:rFonts w:asciiTheme="minorHAnsi" w:hAnsiTheme="minorHAnsi" w:cs="Arial"/>
          <w:sz w:val="22"/>
          <w:szCs w:val="22"/>
          <w:lang w:val="en-US"/>
        </w:rPr>
        <w:t xml:space="preserve"> mitigated this Project shortcoming</w:t>
      </w:r>
      <w:bookmarkEnd w:id="211"/>
      <w:r>
        <w:rPr>
          <w:rFonts w:asciiTheme="minorHAnsi" w:hAnsiTheme="minorHAnsi" w:cs="Arial"/>
          <w:sz w:val="22"/>
          <w:szCs w:val="22"/>
          <w:lang w:val="en-US"/>
        </w:rPr>
        <w:t>.</w:t>
      </w:r>
      <w:bookmarkEnd w:id="212"/>
      <w:r w:rsidR="007C0E6B" w:rsidRPr="00842DB3">
        <w:rPr>
          <w:rFonts w:asciiTheme="minorHAnsi" w:hAnsiTheme="minorHAnsi" w:cs="Arial"/>
          <w:sz w:val="22"/>
          <w:szCs w:val="22"/>
          <w:lang w:val="en-US"/>
        </w:rPr>
        <w:br w:type="page"/>
      </w:r>
    </w:p>
    <w:p w14:paraId="10BD5978" w14:textId="35CE2733" w:rsidR="003078D7" w:rsidRDefault="001861A3" w:rsidP="003D7A80">
      <w:pPr>
        <w:pStyle w:val="Heading1"/>
        <w:spacing w:after="120"/>
        <w:jc w:val="left"/>
        <w:rPr>
          <w:rFonts w:asciiTheme="minorHAnsi" w:hAnsiTheme="minorHAnsi" w:cs="Arial"/>
          <w:lang w:val="en-US"/>
        </w:rPr>
      </w:pPr>
      <w:bookmarkStart w:id="213" w:name="_Toc172183506"/>
      <w:r>
        <w:rPr>
          <w:rFonts w:asciiTheme="minorHAnsi" w:hAnsiTheme="minorHAnsi" w:cs="Arial"/>
          <w:lang w:val="en-US"/>
        </w:rPr>
        <w:lastRenderedPageBreak/>
        <w:t xml:space="preserve">findings, </w:t>
      </w:r>
      <w:r w:rsidR="0021548E">
        <w:rPr>
          <w:rFonts w:asciiTheme="minorHAnsi" w:hAnsiTheme="minorHAnsi" w:cs="Arial"/>
          <w:lang w:val="en-US"/>
        </w:rPr>
        <w:t xml:space="preserve">main </w:t>
      </w:r>
      <w:r w:rsidR="003078D7" w:rsidRPr="00546DDC">
        <w:rPr>
          <w:rFonts w:asciiTheme="minorHAnsi" w:hAnsiTheme="minorHAnsi" w:cs="Arial"/>
          <w:lang w:val="en-US"/>
        </w:rPr>
        <w:t>conclusions, recommendations and lessons</w:t>
      </w:r>
      <w:bookmarkEnd w:id="213"/>
    </w:p>
    <w:p w14:paraId="61D9A128" w14:textId="73CBCEDB" w:rsidR="00AA4C05" w:rsidRDefault="00AA4C05" w:rsidP="003D7A80">
      <w:pPr>
        <w:pStyle w:val="Heading2"/>
        <w:spacing w:before="120"/>
      </w:pPr>
      <w:bookmarkStart w:id="214" w:name="_Toc172183507"/>
      <w:r>
        <w:t>Findings</w:t>
      </w:r>
      <w:bookmarkEnd w:id="214"/>
    </w:p>
    <w:p w14:paraId="42FC186D" w14:textId="128B0190" w:rsidR="003878A7" w:rsidRPr="003878A7" w:rsidRDefault="00CE404A" w:rsidP="00124918">
      <w:pPr>
        <w:pStyle w:val="ListParagraph"/>
        <w:numPr>
          <w:ilvl w:val="0"/>
          <w:numId w:val="44"/>
        </w:numPr>
        <w:spacing w:after="120"/>
        <w:ind w:left="454" w:hanging="454"/>
        <w:contextualSpacing w:val="0"/>
        <w:jc w:val="both"/>
        <w:rPr>
          <w:rFonts w:asciiTheme="minorHAnsi" w:hAnsiTheme="minorHAnsi" w:cstheme="minorHAnsi"/>
          <w:sz w:val="22"/>
          <w:szCs w:val="22"/>
        </w:rPr>
      </w:pPr>
      <w:bookmarkStart w:id="215" w:name="_Ref168319541"/>
      <w:bookmarkStart w:id="216" w:name="_Hlk168319420"/>
      <w:r w:rsidRPr="00CE404A">
        <w:rPr>
          <w:rFonts w:asciiTheme="minorHAnsi" w:hAnsiTheme="minorHAnsi" w:cstheme="minorHAnsi"/>
          <w:sz w:val="22"/>
          <w:szCs w:val="22"/>
        </w:rPr>
        <w:t xml:space="preserve">The </w:t>
      </w:r>
      <w:r w:rsidR="00745285">
        <w:rPr>
          <w:rFonts w:asciiTheme="minorHAnsi" w:hAnsiTheme="minorHAnsi" w:cstheme="minorHAnsi"/>
          <w:sz w:val="22"/>
          <w:szCs w:val="22"/>
        </w:rPr>
        <w:t>EDCR</w:t>
      </w:r>
      <w:r w:rsidRPr="00CE404A">
        <w:rPr>
          <w:rFonts w:asciiTheme="minorHAnsi" w:hAnsiTheme="minorHAnsi" w:cstheme="minorHAnsi"/>
          <w:sz w:val="22"/>
          <w:szCs w:val="22"/>
        </w:rPr>
        <w:t xml:space="preserve"> Project design was reportedly hastily prepared during a 2-week period in February 2019 that included a one-year implementation period, </w:t>
      </w:r>
      <w:r w:rsidR="00A34807">
        <w:rPr>
          <w:rFonts w:asciiTheme="minorHAnsi" w:hAnsiTheme="minorHAnsi" w:cstheme="minorHAnsi"/>
          <w:sz w:val="22"/>
          <w:szCs w:val="22"/>
        </w:rPr>
        <w:t>and</w:t>
      </w:r>
      <w:r w:rsidRPr="00CE404A">
        <w:rPr>
          <w:rFonts w:asciiTheme="minorHAnsi" w:hAnsiTheme="minorHAnsi" w:cstheme="minorHAnsi"/>
          <w:sz w:val="22"/>
          <w:szCs w:val="22"/>
        </w:rPr>
        <w:t xml:space="preserve"> did not include funds for the services of an international engineering firm to prepare the design and tenders for the EOCs</w:t>
      </w:r>
      <w:r w:rsidR="00AA787F">
        <w:rPr>
          <w:rFonts w:asciiTheme="minorHAnsi" w:hAnsiTheme="minorHAnsi" w:cstheme="minorHAnsi"/>
          <w:sz w:val="22"/>
          <w:szCs w:val="22"/>
        </w:rPr>
        <w:t xml:space="preserve"> (Para </w:t>
      </w:r>
      <w:r w:rsidR="00AA787F">
        <w:rPr>
          <w:rFonts w:asciiTheme="minorHAnsi" w:hAnsiTheme="minorHAnsi" w:cstheme="minorHAnsi"/>
          <w:sz w:val="22"/>
          <w:szCs w:val="22"/>
        </w:rPr>
        <w:fldChar w:fldCharType="begin"/>
      </w:r>
      <w:r w:rsidR="00AA787F">
        <w:rPr>
          <w:rFonts w:asciiTheme="minorHAnsi" w:hAnsiTheme="minorHAnsi" w:cstheme="minorHAnsi"/>
          <w:sz w:val="22"/>
          <w:szCs w:val="22"/>
        </w:rPr>
        <w:instrText xml:space="preserve"> REF _Ref162273234 \r \h </w:instrText>
      </w:r>
      <w:r w:rsidR="00AA787F">
        <w:rPr>
          <w:rFonts w:asciiTheme="minorHAnsi" w:hAnsiTheme="minorHAnsi" w:cstheme="minorHAnsi"/>
          <w:sz w:val="22"/>
          <w:szCs w:val="22"/>
        </w:rPr>
      </w:r>
      <w:r w:rsidR="00AA787F">
        <w:rPr>
          <w:rFonts w:asciiTheme="minorHAnsi" w:hAnsiTheme="minorHAnsi" w:cstheme="minorHAnsi"/>
          <w:sz w:val="22"/>
          <w:szCs w:val="22"/>
        </w:rPr>
        <w:fldChar w:fldCharType="separate"/>
      </w:r>
      <w:r w:rsidR="00595A1B">
        <w:rPr>
          <w:rFonts w:asciiTheme="minorHAnsi" w:hAnsiTheme="minorHAnsi" w:cstheme="minorHAnsi"/>
          <w:sz w:val="22"/>
          <w:szCs w:val="22"/>
        </w:rPr>
        <w:t>33</w:t>
      </w:r>
      <w:r w:rsidR="00AA787F">
        <w:rPr>
          <w:rFonts w:asciiTheme="minorHAnsi" w:hAnsiTheme="minorHAnsi" w:cstheme="minorHAnsi"/>
          <w:sz w:val="22"/>
          <w:szCs w:val="22"/>
        </w:rPr>
        <w:fldChar w:fldCharType="end"/>
      </w:r>
      <w:r w:rsidR="00AA787F">
        <w:rPr>
          <w:rFonts w:asciiTheme="minorHAnsi" w:hAnsiTheme="minorHAnsi" w:cstheme="minorHAnsi"/>
          <w:sz w:val="22"/>
          <w:szCs w:val="22"/>
        </w:rPr>
        <w:t>)</w:t>
      </w:r>
      <w:r w:rsidR="00A34807">
        <w:rPr>
          <w:rFonts w:asciiTheme="minorHAnsi" w:hAnsiTheme="minorHAnsi" w:cstheme="minorHAnsi"/>
          <w:sz w:val="22"/>
          <w:szCs w:val="22"/>
        </w:rPr>
        <w:t xml:space="preserve">. </w:t>
      </w:r>
      <w:r w:rsidR="002800E8" w:rsidRPr="002800E8">
        <w:rPr>
          <w:rFonts w:asciiTheme="minorHAnsi" w:hAnsiTheme="minorHAnsi" w:cstheme="minorHAnsi"/>
          <w:sz w:val="22"/>
          <w:szCs w:val="22"/>
        </w:rPr>
        <w:t>Implementation of the Project proceeded with:</w:t>
      </w:r>
    </w:p>
    <w:p w14:paraId="2031711B" w14:textId="7CBBB786" w:rsidR="00DA6A4F" w:rsidRPr="006D29EE" w:rsidRDefault="001C3001"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the procurement of only</w:t>
      </w:r>
      <w:r w:rsidR="00DA6A4F" w:rsidRPr="006D29EE">
        <w:rPr>
          <w:rFonts w:asciiTheme="minorHAnsi" w:hAnsiTheme="minorHAnsi" w:cstheme="minorHAnsi"/>
          <w:sz w:val="22"/>
          <w:szCs w:val="22"/>
        </w:rPr>
        <w:t xml:space="preserve"> 7 chatty beetles</w:t>
      </w:r>
      <w:r>
        <w:rPr>
          <w:rFonts w:asciiTheme="minorHAnsi" w:hAnsiTheme="minorHAnsi" w:cstheme="minorHAnsi"/>
          <w:sz w:val="22"/>
          <w:szCs w:val="22"/>
        </w:rPr>
        <w:t xml:space="preserve"> out of which </w:t>
      </w:r>
      <w:r w:rsidR="005E45A4">
        <w:rPr>
          <w:rFonts w:asciiTheme="minorHAnsi" w:hAnsiTheme="minorHAnsi" w:cstheme="minorHAnsi"/>
          <w:sz w:val="22"/>
          <w:szCs w:val="22"/>
        </w:rPr>
        <w:t xml:space="preserve">only 2 were </w:t>
      </w:r>
      <w:r w:rsidR="00DA6A4F" w:rsidRPr="006D29EE">
        <w:rPr>
          <w:rFonts w:asciiTheme="minorHAnsi" w:hAnsiTheme="minorHAnsi" w:cstheme="minorHAnsi"/>
          <w:sz w:val="22"/>
          <w:szCs w:val="22"/>
        </w:rPr>
        <w:t xml:space="preserve">dispatched to Wotto and Lae Atolls in December 2023 (Para </w:t>
      </w:r>
      <w:r w:rsidR="00DA6A4F" w:rsidRPr="006D29EE">
        <w:rPr>
          <w:rFonts w:asciiTheme="minorHAnsi" w:hAnsiTheme="minorHAnsi" w:cstheme="minorHAnsi"/>
          <w:sz w:val="22"/>
          <w:szCs w:val="22"/>
        </w:rPr>
        <w:fldChar w:fldCharType="begin"/>
      </w:r>
      <w:r w:rsidR="00DA6A4F" w:rsidRPr="006D29EE">
        <w:rPr>
          <w:rFonts w:asciiTheme="minorHAnsi" w:hAnsiTheme="minorHAnsi" w:cstheme="minorHAnsi"/>
          <w:sz w:val="22"/>
          <w:szCs w:val="22"/>
        </w:rPr>
        <w:instrText xml:space="preserve"> REF _Ref162454396 \r \h </w:instrText>
      </w:r>
      <w:r w:rsidR="006D29EE" w:rsidRPr="006D29EE">
        <w:rPr>
          <w:rFonts w:asciiTheme="minorHAnsi" w:hAnsiTheme="minorHAnsi" w:cstheme="minorHAnsi"/>
          <w:sz w:val="22"/>
          <w:szCs w:val="22"/>
        </w:rPr>
        <w:instrText xml:space="preserve"> \* MERGEFORMAT </w:instrText>
      </w:r>
      <w:r w:rsidR="00DA6A4F" w:rsidRPr="006D29EE">
        <w:rPr>
          <w:rFonts w:asciiTheme="minorHAnsi" w:hAnsiTheme="minorHAnsi" w:cstheme="minorHAnsi"/>
          <w:sz w:val="22"/>
          <w:szCs w:val="22"/>
        </w:rPr>
      </w:r>
      <w:r w:rsidR="00DA6A4F" w:rsidRPr="006D29EE">
        <w:rPr>
          <w:rFonts w:asciiTheme="minorHAnsi" w:hAnsiTheme="minorHAnsi" w:cstheme="minorHAnsi"/>
          <w:sz w:val="22"/>
          <w:szCs w:val="22"/>
        </w:rPr>
        <w:fldChar w:fldCharType="separate"/>
      </w:r>
      <w:r w:rsidR="00595A1B">
        <w:rPr>
          <w:rFonts w:asciiTheme="minorHAnsi" w:hAnsiTheme="minorHAnsi" w:cstheme="minorHAnsi"/>
          <w:sz w:val="22"/>
          <w:szCs w:val="22"/>
        </w:rPr>
        <w:t>51</w:t>
      </w:r>
      <w:r w:rsidR="00DA6A4F" w:rsidRPr="006D29EE">
        <w:rPr>
          <w:rFonts w:asciiTheme="minorHAnsi" w:hAnsiTheme="minorHAnsi" w:cstheme="minorHAnsi"/>
          <w:sz w:val="22"/>
          <w:szCs w:val="22"/>
        </w:rPr>
        <w:fldChar w:fldCharType="end"/>
      </w:r>
      <w:r w:rsidR="00DA6A4F" w:rsidRPr="006D29EE">
        <w:rPr>
          <w:rFonts w:asciiTheme="minorHAnsi" w:hAnsiTheme="minorHAnsi" w:cstheme="minorHAnsi"/>
          <w:sz w:val="22"/>
          <w:szCs w:val="22"/>
        </w:rPr>
        <w:t>);</w:t>
      </w:r>
    </w:p>
    <w:p w14:paraId="23CCEADB" w14:textId="6C55721B" w:rsidR="00DA6A4F" w:rsidRPr="006D29EE" w:rsidRDefault="00DA6A4F"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sidRPr="006D29EE">
        <w:rPr>
          <w:rFonts w:asciiTheme="minorHAnsi" w:hAnsiTheme="minorHAnsi" w:cstheme="minorHAnsi"/>
          <w:sz w:val="22"/>
          <w:szCs w:val="22"/>
        </w:rPr>
        <w:t>procurement of 2 wave rider buoys</w:t>
      </w:r>
      <w:r w:rsidR="006041DD">
        <w:rPr>
          <w:rFonts w:asciiTheme="minorHAnsi" w:hAnsiTheme="minorHAnsi" w:cstheme="minorHAnsi"/>
          <w:bCs/>
          <w:sz w:val="22"/>
          <w:szCs w:val="22"/>
          <w:lang w:val="en-US"/>
        </w:rPr>
        <w:t xml:space="preserve">, one of which was </w:t>
      </w:r>
      <w:r w:rsidRPr="006D29EE">
        <w:rPr>
          <w:rFonts w:asciiTheme="minorHAnsi" w:hAnsiTheme="minorHAnsi" w:cstheme="minorHAnsi"/>
          <w:bCs/>
          <w:sz w:val="22"/>
          <w:szCs w:val="22"/>
          <w:lang w:val="en-US"/>
        </w:rPr>
        <w:t>deploy</w:t>
      </w:r>
      <w:r w:rsidR="006041DD">
        <w:rPr>
          <w:rFonts w:asciiTheme="minorHAnsi" w:hAnsiTheme="minorHAnsi" w:cstheme="minorHAnsi"/>
          <w:bCs/>
          <w:sz w:val="22"/>
          <w:szCs w:val="22"/>
          <w:lang w:val="en-US"/>
        </w:rPr>
        <w:t>ed</w:t>
      </w:r>
      <w:r w:rsidRPr="006D29EE">
        <w:rPr>
          <w:rFonts w:asciiTheme="minorHAnsi" w:hAnsiTheme="minorHAnsi" w:cstheme="minorHAnsi"/>
          <w:bCs/>
          <w:sz w:val="22"/>
          <w:szCs w:val="22"/>
          <w:lang w:val="en-US"/>
        </w:rPr>
        <w:t xml:space="preserve"> east of Majuro in August 2022</w:t>
      </w:r>
      <w:r w:rsidR="00CB4BD4">
        <w:rPr>
          <w:rFonts w:asciiTheme="minorHAnsi" w:hAnsiTheme="minorHAnsi" w:cstheme="minorHAnsi"/>
          <w:bCs/>
          <w:sz w:val="22"/>
          <w:szCs w:val="22"/>
          <w:lang w:val="en-US"/>
        </w:rPr>
        <w:t xml:space="preserve">, and </w:t>
      </w:r>
      <w:r w:rsidRPr="006D29EE">
        <w:rPr>
          <w:rFonts w:asciiTheme="minorHAnsi" w:hAnsiTheme="minorHAnsi" w:cstheme="minorHAnsi"/>
          <w:bCs/>
          <w:sz w:val="22"/>
          <w:szCs w:val="22"/>
          <w:lang w:val="en-US"/>
        </w:rPr>
        <w:t xml:space="preserve">the second buoy </w:t>
      </w:r>
      <w:r w:rsidR="00CB4BD4">
        <w:rPr>
          <w:rFonts w:asciiTheme="minorHAnsi" w:hAnsiTheme="minorHAnsi" w:cstheme="minorHAnsi"/>
          <w:bCs/>
          <w:sz w:val="22"/>
          <w:szCs w:val="22"/>
          <w:lang w:val="en-US"/>
        </w:rPr>
        <w:t xml:space="preserve">to be </w:t>
      </w:r>
      <w:r w:rsidR="00CB4BD4" w:rsidRPr="006D29EE">
        <w:rPr>
          <w:rFonts w:asciiTheme="minorHAnsi" w:hAnsiTheme="minorHAnsi" w:cstheme="minorHAnsi"/>
          <w:bCs/>
          <w:sz w:val="22"/>
          <w:szCs w:val="22"/>
          <w:lang w:val="en-US"/>
        </w:rPr>
        <w:t>deploy</w:t>
      </w:r>
      <w:r w:rsidR="00CB4BD4">
        <w:rPr>
          <w:rFonts w:asciiTheme="minorHAnsi" w:hAnsiTheme="minorHAnsi" w:cstheme="minorHAnsi"/>
          <w:bCs/>
          <w:sz w:val="22"/>
          <w:szCs w:val="22"/>
          <w:lang w:val="en-US"/>
        </w:rPr>
        <w:t>ed</w:t>
      </w:r>
      <w:r w:rsidR="00CB4BD4" w:rsidRPr="006D29EE">
        <w:rPr>
          <w:rFonts w:asciiTheme="minorHAnsi" w:hAnsiTheme="minorHAnsi" w:cstheme="minorHAnsi"/>
          <w:bCs/>
          <w:sz w:val="22"/>
          <w:szCs w:val="22"/>
          <w:lang w:val="en-US"/>
        </w:rPr>
        <w:t xml:space="preserve"> </w:t>
      </w:r>
      <w:r w:rsidRPr="006D29EE">
        <w:rPr>
          <w:rFonts w:asciiTheme="minorHAnsi" w:hAnsiTheme="minorHAnsi" w:cstheme="minorHAnsi"/>
          <w:bCs/>
          <w:sz w:val="22"/>
          <w:szCs w:val="22"/>
          <w:lang w:val="en-US"/>
        </w:rPr>
        <w:t xml:space="preserve">on Kwajalein after USAGKA clearance (Para </w:t>
      </w:r>
      <w:r w:rsidRPr="006D29EE">
        <w:rPr>
          <w:rFonts w:asciiTheme="minorHAnsi" w:hAnsiTheme="minorHAnsi" w:cstheme="minorHAnsi"/>
          <w:bCs/>
          <w:sz w:val="22"/>
          <w:szCs w:val="22"/>
          <w:lang w:val="en-US"/>
        </w:rPr>
        <w:fldChar w:fldCharType="begin"/>
      </w:r>
      <w:r w:rsidRPr="006D29EE">
        <w:rPr>
          <w:rFonts w:asciiTheme="minorHAnsi" w:hAnsiTheme="minorHAnsi" w:cstheme="minorHAnsi"/>
          <w:bCs/>
          <w:sz w:val="22"/>
          <w:szCs w:val="22"/>
          <w:lang w:val="en-US"/>
        </w:rPr>
        <w:instrText xml:space="preserve"> REF _Ref162444630 \r \h </w:instrText>
      </w:r>
      <w:r w:rsidR="006D29EE" w:rsidRPr="006D29EE">
        <w:rPr>
          <w:rFonts w:asciiTheme="minorHAnsi" w:hAnsiTheme="minorHAnsi" w:cstheme="minorHAnsi"/>
          <w:sz w:val="22"/>
          <w:szCs w:val="22"/>
          <w:lang w:val="en-US"/>
        </w:rPr>
        <w:instrText xml:space="preserve"> \* MERGEFORMAT </w:instrText>
      </w:r>
      <w:r w:rsidRPr="006D29EE">
        <w:rPr>
          <w:rFonts w:asciiTheme="minorHAnsi" w:hAnsiTheme="minorHAnsi" w:cstheme="minorHAnsi"/>
          <w:bCs/>
          <w:sz w:val="22"/>
          <w:szCs w:val="22"/>
          <w:lang w:val="en-US"/>
        </w:rPr>
      </w:r>
      <w:r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54</w:t>
      </w:r>
      <w:r w:rsidRPr="006D29EE">
        <w:rPr>
          <w:rFonts w:asciiTheme="minorHAnsi" w:hAnsiTheme="minorHAnsi" w:cstheme="minorHAnsi"/>
          <w:bCs/>
          <w:sz w:val="22"/>
          <w:szCs w:val="22"/>
          <w:lang w:val="en-US"/>
        </w:rPr>
        <w:fldChar w:fldCharType="end"/>
      </w:r>
      <w:r w:rsidRPr="006D29EE">
        <w:rPr>
          <w:rFonts w:asciiTheme="minorHAnsi" w:hAnsiTheme="minorHAnsi" w:cstheme="minorHAnsi"/>
          <w:bCs/>
          <w:sz w:val="22"/>
          <w:szCs w:val="22"/>
          <w:lang w:val="en-US"/>
        </w:rPr>
        <w:t>);</w:t>
      </w:r>
    </w:p>
    <w:p w14:paraId="075AA96E" w14:textId="29640CFB" w:rsidR="00DA6A4F" w:rsidRPr="006D29EE" w:rsidRDefault="00DA6A4F"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sidRPr="006D29EE">
        <w:rPr>
          <w:rFonts w:asciiTheme="minorHAnsi" w:hAnsiTheme="minorHAnsi" w:cstheme="minorHAnsi"/>
          <w:sz w:val="22"/>
          <w:szCs w:val="22"/>
        </w:rPr>
        <w:t>computers</w:t>
      </w:r>
      <w:r w:rsidR="00E744A5">
        <w:rPr>
          <w:rFonts w:asciiTheme="minorHAnsi" w:hAnsiTheme="minorHAnsi" w:cstheme="minorHAnsi"/>
          <w:sz w:val="22"/>
          <w:szCs w:val="22"/>
        </w:rPr>
        <w:t xml:space="preserve"> equipment</w:t>
      </w:r>
      <w:r w:rsidRPr="006D29EE">
        <w:rPr>
          <w:rFonts w:asciiTheme="minorHAnsi" w:hAnsiTheme="minorHAnsi" w:cstheme="minorHAnsi"/>
          <w:sz w:val="22"/>
          <w:szCs w:val="22"/>
        </w:rPr>
        <w:t xml:space="preserve">, </w:t>
      </w:r>
      <w:r w:rsidR="00EA3002">
        <w:rPr>
          <w:rFonts w:asciiTheme="minorHAnsi" w:hAnsiTheme="minorHAnsi" w:cstheme="minorHAnsi"/>
          <w:sz w:val="22"/>
          <w:szCs w:val="22"/>
        </w:rPr>
        <w:t>a</w:t>
      </w:r>
      <w:r w:rsidR="00EA3002" w:rsidRPr="006D29EE">
        <w:rPr>
          <w:rFonts w:asciiTheme="minorHAnsi" w:hAnsiTheme="minorHAnsi" w:cstheme="minorHAnsi"/>
          <w:sz w:val="22"/>
          <w:szCs w:val="22"/>
        </w:rPr>
        <w:t xml:space="preserve">erial and submersible </w:t>
      </w:r>
      <w:r w:rsidRPr="006D29EE">
        <w:rPr>
          <w:rFonts w:asciiTheme="minorHAnsi" w:hAnsiTheme="minorHAnsi" w:cstheme="minorHAnsi"/>
          <w:sz w:val="22"/>
          <w:szCs w:val="22"/>
        </w:rPr>
        <w:t xml:space="preserve">drones, Personal Locator Beacons (PLB), and phones were </w:t>
      </w:r>
      <w:r w:rsidR="00E744A5" w:rsidRPr="006D29EE">
        <w:rPr>
          <w:rFonts w:asciiTheme="minorHAnsi" w:hAnsiTheme="minorHAnsi" w:cstheme="minorHAnsi"/>
          <w:sz w:val="22"/>
          <w:szCs w:val="22"/>
        </w:rPr>
        <w:t xml:space="preserve">starting </w:t>
      </w:r>
      <w:r w:rsidRPr="006D29EE">
        <w:rPr>
          <w:rFonts w:asciiTheme="minorHAnsi" w:hAnsiTheme="minorHAnsi" w:cstheme="minorHAnsi"/>
          <w:sz w:val="22"/>
          <w:szCs w:val="22"/>
        </w:rPr>
        <w:t>delivered to the Majuro NEOC and Ebeye EOC in October</w:t>
      </w:r>
      <w:r w:rsidR="00CB61D2">
        <w:rPr>
          <w:rFonts w:asciiTheme="minorHAnsi" w:hAnsiTheme="minorHAnsi" w:cstheme="minorHAnsi"/>
          <w:sz w:val="22"/>
          <w:szCs w:val="22"/>
        </w:rPr>
        <w:t xml:space="preserve">-December </w:t>
      </w:r>
      <w:r w:rsidRPr="006D29EE">
        <w:rPr>
          <w:rFonts w:asciiTheme="minorHAnsi" w:hAnsiTheme="minorHAnsi" w:cstheme="minorHAnsi"/>
          <w:sz w:val="22"/>
          <w:szCs w:val="22"/>
        </w:rPr>
        <w:t xml:space="preserve">2023 (Para </w:t>
      </w:r>
      <w:r w:rsidRPr="006D29EE">
        <w:rPr>
          <w:rFonts w:asciiTheme="minorHAnsi" w:hAnsiTheme="minorHAnsi" w:cstheme="minorHAnsi"/>
          <w:sz w:val="22"/>
          <w:szCs w:val="22"/>
        </w:rPr>
        <w:fldChar w:fldCharType="begin"/>
      </w:r>
      <w:r w:rsidRPr="006D29EE">
        <w:rPr>
          <w:rFonts w:asciiTheme="minorHAnsi" w:hAnsiTheme="minorHAnsi" w:cstheme="minorHAnsi"/>
          <w:sz w:val="22"/>
          <w:szCs w:val="22"/>
        </w:rPr>
        <w:instrText xml:space="preserve"> REF _Ref162281534 \r \h </w:instrText>
      </w:r>
      <w:r w:rsidR="006D29EE" w:rsidRPr="006D29EE">
        <w:rPr>
          <w:rFonts w:asciiTheme="minorHAnsi" w:hAnsiTheme="minorHAnsi" w:cstheme="minorHAnsi"/>
          <w:sz w:val="22"/>
          <w:szCs w:val="22"/>
        </w:rPr>
        <w:instrText xml:space="preserve"> \* MERGEFORMAT </w:instrText>
      </w:r>
      <w:r w:rsidRPr="006D29EE">
        <w:rPr>
          <w:rFonts w:asciiTheme="minorHAnsi" w:hAnsiTheme="minorHAnsi" w:cstheme="minorHAnsi"/>
          <w:sz w:val="22"/>
          <w:szCs w:val="22"/>
        </w:rPr>
      </w:r>
      <w:r w:rsidRPr="006D29EE">
        <w:rPr>
          <w:rFonts w:asciiTheme="minorHAnsi" w:hAnsiTheme="minorHAnsi" w:cstheme="minorHAnsi"/>
          <w:sz w:val="22"/>
          <w:szCs w:val="22"/>
        </w:rPr>
        <w:fldChar w:fldCharType="separate"/>
      </w:r>
      <w:r w:rsidR="00595A1B">
        <w:rPr>
          <w:rFonts w:asciiTheme="minorHAnsi" w:hAnsiTheme="minorHAnsi" w:cstheme="minorHAnsi"/>
          <w:sz w:val="22"/>
          <w:szCs w:val="22"/>
        </w:rPr>
        <w:t>57</w:t>
      </w:r>
      <w:r w:rsidRPr="006D29EE">
        <w:rPr>
          <w:rFonts w:asciiTheme="minorHAnsi" w:hAnsiTheme="minorHAnsi" w:cstheme="minorHAnsi"/>
          <w:sz w:val="22"/>
          <w:szCs w:val="22"/>
        </w:rPr>
        <w:fldChar w:fldCharType="end"/>
      </w:r>
      <w:r w:rsidRPr="006D29EE">
        <w:rPr>
          <w:rFonts w:asciiTheme="minorHAnsi" w:hAnsiTheme="minorHAnsi" w:cstheme="minorHAnsi"/>
          <w:sz w:val="22"/>
          <w:szCs w:val="22"/>
        </w:rPr>
        <w:t>);</w:t>
      </w:r>
    </w:p>
    <w:p w14:paraId="3C229A95" w14:textId="27CDA53C" w:rsidR="00DA6A4F" w:rsidRPr="006D29EE" w:rsidRDefault="00670C2E"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sidRPr="006D29EE">
        <w:rPr>
          <w:rFonts w:asciiTheme="minorHAnsi" w:hAnsiTheme="minorHAnsi" w:cstheme="minorHAnsi"/>
          <w:bCs/>
          <w:sz w:val="22"/>
          <w:szCs w:val="22"/>
          <w:lang w:val="en-US"/>
        </w:rPr>
        <w:t xml:space="preserve">the Ebeye EOC </w:t>
      </w:r>
      <w:r w:rsidR="00084000">
        <w:rPr>
          <w:rFonts w:asciiTheme="minorHAnsi" w:hAnsiTheme="minorHAnsi" w:cstheme="minorHAnsi"/>
          <w:bCs/>
          <w:sz w:val="22"/>
          <w:szCs w:val="22"/>
          <w:lang w:val="en-US"/>
        </w:rPr>
        <w:t xml:space="preserve">was constructed </w:t>
      </w:r>
      <w:r w:rsidRPr="006D29EE">
        <w:rPr>
          <w:rFonts w:asciiTheme="minorHAnsi" w:hAnsiTheme="minorHAnsi" w:cstheme="minorHAnsi"/>
          <w:bCs/>
          <w:sz w:val="22"/>
          <w:szCs w:val="22"/>
          <w:lang w:val="en-US"/>
        </w:rPr>
        <w:t>at a cost of US$1.967 million</w:t>
      </w:r>
      <w:r w:rsidR="00BB1DCE">
        <w:rPr>
          <w:rFonts w:asciiTheme="minorHAnsi" w:hAnsiTheme="minorHAnsi" w:cstheme="minorHAnsi"/>
          <w:bCs/>
          <w:sz w:val="22"/>
          <w:szCs w:val="22"/>
          <w:lang w:val="en-US"/>
        </w:rPr>
        <w:t xml:space="preserve">. Work </w:t>
      </w:r>
      <w:r w:rsidR="00BB1DCE" w:rsidRPr="006D29EE">
        <w:rPr>
          <w:rFonts w:asciiTheme="minorHAnsi" w:hAnsiTheme="minorHAnsi" w:cstheme="minorHAnsi"/>
          <w:bCs/>
          <w:sz w:val="22"/>
          <w:szCs w:val="22"/>
          <w:lang w:val="en-US"/>
        </w:rPr>
        <w:t>start</w:t>
      </w:r>
      <w:r w:rsidR="00BB1DCE">
        <w:rPr>
          <w:rFonts w:asciiTheme="minorHAnsi" w:hAnsiTheme="minorHAnsi" w:cstheme="minorHAnsi"/>
          <w:bCs/>
          <w:sz w:val="22"/>
          <w:szCs w:val="22"/>
          <w:lang w:val="en-US"/>
        </w:rPr>
        <w:t>ed</w:t>
      </w:r>
      <w:r w:rsidR="00BB1DCE" w:rsidRPr="006D29EE">
        <w:rPr>
          <w:rFonts w:asciiTheme="minorHAnsi" w:hAnsiTheme="minorHAnsi" w:cstheme="minorHAnsi"/>
          <w:bCs/>
          <w:sz w:val="22"/>
          <w:szCs w:val="22"/>
          <w:lang w:val="en-US"/>
        </w:rPr>
        <w:t xml:space="preserve"> on the Ebeye EOC building in May 2023</w:t>
      </w:r>
      <w:r w:rsidR="00A45D6C">
        <w:rPr>
          <w:rFonts w:asciiTheme="minorHAnsi" w:hAnsiTheme="minorHAnsi" w:cstheme="minorHAnsi"/>
          <w:bCs/>
          <w:sz w:val="22"/>
          <w:szCs w:val="22"/>
          <w:lang w:val="en-US"/>
        </w:rPr>
        <w:t xml:space="preserve"> with several </w:t>
      </w:r>
      <w:r w:rsidR="00305905" w:rsidRPr="006D29EE">
        <w:rPr>
          <w:rFonts w:asciiTheme="minorHAnsi" w:hAnsiTheme="minorHAnsi" w:cstheme="minorHAnsi"/>
          <w:bCs/>
          <w:sz w:val="22"/>
          <w:szCs w:val="22"/>
          <w:lang w:val="en-US"/>
        </w:rPr>
        <w:t>delays in recei</w:t>
      </w:r>
      <w:r w:rsidR="00A45D6C">
        <w:rPr>
          <w:rFonts w:asciiTheme="minorHAnsi" w:hAnsiTheme="minorHAnsi" w:cstheme="minorHAnsi"/>
          <w:bCs/>
          <w:sz w:val="22"/>
          <w:szCs w:val="22"/>
          <w:lang w:val="en-US"/>
        </w:rPr>
        <w:t>ving</w:t>
      </w:r>
      <w:r w:rsidR="00305905" w:rsidRPr="006D29EE">
        <w:rPr>
          <w:rFonts w:asciiTheme="minorHAnsi" w:hAnsiTheme="minorHAnsi" w:cstheme="minorHAnsi"/>
          <w:bCs/>
          <w:sz w:val="22"/>
          <w:szCs w:val="22"/>
          <w:lang w:val="en-US"/>
        </w:rPr>
        <w:t xml:space="preserve"> building materials and equipment</w:t>
      </w:r>
      <w:r w:rsidR="00466429">
        <w:rPr>
          <w:rFonts w:asciiTheme="minorHAnsi" w:hAnsiTheme="minorHAnsi" w:cstheme="minorHAnsi"/>
          <w:bCs/>
          <w:sz w:val="22"/>
          <w:szCs w:val="22"/>
          <w:lang w:val="en-US"/>
        </w:rPr>
        <w:t xml:space="preserve">. The EOC was </w:t>
      </w:r>
      <w:r w:rsidR="00FA7AD5">
        <w:rPr>
          <w:rFonts w:asciiTheme="minorHAnsi" w:hAnsiTheme="minorHAnsi" w:cstheme="minorHAnsi"/>
          <w:bCs/>
          <w:sz w:val="22"/>
          <w:szCs w:val="22"/>
          <w:lang w:val="en-US"/>
        </w:rPr>
        <w:t xml:space="preserve">completed </w:t>
      </w:r>
      <w:r w:rsidR="00FA7AD5" w:rsidRPr="006D29EE">
        <w:rPr>
          <w:rFonts w:asciiTheme="minorHAnsi" w:hAnsiTheme="minorHAnsi" w:cstheme="minorHAnsi"/>
          <w:bCs/>
          <w:sz w:val="22"/>
          <w:szCs w:val="22"/>
          <w:lang w:val="en-US"/>
        </w:rPr>
        <w:t xml:space="preserve">on 30 March 2024 </w:t>
      </w:r>
      <w:r w:rsidR="00FA7AD5">
        <w:rPr>
          <w:rFonts w:asciiTheme="minorHAnsi" w:hAnsiTheme="minorHAnsi" w:cstheme="minorHAnsi"/>
          <w:bCs/>
          <w:sz w:val="22"/>
          <w:szCs w:val="22"/>
          <w:lang w:val="en-US"/>
        </w:rPr>
        <w:t xml:space="preserve">with a </w:t>
      </w:r>
      <w:r w:rsidR="00FA7AD5" w:rsidRPr="006D29EE">
        <w:rPr>
          <w:rFonts w:asciiTheme="minorHAnsi" w:hAnsiTheme="minorHAnsi" w:cstheme="minorHAnsi"/>
          <w:bCs/>
          <w:sz w:val="22"/>
          <w:szCs w:val="22"/>
          <w:lang w:val="en-US"/>
        </w:rPr>
        <w:t xml:space="preserve">handover ceremony </w:t>
      </w:r>
      <w:r w:rsidR="001D2092" w:rsidRPr="006D29EE">
        <w:rPr>
          <w:rFonts w:asciiTheme="minorHAnsi" w:hAnsiTheme="minorHAnsi" w:cstheme="minorHAnsi"/>
          <w:bCs/>
          <w:sz w:val="22"/>
          <w:szCs w:val="22"/>
          <w:lang w:val="en-US"/>
        </w:rPr>
        <w:t xml:space="preserve">(Paras </w:t>
      </w:r>
      <w:r w:rsidR="001D2092" w:rsidRPr="006D29EE">
        <w:rPr>
          <w:rFonts w:asciiTheme="minorHAnsi" w:hAnsiTheme="minorHAnsi" w:cstheme="minorHAnsi"/>
          <w:bCs/>
          <w:sz w:val="22"/>
          <w:szCs w:val="22"/>
          <w:lang w:val="en-US"/>
        </w:rPr>
        <w:fldChar w:fldCharType="begin"/>
      </w:r>
      <w:r w:rsidR="001D2092" w:rsidRPr="006D29EE">
        <w:rPr>
          <w:rFonts w:asciiTheme="minorHAnsi" w:hAnsiTheme="minorHAnsi" w:cstheme="minorHAnsi"/>
          <w:bCs/>
          <w:sz w:val="22"/>
          <w:szCs w:val="22"/>
          <w:lang w:val="en-US"/>
        </w:rPr>
        <w:instrText xml:space="preserve"> REF _Ref162279419 \r \h </w:instrText>
      </w:r>
      <w:r w:rsidR="006D29EE" w:rsidRPr="006D29EE">
        <w:rPr>
          <w:rFonts w:asciiTheme="minorHAnsi" w:hAnsiTheme="minorHAnsi" w:cstheme="minorHAnsi"/>
          <w:sz w:val="22"/>
          <w:szCs w:val="22"/>
          <w:lang w:val="en-US"/>
        </w:rPr>
        <w:instrText xml:space="preserve"> \* MERGEFORMAT </w:instrText>
      </w:r>
      <w:r w:rsidR="001D2092" w:rsidRPr="006D29EE">
        <w:rPr>
          <w:rFonts w:asciiTheme="minorHAnsi" w:hAnsiTheme="minorHAnsi" w:cstheme="minorHAnsi"/>
          <w:bCs/>
          <w:sz w:val="22"/>
          <w:szCs w:val="22"/>
          <w:lang w:val="en-US"/>
        </w:rPr>
      </w:r>
      <w:r w:rsidR="001D2092"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66</w:t>
      </w:r>
      <w:r w:rsidR="001D2092" w:rsidRPr="006D29EE">
        <w:rPr>
          <w:rFonts w:asciiTheme="minorHAnsi" w:hAnsiTheme="minorHAnsi" w:cstheme="minorHAnsi"/>
          <w:bCs/>
          <w:sz w:val="22"/>
          <w:szCs w:val="22"/>
          <w:lang w:val="en-US"/>
        </w:rPr>
        <w:fldChar w:fldCharType="end"/>
      </w:r>
      <w:r w:rsidR="001D2092" w:rsidRPr="006D29EE">
        <w:rPr>
          <w:rFonts w:asciiTheme="minorHAnsi" w:hAnsiTheme="minorHAnsi" w:cstheme="minorHAnsi"/>
          <w:bCs/>
          <w:sz w:val="22"/>
          <w:szCs w:val="22"/>
          <w:lang w:val="en-US"/>
        </w:rPr>
        <w:t>-</w:t>
      </w:r>
      <w:r w:rsidR="001D2092" w:rsidRPr="006D29EE">
        <w:rPr>
          <w:rFonts w:asciiTheme="minorHAnsi" w:hAnsiTheme="minorHAnsi" w:cstheme="minorHAnsi"/>
          <w:bCs/>
          <w:sz w:val="22"/>
          <w:szCs w:val="22"/>
          <w:lang w:val="en-US"/>
        </w:rPr>
        <w:fldChar w:fldCharType="begin"/>
      </w:r>
      <w:r w:rsidR="001D2092" w:rsidRPr="006D29EE">
        <w:rPr>
          <w:rFonts w:asciiTheme="minorHAnsi" w:hAnsiTheme="minorHAnsi" w:cstheme="minorHAnsi"/>
          <w:bCs/>
          <w:sz w:val="22"/>
          <w:szCs w:val="22"/>
          <w:lang w:val="en-US"/>
        </w:rPr>
        <w:instrText xml:space="preserve"> REF _Ref162275153 \r \h </w:instrText>
      </w:r>
      <w:r w:rsidR="006D29EE" w:rsidRPr="006D29EE">
        <w:rPr>
          <w:rFonts w:asciiTheme="minorHAnsi" w:hAnsiTheme="minorHAnsi" w:cstheme="minorHAnsi"/>
          <w:sz w:val="22"/>
          <w:szCs w:val="22"/>
          <w:lang w:val="en-US"/>
        </w:rPr>
        <w:instrText xml:space="preserve"> \* MERGEFORMAT </w:instrText>
      </w:r>
      <w:r w:rsidR="001D2092" w:rsidRPr="006D29EE">
        <w:rPr>
          <w:rFonts w:asciiTheme="minorHAnsi" w:hAnsiTheme="minorHAnsi" w:cstheme="minorHAnsi"/>
          <w:bCs/>
          <w:sz w:val="22"/>
          <w:szCs w:val="22"/>
          <w:lang w:val="en-US"/>
        </w:rPr>
      </w:r>
      <w:r w:rsidR="001D2092"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67</w:t>
      </w:r>
      <w:r w:rsidR="001D2092" w:rsidRPr="006D29EE">
        <w:rPr>
          <w:rFonts w:asciiTheme="minorHAnsi" w:hAnsiTheme="minorHAnsi" w:cstheme="minorHAnsi"/>
          <w:bCs/>
          <w:sz w:val="22"/>
          <w:szCs w:val="22"/>
          <w:lang w:val="en-US"/>
        </w:rPr>
        <w:fldChar w:fldCharType="end"/>
      </w:r>
      <w:r w:rsidR="00FA7AD5">
        <w:rPr>
          <w:rFonts w:asciiTheme="minorHAnsi" w:hAnsiTheme="minorHAnsi" w:cstheme="minorHAnsi"/>
          <w:bCs/>
          <w:sz w:val="22"/>
          <w:szCs w:val="22"/>
          <w:lang w:val="en-US"/>
        </w:rPr>
        <w:t xml:space="preserve"> and </w:t>
      </w:r>
      <w:r w:rsidR="00B1269B" w:rsidRPr="006D29EE">
        <w:rPr>
          <w:rFonts w:asciiTheme="minorHAnsi" w:hAnsiTheme="minorHAnsi" w:cstheme="minorHAnsi"/>
          <w:bCs/>
          <w:sz w:val="22"/>
          <w:szCs w:val="22"/>
          <w:lang w:val="en-US"/>
        </w:rPr>
        <w:fldChar w:fldCharType="begin"/>
      </w:r>
      <w:r w:rsidR="00B1269B" w:rsidRPr="006D29EE">
        <w:rPr>
          <w:rFonts w:asciiTheme="minorHAnsi" w:hAnsiTheme="minorHAnsi" w:cstheme="minorHAnsi"/>
          <w:bCs/>
          <w:sz w:val="22"/>
          <w:szCs w:val="22"/>
          <w:lang w:val="en-US"/>
        </w:rPr>
        <w:instrText xml:space="preserve"> REF _Ref162453507 \r \h </w:instrText>
      </w:r>
      <w:r w:rsidR="00B1269B" w:rsidRPr="006D29EE">
        <w:rPr>
          <w:rFonts w:asciiTheme="minorHAnsi" w:hAnsiTheme="minorHAnsi" w:cstheme="minorHAnsi"/>
          <w:sz w:val="22"/>
          <w:szCs w:val="22"/>
          <w:lang w:val="en-US"/>
        </w:rPr>
        <w:instrText xml:space="preserve"> \* MERGEFORMAT </w:instrText>
      </w:r>
      <w:r w:rsidR="00B1269B" w:rsidRPr="006D29EE">
        <w:rPr>
          <w:rFonts w:asciiTheme="minorHAnsi" w:hAnsiTheme="minorHAnsi" w:cstheme="minorHAnsi"/>
          <w:bCs/>
          <w:sz w:val="22"/>
          <w:szCs w:val="22"/>
          <w:lang w:val="en-US"/>
        </w:rPr>
      </w:r>
      <w:r w:rsidR="00B1269B"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69</w:t>
      </w:r>
      <w:r w:rsidR="00B1269B" w:rsidRPr="006D29EE">
        <w:rPr>
          <w:rFonts w:asciiTheme="minorHAnsi" w:hAnsiTheme="minorHAnsi" w:cstheme="minorHAnsi"/>
          <w:bCs/>
          <w:sz w:val="22"/>
          <w:szCs w:val="22"/>
          <w:lang w:val="en-US"/>
        </w:rPr>
        <w:fldChar w:fldCharType="end"/>
      </w:r>
      <w:r w:rsidR="00B1269B" w:rsidRPr="006D29EE">
        <w:rPr>
          <w:rFonts w:asciiTheme="minorHAnsi" w:hAnsiTheme="minorHAnsi" w:cstheme="minorHAnsi"/>
          <w:bCs/>
          <w:sz w:val="22"/>
          <w:szCs w:val="22"/>
          <w:lang w:val="en-US"/>
        </w:rPr>
        <w:t>-</w:t>
      </w:r>
      <w:r w:rsidR="00B1269B" w:rsidRPr="006D29EE">
        <w:rPr>
          <w:rFonts w:asciiTheme="minorHAnsi" w:hAnsiTheme="minorHAnsi" w:cstheme="minorHAnsi"/>
          <w:bCs/>
          <w:sz w:val="22"/>
          <w:szCs w:val="22"/>
          <w:lang w:val="en-US"/>
        </w:rPr>
        <w:fldChar w:fldCharType="begin"/>
      </w:r>
      <w:r w:rsidR="00B1269B" w:rsidRPr="006D29EE">
        <w:rPr>
          <w:rFonts w:asciiTheme="minorHAnsi" w:hAnsiTheme="minorHAnsi" w:cstheme="minorHAnsi"/>
          <w:bCs/>
          <w:sz w:val="22"/>
          <w:szCs w:val="22"/>
          <w:lang w:val="en-US"/>
        </w:rPr>
        <w:instrText xml:space="preserve"> REF _Ref162454605 \r \h </w:instrText>
      </w:r>
      <w:r w:rsidR="00B1269B" w:rsidRPr="006D29EE">
        <w:rPr>
          <w:rFonts w:asciiTheme="minorHAnsi" w:hAnsiTheme="minorHAnsi" w:cstheme="minorHAnsi"/>
          <w:sz w:val="22"/>
          <w:szCs w:val="22"/>
          <w:lang w:val="en-US"/>
        </w:rPr>
        <w:instrText xml:space="preserve"> \* MERGEFORMAT </w:instrText>
      </w:r>
      <w:r w:rsidR="00B1269B" w:rsidRPr="006D29EE">
        <w:rPr>
          <w:rFonts w:asciiTheme="minorHAnsi" w:hAnsiTheme="minorHAnsi" w:cstheme="minorHAnsi"/>
          <w:bCs/>
          <w:sz w:val="22"/>
          <w:szCs w:val="22"/>
          <w:lang w:val="en-US"/>
        </w:rPr>
      </w:r>
      <w:r w:rsidR="00B1269B"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70</w:t>
      </w:r>
      <w:r w:rsidR="00B1269B" w:rsidRPr="006D29EE">
        <w:rPr>
          <w:rFonts w:asciiTheme="minorHAnsi" w:hAnsiTheme="minorHAnsi" w:cstheme="minorHAnsi"/>
          <w:bCs/>
          <w:sz w:val="22"/>
          <w:szCs w:val="22"/>
          <w:lang w:val="en-US"/>
        </w:rPr>
        <w:fldChar w:fldCharType="end"/>
      </w:r>
      <w:r w:rsidR="00802152" w:rsidRPr="006D29EE">
        <w:rPr>
          <w:rFonts w:asciiTheme="minorHAnsi" w:hAnsiTheme="minorHAnsi" w:cstheme="minorHAnsi"/>
          <w:bCs/>
          <w:sz w:val="22"/>
          <w:szCs w:val="22"/>
          <w:lang w:val="en-US"/>
        </w:rPr>
        <w:t>)</w:t>
      </w:r>
      <w:r w:rsidRPr="006D29EE">
        <w:rPr>
          <w:rFonts w:asciiTheme="minorHAnsi" w:hAnsiTheme="minorHAnsi" w:cstheme="minorHAnsi"/>
          <w:bCs/>
          <w:sz w:val="22"/>
          <w:szCs w:val="22"/>
          <w:lang w:val="en-US"/>
        </w:rPr>
        <w:t xml:space="preserve">; </w:t>
      </w:r>
    </w:p>
    <w:p w14:paraId="188FA516" w14:textId="594F600C" w:rsidR="00ED3EB8" w:rsidRPr="006D29EE" w:rsidRDefault="00466429"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bCs/>
          <w:sz w:val="22"/>
          <w:szCs w:val="22"/>
          <w:lang w:val="en-US"/>
        </w:rPr>
        <w:t>due to the</w:t>
      </w:r>
      <w:r w:rsidR="0046003C">
        <w:rPr>
          <w:rFonts w:asciiTheme="minorHAnsi" w:hAnsiTheme="minorHAnsi" w:cstheme="minorHAnsi"/>
          <w:bCs/>
          <w:sz w:val="22"/>
          <w:szCs w:val="22"/>
          <w:lang w:val="en-US"/>
        </w:rPr>
        <w:t xml:space="preserve"> </w:t>
      </w:r>
      <w:r w:rsidR="0046003C" w:rsidRPr="006D29EE">
        <w:rPr>
          <w:rFonts w:asciiTheme="minorHAnsi" w:hAnsiTheme="minorHAnsi" w:cstheme="minorHAnsi"/>
          <w:bCs/>
          <w:sz w:val="22"/>
          <w:szCs w:val="22"/>
          <w:lang w:val="en-US"/>
        </w:rPr>
        <w:t xml:space="preserve">high cost of US$4.497 million </w:t>
      </w:r>
      <w:r w:rsidR="00084000" w:rsidRPr="006D29EE">
        <w:rPr>
          <w:rFonts w:asciiTheme="minorHAnsi" w:hAnsiTheme="minorHAnsi" w:cstheme="minorHAnsi"/>
          <w:bCs/>
          <w:sz w:val="22"/>
          <w:szCs w:val="22"/>
          <w:lang w:val="en-US"/>
        </w:rPr>
        <w:t>of construct</w:t>
      </w:r>
      <w:r w:rsidR="0046003C">
        <w:rPr>
          <w:rFonts w:asciiTheme="minorHAnsi" w:hAnsiTheme="minorHAnsi" w:cstheme="minorHAnsi"/>
          <w:bCs/>
          <w:sz w:val="22"/>
          <w:szCs w:val="22"/>
          <w:lang w:val="en-US"/>
        </w:rPr>
        <w:t>ing</w:t>
      </w:r>
      <w:r w:rsidR="00084000" w:rsidRPr="006D29EE">
        <w:rPr>
          <w:rFonts w:asciiTheme="minorHAnsi" w:hAnsiTheme="minorHAnsi" w:cstheme="minorHAnsi"/>
          <w:bCs/>
          <w:sz w:val="22"/>
          <w:szCs w:val="22"/>
          <w:lang w:val="en-US"/>
        </w:rPr>
        <w:t xml:space="preserve"> an EOC in Majuro</w:t>
      </w:r>
      <w:r w:rsidR="00153137" w:rsidRPr="006D29EE">
        <w:rPr>
          <w:rFonts w:asciiTheme="minorHAnsi" w:hAnsiTheme="minorHAnsi" w:cstheme="minorHAnsi"/>
          <w:sz w:val="22"/>
          <w:szCs w:val="22"/>
        </w:rPr>
        <w:t xml:space="preserve">, </w:t>
      </w:r>
      <w:r w:rsidR="00C301E8">
        <w:rPr>
          <w:rFonts w:asciiTheme="minorHAnsi" w:hAnsiTheme="minorHAnsi" w:cstheme="minorHAnsi"/>
          <w:sz w:val="22"/>
          <w:szCs w:val="22"/>
        </w:rPr>
        <w:t xml:space="preserve">the surplus funds </w:t>
      </w:r>
      <w:r w:rsidR="00666372">
        <w:rPr>
          <w:rFonts w:asciiTheme="minorHAnsi" w:hAnsiTheme="minorHAnsi" w:cstheme="minorHAnsi"/>
          <w:sz w:val="22"/>
          <w:szCs w:val="22"/>
        </w:rPr>
        <w:t xml:space="preserve">were used </w:t>
      </w:r>
      <w:r w:rsidR="00153137" w:rsidRPr="006D29EE">
        <w:rPr>
          <w:rFonts w:asciiTheme="minorHAnsi" w:hAnsiTheme="minorHAnsi" w:cstheme="minorHAnsi"/>
          <w:sz w:val="22"/>
          <w:szCs w:val="22"/>
        </w:rPr>
        <w:t>for the supply and upgrade of critical infrastructure and equipment for emergency response and preparedness</w:t>
      </w:r>
      <w:r w:rsidR="00E55D18" w:rsidRPr="006D29EE">
        <w:rPr>
          <w:rFonts w:asciiTheme="minorHAnsi" w:hAnsiTheme="minorHAnsi" w:cstheme="minorHAnsi"/>
          <w:bCs/>
          <w:sz w:val="22"/>
          <w:szCs w:val="22"/>
          <w:lang w:val="en-US"/>
        </w:rPr>
        <w:t xml:space="preserve"> procurement of furniture and fixtures for Majuro and Ebeye EOCs, </w:t>
      </w:r>
      <w:r w:rsidR="00666372">
        <w:rPr>
          <w:rFonts w:asciiTheme="minorHAnsi" w:hAnsiTheme="minorHAnsi" w:cstheme="minorHAnsi"/>
          <w:bCs/>
          <w:sz w:val="22"/>
          <w:szCs w:val="22"/>
          <w:lang w:val="en-US"/>
        </w:rPr>
        <w:t xml:space="preserve">including </w:t>
      </w:r>
      <w:r w:rsidR="00E55D18" w:rsidRPr="006D29EE">
        <w:rPr>
          <w:rFonts w:asciiTheme="minorHAnsi" w:hAnsiTheme="minorHAnsi" w:cstheme="minorHAnsi"/>
          <w:bCs/>
          <w:sz w:val="22"/>
          <w:szCs w:val="22"/>
          <w:lang w:val="en-US"/>
        </w:rPr>
        <w:t>emergency back-up generators for water and sewage pumps for the MWSC, water trucks for MWSC and KAJUR</w:t>
      </w:r>
      <w:r w:rsidR="00666372">
        <w:rPr>
          <w:rFonts w:asciiTheme="minorHAnsi" w:hAnsiTheme="minorHAnsi" w:cstheme="minorHAnsi"/>
          <w:bCs/>
          <w:sz w:val="22"/>
          <w:szCs w:val="22"/>
          <w:lang w:val="en-US"/>
        </w:rPr>
        <w:t>,</w:t>
      </w:r>
      <w:r w:rsidR="00E55D18" w:rsidRPr="006D29EE">
        <w:rPr>
          <w:rFonts w:asciiTheme="minorHAnsi" w:hAnsiTheme="minorHAnsi" w:cstheme="minorHAnsi"/>
          <w:bCs/>
          <w:sz w:val="22"/>
          <w:szCs w:val="22"/>
          <w:lang w:val="en-US"/>
        </w:rPr>
        <w:t xml:space="preserve"> and utility trucks</w:t>
      </w:r>
      <w:r w:rsidR="00112CDC" w:rsidRPr="006D29EE">
        <w:rPr>
          <w:rFonts w:asciiTheme="minorHAnsi" w:hAnsiTheme="minorHAnsi" w:cstheme="minorHAnsi"/>
          <w:bCs/>
          <w:sz w:val="22"/>
          <w:szCs w:val="22"/>
          <w:lang w:val="en-US"/>
        </w:rPr>
        <w:t xml:space="preserve"> (Para </w:t>
      </w:r>
      <w:r w:rsidR="00112CDC" w:rsidRPr="006D29EE">
        <w:rPr>
          <w:rFonts w:asciiTheme="minorHAnsi" w:hAnsiTheme="minorHAnsi" w:cstheme="minorHAnsi"/>
          <w:bCs/>
          <w:sz w:val="22"/>
          <w:szCs w:val="22"/>
          <w:lang w:val="en-US"/>
        </w:rPr>
        <w:fldChar w:fldCharType="begin"/>
      </w:r>
      <w:r w:rsidR="00112CDC" w:rsidRPr="006D29EE">
        <w:rPr>
          <w:rFonts w:asciiTheme="minorHAnsi" w:hAnsiTheme="minorHAnsi" w:cstheme="minorHAnsi"/>
          <w:bCs/>
          <w:sz w:val="22"/>
          <w:szCs w:val="22"/>
          <w:lang w:val="en-US"/>
        </w:rPr>
        <w:instrText xml:space="preserve"> REF _Ref162282196 \r \h </w:instrText>
      </w:r>
      <w:r w:rsidR="006D29EE" w:rsidRPr="006D29EE">
        <w:rPr>
          <w:rFonts w:asciiTheme="minorHAnsi" w:hAnsiTheme="minorHAnsi" w:cstheme="minorHAnsi"/>
          <w:bCs/>
          <w:sz w:val="22"/>
          <w:szCs w:val="22"/>
          <w:lang w:val="en-US"/>
        </w:rPr>
        <w:instrText xml:space="preserve"> \* MERGEFORMAT </w:instrText>
      </w:r>
      <w:r w:rsidR="00112CDC" w:rsidRPr="006D29EE">
        <w:rPr>
          <w:rFonts w:asciiTheme="minorHAnsi" w:hAnsiTheme="minorHAnsi" w:cstheme="minorHAnsi"/>
          <w:bCs/>
          <w:sz w:val="22"/>
          <w:szCs w:val="22"/>
          <w:lang w:val="en-US"/>
        </w:rPr>
      </w:r>
      <w:r w:rsidR="00112CDC" w:rsidRPr="006D29EE">
        <w:rPr>
          <w:rFonts w:asciiTheme="minorHAnsi" w:hAnsiTheme="minorHAnsi" w:cstheme="minorHAnsi"/>
          <w:bCs/>
          <w:sz w:val="22"/>
          <w:szCs w:val="22"/>
          <w:lang w:val="en-US"/>
        </w:rPr>
        <w:fldChar w:fldCharType="separate"/>
      </w:r>
      <w:r w:rsidR="00595A1B">
        <w:rPr>
          <w:rFonts w:asciiTheme="minorHAnsi" w:hAnsiTheme="minorHAnsi" w:cstheme="minorHAnsi"/>
          <w:bCs/>
          <w:sz w:val="22"/>
          <w:szCs w:val="22"/>
          <w:lang w:val="en-US"/>
        </w:rPr>
        <w:t>73</w:t>
      </w:r>
      <w:r w:rsidR="00112CDC" w:rsidRPr="006D29EE">
        <w:rPr>
          <w:rFonts w:asciiTheme="minorHAnsi" w:hAnsiTheme="minorHAnsi" w:cstheme="minorHAnsi"/>
          <w:bCs/>
          <w:sz w:val="22"/>
          <w:szCs w:val="22"/>
          <w:lang w:val="en-US"/>
        </w:rPr>
        <w:fldChar w:fldCharType="end"/>
      </w:r>
      <w:r w:rsidR="00112CDC" w:rsidRPr="006D29EE">
        <w:rPr>
          <w:rFonts w:asciiTheme="minorHAnsi" w:hAnsiTheme="minorHAnsi" w:cstheme="minorHAnsi"/>
          <w:bCs/>
          <w:sz w:val="22"/>
          <w:szCs w:val="22"/>
          <w:lang w:val="en-US"/>
        </w:rPr>
        <w:t>);</w:t>
      </w:r>
    </w:p>
    <w:p w14:paraId="1F405165" w14:textId="77EF0528" w:rsidR="00112CDC" w:rsidRPr="006D29EE" w:rsidRDefault="00112CDC" w:rsidP="006D29EE">
      <w:pPr>
        <w:pStyle w:val="ListParagraph"/>
        <w:numPr>
          <w:ilvl w:val="0"/>
          <w:numId w:val="92"/>
        </w:numPr>
        <w:spacing w:after="120"/>
        <w:ind w:left="811" w:hanging="357"/>
        <w:contextualSpacing w:val="0"/>
        <w:jc w:val="both"/>
        <w:rPr>
          <w:rFonts w:asciiTheme="minorHAnsi" w:hAnsiTheme="minorHAnsi" w:cstheme="minorHAnsi"/>
          <w:sz w:val="22"/>
          <w:szCs w:val="22"/>
        </w:rPr>
      </w:pPr>
      <w:r w:rsidRPr="006D29EE">
        <w:rPr>
          <w:rFonts w:asciiTheme="minorHAnsi" w:hAnsiTheme="minorHAnsi" w:cstheme="minorHAnsi"/>
          <w:sz w:val="22"/>
          <w:szCs w:val="22"/>
        </w:rPr>
        <w:t xml:space="preserve">no evidence of the Project undertaking any gender analysis </w:t>
      </w:r>
      <w:r w:rsidR="000173BF">
        <w:rPr>
          <w:rFonts w:asciiTheme="minorHAnsi" w:hAnsiTheme="minorHAnsi" w:cstheme="minorHAnsi"/>
          <w:sz w:val="22"/>
          <w:szCs w:val="22"/>
        </w:rPr>
        <w:t>or</w:t>
      </w:r>
      <w:r w:rsidRPr="006D29EE">
        <w:rPr>
          <w:rFonts w:asciiTheme="minorHAnsi" w:hAnsiTheme="minorHAnsi" w:cstheme="minorHAnsi"/>
          <w:sz w:val="22"/>
          <w:szCs w:val="22"/>
        </w:rPr>
        <w:t xml:space="preserve"> any efforts to promote gender sensitive capacity development of the EOC systems</w:t>
      </w:r>
      <w:r w:rsidR="00C67165" w:rsidRPr="006D29EE">
        <w:rPr>
          <w:rFonts w:asciiTheme="minorHAnsi" w:hAnsiTheme="minorHAnsi" w:cstheme="minorHAnsi"/>
          <w:sz w:val="22"/>
          <w:szCs w:val="22"/>
        </w:rPr>
        <w:t xml:space="preserve">. </w:t>
      </w:r>
      <w:r w:rsidR="00C67165" w:rsidRPr="006D29EE">
        <w:rPr>
          <w:rFonts w:asciiTheme="minorHAnsi" w:hAnsiTheme="minorHAnsi" w:cstheme="minorHAnsi"/>
          <w:sz w:val="22"/>
          <w:szCs w:val="22"/>
          <w:lang w:val="en-US"/>
        </w:rPr>
        <w:t>However, the GoRMI had its own gender equality initiatives for recruiting women in specific positions that include</w:t>
      </w:r>
      <w:r w:rsidR="003F4970">
        <w:rPr>
          <w:rFonts w:asciiTheme="minorHAnsi" w:hAnsiTheme="minorHAnsi" w:cstheme="minorHAnsi"/>
          <w:sz w:val="22"/>
          <w:szCs w:val="22"/>
          <w:lang w:val="en-US"/>
        </w:rPr>
        <w:t>d</w:t>
      </w:r>
      <w:r w:rsidR="00C67165" w:rsidRPr="006D29EE">
        <w:rPr>
          <w:rFonts w:asciiTheme="minorHAnsi" w:hAnsiTheme="minorHAnsi" w:cstheme="minorHAnsi"/>
          <w:sz w:val="22"/>
          <w:szCs w:val="22"/>
          <w:lang w:val="en-US"/>
        </w:rPr>
        <w:t xml:space="preserve"> a female as the </w:t>
      </w:r>
      <w:r w:rsidR="003300A2" w:rsidRPr="003300A2">
        <w:rPr>
          <w:rFonts w:asciiTheme="minorHAnsi" w:hAnsiTheme="minorHAnsi" w:cstheme="minorHAnsi"/>
          <w:sz w:val="22"/>
          <w:szCs w:val="22"/>
        </w:rPr>
        <w:t>Deputy Chief Secretary</w:t>
      </w:r>
      <w:r w:rsidR="003300A2">
        <w:rPr>
          <w:rFonts w:asciiTheme="minorHAnsi" w:hAnsiTheme="minorHAnsi" w:cstheme="minorHAnsi"/>
          <w:sz w:val="22"/>
          <w:szCs w:val="22"/>
        </w:rPr>
        <w:t xml:space="preserve"> of </w:t>
      </w:r>
      <w:r w:rsidR="003300A2" w:rsidRPr="003300A2">
        <w:rPr>
          <w:rFonts w:asciiTheme="minorHAnsi" w:hAnsiTheme="minorHAnsi" w:cstheme="minorHAnsi"/>
          <w:sz w:val="22"/>
          <w:szCs w:val="22"/>
        </w:rPr>
        <w:t>OCS</w:t>
      </w:r>
      <w:r w:rsidR="003300A2" w:rsidRPr="003300A2">
        <w:rPr>
          <w:rFonts w:asciiTheme="minorHAnsi" w:hAnsiTheme="minorHAnsi" w:cstheme="minorHAnsi"/>
          <w:sz w:val="22"/>
          <w:szCs w:val="22"/>
          <w:lang w:val="en-US"/>
        </w:rPr>
        <w:t xml:space="preserve"> </w:t>
      </w:r>
      <w:r w:rsidR="00C67165" w:rsidRPr="006D29EE">
        <w:rPr>
          <w:rFonts w:asciiTheme="minorHAnsi" w:hAnsiTheme="minorHAnsi" w:cstheme="minorHAnsi"/>
          <w:sz w:val="22"/>
          <w:szCs w:val="22"/>
          <w:lang w:val="en-US"/>
        </w:rPr>
        <w:t xml:space="preserve">(Para </w:t>
      </w:r>
      <w:r w:rsidR="00C67165" w:rsidRPr="006D29EE">
        <w:rPr>
          <w:rFonts w:asciiTheme="minorHAnsi" w:hAnsiTheme="minorHAnsi" w:cstheme="minorHAnsi"/>
          <w:sz w:val="22"/>
          <w:szCs w:val="22"/>
          <w:lang w:val="en-US"/>
        </w:rPr>
        <w:fldChar w:fldCharType="begin"/>
      </w:r>
      <w:r w:rsidR="00C67165" w:rsidRPr="006D29EE">
        <w:rPr>
          <w:rFonts w:asciiTheme="minorHAnsi" w:hAnsiTheme="minorHAnsi" w:cstheme="minorHAnsi"/>
          <w:sz w:val="22"/>
          <w:szCs w:val="22"/>
          <w:lang w:val="en-US"/>
        </w:rPr>
        <w:instrText xml:space="preserve"> REF _Ref172872998 \r \h </w:instrText>
      </w:r>
      <w:r w:rsidR="006D29EE" w:rsidRPr="006D29EE">
        <w:rPr>
          <w:rFonts w:asciiTheme="minorHAnsi" w:hAnsiTheme="minorHAnsi" w:cstheme="minorHAnsi"/>
          <w:sz w:val="22"/>
          <w:szCs w:val="22"/>
          <w:lang w:val="en-US"/>
        </w:rPr>
        <w:instrText xml:space="preserve"> \* MERGEFORMAT </w:instrText>
      </w:r>
      <w:r w:rsidR="00C67165" w:rsidRPr="006D29EE">
        <w:rPr>
          <w:rFonts w:asciiTheme="minorHAnsi" w:hAnsiTheme="minorHAnsi" w:cstheme="minorHAnsi"/>
          <w:sz w:val="22"/>
          <w:szCs w:val="22"/>
          <w:lang w:val="en-US"/>
        </w:rPr>
      </w:r>
      <w:r w:rsidR="00C67165" w:rsidRPr="006D29EE">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74</w:t>
      </w:r>
      <w:r w:rsidR="00C67165" w:rsidRPr="006D29EE">
        <w:rPr>
          <w:rFonts w:asciiTheme="minorHAnsi" w:hAnsiTheme="minorHAnsi" w:cstheme="minorHAnsi"/>
          <w:sz w:val="22"/>
          <w:szCs w:val="22"/>
          <w:lang w:val="en-US"/>
        </w:rPr>
        <w:fldChar w:fldCharType="end"/>
      </w:r>
      <w:r w:rsidR="00C67165" w:rsidRPr="006D29EE">
        <w:rPr>
          <w:rFonts w:asciiTheme="minorHAnsi" w:hAnsiTheme="minorHAnsi" w:cstheme="minorHAnsi"/>
          <w:sz w:val="22"/>
          <w:szCs w:val="22"/>
          <w:lang w:val="en-US"/>
        </w:rPr>
        <w:t>).</w:t>
      </w:r>
    </w:p>
    <w:p w14:paraId="5B369DC5" w14:textId="7A88C9A7" w:rsidR="007C254A" w:rsidRPr="00EC4A2A" w:rsidRDefault="007C254A" w:rsidP="00124918">
      <w:pPr>
        <w:pStyle w:val="ListParagraph"/>
        <w:numPr>
          <w:ilvl w:val="0"/>
          <w:numId w:val="44"/>
        </w:numPr>
        <w:spacing w:after="120"/>
        <w:ind w:left="454" w:hanging="454"/>
        <w:contextualSpacing w:val="0"/>
        <w:jc w:val="both"/>
        <w:rPr>
          <w:rFonts w:asciiTheme="minorHAnsi" w:hAnsiTheme="minorHAnsi" w:cstheme="minorHAnsi"/>
          <w:sz w:val="22"/>
          <w:szCs w:val="22"/>
        </w:rPr>
      </w:pPr>
      <w:r w:rsidRPr="00AA4C05">
        <w:rPr>
          <w:rFonts w:asciiTheme="minorHAnsi" w:hAnsiTheme="minorHAnsi" w:cs="Arial"/>
          <w:bCs/>
          <w:i/>
          <w:iCs/>
          <w:sz w:val="22"/>
          <w:szCs w:val="22"/>
          <w:u w:val="single"/>
          <w:lang w:eastAsia="en-CA"/>
        </w:rPr>
        <w:t>Relevance</w:t>
      </w:r>
      <w:r>
        <w:rPr>
          <w:rFonts w:asciiTheme="minorHAnsi" w:hAnsiTheme="minorHAnsi" w:cs="Arial"/>
          <w:bCs/>
          <w:sz w:val="22"/>
          <w:szCs w:val="22"/>
          <w:lang w:eastAsia="en-CA"/>
        </w:rPr>
        <w:t xml:space="preserve">: </w:t>
      </w:r>
      <w:r w:rsidRPr="00FC0963">
        <w:rPr>
          <w:rFonts w:asciiTheme="minorHAnsi" w:hAnsiTheme="minorHAnsi" w:cs="Arial"/>
          <w:bCs/>
          <w:sz w:val="22"/>
          <w:szCs w:val="22"/>
          <w:lang w:eastAsia="en-CA"/>
        </w:rPr>
        <w:t xml:space="preserve">The </w:t>
      </w:r>
      <w:r>
        <w:rPr>
          <w:rFonts w:asciiTheme="minorHAnsi" w:hAnsiTheme="minorHAnsi" w:cs="Arial"/>
          <w:bCs/>
          <w:sz w:val="22"/>
          <w:szCs w:val="22"/>
          <w:lang w:eastAsia="en-CA"/>
        </w:rPr>
        <w:t xml:space="preserve">RMI-EDCR </w:t>
      </w:r>
      <w:r w:rsidRPr="00FC0963">
        <w:rPr>
          <w:rFonts w:asciiTheme="minorHAnsi" w:hAnsiTheme="minorHAnsi" w:cs="Arial"/>
          <w:bCs/>
          <w:sz w:val="22"/>
          <w:szCs w:val="22"/>
          <w:lang w:eastAsia="en-CA"/>
        </w:rPr>
        <w:t xml:space="preserve">Project is relevant to its design with activities being appropriate towards the achievement of the Project objective and the Outputs, and relevant to strengthening DRM and climate resilience as identified in the RToC and </w:t>
      </w:r>
      <w:r>
        <w:rPr>
          <w:rFonts w:asciiTheme="minorHAnsi" w:hAnsiTheme="minorHAnsi" w:cs="Arial"/>
          <w:bCs/>
          <w:sz w:val="22"/>
          <w:szCs w:val="22"/>
          <w:lang w:eastAsia="en-CA"/>
        </w:rPr>
        <w:t>R</w:t>
      </w:r>
      <w:r w:rsidRPr="00FC0963">
        <w:rPr>
          <w:rFonts w:asciiTheme="minorHAnsi" w:hAnsiTheme="minorHAnsi" w:cs="Arial"/>
          <w:bCs/>
          <w:sz w:val="22"/>
          <w:szCs w:val="22"/>
          <w:lang w:eastAsia="en-CA"/>
        </w:rPr>
        <w:t>RF</w:t>
      </w:r>
      <w:r>
        <w:rPr>
          <w:rFonts w:asciiTheme="minorHAnsi" w:hAnsiTheme="minorHAnsi" w:cs="Arial"/>
          <w:bCs/>
          <w:sz w:val="22"/>
          <w:szCs w:val="22"/>
          <w:lang w:eastAsia="en-CA"/>
        </w:rPr>
        <w:t xml:space="preserve">, </w:t>
      </w:r>
      <w:r w:rsidRPr="00FC0963">
        <w:rPr>
          <w:rFonts w:asciiTheme="minorHAnsi" w:hAnsiTheme="minorHAnsi" w:cs="Arial"/>
          <w:bCs/>
          <w:sz w:val="22"/>
          <w:szCs w:val="22"/>
          <w:lang w:eastAsia="en-CA"/>
        </w:rPr>
        <w:t>address</w:t>
      </w:r>
      <w:r>
        <w:rPr>
          <w:rFonts w:asciiTheme="minorHAnsi" w:hAnsiTheme="minorHAnsi" w:cs="Arial"/>
          <w:bCs/>
          <w:sz w:val="22"/>
          <w:szCs w:val="22"/>
          <w:lang w:eastAsia="en-CA"/>
        </w:rPr>
        <w:t>ing</w:t>
      </w:r>
      <w:r w:rsidRPr="00FC0963">
        <w:rPr>
          <w:rFonts w:asciiTheme="minorHAnsi" w:hAnsiTheme="minorHAnsi" w:cs="Arial"/>
          <w:bCs/>
          <w:sz w:val="22"/>
          <w:szCs w:val="22"/>
          <w:lang w:eastAsia="en-CA"/>
        </w:rPr>
        <w:t xml:space="preserve"> major gaps in DRM and climate resilience with other gaps being filled in by other donors </w:t>
      </w:r>
      <w:r>
        <w:rPr>
          <w:rFonts w:asciiTheme="minorHAnsi" w:hAnsiTheme="minorHAnsi" w:cs="Arial"/>
          <w:bCs/>
          <w:sz w:val="22"/>
          <w:szCs w:val="22"/>
          <w:lang w:eastAsia="en-CA"/>
        </w:rPr>
        <w:t xml:space="preserve">(Para </w:t>
      </w:r>
      <w:r w:rsidR="006867DC">
        <w:rPr>
          <w:rFonts w:asciiTheme="minorHAnsi" w:hAnsiTheme="minorHAnsi" w:cs="Arial"/>
          <w:bCs/>
          <w:sz w:val="22"/>
          <w:szCs w:val="22"/>
          <w:lang w:eastAsia="en-CA"/>
        </w:rPr>
        <w:fldChar w:fldCharType="begin"/>
      </w:r>
      <w:r w:rsidR="006867DC">
        <w:rPr>
          <w:rFonts w:asciiTheme="minorHAnsi" w:hAnsiTheme="minorHAnsi" w:cs="Arial"/>
          <w:bCs/>
          <w:sz w:val="22"/>
          <w:szCs w:val="22"/>
          <w:lang w:eastAsia="en-CA"/>
        </w:rPr>
        <w:instrText xml:space="preserve"> REF _Ref162273234 \r \h </w:instrText>
      </w:r>
      <w:r w:rsidR="006867DC">
        <w:rPr>
          <w:rFonts w:asciiTheme="minorHAnsi" w:hAnsiTheme="minorHAnsi" w:cs="Arial"/>
          <w:bCs/>
          <w:sz w:val="22"/>
          <w:szCs w:val="22"/>
          <w:lang w:eastAsia="en-CA"/>
        </w:rPr>
      </w:r>
      <w:r w:rsidR="006867DC">
        <w:rPr>
          <w:rFonts w:asciiTheme="minorHAnsi" w:hAnsiTheme="minorHAnsi" w:cs="Arial"/>
          <w:bCs/>
          <w:sz w:val="22"/>
          <w:szCs w:val="22"/>
          <w:lang w:eastAsia="en-CA"/>
        </w:rPr>
        <w:fldChar w:fldCharType="separate"/>
      </w:r>
      <w:r w:rsidR="00595A1B">
        <w:rPr>
          <w:rFonts w:asciiTheme="minorHAnsi" w:hAnsiTheme="minorHAnsi" w:cs="Arial"/>
          <w:bCs/>
          <w:sz w:val="22"/>
          <w:szCs w:val="22"/>
          <w:lang w:eastAsia="en-CA"/>
        </w:rPr>
        <w:t>33</w:t>
      </w:r>
      <w:r w:rsidR="006867DC">
        <w:rPr>
          <w:rFonts w:asciiTheme="minorHAnsi" w:hAnsiTheme="minorHAnsi" w:cs="Arial"/>
          <w:bCs/>
          <w:sz w:val="22"/>
          <w:szCs w:val="22"/>
          <w:lang w:eastAsia="en-CA"/>
        </w:rPr>
        <w:fldChar w:fldCharType="end"/>
      </w:r>
      <w:r>
        <w:rPr>
          <w:rFonts w:asciiTheme="minorHAnsi" w:hAnsiTheme="minorHAnsi" w:cs="Arial"/>
          <w:bCs/>
          <w:sz w:val="22"/>
          <w:szCs w:val="22"/>
          <w:lang w:eastAsia="en-CA"/>
        </w:rPr>
        <w:t>)</w:t>
      </w:r>
      <w:r w:rsidRPr="00FC0963">
        <w:rPr>
          <w:rFonts w:asciiTheme="minorHAnsi" w:hAnsiTheme="minorHAnsi" w:cs="Arial"/>
          <w:bCs/>
          <w:sz w:val="22"/>
          <w:szCs w:val="22"/>
          <w:lang w:eastAsia="en-CA"/>
        </w:rPr>
        <w:t>.</w:t>
      </w:r>
      <w:bookmarkEnd w:id="215"/>
      <w:r w:rsidRPr="00FC0963">
        <w:rPr>
          <w:rFonts w:asciiTheme="minorHAnsi" w:hAnsiTheme="minorHAnsi" w:cs="Arial"/>
          <w:bCs/>
          <w:sz w:val="22"/>
          <w:szCs w:val="22"/>
          <w:lang w:eastAsia="en-CA"/>
        </w:rPr>
        <w:t xml:space="preserve"> </w:t>
      </w:r>
      <w:r w:rsidR="00E44C63">
        <w:rPr>
          <w:rFonts w:asciiTheme="minorHAnsi" w:hAnsiTheme="minorHAnsi" w:cs="Arial"/>
          <w:bCs/>
          <w:sz w:val="22"/>
          <w:szCs w:val="22"/>
          <w:lang w:eastAsia="en-CA"/>
        </w:rPr>
        <w:t xml:space="preserve"> The design </w:t>
      </w:r>
      <w:r w:rsidR="006867DC">
        <w:rPr>
          <w:rFonts w:asciiTheme="minorHAnsi" w:hAnsiTheme="minorHAnsi" w:cs="Arial"/>
          <w:bCs/>
          <w:sz w:val="22"/>
          <w:szCs w:val="22"/>
          <w:lang w:eastAsia="en-CA"/>
        </w:rPr>
        <w:t xml:space="preserve">also did not </w:t>
      </w:r>
      <w:r w:rsidR="006867DC" w:rsidRPr="006867DC">
        <w:rPr>
          <w:rFonts w:asciiTheme="minorHAnsi" w:hAnsiTheme="minorHAnsi" w:cs="Arial"/>
          <w:bCs/>
          <w:sz w:val="22"/>
          <w:szCs w:val="22"/>
          <w:lang w:eastAsia="en-CA"/>
        </w:rPr>
        <w:t>include a gender analysis at a national level nor did it identify any concrete efforts related to specific needs of women and men or acknowledging their different roles</w:t>
      </w:r>
      <w:r w:rsidR="000775D1">
        <w:rPr>
          <w:rFonts w:asciiTheme="minorHAnsi" w:hAnsiTheme="minorHAnsi" w:cs="Arial"/>
          <w:bCs/>
          <w:sz w:val="22"/>
          <w:szCs w:val="22"/>
          <w:lang w:eastAsia="en-CA"/>
        </w:rPr>
        <w:t xml:space="preserve"> (Para </w:t>
      </w:r>
      <w:r w:rsidR="000775D1">
        <w:rPr>
          <w:rFonts w:asciiTheme="minorHAnsi" w:hAnsiTheme="minorHAnsi" w:cs="Arial"/>
          <w:bCs/>
          <w:sz w:val="22"/>
          <w:szCs w:val="22"/>
          <w:lang w:eastAsia="en-CA"/>
        </w:rPr>
        <w:fldChar w:fldCharType="begin"/>
      </w:r>
      <w:r w:rsidR="000775D1">
        <w:rPr>
          <w:rFonts w:asciiTheme="minorHAnsi" w:hAnsiTheme="minorHAnsi" w:cs="Arial"/>
          <w:bCs/>
          <w:sz w:val="22"/>
          <w:szCs w:val="22"/>
          <w:lang w:eastAsia="en-CA"/>
        </w:rPr>
        <w:instrText xml:space="preserve"> REF _Ref171773405 \r \h </w:instrText>
      </w:r>
      <w:r w:rsidR="000775D1">
        <w:rPr>
          <w:rFonts w:asciiTheme="minorHAnsi" w:hAnsiTheme="minorHAnsi" w:cs="Arial"/>
          <w:bCs/>
          <w:sz w:val="22"/>
          <w:szCs w:val="22"/>
          <w:lang w:eastAsia="en-CA"/>
        </w:rPr>
      </w:r>
      <w:r w:rsidR="000775D1">
        <w:rPr>
          <w:rFonts w:asciiTheme="minorHAnsi" w:hAnsiTheme="minorHAnsi" w:cs="Arial"/>
          <w:bCs/>
          <w:sz w:val="22"/>
          <w:szCs w:val="22"/>
          <w:lang w:eastAsia="en-CA"/>
        </w:rPr>
        <w:fldChar w:fldCharType="separate"/>
      </w:r>
      <w:r w:rsidR="00595A1B">
        <w:rPr>
          <w:rFonts w:asciiTheme="minorHAnsi" w:hAnsiTheme="minorHAnsi" w:cs="Arial"/>
          <w:bCs/>
          <w:sz w:val="22"/>
          <w:szCs w:val="22"/>
          <w:lang w:eastAsia="en-CA"/>
        </w:rPr>
        <w:t>34</w:t>
      </w:r>
      <w:r w:rsidR="000775D1">
        <w:rPr>
          <w:rFonts w:asciiTheme="minorHAnsi" w:hAnsiTheme="minorHAnsi" w:cs="Arial"/>
          <w:bCs/>
          <w:sz w:val="22"/>
          <w:szCs w:val="22"/>
          <w:lang w:eastAsia="en-CA"/>
        </w:rPr>
        <w:fldChar w:fldCharType="end"/>
      </w:r>
      <w:r w:rsidR="000775D1">
        <w:rPr>
          <w:rFonts w:asciiTheme="minorHAnsi" w:hAnsiTheme="minorHAnsi" w:cs="Arial"/>
          <w:bCs/>
          <w:sz w:val="22"/>
          <w:szCs w:val="22"/>
          <w:lang w:eastAsia="en-CA"/>
        </w:rPr>
        <w:t xml:space="preserve">). </w:t>
      </w:r>
    </w:p>
    <w:p w14:paraId="594F7092" w14:textId="2BC7497C" w:rsidR="007C254A" w:rsidRPr="0075634A" w:rsidRDefault="007C254A" w:rsidP="00124918">
      <w:pPr>
        <w:pStyle w:val="ListParagraph"/>
        <w:numPr>
          <w:ilvl w:val="0"/>
          <w:numId w:val="44"/>
        </w:numPr>
        <w:spacing w:after="120"/>
        <w:ind w:left="454" w:hanging="454"/>
        <w:contextualSpacing w:val="0"/>
        <w:jc w:val="both"/>
        <w:rPr>
          <w:lang w:val="en-US"/>
        </w:rPr>
      </w:pPr>
      <w:bookmarkStart w:id="217" w:name="_Ref168319671"/>
      <w:r w:rsidRPr="0003663F">
        <w:rPr>
          <w:rFonts w:asciiTheme="minorHAnsi" w:hAnsiTheme="minorHAnsi" w:cstheme="minorHAnsi"/>
          <w:i/>
          <w:iCs/>
          <w:sz w:val="22"/>
          <w:szCs w:val="22"/>
          <w:u w:val="single"/>
        </w:rPr>
        <w:t>Effectiveness in Project implementation</w:t>
      </w:r>
      <w:r w:rsidRPr="0003663F">
        <w:rPr>
          <w:rFonts w:asciiTheme="minorHAnsi" w:hAnsiTheme="minorHAnsi" w:cstheme="minorHAnsi"/>
          <w:sz w:val="22"/>
          <w:szCs w:val="22"/>
        </w:rPr>
        <w:t xml:space="preserve">: The effectiveness of the RMI-EDCR Project has been satisfactory in overcoming implementation difficulties complicated by the COVID-19 pandemic but with continuous support of UNDP and its partners to get imports of building materials and equipment for the Ebeye EOC into RMI during the pandemic (Para </w:t>
      </w:r>
      <w:r w:rsidRPr="0003663F">
        <w:rPr>
          <w:rFonts w:asciiTheme="minorHAnsi" w:hAnsiTheme="minorHAnsi" w:cstheme="minorHAnsi"/>
          <w:sz w:val="22"/>
          <w:szCs w:val="22"/>
        </w:rPr>
        <w:fldChar w:fldCharType="begin"/>
      </w:r>
      <w:r w:rsidRPr="0003663F">
        <w:rPr>
          <w:rFonts w:asciiTheme="minorHAnsi" w:hAnsiTheme="minorHAnsi" w:cstheme="minorHAnsi"/>
          <w:sz w:val="22"/>
          <w:szCs w:val="22"/>
        </w:rPr>
        <w:instrText xml:space="preserve"> REF _Ref168314164 \r \h </w:instrText>
      </w:r>
      <w:r w:rsidRPr="0003663F">
        <w:rPr>
          <w:rFonts w:asciiTheme="minorHAnsi" w:hAnsiTheme="minorHAnsi" w:cstheme="minorHAnsi"/>
          <w:sz w:val="22"/>
          <w:szCs w:val="22"/>
        </w:rPr>
      </w:r>
      <w:r w:rsidRPr="0003663F">
        <w:rPr>
          <w:rFonts w:asciiTheme="minorHAnsi" w:hAnsiTheme="minorHAnsi" w:cstheme="minorHAnsi"/>
          <w:sz w:val="22"/>
          <w:szCs w:val="22"/>
        </w:rPr>
        <w:fldChar w:fldCharType="separate"/>
      </w:r>
      <w:r w:rsidR="00595A1B">
        <w:rPr>
          <w:rFonts w:asciiTheme="minorHAnsi" w:hAnsiTheme="minorHAnsi" w:cstheme="minorHAnsi"/>
          <w:sz w:val="22"/>
          <w:szCs w:val="22"/>
        </w:rPr>
        <w:t>76</w:t>
      </w:r>
      <w:r w:rsidRPr="0003663F">
        <w:rPr>
          <w:rFonts w:asciiTheme="minorHAnsi" w:hAnsiTheme="minorHAnsi" w:cstheme="minorHAnsi"/>
          <w:sz w:val="22"/>
          <w:szCs w:val="22"/>
        </w:rPr>
        <w:fldChar w:fldCharType="end"/>
      </w:r>
      <w:r w:rsidRPr="0003663F">
        <w:rPr>
          <w:rFonts w:asciiTheme="minorHAnsi" w:hAnsiTheme="minorHAnsi" w:cstheme="minorHAnsi"/>
          <w:sz w:val="22"/>
          <w:szCs w:val="22"/>
        </w:rPr>
        <w:t xml:space="preserve">). In the end, </w:t>
      </w:r>
      <w:r>
        <w:rPr>
          <w:rFonts w:asciiTheme="minorHAnsi" w:hAnsiTheme="minorHAnsi" w:cstheme="minorHAnsi"/>
          <w:sz w:val="22"/>
          <w:szCs w:val="22"/>
        </w:rPr>
        <w:t xml:space="preserve">the Project partially achieved the </w:t>
      </w:r>
      <w:r w:rsidRPr="0003663F">
        <w:rPr>
          <w:rFonts w:asciiTheme="minorHAnsi" w:hAnsiTheme="minorHAnsi" w:cstheme="minorHAnsi"/>
          <w:sz w:val="22"/>
          <w:szCs w:val="22"/>
        </w:rPr>
        <w:t xml:space="preserve">outcome of </w:t>
      </w:r>
      <w:r>
        <w:rPr>
          <w:rFonts w:asciiTheme="minorHAnsi" w:hAnsiTheme="minorHAnsi" w:cstheme="minorHAnsi"/>
          <w:sz w:val="22"/>
          <w:szCs w:val="22"/>
        </w:rPr>
        <w:t xml:space="preserve">the </w:t>
      </w:r>
      <w:r w:rsidRPr="0003663F">
        <w:rPr>
          <w:rFonts w:asciiTheme="minorHAnsi" w:hAnsiTheme="minorHAnsi" w:cstheme="minorHAnsi"/>
          <w:sz w:val="22"/>
          <w:szCs w:val="22"/>
        </w:rPr>
        <w:t>Pacific Office’s MCPD 2023-2027: Cooperation Framework Outcome involving UNDP #1: “By 2027, people, communities and institutions are more empowered and resilient to face diverse shocks and stresses, especially related to climate variability impacts and ecosystems and biodiversity are better protected, managed and restored”</w:t>
      </w:r>
      <w:r>
        <w:rPr>
          <w:rFonts w:asciiTheme="minorHAnsi" w:hAnsiTheme="minorHAnsi" w:cstheme="minorHAnsi"/>
          <w:sz w:val="22"/>
          <w:szCs w:val="22"/>
        </w:rPr>
        <w:t xml:space="preserve"> (Para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_Ref168314846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95A1B">
        <w:rPr>
          <w:rFonts w:asciiTheme="minorHAnsi" w:hAnsiTheme="minorHAnsi" w:cstheme="minorHAnsi"/>
          <w:sz w:val="22"/>
          <w:szCs w:val="22"/>
        </w:rPr>
        <w:t>77</w:t>
      </w:r>
      <w:r>
        <w:rPr>
          <w:rFonts w:asciiTheme="minorHAnsi" w:hAnsiTheme="minorHAnsi" w:cstheme="minorHAnsi"/>
          <w:sz w:val="22"/>
          <w:szCs w:val="22"/>
        </w:rPr>
        <w:fldChar w:fldCharType="end"/>
      </w:r>
      <w:r>
        <w:rPr>
          <w:rFonts w:asciiTheme="minorHAnsi" w:hAnsiTheme="minorHAnsi" w:cstheme="minorHAnsi"/>
          <w:sz w:val="22"/>
          <w:szCs w:val="22"/>
        </w:rPr>
        <w:t>)</w:t>
      </w:r>
      <w:r w:rsidRPr="0003663F">
        <w:rPr>
          <w:rFonts w:asciiTheme="minorHAnsi" w:hAnsiTheme="minorHAnsi" w:cstheme="minorHAnsi"/>
          <w:sz w:val="22"/>
          <w:szCs w:val="22"/>
        </w:rPr>
        <w:t>.</w:t>
      </w:r>
      <w:bookmarkEnd w:id="217"/>
      <w:r w:rsidRPr="0003663F">
        <w:rPr>
          <w:rFonts w:asciiTheme="minorHAnsi" w:hAnsiTheme="minorHAnsi" w:cstheme="minorHAnsi"/>
          <w:sz w:val="22"/>
          <w:szCs w:val="22"/>
        </w:rPr>
        <w:t xml:space="preserve"> </w:t>
      </w:r>
    </w:p>
    <w:p w14:paraId="579E815B" w14:textId="5E1A555F" w:rsidR="007C254A" w:rsidRPr="009C6E70" w:rsidRDefault="007C254A" w:rsidP="00124918">
      <w:pPr>
        <w:pStyle w:val="ListParagraph"/>
        <w:numPr>
          <w:ilvl w:val="0"/>
          <w:numId w:val="44"/>
        </w:numPr>
        <w:spacing w:after="120"/>
        <w:ind w:left="454" w:hanging="454"/>
        <w:contextualSpacing w:val="0"/>
        <w:jc w:val="both"/>
        <w:rPr>
          <w:lang w:val="en-US"/>
        </w:rPr>
      </w:pPr>
      <w:bookmarkStart w:id="218" w:name="_Ref168336991"/>
      <w:r w:rsidRPr="0003663F">
        <w:rPr>
          <w:rFonts w:asciiTheme="minorHAnsi" w:hAnsiTheme="minorHAnsi" w:cstheme="minorHAnsi"/>
          <w:i/>
          <w:iCs/>
          <w:sz w:val="22"/>
          <w:szCs w:val="22"/>
          <w:u w:val="single"/>
        </w:rPr>
        <w:t>Efficiency in Project implementation</w:t>
      </w:r>
      <w:r w:rsidRPr="0003663F">
        <w:rPr>
          <w:rFonts w:asciiTheme="minorHAnsi" w:hAnsiTheme="minorHAnsi" w:cstheme="minorHAnsi"/>
          <w:sz w:val="22"/>
          <w:szCs w:val="22"/>
        </w:rPr>
        <w:t>:</w:t>
      </w:r>
      <w:r>
        <w:rPr>
          <w:rFonts w:asciiTheme="minorHAnsi" w:hAnsiTheme="minorHAnsi" w:cstheme="minorHAnsi"/>
          <w:sz w:val="22"/>
          <w:szCs w:val="22"/>
        </w:rPr>
        <w:t xml:space="preserve"> There were several inefficiencies on the Project including </w:t>
      </w:r>
      <w:r w:rsidRPr="0075634A">
        <w:rPr>
          <w:rFonts w:asciiTheme="minorHAnsi" w:hAnsiTheme="minorHAnsi" w:cstheme="minorHAnsi"/>
          <w:sz w:val="22"/>
          <w:szCs w:val="22"/>
        </w:rPr>
        <w:t>the absence of a budget for architectural and engineering services for the design for the EOCs</w:t>
      </w:r>
      <w:r w:rsidR="00BC6E5F">
        <w:rPr>
          <w:rFonts w:asciiTheme="minorHAnsi" w:hAnsiTheme="minorHAnsi" w:cstheme="minorHAnsi"/>
          <w:sz w:val="22"/>
          <w:szCs w:val="22"/>
        </w:rPr>
        <w:t>.</w:t>
      </w:r>
      <w:r w:rsidR="00AB6609">
        <w:rPr>
          <w:rFonts w:asciiTheme="minorHAnsi" w:hAnsiTheme="minorHAnsi" w:cstheme="minorHAnsi"/>
          <w:sz w:val="22"/>
          <w:szCs w:val="22"/>
        </w:rPr>
        <w:t xml:space="preserve"> With the</w:t>
      </w:r>
      <w:r>
        <w:rPr>
          <w:rFonts w:asciiTheme="minorHAnsi" w:hAnsiTheme="minorHAnsi" w:cstheme="minorHAnsi"/>
          <w:sz w:val="22"/>
          <w:szCs w:val="22"/>
        </w:rPr>
        <w:t xml:space="preserve"> </w:t>
      </w:r>
      <w:r w:rsidRPr="009C6E70">
        <w:rPr>
          <w:rFonts w:asciiTheme="minorHAnsi" w:hAnsiTheme="minorHAnsi" w:cstheme="minorHAnsi"/>
          <w:sz w:val="22"/>
          <w:szCs w:val="22"/>
        </w:rPr>
        <w:lastRenderedPageBreak/>
        <w:t xml:space="preserve">design implementation period for this Project </w:t>
      </w:r>
      <w:r w:rsidR="00AB6609">
        <w:rPr>
          <w:rFonts w:asciiTheme="minorHAnsi" w:hAnsiTheme="minorHAnsi" w:cstheme="minorHAnsi"/>
          <w:sz w:val="22"/>
          <w:szCs w:val="22"/>
        </w:rPr>
        <w:t>being</w:t>
      </w:r>
      <w:r w:rsidRPr="009C6E70">
        <w:rPr>
          <w:rFonts w:asciiTheme="minorHAnsi" w:hAnsiTheme="minorHAnsi" w:cstheme="minorHAnsi"/>
          <w:sz w:val="22"/>
          <w:szCs w:val="22"/>
        </w:rPr>
        <w:t xml:space="preserve"> 12 months</w:t>
      </w:r>
      <w:r w:rsidR="00AB6609">
        <w:rPr>
          <w:rFonts w:asciiTheme="minorHAnsi" w:hAnsiTheme="minorHAnsi" w:cstheme="minorHAnsi"/>
          <w:sz w:val="22"/>
          <w:szCs w:val="22"/>
        </w:rPr>
        <w:t xml:space="preserve">, a </w:t>
      </w:r>
      <w:r w:rsidRPr="009C6E70">
        <w:rPr>
          <w:rFonts w:asciiTheme="minorHAnsi" w:hAnsiTheme="minorHAnsi" w:cstheme="minorHAnsi"/>
          <w:sz w:val="22"/>
          <w:szCs w:val="22"/>
        </w:rPr>
        <w:t>situation</w:t>
      </w:r>
      <w:r w:rsidR="00AB6609">
        <w:rPr>
          <w:rFonts w:asciiTheme="minorHAnsi" w:hAnsiTheme="minorHAnsi" w:cstheme="minorHAnsi"/>
          <w:sz w:val="22"/>
          <w:szCs w:val="22"/>
        </w:rPr>
        <w:t xml:space="preserve"> was setup</w:t>
      </w:r>
      <w:r w:rsidRPr="009C6E70">
        <w:rPr>
          <w:rFonts w:asciiTheme="minorHAnsi" w:hAnsiTheme="minorHAnsi" w:cstheme="minorHAnsi"/>
          <w:sz w:val="22"/>
          <w:szCs w:val="22"/>
        </w:rPr>
        <w:t xml:space="preserve"> where there </w:t>
      </w:r>
      <w:r w:rsidR="00AB6609">
        <w:rPr>
          <w:rFonts w:asciiTheme="minorHAnsi" w:hAnsiTheme="minorHAnsi" w:cstheme="minorHAnsi"/>
          <w:sz w:val="22"/>
          <w:szCs w:val="22"/>
        </w:rPr>
        <w:t>was</w:t>
      </w:r>
      <w:r w:rsidRPr="009C6E70">
        <w:rPr>
          <w:rFonts w:asciiTheme="minorHAnsi" w:hAnsiTheme="minorHAnsi" w:cstheme="minorHAnsi"/>
          <w:sz w:val="22"/>
          <w:szCs w:val="22"/>
        </w:rPr>
        <w:t xml:space="preserve"> going to be failure from an implementation period perspective</w:t>
      </w:r>
      <w:r>
        <w:rPr>
          <w:rFonts w:asciiTheme="minorHAnsi" w:hAnsiTheme="minorHAnsi" w:cstheme="minorHAnsi"/>
          <w:sz w:val="22"/>
          <w:szCs w:val="22"/>
        </w:rPr>
        <w:t xml:space="preserve"> (Para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_Ref165208639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95A1B">
        <w:rPr>
          <w:rFonts w:asciiTheme="minorHAnsi" w:hAnsiTheme="minorHAnsi" w:cstheme="minorHAnsi"/>
          <w:sz w:val="22"/>
          <w:szCs w:val="22"/>
        </w:rPr>
        <w:t>97</w:t>
      </w:r>
      <w:r>
        <w:rPr>
          <w:rFonts w:asciiTheme="minorHAnsi" w:hAnsiTheme="minorHAnsi" w:cstheme="minorHAnsi"/>
          <w:sz w:val="22"/>
          <w:szCs w:val="22"/>
        </w:rPr>
        <w:fldChar w:fldCharType="end"/>
      </w:r>
      <w:r>
        <w:rPr>
          <w:rFonts w:asciiTheme="minorHAnsi" w:hAnsiTheme="minorHAnsi" w:cstheme="minorHAnsi"/>
          <w:sz w:val="22"/>
          <w:szCs w:val="22"/>
        </w:rPr>
        <w:t>)</w:t>
      </w:r>
      <w:r w:rsidR="00AB6609">
        <w:rPr>
          <w:rFonts w:asciiTheme="minorHAnsi" w:hAnsiTheme="minorHAnsi" w:cstheme="minorHAnsi"/>
          <w:sz w:val="22"/>
          <w:szCs w:val="22"/>
        </w:rPr>
        <w:t xml:space="preserve">. In addition, </w:t>
      </w:r>
      <w:r w:rsidRPr="009C6E70">
        <w:rPr>
          <w:rFonts w:asciiTheme="minorHAnsi" w:hAnsiTheme="minorHAnsi" w:cstheme="minorHAnsi"/>
          <w:sz w:val="22"/>
          <w:szCs w:val="22"/>
        </w:rPr>
        <w:t xml:space="preserve">executing a “design-build” modality </w:t>
      </w:r>
      <w:r>
        <w:rPr>
          <w:rFonts w:asciiTheme="minorHAnsi" w:hAnsiTheme="minorHAnsi" w:cstheme="minorHAnsi"/>
          <w:sz w:val="22"/>
          <w:szCs w:val="22"/>
        </w:rPr>
        <w:t xml:space="preserve">for </w:t>
      </w:r>
      <w:r w:rsidRPr="009C6E70">
        <w:rPr>
          <w:rFonts w:asciiTheme="minorHAnsi" w:hAnsiTheme="minorHAnsi" w:cstheme="minorHAnsi"/>
          <w:sz w:val="22"/>
          <w:szCs w:val="22"/>
        </w:rPr>
        <w:t>the construction of the Ebeye EOC</w:t>
      </w:r>
      <w:r w:rsidR="00AB6609">
        <w:rPr>
          <w:rFonts w:asciiTheme="minorHAnsi" w:hAnsiTheme="minorHAnsi" w:cstheme="minorHAnsi"/>
          <w:sz w:val="22"/>
          <w:szCs w:val="22"/>
        </w:rPr>
        <w:t xml:space="preserve"> could have </w:t>
      </w:r>
      <w:r>
        <w:rPr>
          <w:rFonts w:asciiTheme="minorHAnsi" w:hAnsiTheme="minorHAnsi" w:cstheme="minorHAnsi"/>
          <w:sz w:val="22"/>
          <w:szCs w:val="22"/>
        </w:rPr>
        <w:t>possibly</w:t>
      </w:r>
      <w:r w:rsidR="00AB6609">
        <w:rPr>
          <w:rFonts w:asciiTheme="minorHAnsi" w:hAnsiTheme="minorHAnsi" w:cstheme="minorHAnsi"/>
          <w:sz w:val="22"/>
          <w:szCs w:val="22"/>
        </w:rPr>
        <w:t xml:space="preserve"> resulted</w:t>
      </w:r>
      <w:r>
        <w:rPr>
          <w:rFonts w:asciiTheme="minorHAnsi" w:hAnsiTheme="minorHAnsi" w:cstheme="minorHAnsi"/>
          <w:sz w:val="22"/>
          <w:szCs w:val="22"/>
        </w:rPr>
        <w:t xml:space="preserve"> </w:t>
      </w:r>
      <w:r w:rsidRPr="009C6E70">
        <w:rPr>
          <w:rFonts w:asciiTheme="minorHAnsi" w:hAnsiTheme="minorHAnsi" w:cstheme="minorHAnsi"/>
          <w:sz w:val="22"/>
          <w:szCs w:val="22"/>
        </w:rPr>
        <w:t xml:space="preserve">could have </w:t>
      </w:r>
      <w:r w:rsidR="00AB6609">
        <w:rPr>
          <w:rFonts w:asciiTheme="minorHAnsi" w:hAnsiTheme="minorHAnsi" w:cstheme="minorHAnsi"/>
          <w:sz w:val="22"/>
          <w:szCs w:val="22"/>
        </w:rPr>
        <w:t>resulted in</w:t>
      </w:r>
      <w:r w:rsidRPr="009C6E70">
        <w:rPr>
          <w:rFonts w:asciiTheme="minorHAnsi" w:hAnsiTheme="minorHAnsi" w:cstheme="minorHAnsi"/>
          <w:sz w:val="22"/>
          <w:szCs w:val="22"/>
        </w:rPr>
        <w:t xml:space="preserve"> a lot of </w:t>
      </w:r>
      <w:r w:rsidR="00AB6609">
        <w:rPr>
          <w:rFonts w:asciiTheme="minorHAnsi" w:hAnsiTheme="minorHAnsi" w:cstheme="minorHAnsi"/>
          <w:sz w:val="22"/>
          <w:szCs w:val="22"/>
        </w:rPr>
        <w:t xml:space="preserve">reduced </w:t>
      </w:r>
      <w:r w:rsidRPr="009C6E70">
        <w:rPr>
          <w:rFonts w:asciiTheme="minorHAnsi" w:hAnsiTheme="minorHAnsi" w:cstheme="minorHAnsi"/>
          <w:sz w:val="22"/>
          <w:szCs w:val="22"/>
        </w:rPr>
        <w:t>time and effort</w:t>
      </w:r>
      <w:r w:rsidR="00AB6609">
        <w:rPr>
          <w:rFonts w:asciiTheme="minorHAnsi" w:hAnsiTheme="minorHAnsi" w:cstheme="minorHAnsi"/>
          <w:sz w:val="22"/>
          <w:szCs w:val="22"/>
        </w:rPr>
        <w:t xml:space="preserve"> by the PMU</w:t>
      </w:r>
      <w:r w:rsidRPr="009C6E70">
        <w:rPr>
          <w:rFonts w:asciiTheme="minorHAnsi" w:hAnsiTheme="minorHAnsi" w:cstheme="minorHAnsi"/>
          <w:sz w:val="22"/>
          <w:szCs w:val="22"/>
        </w:rPr>
        <w:t xml:space="preserve"> </w:t>
      </w:r>
      <w:r>
        <w:rPr>
          <w:rFonts w:asciiTheme="minorHAnsi" w:hAnsiTheme="minorHAnsi" w:cstheme="minorHAnsi"/>
          <w:sz w:val="22"/>
          <w:szCs w:val="22"/>
        </w:rPr>
        <w:t xml:space="preserve">(Para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_Ref168315563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95A1B">
        <w:rPr>
          <w:rFonts w:asciiTheme="minorHAnsi" w:hAnsiTheme="minorHAnsi" w:cstheme="minorHAnsi"/>
          <w:sz w:val="22"/>
          <w:szCs w:val="22"/>
        </w:rPr>
        <w:t>98</w:t>
      </w:r>
      <w:r>
        <w:rPr>
          <w:rFonts w:asciiTheme="minorHAnsi" w:hAnsiTheme="minorHAnsi" w:cstheme="minorHAnsi"/>
          <w:sz w:val="22"/>
          <w:szCs w:val="22"/>
        </w:rPr>
        <w:fldChar w:fldCharType="end"/>
      </w:r>
      <w:r>
        <w:rPr>
          <w:rFonts w:asciiTheme="minorHAnsi" w:hAnsiTheme="minorHAnsi" w:cstheme="minorHAnsi"/>
          <w:sz w:val="22"/>
          <w:szCs w:val="22"/>
        </w:rPr>
        <w:t>).</w:t>
      </w:r>
      <w:bookmarkEnd w:id="218"/>
      <w:r w:rsidR="00B92976">
        <w:rPr>
          <w:rFonts w:asciiTheme="minorHAnsi" w:hAnsiTheme="minorHAnsi" w:cstheme="minorHAnsi"/>
          <w:sz w:val="22"/>
          <w:szCs w:val="22"/>
        </w:rPr>
        <w:t xml:space="preserve"> Finally, the Project was unable to expend US$1.6 million </w:t>
      </w:r>
      <w:r w:rsidR="00B92976" w:rsidRPr="00B92976">
        <w:rPr>
          <w:rFonts w:asciiTheme="minorHAnsi" w:hAnsiTheme="minorHAnsi" w:cstheme="minorHAnsi"/>
          <w:sz w:val="22"/>
          <w:szCs w:val="22"/>
        </w:rPr>
        <w:t>due to planned expenditures that could not be procured or completed by the Project’s Terminal date of 31 March 2024</w:t>
      </w:r>
      <w:r w:rsidR="00B92976">
        <w:rPr>
          <w:rFonts w:asciiTheme="minorHAnsi" w:hAnsiTheme="minorHAnsi" w:cstheme="minorHAnsi"/>
          <w:sz w:val="22"/>
          <w:szCs w:val="22"/>
        </w:rPr>
        <w:t>.</w:t>
      </w:r>
    </w:p>
    <w:p w14:paraId="76D5649C" w14:textId="52097EE5" w:rsidR="007C254A" w:rsidRDefault="007C254A"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r w:rsidRPr="009C6E70">
        <w:rPr>
          <w:rFonts w:asciiTheme="minorHAnsi" w:hAnsiTheme="minorHAnsi" w:cstheme="minorHAnsi"/>
          <w:i/>
          <w:iCs/>
          <w:sz w:val="22"/>
          <w:szCs w:val="22"/>
          <w:u w:val="single"/>
        </w:rPr>
        <w:t>Impact</w:t>
      </w:r>
      <w:r w:rsidRPr="009C6E70">
        <w:rPr>
          <w:lang w:val="en-US"/>
        </w:rPr>
        <w:t>:</w:t>
      </w:r>
      <w:r w:rsidRPr="009C6E70">
        <w:t xml:space="preserve"> </w:t>
      </w:r>
      <w:r w:rsidRPr="009C6E70">
        <w:rPr>
          <w:rFonts w:asciiTheme="minorHAnsi" w:hAnsiTheme="minorHAnsi" w:cstheme="minorHAnsi"/>
          <w:sz w:val="22"/>
          <w:szCs w:val="22"/>
          <w:lang w:val="en-US"/>
        </w:rPr>
        <w:t>The Project</w:t>
      </w:r>
      <w:r>
        <w:rPr>
          <w:rFonts w:asciiTheme="minorHAnsi" w:hAnsiTheme="minorHAnsi" w:cstheme="minorHAnsi"/>
          <w:sz w:val="22"/>
          <w:szCs w:val="22"/>
          <w:lang w:val="en-US"/>
        </w:rPr>
        <w:t xml:space="preserve"> had an</w:t>
      </w:r>
      <w:r w:rsidRPr="009C6E70">
        <w:rPr>
          <w:rFonts w:asciiTheme="minorHAnsi" w:hAnsiTheme="minorHAnsi" w:cstheme="minorHAnsi"/>
          <w:sz w:val="22"/>
          <w:szCs w:val="22"/>
          <w:lang w:val="en-US"/>
        </w:rPr>
        <w:t xml:space="preserve"> </w:t>
      </w:r>
      <w:r w:rsidRPr="00E71303">
        <w:rPr>
          <w:rFonts w:asciiTheme="minorHAnsi" w:hAnsiTheme="minorHAnsi" w:cstheme="minorHAnsi"/>
          <w:sz w:val="22"/>
          <w:szCs w:val="22"/>
          <w:lang w:val="en-US"/>
        </w:rPr>
        <w:t xml:space="preserve">impact on RMI’s resilience to extreme climate and inundation events through </w:t>
      </w:r>
      <w:r>
        <w:rPr>
          <w:rFonts w:asciiTheme="minorHAnsi" w:hAnsiTheme="minorHAnsi" w:cstheme="minorHAnsi"/>
          <w:sz w:val="22"/>
          <w:szCs w:val="22"/>
          <w:lang w:val="en-US"/>
        </w:rPr>
        <w:t xml:space="preserve">a series of interventions detailed in Para </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_Ref168335084 \r \h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127</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This has translated into a </w:t>
      </w:r>
      <w:r w:rsidRPr="009C6E70">
        <w:rPr>
          <w:rFonts w:asciiTheme="minorHAnsi" w:hAnsiTheme="minorHAnsi" w:cstheme="minorHAnsi"/>
          <w:sz w:val="22"/>
          <w:szCs w:val="22"/>
          <w:lang w:val="en-US"/>
        </w:rPr>
        <w:t>clear</w:t>
      </w:r>
      <w:r>
        <w:rPr>
          <w:rFonts w:asciiTheme="minorHAnsi" w:hAnsiTheme="minorHAnsi" w:cstheme="minorHAnsi"/>
          <w:sz w:val="22"/>
          <w:szCs w:val="22"/>
          <w:lang w:val="en-US"/>
        </w:rPr>
        <w:t xml:space="preserve"> impact of additional </w:t>
      </w:r>
      <w:r w:rsidRPr="009C6E70">
        <w:rPr>
          <w:rFonts w:asciiTheme="minorHAnsi" w:hAnsiTheme="minorHAnsi" w:cstheme="minorHAnsi"/>
          <w:sz w:val="22"/>
          <w:szCs w:val="22"/>
          <w:lang w:val="en-US"/>
        </w:rPr>
        <w:t>confidence of GoRMI institutions in managing disaster preparedness and climate resilience solutions</w:t>
      </w:r>
      <w:r>
        <w:rPr>
          <w:rFonts w:asciiTheme="minorHAnsi" w:hAnsiTheme="minorHAnsi" w:cstheme="minorHAnsi"/>
          <w:sz w:val="22"/>
          <w:szCs w:val="22"/>
          <w:lang w:val="en-US"/>
        </w:rPr>
        <w:t>. This is n</w:t>
      </w:r>
      <w:r w:rsidRPr="009C6E70">
        <w:rPr>
          <w:rFonts w:asciiTheme="minorHAnsi" w:hAnsiTheme="minorHAnsi" w:cstheme="minorHAnsi"/>
          <w:sz w:val="22"/>
          <w:szCs w:val="22"/>
          <w:lang w:val="en-US"/>
        </w:rPr>
        <w:t>otabl</w:t>
      </w:r>
      <w:r>
        <w:rPr>
          <w:rFonts w:asciiTheme="minorHAnsi" w:hAnsiTheme="minorHAnsi" w:cstheme="minorHAnsi"/>
          <w:sz w:val="22"/>
          <w:szCs w:val="22"/>
          <w:lang w:val="en-US"/>
        </w:rPr>
        <w:t xml:space="preserve">e with </w:t>
      </w:r>
      <w:r w:rsidRPr="009C6E70">
        <w:rPr>
          <w:rFonts w:asciiTheme="minorHAnsi" w:hAnsiTheme="minorHAnsi" w:cstheme="minorHAnsi"/>
          <w:sz w:val="22"/>
          <w:szCs w:val="22"/>
          <w:lang w:val="en-US"/>
        </w:rPr>
        <w:t>NDMO ha</w:t>
      </w:r>
      <w:r>
        <w:rPr>
          <w:rFonts w:asciiTheme="minorHAnsi" w:hAnsiTheme="minorHAnsi" w:cstheme="minorHAnsi"/>
          <w:sz w:val="22"/>
          <w:szCs w:val="22"/>
          <w:lang w:val="en-US"/>
        </w:rPr>
        <w:t xml:space="preserve">ving </w:t>
      </w:r>
      <w:r w:rsidRPr="009C6E70">
        <w:rPr>
          <w:rFonts w:asciiTheme="minorHAnsi" w:hAnsiTheme="minorHAnsi" w:cstheme="minorHAnsi"/>
          <w:sz w:val="22"/>
          <w:szCs w:val="22"/>
          <w:lang w:val="en-US"/>
        </w:rPr>
        <w:t>more confidence to promote activities for improved preparedness of local governments with the</w:t>
      </w:r>
      <w:r>
        <w:rPr>
          <w:rFonts w:asciiTheme="minorHAnsi" w:hAnsiTheme="minorHAnsi" w:cstheme="minorHAnsi"/>
          <w:sz w:val="22"/>
          <w:szCs w:val="22"/>
          <w:lang w:val="en-US"/>
        </w:rPr>
        <w:t xml:space="preserve"> completion of the </w:t>
      </w:r>
      <w:r w:rsidRPr="009C6E70">
        <w:rPr>
          <w:rFonts w:asciiTheme="minorHAnsi" w:hAnsiTheme="minorHAnsi" w:cstheme="minorHAnsi"/>
          <w:sz w:val="22"/>
          <w:szCs w:val="22"/>
          <w:lang w:val="en-US"/>
        </w:rPr>
        <w:t xml:space="preserve">Ebeye EOC </w:t>
      </w:r>
      <w:r>
        <w:rPr>
          <w:rFonts w:asciiTheme="minorHAnsi" w:hAnsiTheme="minorHAnsi" w:cstheme="minorHAnsi"/>
          <w:sz w:val="22"/>
          <w:szCs w:val="22"/>
          <w:lang w:val="en-US"/>
        </w:rPr>
        <w:t xml:space="preserve">(Para </w:t>
      </w: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REF _Ref165209315 \r \h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115</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r w:rsidR="00B50065" w:rsidRPr="00966A55">
        <w:rPr>
          <w:rFonts w:asciiTheme="minorHAnsi" w:hAnsiTheme="minorHAnsi" w:cstheme="minorHAnsi"/>
          <w:sz w:val="22"/>
          <w:szCs w:val="22"/>
          <w:lang w:val="en-US"/>
        </w:rPr>
        <w:t>However, Project activities did not impact the gender sensitivities of the installed systems</w:t>
      </w:r>
      <w:r w:rsidR="00B50065">
        <w:rPr>
          <w:rFonts w:asciiTheme="minorHAnsi" w:hAnsiTheme="minorHAnsi" w:cstheme="minorHAnsi"/>
          <w:sz w:val="22"/>
          <w:szCs w:val="22"/>
          <w:lang w:val="en-US"/>
        </w:rPr>
        <w:t xml:space="preserve"> as most</w:t>
      </w:r>
      <w:r w:rsidR="00B50065" w:rsidRPr="00966A55">
        <w:rPr>
          <w:rFonts w:asciiTheme="minorHAnsi" w:hAnsiTheme="minorHAnsi" w:cstheme="minorHAnsi"/>
          <w:sz w:val="22"/>
          <w:szCs w:val="22"/>
          <w:lang w:val="en-US"/>
        </w:rPr>
        <w:t xml:space="preserve"> Project management activities were focused on adaptive management measures to ensure delivery of the intended outputs</w:t>
      </w:r>
      <w:r w:rsidR="00B50065">
        <w:rPr>
          <w:rFonts w:asciiTheme="minorHAnsi" w:hAnsiTheme="minorHAnsi" w:cstheme="minorHAnsi"/>
          <w:sz w:val="22"/>
          <w:szCs w:val="22"/>
          <w:lang w:val="en-US"/>
        </w:rPr>
        <w:t xml:space="preserve"> </w:t>
      </w:r>
      <w:r w:rsidR="00966A55">
        <w:rPr>
          <w:rFonts w:asciiTheme="minorHAnsi" w:hAnsiTheme="minorHAnsi" w:cstheme="minorHAnsi"/>
          <w:sz w:val="22"/>
          <w:szCs w:val="22"/>
          <w:lang w:val="en-US"/>
        </w:rPr>
        <w:t xml:space="preserve">(Para </w:t>
      </w:r>
      <w:r w:rsidR="00966A55">
        <w:rPr>
          <w:rFonts w:asciiTheme="minorHAnsi" w:hAnsiTheme="minorHAnsi" w:cstheme="minorHAnsi"/>
          <w:sz w:val="22"/>
          <w:szCs w:val="22"/>
          <w:lang w:val="en-US"/>
        </w:rPr>
        <w:fldChar w:fldCharType="begin"/>
      </w:r>
      <w:r w:rsidR="00966A55">
        <w:rPr>
          <w:rFonts w:asciiTheme="minorHAnsi" w:hAnsiTheme="minorHAnsi" w:cstheme="minorHAnsi"/>
          <w:sz w:val="22"/>
          <w:szCs w:val="22"/>
          <w:lang w:val="en-US"/>
        </w:rPr>
        <w:instrText xml:space="preserve"> REF _Ref171760821 \r \h </w:instrText>
      </w:r>
      <w:r w:rsidR="00966A55">
        <w:rPr>
          <w:rFonts w:asciiTheme="minorHAnsi" w:hAnsiTheme="minorHAnsi" w:cstheme="minorHAnsi"/>
          <w:sz w:val="22"/>
          <w:szCs w:val="22"/>
          <w:lang w:val="en-US"/>
        </w:rPr>
      </w:r>
      <w:r w:rsidR="00966A55">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116</w:t>
      </w:r>
      <w:r w:rsidR="00966A55">
        <w:rPr>
          <w:rFonts w:asciiTheme="minorHAnsi" w:hAnsiTheme="minorHAnsi" w:cstheme="minorHAnsi"/>
          <w:sz w:val="22"/>
          <w:szCs w:val="22"/>
          <w:lang w:val="en-US"/>
        </w:rPr>
        <w:fldChar w:fldCharType="end"/>
      </w:r>
      <w:r w:rsidR="00966A55">
        <w:rPr>
          <w:rFonts w:asciiTheme="minorHAnsi" w:hAnsiTheme="minorHAnsi" w:cstheme="minorHAnsi"/>
          <w:sz w:val="22"/>
          <w:szCs w:val="22"/>
          <w:lang w:val="en-US"/>
        </w:rPr>
        <w:t>)</w:t>
      </w:r>
      <w:r w:rsidR="00966A55" w:rsidRPr="00966A55">
        <w:rPr>
          <w:rFonts w:asciiTheme="minorHAnsi" w:hAnsiTheme="minorHAnsi" w:cstheme="minorHAnsi"/>
          <w:sz w:val="22"/>
          <w:szCs w:val="22"/>
          <w:lang w:val="en-US"/>
        </w:rPr>
        <w:t xml:space="preserve">. </w:t>
      </w:r>
    </w:p>
    <w:p w14:paraId="7381ABBB" w14:textId="680F9CF5" w:rsidR="007C254A" w:rsidRDefault="007C254A"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r w:rsidRPr="007A6213">
        <w:rPr>
          <w:rFonts w:asciiTheme="minorHAnsi" w:hAnsiTheme="minorHAnsi" w:cstheme="minorHAnsi"/>
          <w:i/>
          <w:iCs/>
          <w:sz w:val="22"/>
          <w:szCs w:val="22"/>
          <w:u w:val="single"/>
          <w:lang w:val="en-US"/>
        </w:rPr>
        <w:t>Coherence</w:t>
      </w:r>
      <w:r>
        <w:rPr>
          <w:rFonts w:asciiTheme="minorHAnsi" w:hAnsiTheme="minorHAnsi" w:cstheme="minorHAnsi"/>
          <w:sz w:val="22"/>
          <w:szCs w:val="22"/>
          <w:lang w:val="en-US"/>
        </w:rPr>
        <w:t xml:space="preserve">: </w:t>
      </w:r>
      <w:r w:rsidR="00B35AA6" w:rsidRPr="00B35AA6">
        <w:rPr>
          <w:rFonts w:asciiTheme="minorHAnsi" w:hAnsiTheme="minorHAnsi" w:cstheme="minorHAnsi"/>
          <w:sz w:val="22"/>
          <w:szCs w:val="22"/>
          <w:lang w:val="en-US"/>
        </w:rPr>
        <w:t>A</w:t>
      </w:r>
      <w:r w:rsidR="00FF6111">
        <w:rPr>
          <w:rFonts w:asciiTheme="minorHAnsi" w:hAnsiTheme="minorHAnsi" w:cstheme="minorHAnsi"/>
          <w:sz w:val="22"/>
          <w:szCs w:val="22"/>
          <w:lang w:val="en-US"/>
        </w:rPr>
        <w:t xml:space="preserve">n </w:t>
      </w:r>
      <w:r w:rsidR="00B35AA6" w:rsidRPr="00B35AA6">
        <w:rPr>
          <w:rFonts w:asciiTheme="minorHAnsi" w:hAnsiTheme="minorHAnsi" w:cstheme="minorHAnsi"/>
          <w:sz w:val="22"/>
          <w:szCs w:val="22"/>
          <w:lang w:val="en-US"/>
        </w:rPr>
        <w:t>RToC corrects th</w:t>
      </w:r>
      <w:r w:rsidR="00FF6111">
        <w:rPr>
          <w:rFonts w:asciiTheme="minorHAnsi" w:hAnsiTheme="minorHAnsi" w:cstheme="minorHAnsi"/>
          <w:sz w:val="22"/>
          <w:szCs w:val="22"/>
          <w:lang w:val="en-US"/>
        </w:rPr>
        <w:t xml:space="preserve">e </w:t>
      </w:r>
      <w:r w:rsidR="00B35AA6" w:rsidRPr="00B35AA6">
        <w:rPr>
          <w:rFonts w:asciiTheme="minorHAnsi" w:hAnsiTheme="minorHAnsi" w:cstheme="minorHAnsi"/>
          <w:sz w:val="22"/>
          <w:szCs w:val="22"/>
          <w:lang w:val="en-US"/>
        </w:rPr>
        <w:t xml:space="preserve">deficiency </w:t>
      </w:r>
      <w:r w:rsidR="00FF6111">
        <w:rPr>
          <w:rFonts w:asciiTheme="minorHAnsi" w:hAnsiTheme="minorHAnsi" w:cstheme="minorHAnsi"/>
          <w:sz w:val="22"/>
          <w:szCs w:val="22"/>
          <w:lang w:val="en-US"/>
        </w:rPr>
        <w:t xml:space="preserve">of some of the </w:t>
      </w:r>
      <w:r w:rsidR="00B35AA6" w:rsidRPr="00B35AA6">
        <w:rPr>
          <w:rFonts w:asciiTheme="minorHAnsi" w:hAnsiTheme="minorHAnsi" w:cstheme="minorHAnsi"/>
          <w:sz w:val="22"/>
          <w:szCs w:val="22"/>
          <w:lang w:val="en-US"/>
        </w:rPr>
        <w:t xml:space="preserve">“solution pathways” </w:t>
      </w:r>
      <w:r w:rsidR="00FF6111">
        <w:rPr>
          <w:rFonts w:asciiTheme="minorHAnsi" w:hAnsiTheme="minorHAnsi" w:cstheme="minorHAnsi"/>
          <w:sz w:val="22"/>
          <w:szCs w:val="22"/>
          <w:lang w:val="en-US"/>
        </w:rPr>
        <w:t>that were not implemented by this Project</w:t>
      </w:r>
      <w:r w:rsidR="00B35AA6" w:rsidRPr="00B35AA6">
        <w:rPr>
          <w:rFonts w:asciiTheme="minorHAnsi" w:hAnsiTheme="minorHAnsi" w:cstheme="minorHAnsi"/>
          <w:sz w:val="22"/>
          <w:szCs w:val="22"/>
          <w:lang w:val="en-US"/>
        </w:rPr>
        <w:t xml:space="preserve">, and conforming to a Revised Results Framework (RRF) of </w:t>
      </w:r>
      <w:r w:rsidR="00FF6111">
        <w:rPr>
          <w:rFonts w:asciiTheme="minorHAnsi" w:hAnsiTheme="minorHAnsi" w:cstheme="minorHAnsi"/>
          <w:sz w:val="22"/>
          <w:szCs w:val="22"/>
          <w:lang w:val="en-US"/>
        </w:rPr>
        <w:t>the</w:t>
      </w:r>
      <w:r w:rsidR="00B35AA6" w:rsidRPr="00B35AA6">
        <w:rPr>
          <w:rFonts w:asciiTheme="minorHAnsi" w:hAnsiTheme="minorHAnsi" w:cstheme="minorHAnsi"/>
          <w:sz w:val="22"/>
          <w:szCs w:val="22"/>
          <w:lang w:val="en-US"/>
        </w:rPr>
        <w:t xml:space="preserve"> Project up to December 2022 and shown in Appendix F.</w:t>
      </w:r>
      <w:r w:rsidR="00FF6111">
        <w:rPr>
          <w:rFonts w:asciiTheme="minorHAnsi" w:hAnsiTheme="minorHAnsi" w:cstheme="minorHAnsi"/>
          <w:sz w:val="22"/>
          <w:szCs w:val="22"/>
          <w:lang w:val="en-US"/>
        </w:rPr>
        <w:t xml:space="preserve"> However, the </w:t>
      </w:r>
      <w:r w:rsidRPr="00F6371E">
        <w:rPr>
          <w:rFonts w:asciiTheme="minorHAnsi" w:hAnsiTheme="minorHAnsi" w:cstheme="minorHAnsi"/>
          <w:sz w:val="22"/>
          <w:szCs w:val="22"/>
          <w:lang w:val="en-US"/>
        </w:rPr>
        <w:t>Project is coherent</w:t>
      </w:r>
      <w:r w:rsidR="00FF6111">
        <w:rPr>
          <w:rFonts w:asciiTheme="minorHAnsi" w:hAnsiTheme="minorHAnsi" w:cstheme="minorHAnsi"/>
          <w:sz w:val="22"/>
          <w:szCs w:val="22"/>
          <w:lang w:val="en-US"/>
        </w:rPr>
        <w:t xml:space="preserve"> in an overall manner</w:t>
      </w:r>
      <w:r w:rsidRPr="00F6371E">
        <w:rPr>
          <w:rFonts w:asciiTheme="minorHAnsi" w:hAnsiTheme="minorHAnsi" w:cstheme="minorHAnsi"/>
          <w:sz w:val="22"/>
          <w:szCs w:val="22"/>
          <w:lang w:val="en-US"/>
        </w:rPr>
        <w:t xml:space="preserve">, aligning well with key drivers identified in managing disaster risks in the Pacific, notably UNDP's MCPD 2023-2027 with the Cooperation Framework Outcome involving UNDP #1 (Para </w:t>
      </w:r>
      <w:r w:rsidRPr="00F6371E">
        <w:rPr>
          <w:rFonts w:asciiTheme="minorHAnsi" w:hAnsiTheme="minorHAnsi" w:cstheme="minorHAnsi"/>
          <w:sz w:val="22"/>
          <w:szCs w:val="22"/>
          <w:lang w:val="en-US"/>
        </w:rPr>
        <w:fldChar w:fldCharType="begin"/>
      </w:r>
      <w:r w:rsidRPr="00F6371E">
        <w:rPr>
          <w:rFonts w:asciiTheme="minorHAnsi" w:hAnsiTheme="minorHAnsi" w:cstheme="minorHAnsi"/>
          <w:sz w:val="22"/>
          <w:szCs w:val="22"/>
          <w:lang w:val="en-US"/>
        </w:rPr>
        <w:instrText xml:space="preserve"> REF _Ref165208265 \r \h </w:instrText>
      </w:r>
      <w:r w:rsidRPr="00F6371E">
        <w:rPr>
          <w:rFonts w:asciiTheme="minorHAnsi" w:hAnsiTheme="minorHAnsi" w:cstheme="minorHAnsi"/>
          <w:sz w:val="22"/>
          <w:szCs w:val="22"/>
          <w:lang w:val="en-US"/>
        </w:rPr>
      </w:r>
      <w:r w:rsidRPr="00F6371E">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43</w:t>
      </w:r>
      <w:r w:rsidRPr="00F6371E">
        <w:rPr>
          <w:rFonts w:asciiTheme="minorHAnsi" w:hAnsiTheme="minorHAnsi" w:cstheme="minorHAnsi"/>
          <w:sz w:val="22"/>
          <w:szCs w:val="22"/>
          <w:lang w:val="en-US"/>
        </w:rPr>
        <w:fldChar w:fldCharType="end"/>
      </w:r>
      <w:r w:rsidRPr="00F6371E">
        <w:rPr>
          <w:rFonts w:asciiTheme="minorHAnsi" w:hAnsiTheme="minorHAnsi" w:cstheme="minorHAnsi"/>
          <w:sz w:val="22"/>
          <w:szCs w:val="22"/>
          <w:lang w:val="en-US"/>
        </w:rPr>
        <w:t>).</w:t>
      </w:r>
    </w:p>
    <w:p w14:paraId="187D14E5" w14:textId="78859EE9" w:rsidR="007C254A" w:rsidRPr="007C254A" w:rsidRDefault="007C254A"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r>
        <w:rPr>
          <w:rFonts w:asciiTheme="minorHAnsi" w:hAnsiTheme="minorHAnsi" w:cstheme="minorHAnsi"/>
          <w:i/>
          <w:iCs/>
          <w:sz w:val="22"/>
          <w:szCs w:val="22"/>
          <w:u w:val="single"/>
          <w:lang w:val="en-US"/>
        </w:rPr>
        <w:t>Sustainability</w:t>
      </w:r>
      <w:r>
        <w:rPr>
          <w:rFonts w:asciiTheme="minorHAnsi" w:hAnsiTheme="minorHAnsi" w:cstheme="minorHAnsi"/>
          <w:sz w:val="22"/>
          <w:szCs w:val="22"/>
          <w:lang w:val="en-US"/>
        </w:rPr>
        <w:t xml:space="preserve">: The </w:t>
      </w:r>
      <w:r w:rsidRPr="00B20D6A">
        <w:rPr>
          <w:rFonts w:asciiTheme="minorHAnsi" w:hAnsiTheme="minorHAnsi" w:cstheme="minorHAnsi"/>
          <w:sz w:val="22"/>
          <w:szCs w:val="22"/>
          <w:lang w:val="en-US"/>
        </w:rPr>
        <w:t>RMI-EDCR Project sustainability rating is moderately unlikely</w:t>
      </w:r>
      <w:r>
        <w:rPr>
          <w:rFonts w:asciiTheme="minorHAnsi" w:hAnsiTheme="minorHAnsi" w:cstheme="minorHAnsi"/>
          <w:sz w:val="22"/>
          <w:szCs w:val="22"/>
          <w:lang w:val="en-US"/>
        </w:rPr>
        <w:t xml:space="preserve">, notably due to </w:t>
      </w:r>
      <w:r w:rsidRPr="00F6371E">
        <w:rPr>
          <w:rFonts w:asciiTheme="minorHAnsi" w:hAnsiTheme="minorHAnsi" w:cstheme="minorHAnsi"/>
          <w:iCs/>
          <w:sz w:val="22"/>
          <w:szCs w:val="22"/>
          <w:lang w:val="en-GB"/>
        </w:rPr>
        <w:t>supplier</w:t>
      </w:r>
      <w:r>
        <w:rPr>
          <w:rFonts w:asciiTheme="minorHAnsi" w:hAnsiTheme="minorHAnsi" w:cstheme="minorHAnsi"/>
          <w:iCs/>
          <w:sz w:val="22"/>
          <w:szCs w:val="22"/>
          <w:lang w:val="en-GB"/>
        </w:rPr>
        <w:t xml:space="preserve"> problems of</w:t>
      </w:r>
      <w:r w:rsidRPr="00F6371E">
        <w:rPr>
          <w:rFonts w:asciiTheme="minorHAnsi" w:hAnsiTheme="minorHAnsi" w:cstheme="minorHAnsi"/>
          <w:iCs/>
          <w:sz w:val="22"/>
          <w:szCs w:val="22"/>
          <w:lang w:val="en-GB"/>
        </w:rPr>
        <w:t xml:space="preserve"> being unable to manufacture additional Chatty Beetles</w:t>
      </w:r>
      <w:r>
        <w:rPr>
          <w:rFonts w:asciiTheme="minorHAnsi" w:hAnsiTheme="minorHAnsi" w:cstheme="minorHAnsi"/>
          <w:iCs/>
          <w:sz w:val="22"/>
          <w:szCs w:val="22"/>
          <w:lang w:val="en-GB"/>
        </w:rPr>
        <w:t xml:space="preserve">, and the </w:t>
      </w:r>
      <w:r w:rsidRPr="00F6371E">
        <w:rPr>
          <w:rFonts w:asciiTheme="minorHAnsi" w:hAnsiTheme="minorHAnsi" w:cstheme="minorHAnsi"/>
          <w:iCs/>
          <w:sz w:val="22"/>
          <w:szCs w:val="22"/>
          <w:lang w:val="en-GB"/>
        </w:rPr>
        <w:t xml:space="preserve">lack of financing commitment by any donor for the Majuro </w:t>
      </w:r>
      <w:r w:rsidRPr="00A25A8A">
        <w:rPr>
          <w:rFonts w:asciiTheme="minorHAnsi" w:hAnsiTheme="minorHAnsi" w:cstheme="minorHAnsi"/>
          <w:iCs/>
          <w:sz w:val="22"/>
          <w:szCs w:val="22"/>
          <w:lang w:val="en-GB"/>
        </w:rPr>
        <w:t>EOC</w:t>
      </w:r>
      <w:r w:rsidR="00A25A8A" w:rsidRPr="00A25A8A">
        <w:rPr>
          <w:rFonts w:asciiTheme="minorHAnsi" w:hAnsiTheme="minorHAnsi" w:cstheme="minorHAnsi"/>
          <w:sz w:val="22"/>
          <w:szCs w:val="22"/>
        </w:rPr>
        <w:t xml:space="preserve"> and </w:t>
      </w:r>
      <w:r w:rsidR="00A25A8A" w:rsidRPr="00A25A8A">
        <w:rPr>
          <w:rFonts w:asciiTheme="minorHAnsi" w:hAnsiTheme="minorHAnsi" w:cstheme="minorHAnsi"/>
          <w:iCs/>
          <w:sz w:val="22"/>
          <w:szCs w:val="22"/>
          <w:lang w:val="en-GB"/>
        </w:rPr>
        <w:t>enhancing capacity of the national emergency management</w:t>
      </w:r>
      <w:r>
        <w:rPr>
          <w:rFonts w:asciiTheme="minorHAnsi" w:hAnsiTheme="minorHAnsi" w:cstheme="minorHAnsi"/>
          <w:iCs/>
          <w:sz w:val="22"/>
          <w:szCs w:val="22"/>
          <w:lang w:val="en-GB"/>
        </w:rPr>
        <w:t xml:space="preserve"> (Para </w:t>
      </w:r>
      <w:r>
        <w:rPr>
          <w:rFonts w:asciiTheme="minorHAnsi" w:hAnsiTheme="minorHAnsi" w:cstheme="minorHAnsi"/>
          <w:iCs/>
          <w:sz w:val="22"/>
          <w:szCs w:val="22"/>
          <w:lang w:val="en-GB"/>
        </w:rPr>
        <w:fldChar w:fldCharType="begin"/>
      </w:r>
      <w:r>
        <w:rPr>
          <w:rFonts w:asciiTheme="minorHAnsi" w:hAnsiTheme="minorHAnsi" w:cstheme="minorHAnsi"/>
          <w:iCs/>
          <w:sz w:val="22"/>
          <w:szCs w:val="22"/>
          <w:lang w:val="en-GB"/>
        </w:rPr>
        <w:instrText xml:space="preserve"> REF _Ref165210105 \r \h </w:instrText>
      </w:r>
      <w:r>
        <w:rPr>
          <w:rFonts w:asciiTheme="minorHAnsi" w:hAnsiTheme="minorHAnsi" w:cstheme="minorHAnsi"/>
          <w:iCs/>
          <w:sz w:val="22"/>
          <w:szCs w:val="22"/>
          <w:lang w:val="en-GB"/>
        </w:rPr>
      </w:r>
      <w:r>
        <w:rPr>
          <w:rFonts w:asciiTheme="minorHAnsi" w:hAnsiTheme="minorHAnsi" w:cstheme="minorHAnsi"/>
          <w:iCs/>
          <w:sz w:val="22"/>
          <w:szCs w:val="22"/>
          <w:lang w:val="en-GB"/>
        </w:rPr>
        <w:fldChar w:fldCharType="separate"/>
      </w:r>
      <w:r w:rsidR="00595A1B">
        <w:rPr>
          <w:rFonts w:asciiTheme="minorHAnsi" w:hAnsiTheme="minorHAnsi" w:cstheme="minorHAnsi"/>
          <w:iCs/>
          <w:sz w:val="22"/>
          <w:szCs w:val="22"/>
          <w:lang w:val="en-GB"/>
        </w:rPr>
        <w:t>104</w:t>
      </w:r>
      <w:r>
        <w:rPr>
          <w:rFonts w:asciiTheme="minorHAnsi" w:hAnsiTheme="minorHAnsi" w:cstheme="minorHAnsi"/>
          <w:iCs/>
          <w:sz w:val="22"/>
          <w:szCs w:val="22"/>
          <w:lang w:val="en-GB"/>
        </w:rPr>
        <w:fldChar w:fldCharType="end"/>
      </w:r>
      <w:r>
        <w:rPr>
          <w:rFonts w:asciiTheme="minorHAnsi" w:hAnsiTheme="minorHAnsi" w:cstheme="minorHAnsi"/>
          <w:iCs/>
          <w:sz w:val="22"/>
          <w:szCs w:val="22"/>
          <w:lang w:val="en-GB"/>
        </w:rPr>
        <w:t xml:space="preserve">). </w:t>
      </w:r>
      <w:bookmarkEnd w:id="216"/>
    </w:p>
    <w:p w14:paraId="7602E995" w14:textId="2829ACDF" w:rsidR="008A28C4" w:rsidRDefault="008E6A61" w:rsidP="005F58C1">
      <w:pPr>
        <w:pStyle w:val="Heading2"/>
      </w:pPr>
      <w:bookmarkStart w:id="219" w:name="_Toc172183508"/>
      <w:r>
        <w:t>Conclusions</w:t>
      </w:r>
      <w:bookmarkEnd w:id="219"/>
    </w:p>
    <w:p w14:paraId="7EC60115" w14:textId="2BFB21ED" w:rsidR="002319FD" w:rsidRPr="007A2865" w:rsidRDefault="00AA4C05" w:rsidP="00124918">
      <w:pPr>
        <w:pStyle w:val="ListParagraph"/>
        <w:numPr>
          <w:ilvl w:val="0"/>
          <w:numId w:val="44"/>
        </w:numPr>
        <w:spacing w:after="120"/>
        <w:ind w:left="454" w:hanging="454"/>
        <w:contextualSpacing w:val="0"/>
        <w:jc w:val="both"/>
        <w:rPr>
          <w:rFonts w:asciiTheme="minorHAnsi" w:hAnsiTheme="minorHAnsi" w:cstheme="minorHAnsi"/>
          <w:sz w:val="22"/>
          <w:szCs w:val="22"/>
        </w:rPr>
      </w:pPr>
      <w:bookmarkStart w:id="220" w:name="_Hlk162766633"/>
      <w:bookmarkStart w:id="221" w:name="_Ref165272952"/>
      <w:bookmarkStart w:id="222" w:name="_Hlk109913230"/>
      <w:bookmarkStart w:id="223" w:name="_Hlk125377233"/>
      <w:r>
        <w:rPr>
          <w:rFonts w:asciiTheme="minorHAnsi" w:hAnsiTheme="minorHAnsi" w:cstheme="minorHAnsi"/>
          <w:sz w:val="22"/>
          <w:szCs w:val="22"/>
        </w:rPr>
        <w:t>P</w:t>
      </w:r>
      <w:r w:rsidR="000C37AB">
        <w:rPr>
          <w:rFonts w:asciiTheme="minorHAnsi" w:hAnsiTheme="minorHAnsi" w:cstheme="minorHAnsi"/>
          <w:sz w:val="22"/>
          <w:szCs w:val="22"/>
        </w:rPr>
        <w:t>oor design of the RMI</w:t>
      </w:r>
      <w:r w:rsidR="00456BBB">
        <w:rPr>
          <w:rFonts w:asciiTheme="minorHAnsi" w:hAnsiTheme="minorHAnsi" w:cstheme="minorHAnsi"/>
          <w:sz w:val="22"/>
          <w:szCs w:val="22"/>
        </w:rPr>
        <w:t>-EDCR</w:t>
      </w:r>
      <w:r w:rsidR="000C37AB">
        <w:rPr>
          <w:rFonts w:asciiTheme="minorHAnsi" w:hAnsiTheme="minorHAnsi" w:cstheme="minorHAnsi"/>
          <w:sz w:val="22"/>
          <w:szCs w:val="22"/>
        </w:rPr>
        <w:t xml:space="preserve"> Project caused Project implementation to be extended </w:t>
      </w:r>
      <w:r w:rsidR="009D4AB2">
        <w:rPr>
          <w:rFonts w:asciiTheme="minorHAnsi" w:hAnsiTheme="minorHAnsi" w:cstheme="minorHAnsi"/>
          <w:sz w:val="22"/>
          <w:szCs w:val="22"/>
        </w:rPr>
        <w:t xml:space="preserve">from one year </w:t>
      </w:r>
      <w:r w:rsidR="000C37AB">
        <w:rPr>
          <w:rFonts w:asciiTheme="minorHAnsi" w:hAnsiTheme="minorHAnsi" w:cstheme="minorHAnsi"/>
          <w:sz w:val="22"/>
          <w:szCs w:val="22"/>
        </w:rPr>
        <w:t>to 5 years</w:t>
      </w:r>
      <w:r w:rsidR="00D11C56">
        <w:rPr>
          <w:rFonts w:asciiTheme="minorHAnsi" w:hAnsiTheme="minorHAnsi" w:cstheme="minorHAnsi"/>
          <w:sz w:val="22"/>
          <w:szCs w:val="22"/>
        </w:rPr>
        <w:t xml:space="preserve"> where m</w:t>
      </w:r>
      <w:r w:rsidR="00171CF3">
        <w:rPr>
          <w:rFonts w:asciiTheme="minorHAnsi" w:hAnsiTheme="minorHAnsi" w:cstheme="minorHAnsi"/>
          <w:sz w:val="22"/>
          <w:szCs w:val="22"/>
        </w:rPr>
        <w:t>ost of the Project activities involved the Ebeye EOC construction.</w:t>
      </w:r>
      <w:r w:rsidR="00A233FB" w:rsidRPr="00A233FB">
        <w:rPr>
          <w:rFonts w:asciiTheme="minorHAnsi" w:hAnsiTheme="minorHAnsi" w:cstheme="minorHAnsi"/>
          <w:sz w:val="22"/>
          <w:szCs w:val="22"/>
        </w:rPr>
        <w:t> </w:t>
      </w:r>
      <w:r w:rsidR="000C37AB">
        <w:rPr>
          <w:rFonts w:asciiTheme="minorHAnsi" w:hAnsiTheme="minorHAnsi" w:cstheme="minorHAnsi"/>
          <w:sz w:val="22"/>
          <w:szCs w:val="22"/>
        </w:rPr>
        <w:t xml:space="preserve">The poor design was characterized by </w:t>
      </w:r>
      <w:r w:rsidR="001C5B95">
        <w:rPr>
          <w:rFonts w:asciiTheme="minorHAnsi" w:hAnsiTheme="minorHAnsi" w:cstheme="minorHAnsi"/>
          <w:sz w:val="22"/>
          <w:szCs w:val="22"/>
        </w:rPr>
        <w:t xml:space="preserve">the </w:t>
      </w:r>
      <w:r w:rsidR="001C5B95" w:rsidRPr="001C5B95">
        <w:rPr>
          <w:rFonts w:asciiTheme="minorHAnsi" w:hAnsiTheme="minorHAnsi" w:cstheme="minorHAnsi"/>
          <w:sz w:val="22"/>
          <w:szCs w:val="22"/>
        </w:rPr>
        <w:t>Project not includ</w:t>
      </w:r>
      <w:r w:rsidR="001C5B95">
        <w:rPr>
          <w:rFonts w:asciiTheme="minorHAnsi" w:hAnsiTheme="minorHAnsi" w:cstheme="minorHAnsi"/>
          <w:sz w:val="22"/>
          <w:szCs w:val="22"/>
        </w:rPr>
        <w:t>ing</w:t>
      </w:r>
      <w:r w:rsidR="001C5B95" w:rsidRPr="001C5B95">
        <w:rPr>
          <w:rFonts w:asciiTheme="minorHAnsi" w:hAnsiTheme="minorHAnsi" w:cstheme="minorHAnsi"/>
          <w:sz w:val="22"/>
          <w:szCs w:val="22"/>
        </w:rPr>
        <w:t xml:space="preserve"> funds for the services of an international engineering firm to prepare the design and tenders for the EOCs</w:t>
      </w:r>
      <w:r w:rsidR="001C5B95">
        <w:rPr>
          <w:rFonts w:asciiTheme="minorHAnsi" w:hAnsiTheme="minorHAnsi" w:cstheme="minorHAnsi"/>
          <w:sz w:val="22"/>
          <w:szCs w:val="22"/>
        </w:rPr>
        <w:t>, reducing the available budget for EOC construction</w:t>
      </w:r>
      <w:r w:rsidR="001C5B95" w:rsidRPr="001C5B95">
        <w:rPr>
          <w:rFonts w:asciiTheme="minorHAnsi" w:hAnsiTheme="minorHAnsi" w:cstheme="minorHAnsi"/>
          <w:sz w:val="22"/>
          <w:szCs w:val="22"/>
        </w:rPr>
        <w:t>.</w:t>
      </w:r>
      <w:r w:rsidR="00171CF3">
        <w:rPr>
          <w:rFonts w:asciiTheme="minorHAnsi" w:hAnsiTheme="minorHAnsi" w:cstheme="minorHAnsi"/>
          <w:sz w:val="22"/>
          <w:szCs w:val="22"/>
        </w:rPr>
        <w:t xml:space="preserve"> This was exacerbated by the COVID-19 pandemic which raised the prices of construction materials and equipment, and narrowing the number of contractors willing to bid on the EOC construction work.  This had the </w:t>
      </w:r>
      <w:r w:rsidR="007F3044">
        <w:rPr>
          <w:rFonts w:asciiTheme="minorHAnsi" w:hAnsiTheme="minorHAnsi" w:cstheme="minorHAnsi"/>
          <w:sz w:val="22"/>
          <w:szCs w:val="22"/>
        </w:rPr>
        <w:t>impact of the Project only being able to construct one EOC in Ebeye as opposed to the plan to build 2 EOCs</w:t>
      </w:r>
      <w:bookmarkEnd w:id="220"/>
      <w:r w:rsidR="007F3044">
        <w:rPr>
          <w:rFonts w:asciiTheme="minorHAnsi" w:hAnsiTheme="minorHAnsi" w:cstheme="minorHAnsi"/>
          <w:sz w:val="22"/>
          <w:szCs w:val="22"/>
        </w:rPr>
        <w:t>.</w:t>
      </w:r>
      <w:bookmarkEnd w:id="221"/>
      <w:r w:rsidR="007F3044">
        <w:rPr>
          <w:rFonts w:asciiTheme="minorHAnsi" w:hAnsiTheme="minorHAnsi" w:cstheme="minorHAnsi"/>
          <w:sz w:val="22"/>
          <w:szCs w:val="22"/>
        </w:rPr>
        <w:t xml:space="preserve"> </w:t>
      </w:r>
      <w:bookmarkEnd w:id="222"/>
    </w:p>
    <w:p w14:paraId="632EAE4B" w14:textId="784163B7" w:rsidR="007A2865" w:rsidRPr="007A2865" w:rsidRDefault="007F3044"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bookmarkStart w:id="224" w:name="_Hlk162766664"/>
      <w:bookmarkStart w:id="225" w:name="_Ref165273086"/>
      <w:bookmarkStart w:id="226" w:name="_Hlk109466973"/>
      <w:bookmarkStart w:id="227" w:name="_Hlk83652940"/>
      <w:bookmarkStart w:id="228" w:name="_Hlk84773604"/>
      <w:r>
        <w:rPr>
          <w:rFonts w:asciiTheme="minorHAnsi" w:hAnsiTheme="minorHAnsi" w:cstheme="minorHAnsi"/>
          <w:iCs/>
          <w:sz w:val="22"/>
          <w:szCs w:val="22"/>
          <w:lang w:val="en-US"/>
        </w:rPr>
        <w:t xml:space="preserve">Other Project activities involved the procurement of Chatty Beetles, wave rider buoys, and other </w:t>
      </w:r>
      <w:bookmarkStart w:id="229" w:name="_Hlk162606505"/>
      <w:r>
        <w:rPr>
          <w:rFonts w:asciiTheme="minorHAnsi" w:hAnsiTheme="minorHAnsi" w:cstheme="minorHAnsi"/>
          <w:iCs/>
          <w:sz w:val="22"/>
          <w:szCs w:val="22"/>
          <w:lang w:val="en-US"/>
        </w:rPr>
        <w:t xml:space="preserve">equipment to </w:t>
      </w:r>
      <w:r w:rsidRPr="007F3044">
        <w:rPr>
          <w:rFonts w:asciiTheme="minorHAnsi" w:hAnsiTheme="minorHAnsi" w:cstheme="minorHAnsi"/>
          <w:iCs/>
          <w:sz w:val="22"/>
          <w:szCs w:val="22"/>
          <w:lang w:val="en-US"/>
        </w:rPr>
        <w:t xml:space="preserve">improve </w:t>
      </w:r>
      <w:r w:rsidRPr="007F3044">
        <w:rPr>
          <w:rFonts w:asciiTheme="minorHAnsi" w:hAnsiTheme="minorHAnsi" w:cstheme="minorHAnsi"/>
          <w:iCs/>
          <w:sz w:val="22"/>
          <w:szCs w:val="22"/>
        </w:rPr>
        <w:t xml:space="preserve">and upgrade critical infrastructure and equipment for </w:t>
      </w:r>
      <w:r w:rsidRPr="007F3044">
        <w:rPr>
          <w:rFonts w:asciiTheme="minorHAnsi" w:hAnsiTheme="minorHAnsi" w:cstheme="minorHAnsi"/>
          <w:iCs/>
          <w:sz w:val="22"/>
          <w:szCs w:val="22"/>
          <w:lang w:val="en-US"/>
        </w:rPr>
        <w:t>disaster preparedness</w:t>
      </w:r>
      <w:r w:rsidR="007A2865">
        <w:rPr>
          <w:rFonts w:asciiTheme="minorHAnsi" w:hAnsiTheme="minorHAnsi" w:cstheme="minorHAnsi"/>
          <w:iCs/>
          <w:sz w:val="22"/>
          <w:szCs w:val="22"/>
          <w:lang w:val="en-US"/>
        </w:rPr>
        <w:t xml:space="preserve"> </w:t>
      </w:r>
      <w:bookmarkEnd w:id="229"/>
      <w:r w:rsidR="007A2865">
        <w:rPr>
          <w:rFonts w:asciiTheme="minorHAnsi" w:hAnsiTheme="minorHAnsi" w:cstheme="minorHAnsi"/>
          <w:iCs/>
          <w:sz w:val="22"/>
          <w:szCs w:val="22"/>
          <w:lang w:val="en-US"/>
        </w:rPr>
        <w:t>using US$1.9 million in excess funds left over from the cancelled Majuro EOC construction</w:t>
      </w:r>
      <w:r w:rsidR="001E6452" w:rsidRPr="001E6452">
        <w:rPr>
          <w:rFonts w:asciiTheme="minorHAnsi" w:hAnsiTheme="minorHAnsi" w:cstheme="minorHAnsi"/>
          <w:iCs/>
          <w:sz w:val="22"/>
          <w:szCs w:val="22"/>
          <w:lang w:val="en-US"/>
        </w:rPr>
        <w:t>.</w:t>
      </w:r>
      <w:bookmarkEnd w:id="223"/>
      <w:r>
        <w:rPr>
          <w:rFonts w:asciiTheme="minorHAnsi" w:hAnsiTheme="minorHAnsi" w:cstheme="minorHAnsi"/>
          <w:iCs/>
          <w:sz w:val="22"/>
          <w:szCs w:val="22"/>
          <w:lang w:val="en-US"/>
        </w:rPr>
        <w:t xml:space="preserve"> Procurement </w:t>
      </w:r>
      <w:r w:rsidR="007A2865">
        <w:rPr>
          <w:rFonts w:asciiTheme="minorHAnsi" w:hAnsiTheme="minorHAnsi" w:cstheme="minorHAnsi"/>
          <w:iCs/>
          <w:sz w:val="22"/>
          <w:szCs w:val="22"/>
          <w:lang w:val="en-US"/>
        </w:rPr>
        <w:t xml:space="preserve">of the Chatty Beetles and wave rider buoys </w:t>
      </w:r>
      <w:r>
        <w:rPr>
          <w:rFonts w:asciiTheme="minorHAnsi" w:hAnsiTheme="minorHAnsi" w:cstheme="minorHAnsi"/>
          <w:iCs/>
          <w:sz w:val="22"/>
          <w:szCs w:val="22"/>
          <w:lang w:val="en-US"/>
        </w:rPr>
        <w:t>was complicated by inability of UNDP and UH’s TASI program to come to an agreement on UNDP General Rules and Conditions</w:t>
      </w:r>
      <w:r w:rsidR="007A2865">
        <w:rPr>
          <w:rFonts w:asciiTheme="minorHAnsi" w:hAnsiTheme="minorHAnsi" w:cstheme="minorHAnsi"/>
          <w:iCs/>
          <w:sz w:val="22"/>
          <w:szCs w:val="22"/>
          <w:lang w:val="en-US"/>
        </w:rPr>
        <w:t xml:space="preserve"> resulting in separate agreements between NWSO and UNDP and NWSO and the TASI program</w:t>
      </w:r>
      <w:r>
        <w:rPr>
          <w:rFonts w:asciiTheme="minorHAnsi" w:hAnsiTheme="minorHAnsi" w:cstheme="minorHAnsi"/>
          <w:iCs/>
          <w:sz w:val="22"/>
          <w:szCs w:val="22"/>
          <w:lang w:val="en-US"/>
        </w:rPr>
        <w:t>.</w:t>
      </w:r>
      <w:r w:rsidR="007A2865">
        <w:rPr>
          <w:rFonts w:asciiTheme="minorHAnsi" w:hAnsiTheme="minorHAnsi" w:cstheme="minorHAnsi"/>
          <w:iCs/>
          <w:sz w:val="22"/>
          <w:szCs w:val="22"/>
          <w:lang w:val="en-US"/>
        </w:rPr>
        <w:t xml:space="preserve"> This caused delays until October 2023 and May 2021 for the Chatty Beetles and wave rider buoys respectively</w:t>
      </w:r>
      <w:bookmarkEnd w:id="224"/>
      <w:r w:rsidR="007A2865">
        <w:rPr>
          <w:rFonts w:asciiTheme="minorHAnsi" w:hAnsiTheme="minorHAnsi" w:cstheme="minorHAnsi"/>
          <w:iCs/>
          <w:sz w:val="22"/>
          <w:szCs w:val="22"/>
          <w:lang w:val="en-US"/>
        </w:rPr>
        <w:t>.</w:t>
      </w:r>
      <w:bookmarkEnd w:id="225"/>
      <w:r w:rsidR="00600F99">
        <w:rPr>
          <w:rFonts w:asciiTheme="minorHAnsi" w:hAnsiTheme="minorHAnsi" w:cstheme="minorHAnsi"/>
          <w:iCs/>
          <w:sz w:val="22"/>
          <w:szCs w:val="22"/>
          <w:lang w:val="en-US"/>
        </w:rPr>
        <w:t xml:space="preserve"> Deployment of the</w:t>
      </w:r>
      <w:r w:rsidR="00DB2A33">
        <w:rPr>
          <w:rFonts w:asciiTheme="minorHAnsi" w:hAnsiTheme="minorHAnsi" w:cstheme="minorHAnsi"/>
          <w:iCs/>
          <w:sz w:val="22"/>
          <w:szCs w:val="22"/>
          <w:lang w:val="en-US"/>
        </w:rPr>
        <w:t xml:space="preserve"> 6</w:t>
      </w:r>
      <w:r w:rsidR="00600F99">
        <w:rPr>
          <w:rFonts w:asciiTheme="minorHAnsi" w:hAnsiTheme="minorHAnsi" w:cstheme="minorHAnsi"/>
          <w:iCs/>
          <w:sz w:val="22"/>
          <w:szCs w:val="22"/>
          <w:lang w:val="en-US"/>
        </w:rPr>
        <w:t xml:space="preserve"> additional Chatty Beetles and wa</w:t>
      </w:r>
      <w:r w:rsidR="00DB2A33">
        <w:rPr>
          <w:rFonts w:asciiTheme="minorHAnsi" w:hAnsiTheme="minorHAnsi" w:cstheme="minorHAnsi"/>
          <w:iCs/>
          <w:sz w:val="22"/>
          <w:szCs w:val="22"/>
          <w:lang w:val="en-US"/>
        </w:rPr>
        <w:t>v</w:t>
      </w:r>
      <w:r w:rsidR="00600F99">
        <w:rPr>
          <w:rFonts w:asciiTheme="minorHAnsi" w:hAnsiTheme="minorHAnsi" w:cstheme="minorHAnsi"/>
          <w:iCs/>
          <w:sz w:val="22"/>
          <w:szCs w:val="22"/>
          <w:lang w:val="en-US"/>
        </w:rPr>
        <w:t xml:space="preserve">e rider buoys </w:t>
      </w:r>
      <w:r w:rsidR="00DB2A33">
        <w:rPr>
          <w:rFonts w:asciiTheme="minorHAnsi" w:hAnsiTheme="minorHAnsi" w:cstheme="minorHAnsi"/>
          <w:iCs/>
          <w:sz w:val="22"/>
          <w:szCs w:val="22"/>
          <w:lang w:val="en-US"/>
        </w:rPr>
        <w:t xml:space="preserve">is needed to </w:t>
      </w:r>
      <w:r w:rsidR="00DB2A33">
        <w:rPr>
          <w:rFonts w:asciiTheme="minorHAnsi" w:hAnsiTheme="minorHAnsi" w:cstheme="minorHAnsi"/>
          <w:bCs/>
          <w:iCs/>
          <w:sz w:val="22"/>
          <w:szCs w:val="22"/>
          <w:lang w:val="en-US"/>
        </w:rPr>
        <w:t>accommodate</w:t>
      </w:r>
      <w:r w:rsidR="00DB2A33" w:rsidRPr="00DB2A33">
        <w:rPr>
          <w:rFonts w:asciiTheme="minorHAnsi" w:hAnsiTheme="minorHAnsi" w:cstheme="minorHAnsi"/>
          <w:bCs/>
          <w:iCs/>
          <w:sz w:val="22"/>
          <w:szCs w:val="22"/>
          <w:lang w:val="en-US"/>
        </w:rPr>
        <w:t xml:space="preserve"> a higher </w:t>
      </w:r>
      <w:r w:rsidR="00DB2A33">
        <w:rPr>
          <w:rFonts w:asciiTheme="minorHAnsi" w:hAnsiTheme="minorHAnsi" w:cstheme="minorHAnsi"/>
          <w:bCs/>
          <w:iCs/>
          <w:sz w:val="22"/>
          <w:szCs w:val="22"/>
          <w:lang w:val="en-US"/>
        </w:rPr>
        <w:t xml:space="preserve">flood </w:t>
      </w:r>
      <w:r w:rsidR="00DB2A33" w:rsidRPr="00DB2A33">
        <w:rPr>
          <w:rFonts w:asciiTheme="minorHAnsi" w:hAnsiTheme="minorHAnsi" w:cstheme="minorHAnsi"/>
          <w:bCs/>
          <w:iCs/>
          <w:sz w:val="22"/>
          <w:szCs w:val="22"/>
          <w:lang w:val="en-US"/>
        </w:rPr>
        <w:t>risk profile for RMI</w:t>
      </w:r>
      <w:r w:rsidR="00DB2A33">
        <w:rPr>
          <w:rFonts w:asciiTheme="minorHAnsi" w:hAnsiTheme="minorHAnsi" w:cstheme="minorHAnsi"/>
          <w:bCs/>
          <w:iCs/>
          <w:sz w:val="22"/>
          <w:szCs w:val="22"/>
          <w:lang w:val="en-US"/>
        </w:rPr>
        <w:t xml:space="preserve"> (Paras </w:t>
      </w:r>
      <w:r w:rsidR="00DB2A33">
        <w:rPr>
          <w:rFonts w:asciiTheme="minorHAnsi" w:hAnsiTheme="minorHAnsi" w:cstheme="minorHAnsi"/>
          <w:bCs/>
          <w:iCs/>
          <w:sz w:val="22"/>
          <w:szCs w:val="22"/>
          <w:lang w:val="en-US"/>
        </w:rPr>
        <w:fldChar w:fldCharType="begin"/>
      </w:r>
      <w:r w:rsidR="00DB2A33">
        <w:rPr>
          <w:rFonts w:asciiTheme="minorHAnsi" w:hAnsiTheme="minorHAnsi" w:cstheme="minorHAnsi"/>
          <w:bCs/>
          <w:iCs/>
          <w:sz w:val="22"/>
          <w:szCs w:val="22"/>
          <w:lang w:val="en-US"/>
        </w:rPr>
        <w:instrText xml:space="preserve"> REF _Ref162273659 \r \h </w:instrText>
      </w:r>
      <w:r w:rsidR="00DB2A33">
        <w:rPr>
          <w:rFonts w:asciiTheme="minorHAnsi" w:hAnsiTheme="minorHAnsi" w:cstheme="minorHAnsi"/>
          <w:bCs/>
          <w:iCs/>
          <w:sz w:val="22"/>
          <w:szCs w:val="22"/>
          <w:lang w:val="en-US"/>
        </w:rPr>
      </w:r>
      <w:r w:rsidR="00DB2A33">
        <w:rPr>
          <w:rFonts w:asciiTheme="minorHAnsi" w:hAnsiTheme="minorHAnsi" w:cstheme="minorHAnsi"/>
          <w:bCs/>
          <w:iCs/>
          <w:sz w:val="22"/>
          <w:szCs w:val="22"/>
          <w:lang w:val="en-US"/>
        </w:rPr>
        <w:fldChar w:fldCharType="separate"/>
      </w:r>
      <w:r w:rsidR="00595A1B">
        <w:rPr>
          <w:rFonts w:asciiTheme="minorHAnsi" w:hAnsiTheme="minorHAnsi" w:cstheme="minorHAnsi"/>
          <w:bCs/>
          <w:iCs/>
          <w:sz w:val="22"/>
          <w:szCs w:val="22"/>
          <w:lang w:val="en-US"/>
        </w:rPr>
        <w:t>53</w:t>
      </w:r>
      <w:r w:rsidR="00DB2A33">
        <w:rPr>
          <w:rFonts w:asciiTheme="minorHAnsi" w:hAnsiTheme="minorHAnsi" w:cstheme="minorHAnsi"/>
          <w:bCs/>
          <w:iCs/>
          <w:sz w:val="22"/>
          <w:szCs w:val="22"/>
          <w:lang w:val="en-US"/>
        </w:rPr>
        <w:fldChar w:fldCharType="end"/>
      </w:r>
      <w:r w:rsidR="00DB2A33">
        <w:rPr>
          <w:rFonts w:asciiTheme="minorHAnsi" w:hAnsiTheme="minorHAnsi" w:cstheme="minorHAnsi"/>
          <w:bCs/>
          <w:iCs/>
          <w:sz w:val="22"/>
          <w:szCs w:val="22"/>
          <w:lang w:val="en-US"/>
        </w:rPr>
        <w:t>-</w:t>
      </w:r>
      <w:r w:rsidR="00DB2A33">
        <w:rPr>
          <w:rFonts w:asciiTheme="minorHAnsi" w:hAnsiTheme="minorHAnsi" w:cstheme="minorHAnsi"/>
          <w:bCs/>
          <w:iCs/>
          <w:sz w:val="22"/>
          <w:szCs w:val="22"/>
          <w:lang w:val="en-US"/>
        </w:rPr>
        <w:fldChar w:fldCharType="begin"/>
      </w:r>
      <w:r w:rsidR="00DB2A33">
        <w:rPr>
          <w:rFonts w:asciiTheme="minorHAnsi" w:hAnsiTheme="minorHAnsi" w:cstheme="minorHAnsi"/>
          <w:bCs/>
          <w:iCs/>
          <w:sz w:val="22"/>
          <w:szCs w:val="22"/>
          <w:lang w:val="en-US"/>
        </w:rPr>
        <w:instrText xml:space="preserve"> REF _Ref162452663 \r \h </w:instrText>
      </w:r>
      <w:r w:rsidR="00DB2A33">
        <w:rPr>
          <w:rFonts w:asciiTheme="minorHAnsi" w:hAnsiTheme="minorHAnsi" w:cstheme="minorHAnsi"/>
          <w:bCs/>
          <w:iCs/>
          <w:sz w:val="22"/>
          <w:szCs w:val="22"/>
          <w:lang w:val="en-US"/>
        </w:rPr>
      </w:r>
      <w:r w:rsidR="00DB2A33">
        <w:rPr>
          <w:rFonts w:asciiTheme="minorHAnsi" w:hAnsiTheme="minorHAnsi" w:cstheme="minorHAnsi"/>
          <w:bCs/>
          <w:iCs/>
          <w:sz w:val="22"/>
          <w:szCs w:val="22"/>
          <w:lang w:val="en-US"/>
        </w:rPr>
        <w:fldChar w:fldCharType="separate"/>
      </w:r>
      <w:r w:rsidR="00595A1B">
        <w:rPr>
          <w:rFonts w:asciiTheme="minorHAnsi" w:hAnsiTheme="minorHAnsi" w:cstheme="minorHAnsi"/>
          <w:bCs/>
          <w:iCs/>
          <w:sz w:val="22"/>
          <w:szCs w:val="22"/>
          <w:lang w:val="en-US"/>
        </w:rPr>
        <w:t>55</w:t>
      </w:r>
      <w:r w:rsidR="00DB2A33">
        <w:rPr>
          <w:rFonts w:asciiTheme="minorHAnsi" w:hAnsiTheme="minorHAnsi" w:cstheme="minorHAnsi"/>
          <w:bCs/>
          <w:iCs/>
          <w:sz w:val="22"/>
          <w:szCs w:val="22"/>
          <w:lang w:val="en-US"/>
        </w:rPr>
        <w:fldChar w:fldCharType="end"/>
      </w:r>
      <w:r w:rsidR="00DB2A33">
        <w:rPr>
          <w:rFonts w:asciiTheme="minorHAnsi" w:hAnsiTheme="minorHAnsi" w:cstheme="minorHAnsi"/>
          <w:bCs/>
          <w:iCs/>
          <w:sz w:val="22"/>
          <w:szCs w:val="22"/>
          <w:lang w:val="en-US"/>
        </w:rPr>
        <w:t>)</w:t>
      </w:r>
      <w:r w:rsidR="00DB2A33" w:rsidRPr="00DB2A33">
        <w:rPr>
          <w:rFonts w:asciiTheme="minorHAnsi" w:hAnsiTheme="minorHAnsi" w:cstheme="minorHAnsi"/>
          <w:bCs/>
          <w:iCs/>
          <w:sz w:val="22"/>
          <w:szCs w:val="22"/>
          <w:lang w:val="en-US"/>
        </w:rPr>
        <w:t>.</w:t>
      </w:r>
      <w:r w:rsidR="00DB2A33">
        <w:rPr>
          <w:rFonts w:asciiTheme="minorHAnsi" w:hAnsiTheme="minorHAnsi" w:cstheme="minorHAnsi"/>
          <w:iCs/>
          <w:sz w:val="22"/>
          <w:szCs w:val="22"/>
          <w:lang w:val="en-US"/>
        </w:rPr>
        <w:t xml:space="preserve"> </w:t>
      </w:r>
    </w:p>
    <w:p w14:paraId="5BA85491" w14:textId="412106D1" w:rsidR="00F80DEB" w:rsidRPr="0042681E" w:rsidRDefault="007A2865"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bookmarkStart w:id="230" w:name="_Hlk162766692"/>
      <w:bookmarkStart w:id="231" w:name="_Hlk165273015"/>
      <w:r>
        <w:rPr>
          <w:rFonts w:asciiTheme="minorHAnsi" w:hAnsiTheme="minorHAnsi" w:cstheme="minorHAnsi"/>
          <w:iCs/>
          <w:sz w:val="22"/>
          <w:szCs w:val="22"/>
          <w:lang w:val="en-US"/>
        </w:rPr>
        <w:t>Despite the</w:t>
      </w:r>
      <w:r w:rsidR="0042681E">
        <w:rPr>
          <w:rFonts w:asciiTheme="minorHAnsi" w:hAnsiTheme="minorHAnsi" w:cstheme="minorHAnsi"/>
          <w:iCs/>
          <w:sz w:val="22"/>
          <w:szCs w:val="22"/>
          <w:lang w:val="en-US"/>
        </w:rPr>
        <w:t xml:space="preserve"> Project rating on </w:t>
      </w:r>
      <w:r>
        <w:rPr>
          <w:rFonts w:asciiTheme="minorHAnsi" w:hAnsiTheme="minorHAnsi" w:cstheme="minorHAnsi"/>
          <w:iCs/>
          <w:sz w:val="22"/>
          <w:szCs w:val="22"/>
          <w:lang w:val="en-US"/>
        </w:rPr>
        <w:t>efficienc</w:t>
      </w:r>
      <w:r w:rsidR="00D11C56">
        <w:rPr>
          <w:rFonts w:asciiTheme="minorHAnsi" w:hAnsiTheme="minorHAnsi" w:cstheme="minorHAnsi"/>
          <w:iCs/>
          <w:sz w:val="22"/>
          <w:szCs w:val="22"/>
          <w:lang w:val="en-US"/>
        </w:rPr>
        <w:t>y being rated as moderately unsatisfactory</w:t>
      </w:r>
      <w:r w:rsidR="00382CE2">
        <w:rPr>
          <w:rFonts w:asciiTheme="minorHAnsi" w:hAnsiTheme="minorHAnsi" w:cstheme="minorHAnsi"/>
          <w:iCs/>
          <w:sz w:val="22"/>
          <w:szCs w:val="22"/>
          <w:lang w:val="en-US"/>
        </w:rPr>
        <w:t xml:space="preserve"> due </w:t>
      </w:r>
      <w:r w:rsidR="00AE6BC0">
        <w:rPr>
          <w:rFonts w:asciiTheme="minorHAnsi" w:hAnsiTheme="minorHAnsi" w:cstheme="minorHAnsi"/>
          <w:iCs/>
          <w:sz w:val="22"/>
          <w:szCs w:val="22"/>
          <w:lang w:val="en-US"/>
        </w:rPr>
        <w:t xml:space="preserve">mainly </w:t>
      </w:r>
      <w:r w:rsidR="00382CE2">
        <w:rPr>
          <w:rFonts w:asciiTheme="minorHAnsi" w:hAnsiTheme="minorHAnsi" w:cstheme="minorHAnsi"/>
          <w:iCs/>
          <w:sz w:val="22"/>
          <w:szCs w:val="22"/>
          <w:lang w:val="en-US"/>
        </w:rPr>
        <w:t xml:space="preserve">to the </w:t>
      </w:r>
      <w:r w:rsidR="00382CE2" w:rsidRPr="00382CE2">
        <w:rPr>
          <w:rFonts w:asciiTheme="minorHAnsi" w:hAnsiTheme="minorHAnsi" w:cstheme="minorHAnsi"/>
          <w:iCs/>
          <w:sz w:val="22"/>
          <w:szCs w:val="22"/>
          <w:lang w:val="en-US"/>
        </w:rPr>
        <w:t>majority of works not occur</w:t>
      </w:r>
      <w:r w:rsidR="00382CE2">
        <w:rPr>
          <w:rFonts w:asciiTheme="minorHAnsi" w:hAnsiTheme="minorHAnsi" w:cstheme="minorHAnsi"/>
          <w:iCs/>
          <w:sz w:val="22"/>
          <w:szCs w:val="22"/>
          <w:lang w:val="en-US"/>
        </w:rPr>
        <w:t>ring</w:t>
      </w:r>
      <w:r w:rsidR="00382CE2" w:rsidRPr="00382CE2">
        <w:rPr>
          <w:rFonts w:asciiTheme="minorHAnsi" w:hAnsiTheme="minorHAnsi" w:cstheme="minorHAnsi"/>
          <w:iCs/>
          <w:sz w:val="22"/>
          <w:szCs w:val="22"/>
          <w:lang w:val="en-US"/>
        </w:rPr>
        <w:t xml:space="preserve"> until after 2020</w:t>
      </w:r>
      <w:r w:rsidR="00382CE2">
        <w:rPr>
          <w:rFonts w:asciiTheme="minorHAnsi" w:hAnsiTheme="minorHAnsi" w:cstheme="minorHAnsi"/>
          <w:iCs/>
          <w:sz w:val="22"/>
          <w:szCs w:val="22"/>
          <w:lang w:val="en-US"/>
        </w:rPr>
        <w:t xml:space="preserve"> </w:t>
      </w:r>
      <w:r w:rsidR="00382CE2" w:rsidRPr="00382CE2">
        <w:rPr>
          <w:rFonts w:asciiTheme="minorHAnsi" w:hAnsiTheme="minorHAnsi" w:cstheme="minorHAnsi"/>
          <w:iCs/>
          <w:sz w:val="22"/>
          <w:szCs w:val="22"/>
          <w:lang w:val="en-US"/>
        </w:rPr>
        <w:t>caused by the COVID-19 pandemic</w:t>
      </w:r>
      <w:r w:rsidR="00382CE2">
        <w:rPr>
          <w:rFonts w:asciiTheme="minorHAnsi" w:hAnsiTheme="minorHAnsi" w:cstheme="minorHAnsi"/>
          <w:iCs/>
          <w:sz w:val="22"/>
          <w:szCs w:val="22"/>
          <w:lang w:val="en-US"/>
        </w:rPr>
        <w:t xml:space="preserve"> (Paras </w:t>
      </w:r>
      <w:r w:rsidR="00382CE2">
        <w:rPr>
          <w:rFonts w:asciiTheme="minorHAnsi" w:hAnsiTheme="minorHAnsi" w:cstheme="minorHAnsi"/>
          <w:iCs/>
          <w:sz w:val="22"/>
          <w:szCs w:val="22"/>
          <w:lang w:val="en-US"/>
        </w:rPr>
        <w:fldChar w:fldCharType="begin"/>
      </w:r>
      <w:r w:rsidR="00382CE2">
        <w:rPr>
          <w:rFonts w:asciiTheme="minorHAnsi" w:hAnsiTheme="minorHAnsi" w:cstheme="minorHAnsi"/>
          <w:iCs/>
          <w:sz w:val="22"/>
          <w:szCs w:val="22"/>
          <w:lang w:val="en-US"/>
        </w:rPr>
        <w:instrText xml:space="preserve"> REF _Ref165208639 \r \h </w:instrText>
      </w:r>
      <w:r w:rsidR="00382CE2">
        <w:rPr>
          <w:rFonts w:asciiTheme="minorHAnsi" w:hAnsiTheme="minorHAnsi" w:cstheme="minorHAnsi"/>
          <w:iCs/>
          <w:sz w:val="22"/>
          <w:szCs w:val="22"/>
          <w:lang w:val="en-US"/>
        </w:rPr>
      </w:r>
      <w:r w:rsidR="00382CE2">
        <w:rPr>
          <w:rFonts w:asciiTheme="minorHAnsi" w:hAnsiTheme="minorHAnsi" w:cstheme="minorHAnsi"/>
          <w:iCs/>
          <w:sz w:val="22"/>
          <w:szCs w:val="22"/>
          <w:lang w:val="en-US"/>
        </w:rPr>
        <w:fldChar w:fldCharType="separate"/>
      </w:r>
      <w:r w:rsidR="00595A1B">
        <w:rPr>
          <w:rFonts w:asciiTheme="minorHAnsi" w:hAnsiTheme="minorHAnsi" w:cstheme="minorHAnsi"/>
          <w:iCs/>
          <w:sz w:val="22"/>
          <w:szCs w:val="22"/>
          <w:lang w:val="en-US"/>
        </w:rPr>
        <w:t>97</w:t>
      </w:r>
      <w:r w:rsidR="00382CE2">
        <w:rPr>
          <w:rFonts w:asciiTheme="minorHAnsi" w:hAnsiTheme="minorHAnsi" w:cstheme="minorHAnsi"/>
          <w:iCs/>
          <w:sz w:val="22"/>
          <w:szCs w:val="22"/>
          <w:lang w:val="en-US"/>
        </w:rPr>
        <w:fldChar w:fldCharType="end"/>
      </w:r>
      <w:r w:rsidR="00382CE2">
        <w:rPr>
          <w:rFonts w:asciiTheme="minorHAnsi" w:hAnsiTheme="minorHAnsi" w:cstheme="minorHAnsi"/>
          <w:iCs/>
          <w:sz w:val="22"/>
          <w:szCs w:val="22"/>
          <w:lang w:val="en-US"/>
        </w:rPr>
        <w:t>-</w:t>
      </w:r>
      <w:r w:rsidR="00382CE2">
        <w:rPr>
          <w:rFonts w:asciiTheme="minorHAnsi" w:hAnsiTheme="minorHAnsi" w:cstheme="minorHAnsi"/>
          <w:iCs/>
          <w:sz w:val="22"/>
          <w:szCs w:val="22"/>
          <w:lang w:val="en-US"/>
        </w:rPr>
        <w:fldChar w:fldCharType="begin"/>
      </w:r>
      <w:r w:rsidR="00382CE2">
        <w:rPr>
          <w:rFonts w:asciiTheme="minorHAnsi" w:hAnsiTheme="minorHAnsi" w:cstheme="minorHAnsi"/>
          <w:iCs/>
          <w:sz w:val="22"/>
          <w:szCs w:val="22"/>
          <w:lang w:val="en-US"/>
        </w:rPr>
        <w:instrText xml:space="preserve"> REF _Ref165208641 \r \h </w:instrText>
      </w:r>
      <w:r w:rsidR="00382CE2">
        <w:rPr>
          <w:rFonts w:asciiTheme="minorHAnsi" w:hAnsiTheme="minorHAnsi" w:cstheme="minorHAnsi"/>
          <w:iCs/>
          <w:sz w:val="22"/>
          <w:szCs w:val="22"/>
          <w:lang w:val="en-US"/>
        </w:rPr>
      </w:r>
      <w:r w:rsidR="00382CE2">
        <w:rPr>
          <w:rFonts w:asciiTheme="minorHAnsi" w:hAnsiTheme="minorHAnsi" w:cstheme="minorHAnsi"/>
          <w:iCs/>
          <w:sz w:val="22"/>
          <w:szCs w:val="22"/>
          <w:lang w:val="en-US"/>
        </w:rPr>
        <w:fldChar w:fldCharType="separate"/>
      </w:r>
      <w:r w:rsidR="00595A1B">
        <w:rPr>
          <w:rFonts w:asciiTheme="minorHAnsi" w:hAnsiTheme="minorHAnsi" w:cstheme="minorHAnsi"/>
          <w:iCs/>
          <w:sz w:val="22"/>
          <w:szCs w:val="22"/>
          <w:lang w:val="en-US"/>
        </w:rPr>
        <w:t>100</w:t>
      </w:r>
      <w:r w:rsidR="00382CE2">
        <w:rPr>
          <w:rFonts w:asciiTheme="minorHAnsi" w:hAnsiTheme="minorHAnsi" w:cstheme="minorHAnsi"/>
          <w:iCs/>
          <w:sz w:val="22"/>
          <w:szCs w:val="22"/>
          <w:lang w:val="en-US"/>
        </w:rPr>
        <w:fldChar w:fldCharType="end"/>
      </w:r>
      <w:r w:rsidR="00382CE2">
        <w:rPr>
          <w:rFonts w:asciiTheme="minorHAnsi" w:hAnsiTheme="minorHAnsi" w:cstheme="minorHAnsi"/>
          <w:iCs/>
          <w:sz w:val="22"/>
          <w:szCs w:val="22"/>
          <w:lang w:val="en-US"/>
        </w:rPr>
        <w:t>)</w:t>
      </w:r>
      <w:r>
        <w:rPr>
          <w:rFonts w:asciiTheme="minorHAnsi" w:hAnsiTheme="minorHAnsi" w:cstheme="minorHAnsi"/>
          <w:iCs/>
          <w:sz w:val="22"/>
          <w:szCs w:val="22"/>
          <w:lang w:val="en-US"/>
        </w:rPr>
        <w:t xml:space="preserve">, the Ebeye EOC was completed, and </w:t>
      </w:r>
      <w:r w:rsidRPr="007A2865">
        <w:rPr>
          <w:rFonts w:asciiTheme="minorHAnsi" w:hAnsiTheme="minorHAnsi" w:cstheme="minorHAnsi"/>
          <w:iCs/>
          <w:sz w:val="22"/>
          <w:szCs w:val="22"/>
          <w:lang w:val="en-US"/>
        </w:rPr>
        <w:t xml:space="preserve">equipment </w:t>
      </w:r>
      <w:r>
        <w:rPr>
          <w:rFonts w:asciiTheme="minorHAnsi" w:hAnsiTheme="minorHAnsi" w:cstheme="minorHAnsi"/>
          <w:iCs/>
          <w:sz w:val="22"/>
          <w:szCs w:val="22"/>
          <w:lang w:val="en-US"/>
        </w:rPr>
        <w:t xml:space="preserve">was </w:t>
      </w:r>
      <w:r w:rsidRPr="007A2865">
        <w:rPr>
          <w:rFonts w:asciiTheme="minorHAnsi" w:hAnsiTheme="minorHAnsi" w:cstheme="minorHAnsi"/>
          <w:iCs/>
          <w:sz w:val="22"/>
          <w:szCs w:val="22"/>
          <w:lang w:val="en-US"/>
        </w:rPr>
        <w:t>upgrade</w:t>
      </w:r>
      <w:r>
        <w:rPr>
          <w:rFonts w:asciiTheme="minorHAnsi" w:hAnsiTheme="minorHAnsi" w:cstheme="minorHAnsi"/>
          <w:iCs/>
          <w:sz w:val="22"/>
          <w:szCs w:val="22"/>
          <w:lang w:val="en-US"/>
        </w:rPr>
        <w:t>d for</w:t>
      </w:r>
      <w:r w:rsidRPr="007A2865">
        <w:rPr>
          <w:rFonts w:asciiTheme="minorHAnsi" w:hAnsiTheme="minorHAnsi" w:cstheme="minorHAnsi"/>
          <w:iCs/>
          <w:sz w:val="22"/>
          <w:szCs w:val="22"/>
          <w:lang w:val="en-US"/>
        </w:rPr>
        <w:t xml:space="preserve"> critical infrastructure</w:t>
      </w:r>
      <w:r w:rsidR="00E71303">
        <w:rPr>
          <w:rFonts w:asciiTheme="minorHAnsi" w:hAnsiTheme="minorHAnsi" w:cstheme="minorHAnsi"/>
          <w:iCs/>
          <w:sz w:val="22"/>
          <w:szCs w:val="22"/>
          <w:lang w:val="en-US"/>
        </w:rPr>
        <w:t>, all</w:t>
      </w:r>
      <w:r>
        <w:rPr>
          <w:rFonts w:asciiTheme="minorHAnsi" w:hAnsiTheme="minorHAnsi" w:cstheme="minorHAnsi"/>
          <w:iCs/>
          <w:sz w:val="22"/>
          <w:szCs w:val="22"/>
          <w:lang w:val="en-US"/>
        </w:rPr>
        <w:t xml:space="preserve"> vastly </w:t>
      </w:r>
      <w:r>
        <w:rPr>
          <w:rFonts w:asciiTheme="minorHAnsi" w:hAnsiTheme="minorHAnsi" w:cstheme="minorHAnsi"/>
          <w:iCs/>
          <w:sz w:val="22"/>
          <w:szCs w:val="22"/>
          <w:lang w:val="en-US"/>
        </w:rPr>
        <w:lastRenderedPageBreak/>
        <w:t>improv</w:t>
      </w:r>
      <w:r w:rsidR="00E71303">
        <w:rPr>
          <w:rFonts w:asciiTheme="minorHAnsi" w:hAnsiTheme="minorHAnsi" w:cstheme="minorHAnsi"/>
          <w:iCs/>
          <w:sz w:val="22"/>
          <w:szCs w:val="22"/>
          <w:lang w:val="en-US"/>
        </w:rPr>
        <w:t>ing</w:t>
      </w:r>
      <w:r>
        <w:rPr>
          <w:rFonts w:asciiTheme="minorHAnsi" w:hAnsiTheme="minorHAnsi" w:cstheme="minorHAnsi"/>
          <w:iCs/>
          <w:sz w:val="22"/>
          <w:szCs w:val="22"/>
          <w:lang w:val="en-US"/>
        </w:rPr>
        <w:t xml:space="preserve"> </w:t>
      </w:r>
      <w:r w:rsidRPr="007A2865">
        <w:rPr>
          <w:rFonts w:asciiTheme="minorHAnsi" w:hAnsiTheme="minorHAnsi" w:cstheme="minorHAnsi"/>
          <w:iCs/>
          <w:sz w:val="22"/>
          <w:szCs w:val="22"/>
          <w:lang w:val="en-US"/>
        </w:rPr>
        <w:t>disaster preparedness</w:t>
      </w:r>
      <w:r>
        <w:rPr>
          <w:rFonts w:asciiTheme="minorHAnsi" w:hAnsiTheme="minorHAnsi" w:cstheme="minorHAnsi"/>
          <w:iCs/>
          <w:sz w:val="22"/>
          <w:szCs w:val="22"/>
          <w:lang w:val="en-US"/>
        </w:rPr>
        <w:t xml:space="preserve"> for the RMI</w:t>
      </w:r>
      <w:bookmarkEnd w:id="230"/>
      <w:r>
        <w:rPr>
          <w:rFonts w:asciiTheme="minorHAnsi" w:hAnsiTheme="minorHAnsi" w:cstheme="minorHAnsi"/>
          <w:iCs/>
          <w:sz w:val="22"/>
          <w:szCs w:val="22"/>
          <w:lang w:val="en-US"/>
        </w:rPr>
        <w:t>.</w:t>
      </w:r>
      <w:r w:rsidR="00D11C56">
        <w:rPr>
          <w:rFonts w:asciiTheme="minorHAnsi" w:hAnsiTheme="minorHAnsi" w:cstheme="minorHAnsi"/>
          <w:iCs/>
          <w:sz w:val="22"/>
          <w:szCs w:val="22"/>
          <w:lang w:val="en-US"/>
        </w:rPr>
        <w:t xml:space="preserve"> </w:t>
      </w:r>
      <w:bookmarkEnd w:id="231"/>
      <w:r w:rsidR="0042681E">
        <w:rPr>
          <w:rFonts w:asciiTheme="minorHAnsi" w:hAnsiTheme="minorHAnsi" w:cstheme="minorHAnsi"/>
          <w:iCs/>
          <w:sz w:val="22"/>
          <w:szCs w:val="22"/>
          <w:lang w:val="en-US"/>
        </w:rPr>
        <w:t xml:space="preserve">With all the adaptive management that took place on the Project (Paras </w:t>
      </w:r>
      <w:r w:rsidR="0042681E">
        <w:rPr>
          <w:rFonts w:asciiTheme="minorHAnsi" w:hAnsiTheme="minorHAnsi" w:cstheme="minorHAnsi"/>
          <w:iCs/>
          <w:sz w:val="22"/>
          <w:szCs w:val="22"/>
          <w:lang w:val="en-US"/>
        </w:rPr>
        <w:fldChar w:fldCharType="begin"/>
      </w:r>
      <w:r w:rsidR="0042681E">
        <w:rPr>
          <w:rFonts w:asciiTheme="minorHAnsi" w:hAnsiTheme="minorHAnsi" w:cstheme="minorHAnsi"/>
          <w:iCs/>
          <w:sz w:val="22"/>
          <w:szCs w:val="22"/>
          <w:lang w:val="en-US"/>
        </w:rPr>
        <w:instrText xml:space="preserve"> REF _Ref165208443 \r \h </w:instrText>
      </w:r>
      <w:r w:rsidR="0042681E">
        <w:rPr>
          <w:rFonts w:asciiTheme="minorHAnsi" w:hAnsiTheme="minorHAnsi" w:cstheme="minorHAnsi"/>
          <w:iCs/>
          <w:sz w:val="22"/>
          <w:szCs w:val="22"/>
          <w:lang w:val="en-US"/>
        </w:rPr>
      </w:r>
      <w:r w:rsidR="0042681E">
        <w:rPr>
          <w:rFonts w:asciiTheme="minorHAnsi" w:hAnsiTheme="minorHAnsi" w:cstheme="minorHAnsi"/>
          <w:iCs/>
          <w:sz w:val="22"/>
          <w:szCs w:val="22"/>
          <w:lang w:val="en-US"/>
        </w:rPr>
        <w:fldChar w:fldCharType="separate"/>
      </w:r>
      <w:r w:rsidR="00595A1B">
        <w:rPr>
          <w:rFonts w:asciiTheme="minorHAnsi" w:hAnsiTheme="minorHAnsi" w:cstheme="minorHAnsi"/>
          <w:iCs/>
          <w:sz w:val="22"/>
          <w:szCs w:val="22"/>
          <w:lang w:val="en-US"/>
        </w:rPr>
        <w:t>80</w:t>
      </w:r>
      <w:r w:rsidR="0042681E">
        <w:rPr>
          <w:rFonts w:asciiTheme="minorHAnsi" w:hAnsiTheme="minorHAnsi" w:cstheme="minorHAnsi"/>
          <w:iCs/>
          <w:sz w:val="22"/>
          <w:szCs w:val="22"/>
          <w:lang w:val="en-US"/>
        </w:rPr>
        <w:fldChar w:fldCharType="end"/>
      </w:r>
      <w:r w:rsidR="0042681E">
        <w:rPr>
          <w:rFonts w:asciiTheme="minorHAnsi" w:hAnsiTheme="minorHAnsi" w:cstheme="minorHAnsi"/>
          <w:iCs/>
          <w:sz w:val="22"/>
          <w:szCs w:val="22"/>
          <w:lang w:val="en-US"/>
        </w:rPr>
        <w:t>-</w:t>
      </w:r>
      <w:r w:rsidR="0042681E">
        <w:rPr>
          <w:rFonts w:asciiTheme="minorHAnsi" w:hAnsiTheme="minorHAnsi" w:cstheme="minorHAnsi"/>
          <w:iCs/>
          <w:sz w:val="22"/>
          <w:szCs w:val="22"/>
          <w:lang w:val="en-US"/>
        </w:rPr>
        <w:fldChar w:fldCharType="begin"/>
      </w:r>
      <w:r w:rsidR="0042681E">
        <w:rPr>
          <w:rFonts w:asciiTheme="minorHAnsi" w:hAnsiTheme="minorHAnsi" w:cstheme="minorHAnsi"/>
          <w:iCs/>
          <w:sz w:val="22"/>
          <w:szCs w:val="22"/>
          <w:lang w:val="en-US"/>
        </w:rPr>
        <w:instrText xml:space="preserve"> REF _Ref165208449 \r \h </w:instrText>
      </w:r>
      <w:r w:rsidR="0042681E">
        <w:rPr>
          <w:rFonts w:asciiTheme="minorHAnsi" w:hAnsiTheme="minorHAnsi" w:cstheme="minorHAnsi"/>
          <w:iCs/>
          <w:sz w:val="22"/>
          <w:szCs w:val="22"/>
          <w:lang w:val="en-US"/>
        </w:rPr>
      </w:r>
      <w:r w:rsidR="0042681E">
        <w:rPr>
          <w:rFonts w:asciiTheme="minorHAnsi" w:hAnsiTheme="minorHAnsi" w:cstheme="minorHAnsi"/>
          <w:iCs/>
          <w:sz w:val="22"/>
          <w:szCs w:val="22"/>
          <w:lang w:val="en-US"/>
        </w:rPr>
        <w:fldChar w:fldCharType="separate"/>
      </w:r>
      <w:r w:rsidR="00595A1B">
        <w:rPr>
          <w:rFonts w:asciiTheme="minorHAnsi" w:hAnsiTheme="minorHAnsi" w:cstheme="minorHAnsi"/>
          <w:iCs/>
          <w:sz w:val="22"/>
          <w:szCs w:val="22"/>
          <w:lang w:val="en-US"/>
        </w:rPr>
        <w:t>88</w:t>
      </w:r>
      <w:r w:rsidR="0042681E">
        <w:rPr>
          <w:rFonts w:asciiTheme="minorHAnsi" w:hAnsiTheme="minorHAnsi" w:cstheme="minorHAnsi"/>
          <w:iCs/>
          <w:sz w:val="22"/>
          <w:szCs w:val="22"/>
          <w:lang w:val="en-US"/>
        </w:rPr>
        <w:fldChar w:fldCharType="end"/>
      </w:r>
      <w:r w:rsidR="0042681E">
        <w:rPr>
          <w:rFonts w:asciiTheme="minorHAnsi" w:hAnsiTheme="minorHAnsi" w:cstheme="minorHAnsi"/>
          <w:iCs/>
          <w:sz w:val="22"/>
          <w:szCs w:val="22"/>
          <w:lang w:val="en-US"/>
        </w:rPr>
        <w:t>)</w:t>
      </w:r>
      <w:r w:rsidR="00D11C56">
        <w:rPr>
          <w:rFonts w:asciiTheme="minorHAnsi" w:hAnsiTheme="minorHAnsi" w:cstheme="minorHAnsi"/>
          <w:iCs/>
          <w:sz w:val="22"/>
          <w:szCs w:val="22"/>
          <w:lang w:val="en-US"/>
        </w:rPr>
        <w:t>, the rating of the Project for effectiveness was</w:t>
      </w:r>
      <w:r w:rsidR="00F6371E">
        <w:rPr>
          <w:rFonts w:asciiTheme="minorHAnsi" w:hAnsiTheme="minorHAnsi" w:cstheme="minorHAnsi"/>
          <w:iCs/>
          <w:sz w:val="22"/>
          <w:szCs w:val="22"/>
          <w:lang w:val="en-US"/>
        </w:rPr>
        <w:t xml:space="preserve"> raised to</w:t>
      </w:r>
      <w:r w:rsidR="00D11C56">
        <w:rPr>
          <w:rFonts w:asciiTheme="minorHAnsi" w:hAnsiTheme="minorHAnsi" w:cstheme="minorHAnsi"/>
          <w:iCs/>
          <w:sz w:val="22"/>
          <w:szCs w:val="22"/>
          <w:lang w:val="en-US"/>
        </w:rPr>
        <w:t xml:space="preserve"> satisfactory.</w:t>
      </w:r>
      <w:r w:rsidR="003E12F4">
        <w:rPr>
          <w:rFonts w:asciiTheme="minorHAnsi" w:hAnsiTheme="minorHAnsi" w:cstheme="minorHAnsi"/>
          <w:iCs/>
          <w:sz w:val="22"/>
          <w:szCs w:val="22"/>
          <w:lang w:val="en-US"/>
        </w:rPr>
        <w:t xml:space="preserve"> </w:t>
      </w:r>
    </w:p>
    <w:p w14:paraId="0EDD0CF7" w14:textId="75FF1ACA" w:rsidR="00770EE7" w:rsidRDefault="00562C7A"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bookmarkStart w:id="232" w:name="_Ref168335084"/>
      <w:bookmarkStart w:id="233" w:name="_Ref168336306"/>
      <w:r w:rsidRPr="00770EE7">
        <w:rPr>
          <w:rFonts w:asciiTheme="minorHAnsi" w:hAnsiTheme="minorHAnsi" w:cstheme="minorHAnsi"/>
          <w:sz w:val="22"/>
          <w:szCs w:val="22"/>
          <w:lang w:val="en-US"/>
        </w:rPr>
        <w:t>The RMI-EDCR</w:t>
      </w:r>
      <w:r w:rsidR="00382CE2" w:rsidRPr="00770EE7">
        <w:rPr>
          <w:rFonts w:asciiTheme="minorHAnsi" w:hAnsiTheme="minorHAnsi" w:cstheme="minorHAnsi"/>
          <w:sz w:val="22"/>
          <w:szCs w:val="22"/>
          <w:lang w:val="en-US"/>
        </w:rPr>
        <w:t xml:space="preserve"> Project had an impact on RMI’s resilience to extreme climate and inundation events through an enhanced system to strengthen communications of 7 more remote island communities</w:t>
      </w:r>
      <w:r w:rsidR="00287D3F" w:rsidRPr="00770EE7">
        <w:rPr>
          <w:rFonts w:asciiTheme="minorHAnsi" w:hAnsiTheme="minorHAnsi" w:cstheme="minorHAnsi"/>
          <w:sz w:val="22"/>
          <w:szCs w:val="22"/>
          <w:lang w:val="en-US"/>
        </w:rPr>
        <w:t xml:space="preserve">, a more robust system of monitoring wave inundation and other extreme events through wave rider buoys to monitor northern and southern swells, GoRMI having the Ebeye EOC as a place to convene during disaster events, and GoRMI having upgraded critical infrastructure and equipment at its NEOC in Majuro and EOC in Ebeye for emergency response and preparedness. The impact of the RMI-EDCR Project has clearly increased the </w:t>
      </w:r>
      <w:r w:rsidR="00287D3F" w:rsidRPr="00770EE7">
        <w:rPr>
          <w:rFonts w:asciiTheme="minorHAnsi" w:hAnsiTheme="minorHAnsi" w:cstheme="minorHAnsi"/>
          <w:sz w:val="22"/>
          <w:szCs w:val="22"/>
        </w:rPr>
        <w:t xml:space="preserve">confidence of GoRMI institutions in managing disaster preparedness and climate resilience solutions (Paras </w:t>
      </w:r>
      <w:r w:rsidR="00287D3F" w:rsidRPr="00770EE7">
        <w:rPr>
          <w:rFonts w:asciiTheme="minorHAnsi" w:hAnsiTheme="minorHAnsi" w:cstheme="minorHAnsi"/>
          <w:sz w:val="22"/>
          <w:szCs w:val="22"/>
        </w:rPr>
        <w:fldChar w:fldCharType="begin"/>
      </w:r>
      <w:r w:rsidR="00287D3F" w:rsidRPr="00770EE7">
        <w:rPr>
          <w:rFonts w:asciiTheme="minorHAnsi" w:hAnsiTheme="minorHAnsi" w:cstheme="minorHAnsi"/>
          <w:sz w:val="22"/>
          <w:szCs w:val="22"/>
        </w:rPr>
        <w:instrText xml:space="preserve"> REF _Ref165209311 \r \h </w:instrText>
      </w:r>
      <w:r w:rsidR="00287D3F" w:rsidRPr="00770EE7">
        <w:rPr>
          <w:rFonts w:asciiTheme="minorHAnsi" w:hAnsiTheme="minorHAnsi" w:cstheme="minorHAnsi"/>
          <w:sz w:val="22"/>
          <w:szCs w:val="22"/>
        </w:rPr>
      </w:r>
      <w:r w:rsidR="00287D3F" w:rsidRPr="00770EE7">
        <w:rPr>
          <w:rFonts w:asciiTheme="minorHAnsi" w:hAnsiTheme="minorHAnsi" w:cstheme="minorHAnsi"/>
          <w:sz w:val="22"/>
          <w:szCs w:val="22"/>
        </w:rPr>
        <w:fldChar w:fldCharType="separate"/>
      </w:r>
      <w:r w:rsidR="00595A1B">
        <w:rPr>
          <w:rFonts w:asciiTheme="minorHAnsi" w:hAnsiTheme="minorHAnsi" w:cstheme="minorHAnsi"/>
          <w:sz w:val="22"/>
          <w:szCs w:val="22"/>
        </w:rPr>
        <w:t>113</w:t>
      </w:r>
      <w:r w:rsidR="00287D3F" w:rsidRPr="00770EE7">
        <w:rPr>
          <w:rFonts w:asciiTheme="minorHAnsi" w:hAnsiTheme="minorHAnsi" w:cstheme="minorHAnsi"/>
          <w:sz w:val="22"/>
          <w:szCs w:val="22"/>
        </w:rPr>
        <w:fldChar w:fldCharType="end"/>
      </w:r>
      <w:r w:rsidR="00287D3F" w:rsidRPr="00770EE7">
        <w:rPr>
          <w:rFonts w:asciiTheme="minorHAnsi" w:hAnsiTheme="minorHAnsi" w:cstheme="minorHAnsi"/>
          <w:sz w:val="22"/>
          <w:szCs w:val="22"/>
        </w:rPr>
        <w:t>-</w:t>
      </w:r>
      <w:r w:rsidR="00287D3F" w:rsidRPr="00770EE7">
        <w:rPr>
          <w:rFonts w:asciiTheme="minorHAnsi" w:hAnsiTheme="minorHAnsi" w:cstheme="minorHAnsi"/>
          <w:sz w:val="22"/>
          <w:szCs w:val="22"/>
        </w:rPr>
        <w:fldChar w:fldCharType="begin"/>
      </w:r>
      <w:r w:rsidR="00287D3F" w:rsidRPr="00770EE7">
        <w:rPr>
          <w:rFonts w:asciiTheme="minorHAnsi" w:hAnsiTheme="minorHAnsi" w:cstheme="minorHAnsi"/>
          <w:sz w:val="22"/>
          <w:szCs w:val="22"/>
        </w:rPr>
        <w:instrText xml:space="preserve"> REF _Ref165209315 \r \h </w:instrText>
      </w:r>
      <w:r w:rsidR="00287D3F" w:rsidRPr="00770EE7">
        <w:rPr>
          <w:rFonts w:asciiTheme="minorHAnsi" w:hAnsiTheme="minorHAnsi" w:cstheme="minorHAnsi"/>
          <w:sz w:val="22"/>
          <w:szCs w:val="22"/>
        </w:rPr>
      </w:r>
      <w:r w:rsidR="00287D3F" w:rsidRPr="00770EE7">
        <w:rPr>
          <w:rFonts w:asciiTheme="minorHAnsi" w:hAnsiTheme="minorHAnsi" w:cstheme="minorHAnsi"/>
          <w:sz w:val="22"/>
          <w:szCs w:val="22"/>
        </w:rPr>
        <w:fldChar w:fldCharType="separate"/>
      </w:r>
      <w:r w:rsidR="00595A1B">
        <w:rPr>
          <w:rFonts w:asciiTheme="minorHAnsi" w:hAnsiTheme="minorHAnsi" w:cstheme="minorHAnsi"/>
          <w:sz w:val="22"/>
          <w:szCs w:val="22"/>
        </w:rPr>
        <w:t>115</w:t>
      </w:r>
      <w:r w:rsidR="00287D3F" w:rsidRPr="00770EE7">
        <w:rPr>
          <w:rFonts w:asciiTheme="minorHAnsi" w:hAnsiTheme="minorHAnsi" w:cstheme="minorHAnsi"/>
          <w:sz w:val="22"/>
          <w:szCs w:val="22"/>
        </w:rPr>
        <w:fldChar w:fldCharType="end"/>
      </w:r>
      <w:r w:rsidR="00287D3F" w:rsidRPr="00770EE7">
        <w:rPr>
          <w:rFonts w:asciiTheme="minorHAnsi" w:hAnsiTheme="minorHAnsi" w:cstheme="minorHAnsi"/>
          <w:sz w:val="22"/>
          <w:szCs w:val="22"/>
        </w:rPr>
        <w:t>).</w:t>
      </w:r>
      <w:bookmarkEnd w:id="232"/>
      <w:r w:rsidR="00287D3F" w:rsidRPr="00770EE7">
        <w:rPr>
          <w:rFonts w:asciiTheme="minorHAnsi" w:hAnsiTheme="minorHAnsi" w:cs="Arial"/>
          <w:sz w:val="22"/>
          <w:szCs w:val="22"/>
          <w:lang w:val="en-US" w:eastAsia="en-CA"/>
        </w:rPr>
        <w:t xml:space="preserve"> </w:t>
      </w:r>
      <w:r w:rsidR="007C254A" w:rsidRPr="007C254A">
        <w:rPr>
          <w:rFonts w:asciiTheme="minorHAnsi" w:hAnsiTheme="minorHAnsi" w:cstheme="minorHAnsi"/>
          <w:sz w:val="22"/>
          <w:szCs w:val="22"/>
          <w:lang w:val="en-US"/>
        </w:rPr>
        <w:t xml:space="preserve">However, there needs to be a continued search for funds for a Majuro NEOC and the </w:t>
      </w:r>
      <w:r w:rsidR="007C254A" w:rsidRPr="007C254A">
        <w:rPr>
          <w:rFonts w:asciiTheme="minorHAnsi" w:hAnsiTheme="minorHAnsi" w:cstheme="minorHAnsi"/>
          <w:iCs/>
          <w:sz w:val="22"/>
          <w:szCs w:val="22"/>
          <w:lang w:val="en-US"/>
        </w:rPr>
        <w:t xml:space="preserve">EOC facility at Ebeye to further improve and sustain </w:t>
      </w:r>
      <w:r w:rsidR="007C254A" w:rsidRPr="007C254A">
        <w:rPr>
          <w:rFonts w:asciiTheme="minorHAnsi" w:hAnsiTheme="minorHAnsi" w:cstheme="minorHAnsi"/>
          <w:sz w:val="22"/>
          <w:szCs w:val="22"/>
          <w:lang w:val="en-US"/>
        </w:rPr>
        <w:t>the capacity of the national government to respond to natural disaster and inundation emergencies (Table 6, Actual Output 2).</w:t>
      </w:r>
      <w:bookmarkEnd w:id="233"/>
      <w:r w:rsidR="001861A3">
        <w:rPr>
          <w:rFonts w:asciiTheme="minorHAnsi" w:hAnsiTheme="minorHAnsi" w:cstheme="minorHAnsi"/>
          <w:sz w:val="22"/>
          <w:szCs w:val="22"/>
          <w:lang w:val="en-US"/>
        </w:rPr>
        <w:t xml:space="preserve"> A listing of the major items procured during the Project is provided on Table 7. </w:t>
      </w:r>
    </w:p>
    <w:p w14:paraId="060122FD" w14:textId="08D45EE7" w:rsidR="00FF0233" w:rsidRDefault="00FF0233"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r w:rsidRPr="00CA38DB">
        <w:rPr>
          <w:rFonts w:asciiTheme="minorHAnsi" w:hAnsiTheme="minorHAnsi" w:cs="Arial"/>
          <w:sz w:val="22"/>
          <w:szCs w:val="22"/>
          <w:lang w:val="en-US" w:eastAsia="en-CA"/>
        </w:rPr>
        <w:t>Gender equality and the empowerment of women has not been</w:t>
      </w:r>
      <w:r w:rsidR="00966A55">
        <w:rPr>
          <w:rFonts w:asciiTheme="minorHAnsi" w:hAnsiTheme="minorHAnsi" w:cs="Arial"/>
          <w:sz w:val="22"/>
          <w:szCs w:val="22"/>
          <w:lang w:val="en-US" w:eastAsia="en-CA"/>
        </w:rPr>
        <w:t xml:space="preserve"> adequately</w:t>
      </w:r>
      <w:r w:rsidRPr="00CA38DB">
        <w:rPr>
          <w:rFonts w:asciiTheme="minorHAnsi" w:hAnsiTheme="minorHAnsi" w:cs="Arial"/>
          <w:sz w:val="22"/>
          <w:szCs w:val="22"/>
          <w:lang w:val="en-US" w:eastAsia="en-CA"/>
        </w:rPr>
        <w:t xml:space="preserve"> addressed in the design, implementation, and monitoring of the Project due to the Project being mainly concerned over procurement of equipment and services to construct the Ebeye EOC</w:t>
      </w:r>
      <w:r>
        <w:rPr>
          <w:rFonts w:asciiTheme="minorHAnsi" w:hAnsiTheme="minorHAnsi" w:cs="Arial"/>
          <w:sz w:val="22"/>
          <w:szCs w:val="22"/>
          <w:lang w:val="en-US" w:eastAsia="en-CA"/>
        </w:rPr>
        <w:t xml:space="preserve">. Though </w:t>
      </w:r>
      <w:r w:rsidRPr="00287D3F">
        <w:rPr>
          <w:rFonts w:asciiTheme="minorHAnsi" w:hAnsiTheme="minorHAnsi" w:cstheme="minorHAnsi"/>
          <w:sz w:val="22"/>
          <w:szCs w:val="22"/>
          <w:lang w:val="en-US"/>
        </w:rPr>
        <w:t xml:space="preserve">the Project did not make any </w:t>
      </w:r>
      <w:r>
        <w:rPr>
          <w:rFonts w:asciiTheme="minorHAnsi" w:hAnsiTheme="minorHAnsi" w:cstheme="minorHAnsi"/>
          <w:sz w:val="22"/>
          <w:szCs w:val="22"/>
          <w:lang w:val="en-US"/>
        </w:rPr>
        <w:t xml:space="preserve">impacts </w:t>
      </w:r>
      <w:r w:rsidRPr="00287D3F">
        <w:rPr>
          <w:rFonts w:asciiTheme="minorHAnsi" w:hAnsiTheme="minorHAnsi" w:cstheme="minorHAnsi"/>
          <w:sz w:val="22"/>
          <w:szCs w:val="22"/>
          <w:lang w:val="en-US"/>
        </w:rPr>
        <w:t>on gender equality</w:t>
      </w:r>
      <w:r>
        <w:rPr>
          <w:rFonts w:asciiTheme="minorHAnsi" w:hAnsiTheme="minorHAnsi" w:cstheme="minorHAnsi"/>
          <w:sz w:val="22"/>
          <w:szCs w:val="22"/>
          <w:lang w:val="en-US"/>
        </w:rPr>
        <w:t xml:space="preserve">, it was observed that </w:t>
      </w:r>
      <w:r w:rsidRPr="00287D3F">
        <w:rPr>
          <w:rFonts w:asciiTheme="minorHAnsi" w:hAnsiTheme="minorHAnsi" w:cstheme="minorHAnsi"/>
          <w:sz w:val="22"/>
          <w:szCs w:val="22"/>
          <w:lang w:val="en-US"/>
        </w:rPr>
        <w:t>GoRMI had its own gender equality initiatives by recruiting women in specific positions and regarding them as equals including the Deputy Chief Secretary for the Ebeye OCS. Additionally, PII, the contractor for the Ebeye EOC employed a woman for the important position of site engineer</w:t>
      </w:r>
      <w:r>
        <w:rPr>
          <w:rFonts w:asciiTheme="minorHAnsi" w:hAnsiTheme="minorHAnsi" w:cstheme="minorHAnsi"/>
          <w:sz w:val="22"/>
          <w:szCs w:val="22"/>
          <w:lang w:val="en-US"/>
        </w:rPr>
        <w:t xml:space="preserve"> (Paras </w:t>
      </w:r>
      <w:r w:rsidR="00124918">
        <w:rPr>
          <w:rFonts w:asciiTheme="minorHAnsi" w:hAnsiTheme="minorHAnsi" w:cstheme="minorHAnsi"/>
          <w:sz w:val="22"/>
          <w:szCs w:val="22"/>
          <w:lang w:val="en-US"/>
        </w:rPr>
        <w:fldChar w:fldCharType="begin"/>
      </w:r>
      <w:r w:rsidR="00124918">
        <w:rPr>
          <w:rFonts w:asciiTheme="minorHAnsi" w:hAnsiTheme="minorHAnsi" w:cstheme="minorHAnsi"/>
          <w:sz w:val="22"/>
          <w:szCs w:val="22"/>
          <w:lang w:val="en-US"/>
        </w:rPr>
        <w:instrText xml:space="preserve"> REF _Ref171760641 \r \h </w:instrText>
      </w:r>
      <w:r w:rsidR="00124918">
        <w:rPr>
          <w:rFonts w:asciiTheme="minorHAnsi" w:hAnsiTheme="minorHAnsi" w:cstheme="minorHAnsi"/>
          <w:sz w:val="22"/>
          <w:szCs w:val="22"/>
          <w:lang w:val="en-US"/>
        </w:rPr>
      </w:r>
      <w:r w:rsidR="00124918">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106</w:t>
      </w:r>
      <w:r w:rsidR="00124918">
        <w:rPr>
          <w:rFonts w:asciiTheme="minorHAnsi" w:hAnsiTheme="minorHAnsi" w:cstheme="minorHAnsi"/>
          <w:sz w:val="22"/>
          <w:szCs w:val="22"/>
          <w:lang w:val="en-US"/>
        </w:rPr>
        <w:fldChar w:fldCharType="end"/>
      </w:r>
      <w:r w:rsidR="00124918">
        <w:rPr>
          <w:rFonts w:asciiTheme="minorHAnsi" w:hAnsiTheme="minorHAnsi" w:cstheme="minorHAnsi"/>
          <w:sz w:val="22"/>
          <w:szCs w:val="22"/>
          <w:lang w:val="en-US"/>
        </w:rPr>
        <w:t>-</w:t>
      </w:r>
      <w:r w:rsidR="00124918">
        <w:rPr>
          <w:rFonts w:asciiTheme="minorHAnsi" w:hAnsiTheme="minorHAnsi" w:cstheme="minorHAnsi"/>
          <w:sz w:val="22"/>
          <w:szCs w:val="22"/>
          <w:lang w:val="en-US"/>
        </w:rPr>
        <w:fldChar w:fldCharType="begin"/>
      </w:r>
      <w:r w:rsidR="00124918">
        <w:rPr>
          <w:rFonts w:asciiTheme="minorHAnsi" w:hAnsiTheme="minorHAnsi" w:cstheme="minorHAnsi"/>
          <w:sz w:val="22"/>
          <w:szCs w:val="22"/>
          <w:lang w:val="en-US"/>
        </w:rPr>
        <w:instrText xml:space="preserve"> REF _Ref165209428 \r \h </w:instrText>
      </w:r>
      <w:r w:rsidR="00124918">
        <w:rPr>
          <w:rFonts w:asciiTheme="minorHAnsi" w:hAnsiTheme="minorHAnsi" w:cstheme="minorHAnsi"/>
          <w:sz w:val="22"/>
          <w:szCs w:val="22"/>
          <w:lang w:val="en-US"/>
        </w:rPr>
      </w:r>
      <w:r w:rsidR="00124918">
        <w:rPr>
          <w:rFonts w:asciiTheme="minorHAnsi" w:hAnsiTheme="minorHAnsi" w:cstheme="minorHAnsi"/>
          <w:sz w:val="22"/>
          <w:szCs w:val="22"/>
          <w:lang w:val="en-US"/>
        </w:rPr>
        <w:fldChar w:fldCharType="separate"/>
      </w:r>
      <w:r w:rsidR="00595A1B">
        <w:rPr>
          <w:rFonts w:asciiTheme="minorHAnsi" w:hAnsiTheme="minorHAnsi" w:cstheme="minorHAnsi"/>
          <w:sz w:val="22"/>
          <w:szCs w:val="22"/>
          <w:lang w:val="en-US"/>
        </w:rPr>
        <w:t>107</w:t>
      </w:r>
      <w:r w:rsidR="00124918">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bookmarkStart w:id="234" w:name="_Hlk171775537"/>
      <w:r w:rsidR="002A6DFB">
        <w:rPr>
          <w:rFonts w:asciiTheme="minorHAnsi" w:hAnsiTheme="minorHAnsi" w:cstheme="minorHAnsi"/>
          <w:sz w:val="22"/>
          <w:szCs w:val="22"/>
          <w:lang w:val="en-US"/>
        </w:rPr>
        <w:t>There is a perception that further efforts to address g</w:t>
      </w:r>
      <w:r w:rsidR="002A6DFB" w:rsidRPr="002A6DFB">
        <w:rPr>
          <w:rFonts w:asciiTheme="minorHAnsi" w:hAnsiTheme="minorHAnsi" w:cstheme="minorHAnsi"/>
          <w:sz w:val="22"/>
          <w:szCs w:val="22"/>
          <w:lang w:val="en-US"/>
        </w:rPr>
        <w:t>ender equality and the empowerment of women</w:t>
      </w:r>
      <w:r w:rsidR="002A6DFB">
        <w:rPr>
          <w:rFonts w:asciiTheme="minorHAnsi" w:hAnsiTheme="minorHAnsi" w:cstheme="minorHAnsi"/>
          <w:sz w:val="22"/>
          <w:szCs w:val="22"/>
          <w:lang w:val="en-US"/>
        </w:rPr>
        <w:t xml:space="preserve"> on any future project</w:t>
      </w:r>
      <w:r w:rsidR="00A25A8A">
        <w:rPr>
          <w:rFonts w:asciiTheme="minorHAnsi" w:hAnsiTheme="minorHAnsi" w:cstheme="minorHAnsi"/>
          <w:sz w:val="22"/>
          <w:szCs w:val="22"/>
          <w:lang w:val="en-US"/>
        </w:rPr>
        <w:t>s</w:t>
      </w:r>
      <w:r w:rsidR="002A6DFB">
        <w:rPr>
          <w:rFonts w:asciiTheme="minorHAnsi" w:hAnsiTheme="minorHAnsi" w:cstheme="minorHAnsi"/>
          <w:sz w:val="22"/>
          <w:szCs w:val="22"/>
          <w:lang w:val="en-US"/>
        </w:rPr>
        <w:t xml:space="preserve"> </w:t>
      </w:r>
      <w:r w:rsidR="00FC2A92">
        <w:rPr>
          <w:rFonts w:asciiTheme="minorHAnsi" w:hAnsiTheme="minorHAnsi" w:cstheme="minorHAnsi"/>
          <w:sz w:val="22"/>
          <w:szCs w:val="22"/>
          <w:lang w:val="en-US"/>
        </w:rPr>
        <w:t xml:space="preserve">in RMI </w:t>
      </w:r>
      <w:r w:rsidR="00853752" w:rsidRPr="00853752">
        <w:rPr>
          <w:rFonts w:asciiTheme="minorHAnsi" w:hAnsiTheme="minorHAnsi" w:cstheme="minorHAnsi"/>
          <w:sz w:val="22"/>
          <w:szCs w:val="22"/>
          <w:lang w:val="en-US"/>
        </w:rPr>
        <w:t xml:space="preserve">are not likely to gain </w:t>
      </w:r>
      <w:r w:rsidR="002A6DFB">
        <w:rPr>
          <w:rFonts w:asciiTheme="minorHAnsi" w:hAnsiTheme="minorHAnsi" w:cstheme="minorHAnsi"/>
          <w:sz w:val="22"/>
          <w:szCs w:val="22"/>
          <w:lang w:val="en-US"/>
        </w:rPr>
        <w:t xml:space="preserve">any traction due to GoRMI’s </w:t>
      </w:r>
      <w:r w:rsidR="00DC67FB">
        <w:rPr>
          <w:rFonts w:asciiTheme="minorHAnsi" w:hAnsiTheme="minorHAnsi" w:cstheme="minorHAnsi"/>
          <w:sz w:val="22"/>
          <w:szCs w:val="22"/>
          <w:lang w:val="en-US"/>
        </w:rPr>
        <w:t xml:space="preserve">strong </w:t>
      </w:r>
      <w:r w:rsidR="002A6DFB">
        <w:rPr>
          <w:rFonts w:asciiTheme="minorHAnsi" w:hAnsiTheme="minorHAnsi" w:cstheme="minorHAnsi"/>
          <w:sz w:val="22"/>
          <w:szCs w:val="22"/>
          <w:lang w:val="en-US"/>
        </w:rPr>
        <w:t>gender policies.</w:t>
      </w:r>
      <w:bookmarkEnd w:id="234"/>
    </w:p>
    <w:p w14:paraId="74A7EB8B" w14:textId="1177BA07" w:rsidR="00FF0233" w:rsidRPr="003E12F4" w:rsidRDefault="00FF0233" w:rsidP="00124918">
      <w:pPr>
        <w:pStyle w:val="ListParagraph"/>
        <w:numPr>
          <w:ilvl w:val="0"/>
          <w:numId w:val="44"/>
        </w:numPr>
        <w:spacing w:after="120"/>
        <w:ind w:left="454" w:hanging="454"/>
        <w:contextualSpacing w:val="0"/>
        <w:jc w:val="both"/>
        <w:rPr>
          <w:rFonts w:asciiTheme="minorHAnsi" w:hAnsiTheme="minorHAnsi" w:cstheme="minorHAnsi"/>
          <w:sz w:val="22"/>
          <w:szCs w:val="22"/>
          <w:lang w:val="en-US"/>
        </w:rPr>
      </w:pPr>
      <w:bookmarkStart w:id="235" w:name="_Ref171778245"/>
      <w:r w:rsidRPr="003E12F4">
        <w:rPr>
          <w:rFonts w:asciiTheme="minorHAnsi" w:hAnsiTheme="minorHAnsi" w:cs="Arial"/>
          <w:sz w:val="22"/>
          <w:szCs w:val="22"/>
        </w:rPr>
        <w:t xml:space="preserve">The overall RMI-EDCR Project sustainability was rated as moderately unlikely (MU) mainly due to </w:t>
      </w:r>
      <w:r w:rsidRPr="003E12F4">
        <w:rPr>
          <w:rFonts w:asciiTheme="minorHAnsi" w:hAnsiTheme="minorHAnsi" w:cs="Arial"/>
          <w:iCs/>
          <w:sz w:val="22"/>
          <w:szCs w:val="22"/>
          <w:lang w:val="en-GB"/>
        </w:rPr>
        <w:t>the supplier being unable to manufacture additional Chatty Beetles</w:t>
      </w:r>
      <w:r>
        <w:rPr>
          <w:rFonts w:asciiTheme="minorHAnsi" w:hAnsiTheme="minorHAnsi" w:cs="Arial"/>
          <w:iCs/>
          <w:sz w:val="22"/>
          <w:szCs w:val="22"/>
          <w:lang w:val="en-GB"/>
        </w:rPr>
        <w:t xml:space="preserve">, and </w:t>
      </w:r>
      <w:r w:rsidRPr="003E12F4">
        <w:rPr>
          <w:rFonts w:asciiTheme="minorHAnsi" w:hAnsiTheme="minorHAnsi" w:cs="Arial"/>
          <w:iCs/>
          <w:sz w:val="22"/>
          <w:szCs w:val="22"/>
          <w:lang w:val="en-GB"/>
        </w:rPr>
        <w:t>lack of financing commitment by any donor for the Majuro EOC</w:t>
      </w:r>
      <w:r>
        <w:rPr>
          <w:rFonts w:asciiTheme="minorHAnsi" w:hAnsiTheme="minorHAnsi" w:cs="Arial"/>
          <w:iCs/>
          <w:sz w:val="22"/>
          <w:szCs w:val="22"/>
          <w:lang w:val="en-GB"/>
        </w:rPr>
        <w:t xml:space="preserve">. </w:t>
      </w:r>
      <w:r w:rsidRPr="003E12F4">
        <w:rPr>
          <w:rFonts w:asciiTheme="minorHAnsi" w:hAnsiTheme="minorHAnsi" w:cs="Arial"/>
          <w:iCs/>
          <w:sz w:val="22"/>
          <w:szCs w:val="22"/>
          <w:lang w:val="en-GB"/>
        </w:rPr>
        <w:t xml:space="preserve">To a large extent, the disaster and climate resilience infrastructure and equipment of the </w:t>
      </w:r>
      <w:r>
        <w:rPr>
          <w:rFonts w:asciiTheme="minorHAnsi" w:hAnsiTheme="minorHAnsi" w:cs="Arial"/>
          <w:iCs/>
          <w:sz w:val="22"/>
          <w:szCs w:val="22"/>
          <w:lang w:val="en-GB"/>
        </w:rPr>
        <w:t xml:space="preserve">Majuro </w:t>
      </w:r>
      <w:r w:rsidRPr="003E12F4">
        <w:rPr>
          <w:rFonts w:asciiTheme="minorHAnsi" w:hAnsiTheme="minorHAnsi" w:cs="Arial"/>
          <w:iCs/>
          <w:sz w:val="22"/>
          <w:szCs w:val="22"/>
          <w:lang w:val="en-GB"/>
        </w:rPr>
        <w:t>EOC is a long-term fix for DRM and CCA, minimizing catalytic and replication effects</w:t>
      </w:r>
      <w:r>
        <w:rPr>
          <w:rFonts w:asciiTheme="minorHAnsi" w:hAnsiTheme="minorHAnsi" w:cs="Arial"/>
          <w:iCs/>
          <w:sz w:val="22"/>
          <w:szCs w:val="22"/>
          <w:lang w:val="en-GB"/>
        </w:rPr>
        <w:t xml:space="preserve"> (Paras </w:t>
      </w:r>
      <w:r>
        <w:rPr>
          <w:rFonts w:asciiTheme="minorHAnsi" w:hAnsiTheme="minorHAnsi" w:cs="Arial"/>
          <w:iCs/>
          <w:sz w:val="22"/>
          <w:szCs w:val="22"/>
          <w:lang w:val="en-GB"/>
        </w:rPr>
        <w:fldChar w:fldCharType="begin"/>
      </w:r>
      <w:r>
        <w:rPr>
          <w:rFonts w:asciiTheme="minorHAnsi" w:hAnsiTheme="minorHAnsi" w:cs="Arial"/>
          <w:iCs/>
          <w:sz w:val="22"/>
          <w:szCs w:val="22"/>
          <w:lang w:val="en-GB"/>
        </w:rPr>
        <w:instrText xml:space="preserve"> REF _Ref165210105 \r \h </w:instrText>
      </w:r>
      <w:r>
        <w:rPr>
          <w:rFonts w:asciiTheme="minorHAnsi" w:hAnsiTheme="minorHAnsi" w:cs="Arial"/>
          <w:iCs/>
          <w:sz w:val="22"/>
          <w:szCs w:val="22"/>
          <w:lang w:val="en-GB"/>
        </w:rPr>
      </w:r>
      <w:r>
        <w:rPr>
          <w:rFonts w:asciiTheme="minorHAnsi" w:hAnsiTheme="minorHAnsi" w:cs="Arial"/>
          <w:iCs/>
          <w:sz w:val="22"/>
          <w:szCs w:val="22"/>
          <w:lang w:val="en-GB"/>
        </w:rPr>
        <w:fldChar w:fldCharType="separate"/>
      </w:r>
      <w:r w:rsidR="00595A1B">
        <w:rPr>
          <w:rFonts w:asciiTheme="minorHAnsi" w:hAnsiTheme="minorHAnsi" w:cs="Arial"/>
          <w:iCs/>
          <w:sz w:val="22"/>
          <w:szCs w:val="22"/>
          <w:lang w:val="en-GB"/>
        </w:rPr>
        <w:t>104</w:t>
      </w:r>
      <w:r>
        <w:rPr>
          <w:rFonts w:asciiTheme="minorHAnsi" w:hAnsiTheme="minorHAnsi" w:cs="Arial"/>
          <w:iCs/>
          <w:sz w:val="22"/>
          <w:szCs w:val="22"/>
          <w:lang w:val="en-GB"/>
        </w:rPr>
        <w:fldChar w:fldCharType="end"/>
      </w:r>
      <w:r>
        <w:rPr>
          <w:rFonts w:asciiTheme="minorHAnsi" w:hAnsiTheme="minorHAnsi" w:cs="Arial"/>
          <w:iCs/>
          <w:sz w:val="22"/>
          <w:szCs w:val="22"/>
          <w:lang w:val="en-GB"/>
        </w:rPr>
        <w:t xml:space="preserve"> and </w:t>
      </w:r>
      <w:r>
        <w:rPr>
          <w:rFonts w:asciiTheme="minorHAnsi" w:hAnsiTheme="minorHAnsi" w:cs="Arial"/>
          <w:iCs/>
          <w:sz w:val="22"/>
          <w:szCs w:val="22"/>
          <w:lang w:val="en-GB"/>
        </w:rPr>
        <w:fldChar w:fldCharType="begin"/>
      </w:r>
      <w:r>
        <w:rPr>
          <w:rFonts w:asciiTheme="minorHAnsi" w:hAnsiTheme="minorHAnsi" w:cs="Arial"/>
          <w:iCs/>
          <w:sz w:val="22"/>
          <w:szCs w:val="22"/>
          <w:lang w:val="en-GB"/>
        </w:rPr>
        <w:instrText xml:space="preserve"> REF _Ref165210113 \r \h </w:instrText>
      </w:r>
      <w:r>
        <w:rPr>
          <w:rFonts w:asciiTheme="minorHAnsi" w:hAnsiTheme="minorHAnsi" w:cs="Arial"/>
          <w:iCs/>
          <w:sz w:val="22"/>
          <w:szCs w:val="22"/>
          <w:lang w:val="en-GB"/>
        </w:rPr>
      </w:r>
      <w:r>
        <w:rPr>
          <w:rFonts w:asciiTheme="minorHAnsi" w:hAnsiTheme="minorHAnsi" w:cs="Arial"/>
          <w:iCs/>
          <w:sz w:val="22"/>
          <w:szCs w:val="22"/>
          <w:lang w:val="en-GB"/>
        </w:rPr>
        <w:fldChar w:fldCharType="separate"/>
      </w:r>
      <w:r w:rsidR="00595A1B">
        <w:rPr>
          <w:rFonts w:asciiTheme="minorHAnsi" w:hAnsiTheme="minorHAnsi" w:cs="Arial"/>
          <w:iCs/>
          <w:sz w:val="22"/>
          <w:szCs w:val="22"/>
          <w:lang w:val="en-GB"/>
        </w:rPr>
        <w:t>112</w:t>
      </w:r>
      <w:r>
        <w:rPr>
          <w:rFonts w:asciiTheme="minorHAnsi" w:hAnsiTheme="minorHAnsi" w:cs="Arial"/>
          <w:iCs/>
          <w:sz w:val="22"/>
          <w:szCs w:val="22"/>
          <w:lang w:val="en-GB"/>
        </w:rPr>
        <w:fldChar w:fldCharType="end"/>
      </w:r>
      <w:r>
        <w:rPr>
          <w:rFonts w:asciiTheme="minorHAnsi" w:hAnsiTheme="minorHAnsi" w:cs="Arial"/>
          <w:iCs/>
          <w:sz w:val="22"/>
          <w:szCs w:val="22"/>
          <w:lang w:val="en-GB"/>
        </w:rPr>
        <w:t>, Table 6)</w:t>
      </w:r>
      <w:r w:rsidRPr="003E12F4">
        <w:rPr>
          <w:rFonts w:asciiTheme="minorHAnsi" w:hAnsiTheme="minorHAnsi" w:cs="Arial"/>
          <w:iCs/>
          <w:sz w:val="22"/>
          <w:szCs w:val="22"/>
          <w:lang w:val="en-GB"/>
        </w:rPr>
        <w:t>.</w:t>
      </w:r>
      <w:r w:rsidRPr="00562C7A">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To this point, </w:t>
      </w:r>
      <w:r w:rsidRPr="00562C7A">
        <w:rPr>
          <w:rFonts w:asciiTheme="minorHAnsi" w:hAnsiTheme="minorHAnsi" w:cstheme="minorHAnsi"/>
          <w:iCs/>
          <w:sz w:val="22"/>
          <w:szCs w:val="22"/>
          <w:lang w:val="en-US"/>
        </w:rPr>
        <w:t xml:space="preserve">the </w:t>
      </w:r>
      <w:r>
        <w:rPr>
          <w:rFonts w:asciiTheme="minorHAnsi" w:hAnsiTheme="minorHAnsi" w:cstheme="minorHAnsi"/>
          <w:iCs/>
          <w:sz w:val="22"/>
          <w:szCs w:val="22"/>
          <w:lang w:val="en-US"/>
        </w:rPr>
        <w:t>RMI-</w:t>
      </w:r>
      <w:r w:rsidRPr="00562C7A">
        <w:rPr>
          <w:rFonts w:asciiTheme="minorHAnsi" w:hAnsiTheme="minorHAnsi" w:cstheme="minorHAnsi"/>
          <w:iCs/>
          <w:sz w:val="22"/>
          <w:szCs w:val="22"/>
          <w:lang w:val="en-US"/>
        </w:rPr>
        <w:t xml:space="preserve">EDCR </w:t>
      </w:r>
      <w:r>
        <w:rPr>
          <w:rFonts w:asciiTheme="minorHAnsi" w:hAnsiTheme="minorHAnsi" w:cstheme="minorHAnsi"/>
          <w:iCs/>
          <w:sz w:val="22"/>
          <w:szCs w:val="22"/>
          <w:lang w:val="en-US"/>
        </w:rPr>
        <w:t>P</w:t>
      </w:r>
      <w:r w:rsidRPr="00562C7A">
        <w:rPr>
          <w:rFonts w:asciiTheme="minorHAnsi" w:hAnsiTheme="minorHAnsi" w:cstheme="minorHAnsi"/>
          <w:iCs/>
          <w:sz w:val="22"/>
          <w:szCs w:val="22"/>
          <w:lang w:val="en-US"/>
        </w:rPr>
        <w:t xml:space="preserve">roject </w:t>
      </w:r>
      <w:r>
        <w:rPr>
          <w:rFonts w:asciiTheme="minorHAnsi" w:hAnsiTheme="minorHAnsi" w:cstheme="minorHAnsi"/>
          <w:iCs/>
          <w:sz w:val="22"/>
          <w:szCs w:val="22"/>
          <w:lang w:val="en-US"/>
        </w:rPr>
        <w:t xml:space="preserve">has only partially </w:t>
      </w:r>
      <w:r w:rsidRPr="00562C7A">
        <w:rPr>
          <w:rFonts w:asciiTheme="minorHAnsi" w:hAnsiTheme="minorHAnsi" w:cstheme="minorHAnsi"/>
          <w:iCs/>
          <w:sz w:val="22"/>
          <w:szCs w:val="22"/>
          <w:lang w:val="en-US"/>
        </w:rPr>
        <w:t>achieved its intended objective</w:t>
      </w:r>
      <w:r>
        <w:rPr>
          <w:rFonts w:asciiTheme="minorHAnsi" w:hAnsiTheme="minorHAnsi" w:cstheme="minorHAnsi"/>
          <w:iCs/>
          <w:sz w:val="22"/>
          <w:szCs w:val="22"/>
          <w:lang w:val="en-US"/>
        </w:rPr>
        <w:t xml:space="preserve"> of</w:t>
      </w:r>
      <w:r w:rsidRPr="00562C7A">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w:t>
      </w:r>
      <w:r w:rsidRPr="00562C7A">
        <w:rPr>
          <w:rFonts w:asciiTheme="minorHAnsi" w:hAnsiTheme="minorHAnsi" w:cstheme="minorHAnsi"/>
          <w:iCs/>
          <w:sz w:val="22"/>
          <w:szCs w:val="22"/>
          <w:lang w:val="en-US"/>
        </w:rPr>
        <w:t>effectively address</w:t>
      </w:r>
      <w:r>
        <w:rPr>
          <w:rFonts w:asciiTheme="minorHAnsi" w:hAnsiTheme="minorHAnsi" w:cstheme="minorHAnsi"/>
          <w:iCs/>
          <w:sz w:val="22"/>
          <w:szCs w:val="22"/>
          <w:lang w:val="en-US"/>
        </w:rPr>
        <w:t>ing</w:t>
      </w:r>
      <w:r w:rsidRPr="00562C7A">
        <w:rPr>
          <w:rFonts w:asciiTheme="minorHAnsi" w:hAnsiTheme="minorHAnsi" w:cstheme="minorHAnsi"/>
          <w:iCs/>
          <w:sz w:val="22"/>
          <w:szCs w:val="22"/>
          <w:lang w:val="en-US"/>
        </w:rPr>
        <w:t xml:space="preserve"> the consequences of, and responses to, geo-physical and climate-related hazards to protect lives, sustain livelihoods</w:t>
      </w:r>
      <w:r>
        <w:rPr>
          <w:rFonts w:asciiTheme="minorHAnsi" w:hAnsiTheme="minorHAnsi" w:cstheme="minorHAnsi"/>
          <w:iCs/>
          <w:sz w:val="22"/>
          <w:szCs w:val="22"/>
          <w:lang w:val="en-US"/>
        </w:rPr>
        <w:t>”, and “</w:t>
      </w:r>
      <w:r w:rsidRPr="00075A19">
        <w:rPr>
          <w:rFonts w:asciiTheme="minorHAnsi" w:hAnsiTheme="minorHAnsi" w:cstheme="minorHAnsi"/>
          <w:iCs/>
          <w:sz w:val="22"/>
          <w:szCs w:val="22"/>
          <w:lang w:val="en-US"/>
        </w:rPr>
        <w:t>improv</w:t>
      </w:r>
      <w:r>
        <w:rPr>
          <w:rFonts w:asciiTheme="minorHAnsi" w:hAnsiTheme="minorHAnsi" w:cstheme="minorHAnsi"/>
          <w:iCs/>
          <w:sz w:val="22"/>
          <w:szCs w:val="22"/>
          <w:lang w:val="en-US"/>
        </w:rPr>
        <w:t>ing</w:t>
      </w:r>
      <w:r w:rsidRPr="00075A19">
        <w:rPr>
          <w:rFonts w:asciiTheme="minorHAnsi" w:hAnsiTheme="minorHAnsi" w:cstheme="minorHAnsi"/>
          <w:iCs/>
          <w:sz w:val="22"/>
          <w:szCs w:val="22"/>
          <w:lang w:val="en-US"/>
        </w:rPr>
        <w:t xml:space="preserve"> the capacity for preparedness and mitigation of the RMI to geo-physical and climate related hazards and enhancing resilience to climate change impact</w:t>
      </w:r>
      <w:r>
        <w:rPr>
          <w:rFonts w:asciiTheme="minorHAnsi" w:hAnsiTheme="minorHAnsi" w:cstheme="minorHAnsi"/>
          <w:iCs/>
          <w:sz w:val="22"/>
          <w:szCs w:val="22"/>
          <w:lang w:val="en-US"/>
        </w:rPr>
        <w:t>”</w:t>
      </w:r>
      <w:r w:rsidRPr="00562C7A">
        <w:rPr>
          <w:rFonts w:asciiTheme="minorHAnsi" w:hAnsiTheme="minorHAnsi" w:cstheme="minorHAnsi"/>
          <w:iCs/>
          <w:sz w:val="22"/>
          <w:szCs w:val="22"/>
          <w:lang w:val="en-US"/>
        </w:rPr>
        <w:t xml:space="preserve">, </w:t>
      </w:r>
      <w:r w:rsidRPr="00075A19">
        <w:rPr>
          <w:rFonts w:asciiTheme="minorHAnsi" w:hAnsiTheme="minorHAnsi" w:cstheme="minorHAnsi"/>
          <w:iCs/>
          <w:sz w:val="22"/>
          <w:szCs w:val="22"/>
          <w:u w:val="single"/>
          <w:lang w:val="en-US"/>
        </w:rPr>
        <w:t>but not to</w:t>
      </w:r>
      <w:r>
        <w:rPr>
          <w:rFonts w:asciiTheme="minorHAnsi" w:hAnsiTheme="minorHAnsi" w:cstheme="minorHAnsi"/>
          <w:iCs/>
          <w:sz w:val="22"/>
          <w:szCs w:val="22"/>
          <w:lang w:val="en-US"/>
        </w:rPr>
        <w:t xml:space="preserve"> “</w:t>
      </w:r>
      <w:r w:rsidRPr="00562C7A">
        <w:rPr>
          <w:rFonts w:asciiTheme="minorHAnsi" w:hAnsiTheme="minorHAnsi" w:cstheme="minorHAnsi"/>
          <w:iCs/>
          <w:sz w:val="22"/>
          <w:szCs w:val="22"/>
          <w:lang w:val="en-US"/>
        </w:rPr>
        <w:t>preserve the environment and safeguard the economy</w:t>
      </w:r>
      <w:r>
        <w:rPr>
          <w:rFonts w:asciiTheme="minorHAnsi" w:hAnsiTheme="minorHAnsi" w:cstheme="minorHAnsi"/>
          <w:iCs/>
          <w:sz w:val="22"/>
          <w:szCs w:val="22"/>
          <w:lang w:val="en-US"/>
        </w:rPr>
        <w:t>”</w:t>
      </w:r>
      <w:r w:rsidRPr="00562C7A">
        <w:rPr>
          <w:rFonts w:asciiTheme="minorHAnsi" w:hAnsiTheme="minorHAnsi" w:cstheme="minorHAnsi"/>
          <w:iCs/>
          <w:sz w:val="22"/>
          <w:szCs w:val="22"/>
          <w:lang w:val="en-US"/>
        </w:rPr>
        <w:t>.</w:t>
      </w:r>
      <w:bookmarkEnd w:id="235"/>
      <w:r w:rsidRPr="00562C7A">
        <w:rPr>
          <w:rFonts w:asciiTheme="minorHAnsi" w:hAnsiTheme="minorHAnsi" w:cstheme="minorHAnsi"/>
          <w:iCs/>
          <w:sz w:val="22"/>
          <w:szCs w:val="22"/>
          <w:lang w:val="en-US"/>
        </w:rPr>
        <w:t xml:space="preserve"> </w:t>
      </w:r>
    </w:p>
    <w:p w14:paraId="0808164B" w14:textId="77777777" w:rsidR="005714EE" w:rsidRDefault="005714EE" w:rsidP="00FF0233">
      <w:pPr>
        <w:spacing w:before="120" w:after="120"/>
        <w:jc w:val="center"/>
        <w:rPr>
          <w:rFonts w:asciiTheme="minorHAnsi" w:hAnsiTheme="minorHAnsi" w:cstheme="minorHAnsi"/>
          <w:b/>
          <w:bCs/>
          <w:lang w:val="en-US"/>
        </w:rPr>
      </w:pPr>
    </w:p>
    <w:p w14:paraId="02940A81" w14:textId="4AF73063" w:rsidR="001861A3" w:rsidRDefault="001861A3" w:rsidP="00FF0233">
      <w:pPr>
        <w:spacing w:before="120" w:after="120"/>
        <w:jc w:val="center"/>
        <w:rPr>
          <w:rFonts w:asciiTheme="minorHAnsi" w:hAnsiTheme="minorHAnsi" w:cstheme="minorHAnsi"/>
          <w:b/>
          <w:bCs/>
          <w:lang w:val="en-US"/>
        </w:rPr>
      </w:pPr>
      <w:r w:rsidRPr="001861A3">
        <w:rPr>
          <w:rFonts w:asciiTheme="minorHAnsi" w:hAnsiTheme="minorHAnsi" w:cstheme="minorHAnsi"/>
          <w:b/>
          <w:bCs/>
          <w:lang w:val="en-US"/>
        </w:rPr>
        <w:t>Table 7: Major items procured during the RMI-EDCR Project</w:t>
      </w:r>
    </w:p>
    <w:tbl>
      <w:tblPr>
        <w:tblStyle w:val="TableGrid"/>
        <w:tblW w:w="0" w:type="auto"/>
        <w:tblLook w:val="04A0" w:firstRow="1" w:lastRow="0" w:firstColumn="1" w:lastColumn="0" w:noHBand="0" w:noVBand="1"/>
      </w:tblPr>
      <w:tblGrid>
        <w:gridCol w:w="3681"/>
        <w:gridCol w:w="992"/>
        <w:gridCol w:w="4677"/>
      </w:tblGrid>
      <w:tr w:rsidR="001861A3" w14:paraId="31CB24F8" w14:textId="77777777" w:rsidTr="00FF0233">
        <w:tc>
          <w:tcPr>
            <w:tcW w:w="3681" w:type="dxa"/>
            <w:shd w:val="clear" w:color="auto" w:fill="B8CCE4" w:themeFill="accent1" w:themeFillTint="66"/>
            <w:vAlign w:val="center"/>
          </w:tcPr>
          <w:p w14:paraId="74D00F75" w14:textId="6FE75E7E" w:rsidR="001861A3" w:rsidRDefault="001861A3" w:rsidP="001861A3">
            <w:pPr>
              <w:jc w:val="center"/>
              <w:rPr>
                <w:rFonts w:asciiTheme="minorHAnsi" w:hAnsiTheme="minorHAnsi" w:cstheme="minorHAnsi"/>
                <w:b/>
                <w:bCs/>
                <w:lang w:val="en-US"/>
              </w:rPr>
            </w:pPr>
            <w:r>
              <w:rPr>
                <w:rFonts w:asciiTheme="minorHAnsi" w:hAnsiTheme="minorHAnsi" w:cstheme="minorHAnsi"/>
                <w:b/>
                <w:bCs/>
                <w:lang w:val="en-US"/>
              </w:rPr>
              <w:t>Procurement Item</w:t>
            </w:r>
          </w:p>
        </w:tc>
        <w:tc>
          <w:tcPr>
            <w:tcW w:w="992" w:type="dxa"/>
            <w:shd w:val="clear" w:color="auto" w:fill="B8CCE4" w:themeFill="accent1" w:themeFillTint="66"/>
            <w:vAlign w:val="center"/>
          </w:tcPr>
          <w:p w14:paraId="6CEDEB25" w14:textId="0B112368" w:rsidR="001861A3" w:rsidRDefault="001861A3" w:rsidP="001861A3">
            <w:pPr>
              <w:jc w:val="center"/>
              <w:rPr>
                <w:rFonts w:asciiTheme="minorHAnsi" w:hAnsiTheme="minorHAnsi" w:cstheme="minorHAnsi"/>
                <w:b/>
                <w:bCs/>
                <w:lang w:val="en-US"/>
              </w:rPr>
            </w:pPr>
            <w:r>
              <w:rPr>
                <w:rFonts w:asciiTheme="minorHAnsi" w:hAnsiTheme="minorHAnsi" w:cstheme="minorHAnsi"/>
                <w:b/>
                <w:bCs/>
                <w:lang w:val="en-US"/>
              </w:rPr>
              <w:t>Quantity</w:t>
            </w:r>
          </w:p>
        </w:tc>
        <w:tc>
          <w:tcPr>
            <w:tcW w:w="4677" w:type="dxa"/>
            <w:shd w:val="clear" w:color="auto" w:fill="B8CCE4" w:themeFill="accent1" w:themeFillTint="66"/>
            <w:vAlign w:val="center"/>
          </w:tcPr>
          <w:p w14:paraId="7E62DD27" w14:textId="3770AC2B" w:rsidR="001861A3" w:rsidRDefault="001861A3" w:rsidP="001861A3">
            <w:pPr>
              <w:jc w:val="center"/>
              <w:rPr>
                <w:rFonts w:asciiTheme="minorHAnsi" w:hAnsiTheme="minorHAnsi" w:cstheme="minorHAnsi"/>
                <w:b/>
                <w:bCs/>
                <w:lang w:val="en-US"/>
              </w:rPr>
            </w:pPr>
            <w:r>
              <w:rPr>
                <w:rFonts w:asciiTheme="minorHAnsi" w:hAnsiTheme="minorHAnsi" w:cstheme="minorHAnsi"/>
                <w:b/>
                <w:bCs/>
                <w:lang w:val="en-US"/>
              </w:rPr>
              <w:t>Remarks</w:t>
            </w:r>
          </w:p>
        </w:tc>
      </w:tr>
      <w:tr w:rsidR="001861A3" w14:paraId="066C782D" w14:textId="77777777" w:rsidTr="00FF0233">
        <w:tc>
          <w:tcPr>
            <w:tcW w:w="3681" w:type="dxa"/>
          </w:tcPr>
          <w:p w14:paraId="5956050D" w14:textId="09CDFDE0" w:rsidR="001861A3" w:rsidRPr="00C85CDA" w:rsidRDefault="00C85CDA" w:rsidP="001861A3">
            <w:pPr>
              <w:rPr>
                <w:rFonts w:asciiTheme="minorHAnsi" w:hAnsiTheme="minorHAnsi" w:cstheme="minorHAnsi"/>
                <w:lang w:val="en-US"/>
              </w:rPr>
            </w:pPr>
            <w:r>
              <w:rPr>
                <w:rFonts w:asciiTheme="minorHAnsi" w:hAnsiTheme="minorHAnsi" w:cstheme="minorHAnsi"/>
                <w:lang w:val="en-US"/>
              </w:rPr>
              <w:t>Chatty Beetles</w:t>
            </w:r>
          </w:p>
        </w:tc>
        <w:tc>
          <w:tcPr>
            <w:tcW w:w="992" w:type="dxa"/>
          </w:tcPr>
          <w:p w14:paraId="540C9E16" w14:textId="38745F40" w:rsidR="001861A3" w:rsidRPr="00C85CDA" w:rsidRDefault="00C85CDA" w:rsidP="001861A3">
            <w:pPr>
              <w:jc w:val="center"/>
              <w:rPr>
                <w:rFonts w:asciiTheme="minorHAnsi" w:hAnsiTheme="minorHAnsi" w:cstheme="minorHAnsi"/>
                <w:lang w:val="en-US"/>
              </w:rPr>
            </w:pPr>
            <w:r>
              <w:rPr>
                <w:rFonts w:asciiTheme="minorHAnsi" w:hAnsiTheme="minorHAnsi" w:cstheme="minorHAnsi"/>
                <w:lang w:val="en-US"/>
              </w:rPr>
              <w:t>7</w:t>
            </w:r>
          </w:p>
        </w:tc>
        <w:tc>
          <w:tcPr>
            <w:tcW w:w="4677" w:type="dxa"/>
          </w:tcPr>
          <w:p w14:paraId="03198E15" w14:textId="1EAC3E42" w:rsidR="001861A3" w:rsidRPr="00C85CDA" w:rsidRDefault="00C85CDA" w:rsidP="00C85CDA">
            <w:pPr>
              <w:rPr>
                <w:rFonts w:asciiTheme="minorHAnsi" w:hAnsiTheme="minorHAnsi" w:cstheme="minorHAnsi"/>
                <w:lang w:val="en-US"/>
              </w:rPr>
            </w:pPr>
            <w:r>
              <w:rPr>
                <w:rFonts w:asciiTheme="minorHAnsi" w:hAnsiTheme="minorHAnsi" w:cstheme="minorHAnsi"/>
                <w:lang w:val="en-US"/>
              </w:rPr>
              <w:t xml:space="preserve">From Activity 1.1. </w:t>
            </w:r>
            <w:r w:rsidR="00A742D0">
              <w:rPr>
                <w:rFonts w:asciiTheme="minorHAnsi" w:hAnsiTheme="minorHAnsi" w:cstheme="minorHAnsi"/>
                <w:lang w:val="en-US"/>
              </w:rPr>
              <w:t xml:space="preserve">Delivered to NWSO in October 2023. </w:t>
            </w:r>
            <w:r>
              <w:rPr>
                <w:rFonts w:asciiTheme="minorHAnsi" w:hAnsiTheme="minorHAnsi" w:cstheme="minorHAnsi"/>
                <w:lang w:val="en-US"/>
              </w:rPr>
              <w:t>There still needs to be 6 more Chatty Beetles procured for other islands and atolls</w:t>
            </w:r>
          </w:p>
        </w:tc>
      </w:tr>
      <w:tr w:rsidR="00C85CDA" w14:paraId="4B1CDBAC" w14:textId="77777777" w:rsidTr="00FF0233">
        <w:tc>
          <w:tcPr>
            <w:tcW w:w="3681" w:type="dxa"/>
          </w:tcPr>
          <w:p w14:paraId="0A4B00D7" w14:textId="7683EFE5" w:rsidR="00C85CDA" w:rsidRPr="00C85CDA" w:rsidRDefault="00C85CDA" w:rsidP="00C85CDA">
            <w:pPr>
              <w:rPr>
                <w:rFonts w:asciiTheme="minorHAnsi" w:hAnsiTheme="minorHAnsi" w:cstheme="minorHAnsi"/>
                <w:lang w:val="en-US"/>
              </w:rPr>
            </w:pPr>
            <w:r>
              <w:rPr>
                <w:rFonts w:asciiTheme="minorHAnsi" w:hAnsiTheme="minorHAnsi" w:cstheme="minorHAnsi"/>
                <w:lang w:val="en-US"/>
              </w:rPr>
              <w:t>Wave rider buoys</w:t>
            </w:r>
          </w:p>
        </w:tc>
        <w:tc>
          <w:tcPr>
            <w:tcW w:w="992" w:type="dxa"/>
          </w:tcPr>
          <w:p w14:paraId="7A6BDBD5" w14:textId="3E972392" w:rsidR="00C85CDA" w:rsidRPr="00C85CDA" w:rsidRDefault="00C85CDA" w:rsidP="00C85CDA">
            <w:pPr>
              <w:jc w:val="center"/>
              <w:rPr>
                <w:rFonts w:asciiTheme="minorHAnsi" w:hAnsiTheme="minorHAnsi" w:cstheme="minorHAnsi"/>
                <w:lang w:val="en-US"/>
              </w:rPr>
            </w:pPr>
            <w:r>
              <w:rPr>
                <w:rFonts w:asciiTheme="minorHAnsi" w:hAnsiTheme="minorHAnsi" w:cstheme="minorHAnsi"/>
                <w:lang w:val="en-US"/>
              </w:rPr>
              <w:t>2</w:t>
            </w:r>
          </w:p>
        </w:tc>
        <w:tc>
          <w:tcPr>
            <w:tcW w:w="4677" w:type="dxa"/>
          </w:tcPr>
          <w:p w14:paraId="16DD83FA" w14:textId="657A182A" w:rsidR="00C85CDA" w:rsidRPr="00C85CDA" w:rsidRDefault="00C85CDA" w:rsidP="00C85CDA">
            <w:pPr>
              <w:rPr>
                <w:rFonts w:asciiTheme="minorHAnsi" w:hAnsiTheme="minorHAnsi" w:cstheme="minorHAnsi"/>
                <w:lang w:val="en-US"/>
              </w:rPr>
            </w:pPr>
            <w:r>
              <w:rPr>
                <w:rFonts w:asciiTheme="minorHAnsi" w:hAnsiTheme="minorHAnsi" w:cstheme="minorHAnsi"/>
                <w:lang w:val="en-US"/>
              </w:rPr>
              <w:t xml:space="preserve">From </w:t>
            </w:r>
            <w:r w:rsidR="00176AB4">
              <w:rPr>
                <w:rFonts w:asciiTheme="minorHAnsi" w:hAnsiTheme="minorHAnsi" w:cstheme="minorHAnsi"/>
                <w:lang w:val="en-US"/>
              </w:rPr>
              <w:t xml:space="preserve">Activity 1.2. </w:t>
            </w:r>
            <w:r w:rsidR="00A742D0">
              <w:rPr>
                <w:rFonts w:asciiTheme="minorHAnsi" w:hAnsiTheme="minorHAnsi" w:cstheme="minorHAnsi"/>
                <w:lang w:val="en-US"/>
              </w:rPr>
              <w:t xml:space="preserve">Delivered October 2021 and October 2022. </w:t>
            </w:r>
            <w:r w:rsidR="00176AB4" w:rsidRPr="00176AB4">
              <w:rPr>
                <w:rFonts w:asciiTheme="minorHAnsi" w:hAnsiTheme="minorHAnsi" w:cstheme="minorHAnsi"/>
                <w:lang w:val="en-US"/>
              </w:rPr>
              <w:t xml:space="preserve">Project was considering procuring </w:t>
            </w:r>
            <w:r w:rsidR="00176AB4">
              <w:rPr>
                <w:rFonts w:asciiTheme="minorHAnsi" w:hAnsiTheme="minorHAnsi" w:cstheme="minorHAnsi"/>
                <w:lang w:val="en-US"/>
              </w:rPr>
              <w:t>a 3</w:t>
            </w:r>
            <w:r w:rsidR="00176AB4" w:rsidRPr="00FF0233">
              <w:rPr>
                <w:rFonts w:asciiTheme="minorHAnsi" w:hAnsiTheme="minorHAnsi" w:cstheme="minorHAnsi"/>
                <w:vertAlign w:val="superscript"/>
                <w:lang w:val="en-US"/>
              </w:rPr>
              <w:t>rd</w:t>
            </w:r>
            <w:r w:rsidR="00176AB4">
              <w:rPr>
                <w:rFonts w:asciiTheme="minorHAnsi" w:hAnsiTheme="minorHAnsi" w:cstheme="minorHAnsi"/>
                <w:lang w:val="en-US"/>
              </w:rPr>
              <w:t xml:space="preserve"> </w:t>
            </w:r>
            <w:r w:rsidR="00176AB4" w:rsidRPr="00176AB4">
              <w:rPr>
                <w:rFonts w:asciiTheme="minorHAnsi" w:hAnsiTheme="minorHAnsi" w:cstheme="minorHAnsi"/>
                <w:lang w:val="en-US"/>
              </w:rPr>
              <w:t xml:space="preserve">wave rider buoy. However, </w:t>
            </w:r>
            <w:r w:rsidR="00176AB4">
              <w:rPr>
                <w:rFonts w:asciiTheme="minorHAnsi" w:hAnsiTheme="minorHAnsi" w:cstheme="minorHAnsi"/>
                <w:lang w:val="en-US"/>
              </w:rPr>
              <w:t>there was insufficient time to</w:t>
            </w:r>
            <w:r w:rsidR="00176AB4" w:rsidRPr="00176AB4">
              <w:rPr>
                <w:rFonts w:asciiTheme="minorHAnsi" w:hAnsiTheme="minorHAnsi" w:cstheme="minorHAnsi"/>
                <w:lang w:val="en-US"/>
              </w:rPr>
              <w:t xml:space="preserve"> purchase before the Project completion date of 31 March 2024</w:t>
            </w:r>
          </w:p>
        </w:tc>
      </w:tr>
      <w:tr w:rsidR="00C85CDA" w14:paraId="113BD3A2" w14:textId="77777777" w:rsidTr="00FF0233">
        <w:tc>
          <w:tcPr>
            <w:tcW w:w="3681" w:type="dxa"/>
          </w:tcPr>
          <w:p w14:paraId="2D2424C3" w14:textId="59DF09DF" w:rsidR="00C85CDA" w:rsidRPr="00C85CDA" w:rsidRDefault="00176AB4" w:rsidP="00C85CDA">
            <w:pPr>
              <w:rPr>
                <w:rFonts w:asciiTheme="minorHAnsi" w:hAnsiTheme="minorHAnsi" w:cstheme="minorHAnsi"/>
                <w:lang w:val="en-US"/>
              </w:rPr>
            </w:pPr>
            <w:r>
              <w:rPr>
                <w:rFonts w:asciiTheme="minorHAnsi" w:hAnsiTheme="minorHAnsi" w:cstheme="minorHAnsi"/>
                <w:lang w:val="en-US"/>
              </w:rPr>
              <w:t xml:space="preserve">Computer equipment including </w:t>
            </w:r>
            <w:r w:rsidRPr="00176AB4">
              <w:rPr>
                <w:rFonts w:asciiTheme="minorHAnsi" w:hAnsiTheme="minorHAnsi" w:cstheme="minorHAnsi"/>
                <w:lang w:val="en-US"/>
              </w:rPr>
              <w:t xml:space="preserve">computers, monitors, network switches, </w:t>
            </w:r>
            <w:r w:rsidRPr="00176AB4">
              <w:rPr>
                <w:rFonts w:asciiTheme="minorHAnsi" w:hAnsiTheme="minorHAnsi" w:cstheme="minorHAnsi"/>
                <w:lang w:val="en-US"/>
              </w:rPr>
              <w:lastRenderedPageBreak/>
              <w:t>servers, firewalls, security and operating system software programs, printers</w:t>
            </w:r>
          </w:p>
        </w:tc>
        <w:tc>
          <w:tcPr>
            <w:tcW w:w="992" w:type="dxa"/>
          </w:tcPr>
          <w:p w14:paraId="5EA3070F" w14:textId="69D435D0" w:rsidR="00C85CDA" w:rsidRPr="00C85CDA" w:rsidRDefault="00176AB4" w:rsidP="00C85CDA">
            <w:pPr>
              <w:jc w:val="center"/>
              <w:rPr>
                <w:rFonts w:asciiTheme="minorHAnsi" w:hAnsiTheme="minorHAnsi" w:cstheme="minorHAnsi"/>
                <w:lang w:val="en-US"/>
              </w:rPr>
            </w:pPr>
            <w:r>
              <w:rPr>
                <w:rFonts w:asciiTheme="minorHAnsi" w:hAnsiTheme="minorHAnsi" w:cstheme="minorHAnsi"/>
                <w:lang w:val="en-US"/>
              </w:rPr>
              <w:lastRenderedPageBreak/>
              <w:t>1</w:t>
            </w:r>
          </w:p>
        </w:tc>
        <w:tc>
          <w:tcPr>
            <w:tcW w:w="4677" w:type="dxa"/>
          </w:tcPr>
          <w:p w14:paraId="2F52A976" w14:textId="372DADD4" w:rsidR="00C85CDA" w:rsidRPr="00C85CDA" w:rsidRDefault="00407653" w:rsidP="00C85CDA">
            <w:pPr>
              <w:rPr>
                <w:rFonts w:asciiTheme="minorHAnsi" w:hAnsiTheme="minorHAnsi" w:cstheme="minorHAnsi"/>
                <w:lang w:val="en-US"/>
              </w:rPr>
            </w:pPr>
            <w:r>
              <w:rPr>
                <w:rFonts w:asciiTheme="minorHAnsi" w:hAnsiTheme="minorHAnsi" w:cstheme="minorHAnsi"/>
                <w:lang w:val="en-US"/>
              </w:rPr>
              <w:t xml:space="preserve">From Activity 1.4. </w:t>
            </w:r>
            <w:r w:rsidR="00176AB4">
              <w:rPr>
                <w:rFonts w:asciiTheme="minorHAnsi" w:hAnsiTheme="minorHAnsi" w:cstheme="minorHAnsi"/>
                <w:lang w:val="en-US"/>
              </w:rPr>
              <w:t xml:space="preserve">Computer equipment </w:t>
            </w:r>
            <w:r w:rsidR="00A742D0">
              <w:rPr>
                <w:rFonts w:asciiTheme="minorHAnsi" w:hAnsiTheme="minorHAnsi" w:cstheme="minorHAnsi"/>
                <w:lang w:val="en-US"/>
              </w:rPr>
              <w:t xml:space="preserve">delivered to </w:t>
            </w:r>
            <w:r w:rsidR="00A742D0" w:rsidRPr="00A742D0">
              <w:rPr>
                <w:rFonts w:asciiTheme="minorHAnsi" w:hAnsiTheme="minorHAnsi" w:cstheme="minorHAnsi"/>
                <w:lang w:val="en-US"/>
              </w:rPr>
              <w:t>the Majuro NEOC and Ebeye EOC</w:t>
            </w:r>
            <w:r w:rsidR="00A742D0">
              <w:rPr>
                <w:rFonts w:asciiTheme="minorHAnsi" w:hAnsiTheme="minorHAnsi" w:cstheme="minorHAnsi"/>
                <w:lang w:val="en-US"/>
              </w:rPr>
              <w:t xml:space="preserve">  from </w:t>
            </w:r>
            <w:r w:rsidR="00595A1B">
              <w:rPr>
                <w:rFonts w:asciiTheme="minorHAnsi" w:hAnsiTheme="minorHAnsi" w:cstheme="minorHAnsi"/>
                <w:lang w:val="en-US"/>
              </w:rPr>
              <w:t>July</w:t>
            </w:r>
            <w:r w:rsidR="00A742D0">
              <w:rPr>
                <w:rFonts w:asciiTheme="minorHAnsi" w:hAnsiTheme="minorHAnsi" w:cstheme="minorHAnsi"/>
                <w:lang w:val="en-US"/>
              </w:rPr>
              <w:t xml:space="preserve"> 2022 to December 2023</w:t>
            </w:r>
            <w:r w:rsidR="00176AB4">
              <w:rPr>
                <w:rFonts w:asciiTheme="minorHAnsi" w:hAnsiTheme="minorHAnsi" w:cstheme="minorHAnsi"/>
                <w:lang w:val="en-US"/>
              </w:rPr>
              <w:t xml:space="preserve"> </w:t>
            </w:r>
          </w:p>
        </w:tc>
      </w:tr>
      <w:tr w:rsidR="00176AB4" w14:paraId="6CF24213" w14:textId="77777777" w:rsidTr="00FF0233">
        <w:tc>
          <w:tcPr>
            <w:tcW w:w="3681" w:type="dxa"/>
          </w:tcPr>
          <w:p w14:paraId="18934762" w14:textId="275FBF09" w:rsidR="00176AB4" w:rsidRPr="00C85CDA" w:rsidRDefault="00176AB4" w:rsidP="00C85CDA">
            <w:pPr>
              <w:rPr>
                <w:rFonts w:asciiTheme="minorHAnsi" w:hAnsiTheme="minorHAnsi" w:cstheme="minorHAnsi"/>
                <w:lang w:val="en-US"/>
              </w:rPr>
            </w:pPr>
            <w:r w:rsidRPr="00176AB4">
              <w:rPr>
                <w:rFonts w:asciiTheme="minorHAnsi" w:hAnsiTheme="minorHAnsi" w:cstheme="minorHAnsi"/>
                <w:lang w:val="en-US"/>
              </w:rPr>
              <w:t>Aerial and submersible drones</w:t>
            </w:r>
          </w:p>
        </w:tc>
        <w:tc>
          <w:tcPr>
            <w:tcW w:w="992" w:type="dxa"/>
          </w:tcPr>
          <w:p w14:paraId="65262BAD" w14:textId="00E36A95" w:rsidR="00176AB4" w:rsidRPr="00C85CDA" w:rsidRDefault="00176AB4" w:rsidP="00C85CDA">
            <w:pPr>
              <w:jc w:val="center"/>
              <w:rPr>
                <w:rFonts w:asciiTheme="minorHAnsi" w:hAnsiTheme="minorHAnsi" w:cstheme="minorHAnsi"/>
                <w:lang w:val="en-US"/>
              </w:rPr>
            </w:pPr>
            <w:r>
              <w:rPr>
                <w:rFonts w:asciiTheme="minorHAnsi" w:hAnsiTheme="minorHAnsi" w:cstheme="minorHAnsi"/>
                <w:lang w:val="en-US"/>
              </w:rPr>
              <w:t>6</w:t>
            </w:r>
          </w:p>
        </w:tc>
        <w:tc>
          <w:tcPr>
            <w:tcW w:w="4677" w:type="dxa"/>
          </w:tcPr>
          <w:p w14:paraId="04668B14" w14:textId="41B40D05" w:rsidR="00176AB4" w:rsidRPr="00C85CDA" w:rsidRDefault="00A742D0" w:rsidP="00C85CDA">
            <w:pPr>
              <w:rPr>
                <w:rFonts w:asciiTheme="minorHAnsi" w:hAnsiTheme="minorHAnsi" w:cstheme="minorHAnsi"/>
                <w:lang w:val="en-US"/>
              </w:rPr>
            </w:pPr>
            <w:r>
              <w:rPr>
                <w:rFonts w:asciiTheme="minorHAnsi" w:hAnsiTheme="minorHAnsi" w:cstheme="minorHAnsi"/>
                <w:lang w:val="en-US"/>
              </w:rPr>
              <w:t xml:space="preserve">From Activity 1.4. </w:t>
            </w:r>
            <w:r w:rsidR="00176AB4">
              <w:rPr>
                <w:rFonts w:asciiTheme="minorHAnsi" w:hAnsiTheme="minorHAnsi" w:cstheme="minorHAnsi"/>
                <w:lang w:val="en-US"/>
              </w:rPr>
              <w:t>D</w:t>
            </w:r>
            <w:r w:rsidR="00176AB4" w:rsidRPr="00176AB4">
              <w:rPr>
                <w:rFonts w:asciiTheme="minorHAnsi" w:hAnsiTheme="minorHAnsi" w:cstheme="minorHAnsi"/>
                <w:lang w:val="en-US"/>
              </w:rPr>
              <w:t>elivered to the Majuro NEOC and Ebeye EOC</w:t>
            </w:r>
            <w:r>
              <w:rPr>
                <w:rFonts w:asciiTheme="minorHAnsi" w:hAnsiTheme="minorHAnsi" w:cstheme="minorHAnsi"/>
                <w:lang w:val="en-US"/>
              </w:rPr>
              <w:t xml:space="preserve"> in October 2023. </w:t>
            </w:r>
          </w:p>
        </w:tc>
      </w:tr>
      <w:tr w:rsidR="00C85CDA" w14:paraId="55606E0E" w14:textId="77777777" w:rsidTr="00FF0233">
        <w:tc>
          <w:tcPr>
            <w:tcW w:w="3681" w:type="dxa"/>
          </w:tcPr>
          <w:p w14:paraId="3F32B76E" w14:textId="4B6DEAEA" w:rsidR="00C85CDA" w:rsidRPr="00C85CDA" w:rsidRDefault="00C85CDA" w:rsidP="00C85CDA">
            <w:pPr>
              <w:rPr>
                <w:rFonts w:asciiTheme="minorHAnsi" w:hAnsiTheme="minorHAnsi" w:cstheme="minorHAnsi"/>
                <w:lang w:val="en-US"/>
              </w:rPr>
            </w:pPr>
            <w:r w:rsidRPr="00C85CDA">
              <w:rPr>
                <w:rFonts w:asciiTheme="minorHAnsi" w:hAnsiTheme="minorHAnsi" w:cstheme="minorHAnsi"/>
                <w:lang w:val="en-US"/>
              </w:rPr>
              <w:t xml:space="preserve">Ebeye </w:t>
            </w:r>
            <w:r w:rsidR="00176AB4">
              <w:rPr>
                <w:rFonts w:asciiTheme="minorHAnsi" w:hAnsiTheme="minorHAnsi" w:cstheme="minorHAnsi"/>
                <w:lang w:val="en-US"/>
              </w:rPr>
              <w:t>EOC</w:t>
            </w:r>
            <w:r>
              <w:rPr>
                <w:rFonts w:asciiTheme="minorHAnsi" w:hAnsiTheme="minorHAnsi" w:cstheme="minorHAnsi"/>
                <w:lang w:val="en-US"/>
              </w:rPr>
              <w:t xml:space="preserve"> including </w:t>
            </w:r>
            <w:r w:rsidR="00407653" w:rsidRPr="00407653">
              <w:rPr>
                <w:rFonts w:asciiTheme="minorHAnsi" w:hAnsiTheme="minorHAnsi" w:cstheme="minorHAnsi"/>
                <w:lang w:val="en-US"/>
              </w:rPr>
              <w:t>water tank, water treatment plant</w:t>
            </w:r>
            <w:r w:rsidR="00407653">
              <w:rPr>
                <w:rFonts w:asciiTheme="minorHAnsi" w:hAnsiTheme="minorHAnsi" w:cstheme="minorHAnsi"/>
                <w:lang w:val="en-US"/>
              </w:rPr>
              <w:t>,</w:t>
            </w:r>
            <w:r w:rsidR="00407653" w:rsidRPr="00407653">
              <w:rPr>
                <w:rFonts w:asciiTheme="minorHAnsi" w:hAnsiTheme="minorHAnsi" w:cstheme="minorHAnsi"/>
                <w:lang w:val="en-US"/>
              </w:rPr>
              <w:t xml:space="preserve"> backup generator, fuel storage tank</w:t>
            </w:r>
            <w:r w:rsidR="00407653">
              <w:rPr>
                <w:rFonts w:asciiTheme="minorHAnsi" w:hAnsiTheme="minorHAnsi" w:cstheme="minorHAnsi"/>
                <w:lang w:val="en-US"/>
              </w:rPr>
              <w:t xml:space="preserve">, </w:t>
            </w:r>
            <w:r>
              <w:rPr>
                <w:rFonts w:asciiTheme="minorHAnsi" w:hAnsiTheme="minorHAnsi" w:cstheme="minorHAnsi"/>
                <w:lang w:val="en-US"/>
              </w:rPr>
              <w:t>air conditioners and building materials</w:t>
            </w:r>
            <w:r w:rsidR="00407653">
              <w:rPr>
                <w:rFonts w:asciiTheme="minorHAnsi" w:hAnsiTheme="minorHAnsi" w:cstheme="minorHAnsi"/>
                <w:lang w:val="en-US"/>
              </w:rPr>
              <w:t>.</w:t>
            </w:r>
          </w:p>
        </w:tc>
        <w:tc>
          <w:tcPr>
            <w:tcW w:w="992" w:type="dxa"/>
          </w:tcPr>
          <w:p w14:paraId="17B3DF0A" w14:textId="731D0009" w:rsidR="00C85CDA" w:rsidRPr="00C85CDA" w:rsidRDefault="00407653" w:rsidP="00C85CDA">
            <w:pPr>
              <w:jc w:val="center"/>
              <w:rPr>
                <w:rFonts w:asciiTheme="minorHAnsi" w:hAnsiTheme="minorHAnsi" w:cstheme="minorHAnsi"/>
                <w:lang w:val="en-US"/>
              </w:rPr>
            </w:pPr>
            <w:r>
              <w:rPr>
                <w:rFonts w:asciiTheme="minorHAnsi" w:hAnsiTheme="minorHAnsi" w:cstheme="minorHAnsi"/>
                <w:lang w:val="en-US"/>
              </w:rPr>
              <w:t>1</w:t>
            </w:r>
          </w:p>
        </w:tc>
        <w:tc>
          <w:tcPr>
            <w:tcW w:w="4677" w:type="dxa"/>
          </w:tcPr>
          <w:p w14:paraId="6A804192" w14:textId="7567BADA" w:rsidR="00C85CDA" w:rsidRPr="00C85CDA" w:rsidRDefault="00A742D0" w:rsidP="00C85CDA">
            <w:pPr>
              <w:rPr>
                <w:rFonts w:asciiTheme="minorHAnsi" w:hAnsiTheme="minorHAnsi" w:cstheme="minorHAnsi"/>
                <w:lang w:val="en-US"/>
              </w:rPr>
            </w:pPr>
            <w:r>
              <w:rPr>
                <w:rFonts w:asciiTheme="minorHAnsi" w:hAnsiTheme="minorHAnsi" w:cstheme="minorHAnsi"/>
                <w:lang w:val="en-US"/>
              </w:rPr>
              <w:t xml:space="preserve">From Activity 2.2. </w:t>
            </w:r>
            <w:r w:rsidR="00407653">
              <w:rPr>
                <w:rFonts w:asciiTheme="minorHAnsi" w:hAnsiTheme="minorHAnsi" w:cstheme="minorHAnsi"/>
                <w:lang w:val="en-US"/>
              </w:rPr>
              <w:t>Delivered to KALGOV and KADA on 31 March 2024</w:t>
            </w:r>
          </w:p>
        </w:tc>
      </w:tr>
      <w:tr w:rsidR="00C85CDA" w14:paraId="45F3798F" w14:textId="77777777" w:rsidTr="00FF0233">
        <w:tc>
          <w:tcPr>
            <w:tcW w:w="3681" w:type="dxa"/>
          </w:tcPr>
          <w:p w14:paraId="6F6AFE21" w14:textId="3C7044A8" w:rsidR="00C85CDA" w:rsidRPr="00C85CDA" w:rsidRDefault="00A742D0" w:rsidP="00C85CDA">
            <w:pPr>
              <w:rPr>
                <w:rFonts w:asciiTheme="minorHAnsi" w:hAnsiTheme="minorHAnsi" w:cstheme="minorHAnsi"/>
                <w:lang w:val="en-US"/>
              </w:rPr>
            </w:pPr>
            <w:r>
              <w:rPr>
                <w:rFonts w:asciiTheme="minorHAnsi" w:hAnsiTheme="minorHAnsi" w:cstheme="minorHAnsi"/>
                <w:lang w:val="en-US"/>
              </w:rPr>
              <w:t>E</w:t>
            </w:r>
            <w:r w:rsidRPr="00A742D0">
              <w:rPr>
                <w:rFonts w:asciiTheme="minorHAnsi" w:hAnsiTheme="minorHAnsi" w:cstheme="minorHAnsi"/>
                <w:lang w:val="en-US"/>
              </w:rPr>
              <w:t>mergency back-up generators for water and sewage pumps</w:t>
            </w:r>
          </w:p>
        </w:tc>
        <w:tc>
          <w:tcPr>
            <w:tcW w:w="992" w:type="dxa"/>
          </w:tcPr>
          <w:p w14:paraId="76A4192B" w14:textId="2559D8F9" w:rsidR="00C85CDA" w:rsidRPr="00C85CDA" w:rsidRDefault="00407653" w:rsidP="00C85CDA">
            <w:pPr>
              <w:jc w:val="center"/>
              <w:rPr>
                <w:rFonts w:asciiTheme="minorHAnsi" w:hAnsiTheme="minorHAnsi" w:cstheme="minorHAnsi"/>
                <w:lang w:val="en-US"/>
              </w:rPr>
            </w:pPr>
            <w:r>
              <w:rPr>
                <w:rFonts w:asciiTheme="minorHAnsi" w:hAnsiTheme="minorHAnsi" w:cstheme="minorHAnsi"/>
                <w:lang w:val="en-US"/>
              </w:rPr>
              <w:t>2</w:t>
            </w:r>
          </w:p>
        </w:tc>
        <w:tc>
          <w:tcPr>
            <w:tcW w:w="4677" w:type="dxa"/>
          </w:tcPr>
          <w:p w14:paraId="10667717" w14:textId="7C8BDCA8" w:rsidR="00C85CDA" w:rsidRPr="00C85CDA" w:rsidRDefault="00FF0233" w:rsidP="00C85CDA">
            <w:pPr>
              <w:rPr>
                <w:rFonts w:asciiTheme="minorHAnsi" w:hAnsiTheme="minorHAnsi" w:cstheme="minorHAnsi"/>
                <w:lang w:val="en-US"/>
              </w:rPr>
            </w:pPr>
            <w:r>
              <w:rPr>
                <w:rFonts w:asciiTheme="minorHAnsi" w:hAnsiTheme="minorHAnsi" w:cstheme="minorHAnsi"/>
                <w:lang w:val="en-US"/>
              </w:rPr>
              <w:t xml:space="preserve">From Activity 2.3. </w:t>
            </w:r>
            <w:r w:rsidR="00407653">
              <w:rPr>
                <w:rFonts w:asciiTheme="minorHAnsi" w:hAnsiTheme="minorHAnsi" w:cstheme="minorHAnsi"/>
                <w:lang w:val="en-US"/>
              </w:rPr>
              <w:t>Delivered to MWSC in January 2024</w:t>
            </w:r>
          </w:p>
        </w:tc>
      </w:tr>
      <w:tr w:rsidR="00C85CDA" w14:paraId="3071AF83" w14:textId="77777777" w:rsidTr="00FF0233">
        <w:tc>
          <w:tcPr>
            <w:tcW w:w="3681" w:type="dxa"/>
          </w:tcPr>
          <w:p w14:paraId="288B3260" w14:textId="4B210E57" w:rsidR="00C85CDA" w:rsidRPr="00C85CDA" w:rsidRDefault="00A742D0" w:rsidP="00C85CDA">
            <w:pPr>
              <w:rPr>
                <w:rFonts w:asciiTheme="minorHAnsi" w:hAnsiTheme="minorHAnsi" w:cstheme="minorHAnsi"/>
                <w:lang w:val="en-US"/>
              </w:rPr>
            </w:pPr>
            <w:r>
              <w:rPr>
                <w:rFonts w:asciiTheme="minorHAnsi" w:hAnsiTheme="minorHAnsi" w:cstheme="minorHAnsi"/>
                <w:lang w:val="en-US"/>
              </w:rPr>
              <w:t>Furniture for Ebeye EOC</w:t>
            </w:r>
          </w:p>
        </w:tc>
        <w:tc>
          <w:tcPr>
            <w:tcW w:w="992" w:type="dxa"/>
          </w:tcPr>
          <w:p w14:paraId="7F185507" w14:textId="75C10F37" w:rsidR="00C85CDA" w:rsidRPr="00C85CDA" w:rsidRDefault="00A742D0" w:rsidP="00C85CDA">
            <w:pPr>
              <w:jc w:val="center"/>
              <w:rPr>
                <w:rFonts w:asciiTheme="minorHAnsi" w:hAnsiTheme="minorHAnsi" w:cstheme="minorHAnsi"/>
                <w:lang w:val="en-US"/>
              </w:rPr>
            </w:pPr>
            <w:r>
              <w:rPr>
                <w:rFonts w:asciiTheme="minorHAnsi" w:hAnsiTheme="minorHAnsi" w:cstheme="minorHAnsi"/>
                <w:lang w:val="en-US"/>
              </w:rPr>
              <w:t>1</w:t>
            </w:r>
          </w:p>
        </w:tc>
        <w:tc>
          <w:tcPr>
            <w:tcW w:w="4677" w:type="dxa"/>
          </w:tcPr>
          <w:p w14:paraId="6382EAAC" w14:textId="2ABB5424" w:rsidR="00C85CDA" w:rsidRPr="00C85CDA" w:rsidRDefault="00FF0233" w:rsidP="00C85CDA">
            <w:pPr>
              <w:rPr>
                <w:rFonts w:asciiTheme="minorHAnsi" w:hAnsiTheme="minorHAnsi" w:cstheme="minorHAnsi"/>
                <w:lang w:val="en-US"/>
              </w:rPr>
            </w:pPr>
            <w:r>
              <w:rPr>
                <w:rFonts w:asciiTheme="minorHAnsi" w:hAnsiTheme="minorHAnsi" w:cstheme="minorHAnsi"/>
                <w:lang w:val="en-US"/>
              </w:rPr>
              <w:t>From Activity 2.3. Delivered</w:t>
            </w:r>
            <w:r w:rsidR="00A742D0">
              <w:rPr>
                <w:rFonts w:asciiTheme="minorHAnsi" w:hAnsiTheme="minorHAnsi" w:cstheme="minorHAnsi"/>
                <w:lang w:val="en-US"/>
              </w:rPr>
              <w:t xml:space="preserve"> to Ebeye EOC in November 2023</w:t>
            </w:r>
          </w:p>
        </w:tc>
      </w:tr>
      <w:tr w:rsidR="00C85CDA" w14:paraId="2FDD4A67" w14:textId="77777777" w:rsidTr="00FF0233">
        <w:tc>
          <w:tcPr>
            <w:tcW w:w="3681" w:type="dxa"/>
          </w:tcPr>
          <w:p w14:paraId="14670511" w14:textId="04635A3E" w:rsidR="00C85CDA" w:rsidRPr="00C85CDA" w:rsidRDefault="00FF0233" w:rsidP="00C85CDA">
            <w:pPr>
              <w:rPr>
                <w:rFonts w:asciiTheme="minorHAnsi" w:hAnsiTheme="minorHAnsi" w:cstheme="minorHAnsi"/>
                <w:lang w:val="en-US"/>
              </w:rPr>
            </w:pPr>
            <w:r>
              <w:rPr>
                <w:rFonts w:asciiTheme="minorHAnsi" w:hAnsiTheme="minorHAnsi" w:cstheme="minorHAnsi"/>
                <w:lang w:val="en-US"/>
              </w:rPr>
              <w:t>Water trucks</w:t>
            </w:r>
          </w:p>
        </w:tc>
        <w:tc>
          <w:tcPr>
            <w:tcW w:w="992" w:type="dxa"/>
          </w:tcPr>
          <w:p w14:paraId="4F3A13CC" w14:textId="5A1240E1" w:rsidR="00C85CDA" w:rsidRPr="00C85CDA" w:rsidRDefault="00FF0233" w:rsidP="00C85CDA">
            <w:pPr>
              <w:jc w:val="center"/>
              <w:rPr>
                <w:rFonts w:asciiTheme="minorHAnsi" w:hAnsiTheme="minorHAnsi" w:cstheme="minorHAnsi"/>
                <w:lang w:val="en-US"/>
              </w:rPr>
            </w:pPr>
            <w:r>
              <w:rPr>
                <w:rFonts w:asciiTheme="minorHAnsi" w:hAnsiTheme="minorHAnsi" w:cstheme="minorHAnsi"/>
                <w:lang w:val="en-US"/>
              </w:rPr>
              <w:t>2</w:t>
            </w:r>
          </w:p>
        </w:tc>
        <w:tc>
          <w:tcPr>
            <w:tcW w:w="4677" w:type="dxa"/>
          </w:tcPr>
          <w:p w14:paraId="021662EA" w14:textId="4FB26558" w:rsidR="00C85CDA" w:rsidRPr="00C85CDA" w:rsidRDefault="00FF0233" w:rsidP="00C85CDA">
            <w:pPr>
              <w:rPr>
                <w:rFonts w:asciiTheme="minorHAnsi" w:hAnsiTheme="minorHAnsi" w:cstheme="minorHAnsi"/>
                <w:lang w:val="en-US"/>
              </w:rPr>
            </w:pPr>
            <w:r>
              <w:rPr>
                <w:rFonts w:asciiTheme="minorHAnsi" w:hAnsiTheme="minorHAnsi" w:cstheme="minorHAnsi"/>
                <w:lang w:val="en-US"/>
              </w:rPr>
              <w:t>From Activity 2.3. D</w:t>
            </w:r>
            <w:r w:rsidRPr="00FF0233">
              <w:rPr>
                <w:rFonts w:asciiTheme="minorHAnsi" w:hAnsiTheme="minorHAnsi" w:cstheme="minorHAnsi"/>
                <w:lang w:val="en-US"/>
              </w:rPr>
              <w:t>elivery of MWSC in Majuro and Ebeye in March 2024</w:t>
            </w:r>
          </w:p>
        </w:tc>
      </w:tr>
      <w:tr w:rsidR="00FF0233" w14:paraId="19994B6A" w14:textId="77777777" w:rsidTr="00176AB4">
        <w:tc>
          <w:tcPr>
            <w:tcW w:w="3681" w:type="dxa"/>
          </w:tcPr>
          <w:p w14:paraId="7F8BA8B5" w14:textId="5041D503" w:rsidR="00FF0233" w:rsidRDefault="00FF0233" w:rsidP="00C85CDA">
            <w:pPr>
              <w:rPr>
                <w:rFonts w:asciiTheme="minorHAnsi" w:hAnsiTheme="minorHAnsi" w:cstheme="minorHAnsi"/>
                <w:lang w:val="en-US"/>
              </w:rPr>
            </w:pPr>
            <w:r>
              <w:rPr>
                <w:rFonts w:asciiTheme="minorHAnsi" w:hAnsiTheme="minorHAnsi" w:cstheme="minorHAnsi"/>
                <w:lang w:val="en-US"/>
              </w:rPr>
              <w:t>Pick-up truck</w:t>
            </w:r>
          </w:p>
        </w:tc>
        <w:tc>
          <w:tcPr>
            <w:tcW w:w="992" w:type="dxa"/>
          </w:tcPr>
          <w:p w14:paraId="2BD418AC" w14:textId="251D2B05" w:rsidR="00FF0233" w:rsidRDefault="00FF0233" w:rsidP="00C85CDA">
            <w:pPr>
              <w:jc w:val="center"/>
              <w:rPr>
                <w:rFonts w:asciiTheme="minorHAnsi" w:hAnsiTheme="minorHAnsi" w:cstheme="minorHAnsi"/>
                <w:lang w:val="en-US"/>
              </w:rPr>
            </w:pPr>
            <w:r>
              <w:rPr>
                <w:rFonts w:asciiTheme="minorHAnsi" w:hAnsiTheme="minorHAnsi" w:cstheme="minorHAnsi"/>
                <w:lang w:val="en-US"/>
              </w:rPr>
              <w:t>1</w:t>
            </w:r>
          </w:p>
        </w:tc>
        <w:tc>
          <w:tcPr>
            <w:tcW w:w="4677" w:type="dxa"/>
          </w:tcPr>
          <w:p w14:paraId="02C34E23" w14:textId="16613188" w:rsidR="00FF0233" w:rsidRDefault="00FF0233" w:rsidP="00C85CDA">
            <w:pPr>
              <w:rPr>
                <w:rFonts w:asciiTheme="minorHAnsi" w:hAnsiTheme="minorHAnsi" w:cstheme="minorHAnsi"/>
                <w:lang w:val="en-US"/>
              </w:rPr>
            </w:pPr>
            <w:r>
              <w:rPr>
                <w:rFonts w:asciiTheme="minorHAnsi" w:hAnsiTheme="minorHAnsi" w:cstheme="minorHAnsi"/>
                <w:lang w:val="en-US"/>
              </w:rPr>
              <w:t>From Activity 2.3. Delivered to Ebeye EOC in November 2023</w:t>
            </w:r>
          </w:p>
        </w:tc>
      </w:tr>
    </w:tbl>
    <w:p w14:paraId="75DC1439" w14:textId="77777777" w:rsidR="001861A3" w:rsidRDefault="001861A3" w:rsidP="001861A3">
      <w:pPr>
        <w:spacing w:after="120"/>
        <w:jc w:val="center"/>
        <w:rPr>
          <w:rFonts w:asciiTheme="minorHAnsi" w:hAnsiTheme="minorHAnsi" w:cstheme="minorHAnsi"/>
          <w:b/>
          <w:bCs/>
          <w:lang w:val="en-US"/>
        </w:rPr>
      </w:pPr>
    </w:p>
    <w:p w14:paraId="1BEC4864" w14:textId="0B7C4C52" w:rsidR="003078D7" w:rsidRPr="00546DDC" w:rsidRDefault="008A28C4" w:rsidP="005F58C1">
      <w:pPr>
        <w:pStyle w:val="Heading2"/>
      </w:pPr>
      <w:bookmarkStart w:id="236" w:name="_Toc172183509"/>
      <w:bookmarkEnd w:id="226"/>
      <w:bookmarkEnd w:id="227"/>
      <w:bookmarkEnd w:id="228"/>
      <w:r>
        <w:t>Recommendations</w:t>
      </w:r>
      <w:bookmarkEnd w:id="236"/>
    </w:p>
    <w:p w14:paraId="06F0673C" w14:textId="4CC60EEB" w:rsidR="003B15EF" w:rsidRPr="00AE6BC0" w:rsidRDefault="00B47E92" w:rsidP="00966A55">
      <w:pPr>
        <w:numPr>
          <w:ilvl w:val="0"/>
          <w:numId w:val="44"/>
        </w:numPr>
        <w:spacing w:after="120"/>
        <w:ind w:left="454" w:hanging="454"/>
        <w:jc w:val="both"/>
        <w:rPr>
          <w:rFonts w:asciiTheme="minorHAnsi" w:hAnsiTheme="minorHAnsi" w:cs="Arial"/>
          <w:i/>
          <w:u w:val="single"/>
          <w:lang w:val="en-US"/>
        </w:rPr>
      </w:pPr>
      <w:r w:rsidRPr="00BB0F13">
        <w:rPr>
          <w:rFonts w:asciiTheme="minorHAnsi" w:hAnsiTheme="minorHAnsi" w:cs="Arial"/>
          <w:lang w:val="en-US"/>
        </w:rPr>
        <w:t xml:space="preserve">With long-term infrastructure and equipment being supplied by the Project, </w:t>
      </w:r>
      <w:r w:rsidR="00042680" w:rsidRPr="00BB0F13">
        <w:rPr>
          <w:rFonts w:asciiTheme="minorHAnsi" w:hAnsiTheme="minorHAnsi" w:cs="Arial"/>
          <w:lang w:val="en-US"/>
        </w:rPr>
        <w:t xml:space="preserve">a </w:t>
      </w:r>
      <w:r w:rsidRPr="00BB0F13">
        <w:rPr>
          <w:rFonts w:asciiTheme="minorHAnsi" w:hAnsiTheme="minorHAnsi" w:cs="Arial"/>
          <w:lang w:val="en-US"/>
        </w:rPr>
        <w:t>few recommendations</w:t>
      </w:r>
      <w:r w:rsidR="00A26FA6">
        <w:rPr>
          <w:rFonts w:asciiTheme="minorHAnsi" w:hAnsiTheme="minorHAnsi" w:cs="Arial"/>
          <w:lang w:val="en-US"/>
        </w:rPr>
        <w:t xml:space="preserve"> are made</w:t>
      </w:r>
      <w:r w:rsidR="002B14AF" w:rsidRPr="00BB0F13">
        <w:rPr>
          <w:rFonts w:asciiTheme="minorHAnsi" w:hAnsiTheme="minorHAnsi" w:cs="Arial"/>
          <w:lang w:val="en-US"/>
        </w:rPr>
        <w:t xml:space="preserve"> </w:t>
      </w:r>
      <w:r w:rsidR="00A26FA6" w:rsidRPr="00BB0F13">
        <w:rPr>
          <w:rFonts w:asciiTheme="minorHAnsi" w:hAnsiTheme="minorHAnsi" w:cs="Arial"/>
          <w:lang w:val="en-US"/>
        </w:rPr>
        <w:t xml:space="preserve">on the basis of the lessons learned during implementation of the </w:t>
      </w:r>
      <w:r w:rsidR="00456BBB">
        <w:rPr>
          <w:rFonts w:asciiTheme="minorHAnsi" w:hAnsiTheme="minorHAnsi" w:cs="Arial"/>
          <w:lang w:val="en-US"/>
        </w:rPr>
        <w:t>RMI-EDCR</w:t>
      </w:r>
      <w:r w:rsidR="00A26FA6" w:rsidRPr="00BB0F13">
        <w:rPr>
          <w:rFonts w:asciiTheme="minorHAnsi" w:hAnsiTheme="minorHAnsi" w:cs="Arial"/>
          <w:lang w:val="en-US"/>
        </w:rPr>
        <w:t xml:space="preserve"> Project</w:t>
      </w:r>
      <w:r w:rsidR="00A26FA6">
        <w:rPr>
          <w:rFonts w:asciiTheme="minorHAnsi" w:hAnsiTheme="minorHAnsi" w:cs="Arial"/>
          <w:lang w:val="en-US"/>
        </w:rPr>
        <w:t>,</w:t>
      </w:r>
      <w:r w:rsidR="00A26FA6" w:rsidRPr="00BB0F13">
        <w:rPr>
          <w:rFonts w:asciiTheme="minorHAnsi" w:hAnsiTheme="minorHAnsi" w:cs="Arial"/>
          <w:lang w:val="en-US"/>
        </w:rPr>
        <w:t xml:space="preserve"> and </w:t>
      </w:r>
      <w:r w:rsidR="002B14AF" w:rsidRPr="00BB0F13">
        <w:rPr>
          <w:rFonts w:asciiTheme="minorHAnsi" w:hAnsiTheme="minorHAnsi" w:cs="Arial"/>
          <w:lang w:val="en-US"/>
        </w:rPr>
        <w:t xml:space="preserve">in the spirit of improving ongoing </w:t>
      </w:r>
      <w:r w:rsidR="00E936D1" w:rsidRPr="00BB0F13">
        <w:rPr>
          <w:rFonts w:asciiTheme="minorHAnsi" w:hAnsiTheme="minorHAnsi" w:cs="Arial"/>
          <w:lang w:val="en-US"/>
        </w:rPr>
        <w:t xml:space="preserve">future delivery of </w:t>
      </w:r>
      <w:r w:rsidR="00042680" w:rsidRPr="00BB0F13">
        <w:rPr>
          <w:rFonts w:asciiTheme="minorHAnsi" w:hAnsiTheme="minorHAnsi" w:cs="Arial"/>
          <w:lang w:val="en-US"/>
        </w:rPr>
        <w:t xml:space="preserve">other </w:t>
      </w:r>
      <w:r w:rsidR="00E936D1" w:rsidRPr="00BB0F13">
        <w:rPr>
          <w:rFonts w:asciiTheme="minorHAnsi" w:hAnsiTheme="minorHAnsi" w:cs="Arial"/>
          <w:lang w:val="en-US"/>
        </w:rPr>
        <w:t>projects</w:t>
      </w:r>
      <w:r w:rsidR="002A2115" w:rsidRPr="00BB0F13">
        <w:rPr>
          <w:rFonts w:asciiTheme="minorHAnsi" w:hAnsiTheme="minorHAnsi" w:cs="Arial"/>
          <w:lang w:val="en-US"/>
        </w:rPr>
        <w:t xml:space="preserve"> in </w:t>
      </w:r>
      <w:r w:rsidR="00BE6ADF">
        <w:rPr>
          <w:rFonts w:asciiTheme="minorHAnsi" w:hAnsiTheme="minorHAnsi" w:cs="Arial"/>
          <w:lang w:val="en-US"/>
        </w:rPr>
        <w:t>RMI</w:t>
      </w:r>
      <w:r w:rsidR="002B14AF" w:rsidRPr="00BB0F13">
        <w:rPr>
          <w:rFonts w:asciiTheme="minorHAnsi" w:hAnsiTheme="minorHAnsi" w:cs="Arial"/>
          <w:lang w:val="en-US"/>
        </w:rPr>
        <w:t>.</w:t>
      </w:r>
    </w:p>
    <w:tbl>
      <w:tblPr>
        <w:tblStyle w:val="TableGrid"/>
        <w:tblW w:w="10491" w:type="dxa"/>
        <w:tblInd w:w="-431" w:type="dxa"/>
        <w:tblLook w:val="04A0" w:firstRow="1" w:lastRow="0" w:firstColumn="1" w:lastColumn="0" w:noHBand="0" w:noVBand="1"/>
      </w:tblPr>
      <w:tblGrid>
        <w:gridCol w:w="555"/>
        <w:gridCol w:w="7316"/>
        <w:gridCol w:w="1347"/>
        <w:gridCol w:w="1273"/>
      </w:tblGrid>
      <w:tr w:rsidR="00AE6BC0" w14:paraId="211FD403" w14:textId="77777777" w:rsidTr="001E5947">
        <w:trPr>
          <w:tblHeader/>
        </w:trPr>
        <w:tc>
          <w:tcPr>
            <w:tcW w:w="555" w:type="dxa"/>
            <w:tcBorders>
              <w:bottom w:val="single" w:sz="4" w:space="0" w:color="auto"/>
            </w:tcBorders>
            <w:shd w:val="clear" w:color="auto" w:fill="B8CCE4" w:themeFill="accent1" w:themeFillTint="66"/>
          </w:tcPr>
          <w:p w14:paraId="7322EA96" w14:textId="77777777" w:rsidR="00AE6BC0" w:rsidRPr="00842A17" w:rsidRDefault="00AE6BC0" w:rsidP="008B248B">
            <w:pPr>
              <w:rPr>
                <w:rFonts w:asciiTheme="minorHAnsi" w:hAnsiTheme="minorHAnsi" w:cstheme="minorHAnsi"/>
                <w:b/>
                <w:bCs/>
              </w:rPr>
            </w:pPr>
            <w:bookmarkStart w:id="237" w:name="_Hlk136786906"/>
          </w:p>
        </w:tc>
        <w:tc>
          <w:tcPr>
            <w:tcW w:w="7316" w:type="dxa"/>
            <w:tcBorders>
              <w:bottom w:val="single" w:sz="4" w:space="0" w:color="auto"/>
            </w:tcBorders>
            <w:shd w:val="clear" w:color="auto" w:fill="B8CCE4" w:themeFill="accent1" w:themeFillTint="66"/>
            <w:vAlign w:val="center"/>
          </w:tcPr>
          <w:p w14:paraId="1D8E5EBA" w14:textId="77777777" w:rsidR="00AE6BC0" w:rsidRPr="001E5947" w:rsidRDefault="00AE6BC0" w:rsidP="001E5947">
            <w:pPr>
              <w:jc w:val="center"/>
              <w:rPr>
                <w:rFonts w:asciiTheme="minorHAnsi" w:hAnsiTheme="minorHAnsi" w:cstheme="minorHAnsi"/>
                <w:b/>
                <w:bCs/>
                <w:sz w:val="22"/>
                <w:szCs w:val="22"/>
              </w:rPr>
            </w:pPr>
            <w:r w:rsidRPr="001E5947">
              <w:rPr>
                <w:rFonts w:asciiTheme="minorHAnsi" w:hAnsiTheme="minorHAnsi" w:cstheme="minorHAnsi"/>
                <w:b/>
                <w:bCs/>
                <w:sz w:val="22"/>
                <w:szCs w:val="22"/>
              </w:rPr>
              <w:t>Recommendation</w:t>
            </w:r>
          </w:p>
        </w:tc>
        <w:tc>
          <w:tcPr>
            <w:tcW w:w="1347" w:type="dxa"/>
            <w:tcBorders>
              <w:bottom w:val="single" w:sz="4" w:space="0" w:color="auto"/>
            </w:tcBorders>
            <w:shd w:val="clear" w:color="auto" w:fill="B8CCE4" w:themeFill="accent1" w:themeFillTint="66"/>
          </w:tcPr>
          <w:p w14:paraId="79D4BE23" w14:textId="77777777" w:rsidR="00AE6BC0" w:rsidRPr="001E5947" w:rsidRDefault="00AE6BC0" w:rsidP="008B248B">
            <w:pPr>
              <w:jc w:val="center"/>
              <w:rPr>
                <w:rFonts w:asciiTheme="minorHAnsi" w:hAnsiTheme="minorHAnsi" w:cstheme="minorHAnsi"/>
                <w:b/>
                <w:bCs/>
                <w:sz w:val="22"/>
                <w:szCs w:val="22"/>
              </w:rPr>
            </w:pPr>
            <w:r w:rsidRPr="001E5947">
              <w:rPr>
                <w:rFonts w:asciiTheme="minorHAnsi" w:hAnsiTheme="minorHAnsi" w:cstheme="minorHAnsi"/>
                <w:b/>
                <w:bCs/>
                <w:sz w:val="22"/>
                <w:szCs w:val="22"/>
              </w:rPr>
              <w:t>Entity Responsible</w:t>
            </w:r>
          </w:p>
        </w:tc>
        <w:tc>
          <w:tcPr>
            <w:tcW w:w="1273" w:type="dxa"/>
            <w:tcBorders>
              <w:bottom w:val="single" w:sz="4" w:space="0" w:color="auto"/>
            </w:tcBorders>
            <w:shd w:val="clear" w:color="auto" w:fill="B8CCE4" w:themeFill="accent1" w:themeFillTint="66"/>
          </w:tcPr>
          <w:p w14:paraId="718F4A3C" w14:textId="77777777" w:rsidR="00AE6BC0" w:rsidRPr="001E5947" w:rsidRDefault="00AE6BC0" w:rsidP="008B248B">
            <w:pPr>
              <w:jc w:val="center"/>
              <w:rPr>
                <w:rFonts w:asciiTheme="minorHAnsi" w:hAnsiTheme="minorHAnsi" w:cstheme="minorHAnsi"/>
                <w:b/>
                <w:bCs/>
                <w:sz w:val="22"/>
                <w:szCs w:val="22"/>
              </w:rPr>
            </w:pPr>
            <w:r w:rsidRPr="001E5947">
              <w:rPr>
                <w:rFonts w:asciiTheme="minorHAnsi" w:hAnsiTheme="minorHAnsi" w:cstheme="minorHAnsi"/>
                <w:b/>
                <w:bCs/>
                <w:sz w:val="22"/>
                <w:szCs w:val="22"/>
              </w:rPr>
              <w:t>Time Frame</w:t>
            </w:r>
          </w:p>
        </w:tc>
      </w:tr>
      <w:tr w:rsidR="00AE6BC0" w14:paraId="77155B57" w14:textId="77777777" w:rsidTr="00882B10">
        <w:tc>
          <w:tcPr>
            <w:tcW w:w="555" w:type="dxa"/>
            <w:shd w:val="clear" w:color="auto" w:fill="D6E3BC" w:themeFill="accent3" w:themeFillTint="66"/>
          </w:tcPr>
          <w:p w14:paraId="5D154670" w14:textId="77777777" w:rsidR="00AE6BC0" w:rsidRPr="008963A2" w:rsidRDefault="00AE6BC0" w:rsidP="00966A55">
            <w:pPr>
              <w:pStyle w:val="ListParagraph"/>
              <w:numPr>
                <w:ilvl w:val="0"/>
                <w:numId w:val="44"/>
              </w:numPr>
              <w:ind w:left="360"/>
              <w:rPr>
                <w:rFonts w:asciiTheme="minorHAnsi" w:hAnsiTheme="minorHAnsi" w:cstheme="minorHAnsi"/>
                <w:sz w:val="20"/>
                <w:szCs w:val="20"/>
              </w:rPr>
            </w:pPr>
            <w:bookmarkStart w:id="238" w:name="_Ref141700512"/>
          </w:p>
        </w:tc>
        <w:bookmarkEnd w:id="238"/>
        <w:tc>
          <w:tcPr>
            <w:tcW w:w="7316" w:type="dxa"/>
            <w:shd w:val="clear" w:color="auto" w:fill="D6E3BC" w:themeFill="accent3" w:themeFillTint="66"/>
          </w:tcPr>
          <w:p w14:paraId="143C1E3E" w14:textId="77777777" w:rsidR="00AE6BC0" w:rsidRPr="001E5947" w:rsidRDefault="00AE6BC0" w:rsidP="008B248B">
            <w:pPr>
              <w:rPr>
                <w:rFonts w:asciiTheme="minorHAnsi" w:hAnsiTheme="minorHAnsi" w:cstheme="minorHAnsi"/>
                <w:sz w:val="22"/>
                <w:szCs w:val="22"/>
              </w:rPr>
            </w:pPr>
            <w:r w:rsidRPr="001E5947">
              <w:rPr>
                <w:rFonts w:asciiTheme="minorHAnsi" w:hAnsiTheme="minorHAnsi" w:cstheme="minorHAnsi"/>
                <w:b/>
                <w:sz w:val="22"/>
                <w:szCs w:val="22"/>
              </w:rPr>
              <w:t>Recommendation 1:</w:t>
            </w:r>
          </w:p>
        </w:tc>
        <w:tc>
          <w:tcPr>
            <w:tcW w:w="1347" w:type="dxa"/>
            <w:shd w:val="clear" w:color="auto" w:fill="D6E3BC" w:themeFill="accent3" w:themeFillTint="66"/>
          </w:tcPr>
          <w:p w14:paraId="6160E50C" w14:textId="77777777" w:rsidR="00AE6BC0" w:rsidRPr="00842A17" w:rsidRDefault="00AE6BC0" w:rsidP="008B248B">
            <w:pPr>
              <w:jc w:val="center"/>
              <w:rPr>
                <w:rFonts w:asciiTheme="minorHAnsi" w:hAnsiTheme="minorHAnsi" w:cstheme="minorHAnsi"/>
              </w:rPr>
            </w:pPr>
          </w:p>
        </w:tc>
        <w:tc>
          <w:tcPr>
            <w:tcW w:w="1273" w:type="dxa"/>
            <w:shd w:val="clear" w:color="auto" w:fill="D6E3BC" w:themeFill="accent3" w:themeFillTint="66"/>
          </w:tcPr>
          <w:p w14:paraId="5D3FE3DC" w14:textId="77777777" w:rsidR="00AE6BC0" w:rsidRPr="00842A17" w:rsidRDefault="00AE6BC0" w:rsidP="008B248B">
            <w:pPr>
              <w:jc w:val="center"/>
              <w:rPr>
                <w:rFonts w:asciiTheme="minorHAnsi" w:hAnsiTheme="minorHAnsi" w:cstheme="minorHAnsi"/>
              </w:rPr>
            </w:pPr>
          </w:p>
        </w:tc>
      </w:tr>
      <w:tr w:rsidR="00AE6BC0" w14:paraId="2ADF804F" w14:textId="77777777" w:rsidTr="00882B10">
        <w:tc>
          <w:tcPr>
            <w:tcW w:w="555" w:type="dxa"/>
            <w:tcBorders>
              <w:bottom w:val="single" w:sz="4" w:space="0" w:color="auto"/>
            </w:tcBorders>
          </w:tcPr>
          <w:p w14:paraId="095E1271" w14:textId="77777777" w:rsidR="00AE6BC0" w:rsidRPr="008963A2" w:rsidRDefault="00AE6BC0" w:rsidP="008B248B">
            <w:pPr>
              <w:rPr>
                <w:rFonts w:asciiTheme="minorHAnsi" w:hAnsiTheme="minorHAnsi" w:cstheme="minorHAnsi"/>
              </w:rPr>
            </w:pPr>
            <w:bookmarkStart w:id="239" w:name="_Ref136787188"/>
          </w:p>
        </w:tc>
        <w:tc>
          <w:tcPr>
            <w:tcW w:w="7316" w:type="dxa"/>
            <w:tcBorders>
              <w:bottom w:val="single" w:sz="4" w:space="0" w:color="auto"/>
            </w:tcBorders>
          </w:tcPr>
          <w:p w14:paraId="074F3235" w14:textId="32CD2E01" w:rsidR="00882B10" w:rsidRPr="001E5947" w:rsidRDefault="00882B10" w:rsidP="002A6DFB">
            <w:pPr>
              <w:spacing w:after="120"/>
              <w:rPr>
                <w:rFonts w:asciiTheme="minorHAnsi" w:hAnsiTheme="minorHAnsi" w:cs="Arial"/>
                <w:sz w:val="22"/>
                <w:szCs w:val="22"/>
                <w:lang w:eastAsia="en-CA"/>
              </w:rPr>
            </w:pPr>
            <w:bookmarkStart w:id="240" w:name="_Hlk162766820"/>
            <w:bookmarkStart w:id="241" w:name="_Hlk109915715"/>
            <w:bookmarkStart w:id="242" w:name="_Ref109915741"/>
            <w:bookmarkStart w:id="243" w:name="_Ref125377845"/>
            <w:bookmarkEnd w:id="239"/>
            <w:r w:rsidRPr="001E5947">
              <w:rPr>
                <w:rFonts w:asciiTheme="minorHAnsi" w:hAnsiTheme="minorHAnsi" w:cs="Arial"/>
                <w:i/>
                <w:iCs/>
                <w:sz w:val="22"/>
                <w:szCs w:val="22"/>
                <w:u w:val="single"/>
                <w:lang w:eastAsia="en-CA"/>
              </w:rPr>
              <w:t>Continue with efforts to enhance capacity of the national emergency management</w:t>
            </w:r>
            <w:bookmarkEnd w:id="240"/>
            <w:r w:rsidRPr="001E5947">
              <w:rPr>
                <w:rFonts w:asciiTheme="minorHAnsi" w:hAnsiTheme="minorHAnsi" w:cs="Arial"/>
                <w:sz w:val="22"/>
                <w:szCs w:val="22"/>
                <w:lang w:eastAsia="en-CA"/>
              </w:rPr>
              <w:t>.  This should involve:</w:t>
            </w:r>
          </w:p>
          <w:p w14:paraId="0445C6CB" w14:textId="77777777" w:rsidR="00882B10" w:rsidRPr="001E5947" w:rsidRDefault="00882B10" w:rsidP="002A6DFB">
            <w:pPr>
              <w:pStyle w:val="ListParagraph"/>
              <w:numPr>
                <w:ilvl w:val="0"/>
                <w:numId w:val="72"/>
              </w:numPr>
              <w:spacing w:after="120"/>
              <w:ind w:left="360"/>
              <w:contextualSpacing w:val="0"/>
              <w:rPr>
                <w:rFonts w:asciiTheme="minorHAnsi" w:hAnsiTheme="minorHAnsi" w:cs="Arial"/>
                <w:iCs/>
                <w:sz w:val="22"/>
                <w:szCs w:val="22"/>
                <w:lang w:val="en-US" w:eastAsia="en-CA"/>
              </w:rPr>
            </w:pPr>
            <w:r w:rsidRPr="001E5947">
              <w:rPr>
                <w:rFonts w:asciiTheme="minorHAnsi" w:hAnsiTheme="minorHAnsi" w:cs="Arial"/>
                <w:iCs/>
                <w:sz w:val="22"/>
                <w:szCs w:val="22"/>
                <w:lang w:val="en-US" w:eastAsia="en-CA"/>
              </w:rPr>
              <w:t>a continued search for funds for a Majuro NEOC to improve the capacity of the national government to respond to natural disaster and inundation emergencies</w:t>
            </w:r>
            <w:bookmarkEnd w:id="241"/>
            <w:bookmarkEnd w:id="242"/>
            <w:r w:rsidRPr="001E5947">
              <w:rPr>
                <w:rFonts w:asciiTheme="minorHAnsi" w:hAnsiTheme="minorHAnsi" w:cs="Arial"/>
                <w:iCs/>
                <w:sz w:val="22"/>
                <w:szCs w:val="22"/>
                <w:lang w:val="en-US" w:eastAsia="en-CA"/>
              </w:rPr>
              <w:t>.</w:t>
            </w:r>
            <w:bookmarkEnd w:id="243"/>
            <w:r w:rsidRPr="001E5947">
              <w:rPr>
                <w:rFonts w:asciiTheme="minorHAnsi" w:hAnsiTheme="minorHAnsi" w:cs="Arial"/>
                <w:iCs/>
                <w:sz w:val="22"/>
                <w:szCs w:val="22"/>
                <w:lang w:val="en-US" w:eastAsia="en-CA"/>
              </w:rPr>
              <w:t xml:space="preserve"> This should be tied to emergency operations and coordination of all the leads with the Red Cross, NWSO, and IOM clusters;</w:t>
            </w:r>
          </w:p>
          <w:p w14:paraId="1B3DBD4B" w14:textId="5B9E848C" w:rsidR="00AE6BC0" w:rsidRPr="001E5947" w:rsidRDefault="00882B10" w:rsidP="002A6DFB">
            <w:pPr>
              <w:pStyle w:val="ListParagraph"/>
              <w:numPr>
                <w:ilvl w:val="0"/>
                <w:numId w:val="72"/>
              </w:numPr>
              <w:spacing w:after="120"/>
              <w:ind w:left="360"/>
              <w:contextualSpacing w:val="0"/>
              <w:rPr>
                <w:rFonts w:asciiTheme="minorHAnsi" w:hAnsiTheme="minorHAnsi" w:cs="Arial"/>
                <w:iCs/>
                <w:sz w:val="22"/>
                <w:szCs w:val="22"/>
                <w:lang w:val="en-US" w:eastAsia="en-CA"/>
              </w:rPr>
            </w:pPr>
            <w:r w:rsidRPr="001E5947">
              <w:rPr>
                <w:rFonts w:asciiTheme="minorHAnsi" w:hAnsiTheme="minorHAnsi" w:cs="Arial"/>
                <w:iCs/>
                <w:sz w:val="22"/>
                <w:szCs w:val="22"/>
                <w:lang w:val="en-US" w:eastAsia="en-CA"/>
              </w:rPr>
              <w:t>an emphasis on building</w:t>
            </w:r>
            <w:r w:rsidR="00770EE7">
              <w:rPr>
                <w:rFonts w:asciiTheme="minorHAnsi" w:hAnsiTheme="minorHAnsi" w:cs="Arial"/>
                <w:iCs/>
                <w:sz w:val="22"/>
                <w:szCs w:val="22"/>
                <w:lang w:val="en-US" w:eastAsia="en-CA"/>
              </w:rPr>
              <w:t xml:space="preserve"> and sustaining</w:t>
            </w:r>
            <w:r w:rsidRPr="001E5947">
              <w:rPr>
                <w:rFonts w:asciiTheme="minorHAnsi" w:hAnsiTheme="minorHAnsi" w:cs="Arial"/>
                <w:iCs/>
                <w:sz w:val="22"/>
                <w:szCs w:val="22"/>
                <w:lang w:val="en-US" w:eastAsia="en-CA"/>
              </w:rPr>
              <w:t xml:space="preserve"> capacity to operate EOC facilities at Ebeye and Majuro to further improve the emergency communication network, enhance the capacity of emergency management to collect and analyze information during emergency responses, raise community awareness and participation, and collaborate with ongoing initiatives with other government institutions and development partners</w:t>
            </w:r>
            <w:r w:rsidR="007C254A">
              <w:rPr>
                <w:rFonts w:asciiTheme="minorHAnsi" w:hAnsiTheme="minorHAnsi" w:cs="Arial"/>
                <w:iCs/>
                <w:sz w:val="22"/>
                <w:szCs w:val="22"/>
                <w:lang w:val="en-US" w:eastAsia="en-CA"/>
              </w:rPr>
              <w:t xml:space="preserve"> (Para </w:t>
            </w:r>
            <w:r w:rsidR="007C254A">
              <w:rPr>
                <w:rFonts w:asciiTheme="minorHAnsi" w:hAnsiTheme="minorHAnsi" w:cs="Arial"/>
                <w:iCs/>
                <w:sz w:val="22"/>
                <w:szCs w:val="22"/>
                <w:lang w:val="en-US" w:eastAsia="en-CA"/>
              </w:rPr>
              <w:fldChar w:fldCharType="begin"/>
            </w:r>
            <w:r w:rsidR="007C254A">
              <w:rPr>
                <w:rFonts w:asciiTheme="minorHAnsi" w:hAnsiTheme="minorHAnsi" w:cs="Arial"/>
                <w:iCs/>
                <w:sz w:val="22"/>
                <w:szCs w:val="22"/>
                <w:lang w:val="en-US" w:eastAsia="en-CA"/>
              </w:rPr>
              <w:instrText xml:space="preserve"> REF _Ref168336306 \r \h </w:instrText>
            </w:r>
            <w:r w:rsidR="002A6DFB">
              <w:rPr>
                <w:rFonts w:asciiTheme="minorHAnsi" w:hAnsiTheme="minorHAnsi" w:cs="Arial"/>
                <w:iCs/>
                <w:sz w:val="22"/>
                <w:szCs w:val="22"/>
                <w:lang w:val="en-US" w:eastAsia="en-CA"/>
              </w:rPr>
              <w:instrText xml:space="preserve"> \* MERGEFORMAT </w:instrText>
            </w:r>
            <w:r w:rsidR="007C254A">
              <w:rPr>
                <w:rFonts w:asciiTheme="minorHAnsi" w:hAnsiTheme="minorHAnsi" w:cs="Arial"/>
                <w:iCs/>
                <w:sz w:val="22"/>
                <w:szCs w:val="22"/>
                <w:lang w:val="en-US" w:eastAsia="en-CA"/>
              </w:rPr>
            </w:r>
            <w:r w:rsidR="007C254A">
              <w:rPr>
                <w:rFonts w:asciiTheme="minorHAnsi" w:hAnsiTheme="minorHAnsi" w:cs="Arial"/>
                <w:iCs/>
                <w:sz w:val="22"/>
                <w:szCs w:val="22"/>
                <w:lang w:val="en-US" w:eastAsia="en-CA"/>
              </w:rPr>
              <w:fldChar w:fldCharType="separate"/>
            </w:r>
            <w:r w:rsidR="00595A1B">
              <w:rPr>
                <w:rFonts w:asciiTheme="minorHAnsi" w:hAnsiTheme="minorHAnsi" w:cs="Arial"/>
                <w:iCs/>
                <w:sz w:val="22"/>
                <w:szCs w:val="22"/>
                <w:lang w:val="en-US" w:eastAsia="en-CA"/>
              </w:rPr>
              <w:t>127</w:t>
            </w:r>
            <w:r w:rsidR="007C254A">
              <w:rPr>
                <w:rFonts w:asciiTheme="minorHAnsi" w:hAnsiTheme="minorHAnsi" w:cs="Arial"/>
                <w:iCs/>
                <w:sz w:val="22"/>
                <w:szCs w:val="22"/>
                <w:lang w:val="en-US" w:eastAsia="en-CA"/>
              </w:rPr>
              <w:fldChar w:fldCharType="end"/>
            </w:r>
            <w:r w:rsidR="007C254A">
              <w:rPr>
                <w:rFonts w:asciiTheme="minorHAnsi" w:hAnsiTheme="minorHAnsi" w:cs="Arial"/>
                <w:iCs/>
                <w:sz w:val="22"/>
                <w:szCs w:val="22"/>
                <w:lang w:val="en-US" w:eastAsia="en-CA"/>
              </w:rPr>
              <w:t>)</w:t>
            </w:r>
            <w:r w:rsidRPr="001E5947">
              <w:rPr>
                <w:rFonts w:asciiTheme="minorHAnsi" w:hAnsiTheme="minorHAnsi" w:cs="Arial"/>
                <w:iCs/>
                <w:sz w:val="22"/>
                <w:szCs w:val="22"/>
                <w:lang w:val="en-US" w:eastAsia="en-CA"/>
              </w:rPr>
              <w:t>.</w:t>
            </w:r>
          </w:p>
        </w:tc>
        <w:tc>
          <w:tcPr>
            <w:tcW w:w="1347" w:type="dxa"/>
            <w:tcBorders>
              <w:bottom w:val="single" w:sz="4" w:space="0" w:color="auto"/>
            </w:tcBorders>
          </w:tcPr>
          <w:p w14:paraId="2A93AFE7" w14:textId="073A4447" w:rsidR="00AE6BC0" w:rsidRPr="00882B10" w:rsidRDefault="00882B10" w:rsidP="008B248B">
            <w:pPr>
              <w:jc w:val="center"/>
              <w:rPr>
                <w:rFonts w:asciiTheme="minorHAnsi" w:hAnsiTheme="minorHAnsi" w:cs="Arial"/>
                <w:sz w:val="22"/>
                <w:szCs w:val="22"/>
                <w:lang w:val="en-US" w:eastAsia="en-CA"/>
              </w:rPr>
            </w:pPr>
            <w:r w:rsidRPr="00882B10">
              <w:rPr>
                <w:rFonts w:asciiTheme="minorHAnsi" w:hAnsiTheme="minorHAnsi" w:cs="Arial"/>
                <w:sz w:val="22"/>
                <w:szCs w:val="22"/>
                <w:lang w:eastAsia="en-CA"/>
              </w:rPr>
              <w:t>Government of RMI</w:t>
            </w:r>
            <w:r w:rsidRPr="00882B10">
              <w:rPr>
                <w:rFonts w:asciiTheme="minorHAnsi" w:hAnsiTheme="minorHAnsi" w:cs="Arial"/>
                <w:sz w:val="22"/>
                <w:szCs w:val="22"/>
                <w:lang w:val="en-US" w:eastAsia="en-CA"/>
              </w:rPr>
              <w:t xml:space="preserve"> </w:t>
            </w:r>
          </w:p>
          <w:p w14:paraId="7ECFF998" w14:textId="77777777" w:rsidR="00AE6BC0" w:rsidRPr="007F7B31" w:rsidRDefault="00AE6BC0" w:rsidP="008B248B">
            <w:pPr>
              <w:jc w:val="center"/>
              <w:rPr>
                <w:rFonts w:asciiTheme="minorHAnsi" w:hAnsiTheme="minorHAnsi" w:cstheme="minorHAnsi"/>
                <w:iCs/>
                <w:sz w:val="22"/>
                <w:szCs w:val="22"/>
              </w:rPr>
            </w:pPr>
          </w:p>
        </w:tc>
        <w:tc>
          <w:tcPr>
            <w:tcW w:w="1273" w:type="dxa"/>
            <w:tcBorders>
              <w:bottom w:val="single" w:sz="4" w:space="0" w:color="auto"/>
            </w:tcBorders>
          </w:tcPr>
          <w:p w14:paraId="0BA743C4" w14:textId="77777777" w:rsidR="00AE6BC0" w:rsidRPr="007F7B31" w:rsidRDefault="00AE6BC0" w:rsidP="008B248B">
            <w:pPr>
              <w:jc w:val="center"/>
              <w:rPr>
                <w:rFonts w:asciiTheme="minorHAnsi" w:hAnsiTheme="minorHAnsi" w:cstheme="minorHAnsi"/>
                <w:sz w:val="22"/>
                <w:szCs w:val="22"/>
              </w:rPr>
            </w:pPr>
            <w:r w:rsidRPr="007F7B31">
              <w:rPr>
                <w:rFonts w:asciiTheme="minorHAnsi" w:hAnsiTheme="minorHAnsi" w:cstheme="minorHAnsi"/>
                <w:sz w:val="22"/>
                <w:szCs w:val="22"/>
              </w:rPr>
              <w:t>Immediate</w:t>
            </w:r>
          </w:p>
        </w:tc>
      </w:tr>
      <w:tr w:rsidR="00882B10" w:rsidRPr="00842A17" w14:paraId="204CFA67" w14:textId="77777777" w:rsidTr="00882B10">
        <w:tc>
          <w:tcPr>
            <w:tcW w:w="555" w:type="dxa"/>
            <w:shd w:val="clear" w:color="auto" w:fill="D6E3BC" w:themeFill="accent3" w:themeFillTint="66"/>
          </w:tcPr>
          <w:p w14:paraId="6860CE6C" w14:textId="77777777" w:rsidR="00882B10" w:rsidRPr="008963A2" w:rsidRDefault="00882B10" w:rsidP="00966A55">
            <w:pPr>
              <w:pStyle w:val="ListParagraph"/>
              <w:numPr>
                <w:ilvl w:val="0"/>
                <w:numId w:val="44"/>
              </w:numPr>
              <w:ind w:left="360"/>
              <w:rPr>
                <w:rFonts w:asciiTheme="minorHAnsi" w:hAnsiTheme="minorHAnsi" w:cstheme="minorHAnsi"/>
                <w:sz w:val="20"/>
                <w:szCs w:val="20"/>
              </w:rPr>
            </w:pPr>
            <w:bookmarkStart w:id="244" w:name="_Ref165273169"/>
            <w:bookmarkStart w:id="245" w:name="_Hlk83653037"/>
            <w:bookmarkStart w:id="246" w:name="_Ref84774002"/>
            <w:bookmarkStart w:id="247" w:name="_Ref77490787"/>
            <w:bookmarkStart w:id="248" w:name="_Hlk125377879"/>
            <w:bookmarkStart w:id="249" w:name="_Hlk162766853"/>
            <w:bookmarkStart w:id="250" w:name="_Ref110863582"/>
            <w:bookmarkStart w:id="251" w:name="_Ref125377905"/>
            <w:bookmarkEnd w:id="237"/>
          </w:p>
        </w:tc>
        <w:bookmarkEnd w:id="244"/>
        <w:tc>
          <w:tcPr>
            <w:tcW w:w="7316" w:type="dxa"/>
            <w:shd w:val="clear" w:color="auto" w:fill="D6E3BC" w:themeFill="accent3" w:themeFillTint="66"/>
          </w:tcPr>
          <w:p w14:paraId="64DBFAF2" w14:textId="20341E0A" w:rsidR="00882B10" w:rsidRPr="001E5947" w:rsidRDefault="00882B10" w:rsidP="002A6DFB">
            <w:pPr>
              <w:rPr>
                <w:rFonts w:asciiTheme="minorHAnsi" w:hAnsiTheme="minorHAnsi" w:cstheme="minorHAnsi"/>
                <w:sz w:val="22"/>
                <w:szCs w:val="22"/>
              </w:rPr>
            </w:pPr>
            <w:r w:rsidRPr="001E5947">
              <w:rPr>
                <w:rFonts w:asciiTheme="minorHAnsi" w:hAnsiTheme="minorHAnsi" w:cstheme="minorHAnsi"/>
                <w:b/>
                <w:sz w:val="22"/>
                <w:szCs w:val="22"/>
              </w:rPr>
              <w:t>Recommendation 2:</w:t>
            </w:r>
          </w:p>
        </w:tc>
        <w:tc>
          <w:tcPr>
            <w:tcW w:w="1347" w:type="dxa"/>
            <w:shd w:val="clear" w:color="auto" w:fill="D6E3BC" w:themeFill="accent3" w:themeFillTint="66"/>
          </w:tcPr>
          <w:p w14:paraId="6636FD77" w14:textId="77777777" w:rsidR="00882B10" w:rsidRPr="00842A17" w:rsidRDefault="00882B10" w:rsidP="008B248B">
            <w:pPr>
              <w:jc w:val="center"/>
              <w:rPr>
                <w:rFonts w:asciiTheme="minorHAnsi" w:hAnsiTheme="minorHAnsi" w:cstheme="minorHAnsi"/>
              </w:rPr>
            </w:pPr>
          </w:p>
        </w:tc>
        <w:tc>
          <w:tcPr>
            <w:tcW w:w="1273" w:type="dxa"/>
            <w:shd w:val="clear" w:color="auto" w:fill="D6E3BC" w:themeFill="accent3" w:themeFillTint="66"/>
          </w:tcPr>
          <w:p w14:paraId="66A6991E" w14:textId="77777777" w:rsidR="00882B10" w:rsidRPr="00842A17" w:rsidRDefault="00882B10" w:rsidP="008B248B">
            <w:pPr>
              <w:jc w:val="center"/>
              <w:rPr>
                <w:rFonts w:asciiTheme="minorHAnsi" w:hAnsiTheme="minorHAnsi" w:cstheme="minorHAnsi"/>
              </w:rPr>
            </w:pPr>
          </w:p>
        </w:tc>
      </w:tr>
      <w:tr w:rsidR="00882B10" w:rsidRPr="007F7B31" w14:paraId="460C741F" w14:textId="77777777" w:rsidTr="00882B10">
        <w:tc>
          <w:tcPr>
            <w:tcW w:w="555" w:type="dxa"/>
          </w:tcPr>
          <w:p w14:paraId="442F077A" w14:textId="77777777" w:rsidR="00882B10" w:rsidRPr="008963A2" w:rsidRDefault="00882B10" w:rsidP="008B248B">
            <w:pPr>
              <w:rPr>
                <w:rFonts w:asciiTheme="minorHAnsi" w:hAnsiTheme="minorHAnsi" w:cstheme="minorHAnsi"/>
              </w:rPr>
            </w:pPr>
          </w:p>
        </w:tc>
        <w:tc>
          <w:tcPr>
            <w:tcW w:w="7316" w:type="dxa"/>
          </w:tcPr>
          <w:p w14:paraId="18094539" w14:textId="6DF5F6A8" w:rsidR="00882B10" w:rsidRPr="00882B10" w:rsidRDefault="00882B10" w:rsidP="002A6DFB">
            <w:pPr>
              <w:spacing w:after="120"/>
              <w:rPr>
                <w:rFonts w:asciiTheme="minorHAnsi" w:hAnsiTheme="minorHAnsi" w:cs="Arial"/>
                <w:sz w:val="22"/>
                <w:szCs w:val="22"/>
                <w:lang w:val="en-US" w:eastAsia="en-CA"/>
              </w:rPr>
            </w:pPr>
            <w:r w:rsidRPr="00882B10">
              <w:rPr>
                <w:rFonts w:asciiTheme="minorHAnsi" w:hAnsiTheme="minorHAnsi" w:cs="Arial"/>
                <w:i/>
                <w:iCs/>
                <w:sz w:val="22"/>
                <w:szCs w:val="22"/>
                <w:u w:val="single"/>
                <w:lang w:val="en-US" w:eastAsia="en-CA"/>
              </w:rPr>
              <w:t xml:space="preserve">Considerations should be made for a </w:t>
            </w:r>
            <w:r w:rsidR="007C254A">
              <w:rPr>
                <w:rFonts w:asciiTheme="minorHAnsi" w:hAnsiTheme="minorHAnsi" w:cs="Arial"/>
                <w:i/>
                <w:iCs/>
                <w:sz w:val="22"/>
                <w:szCs w:val="22"/>
                <w:u w:val="single"/>
                <w:lang w:val="en-US" w:eastAsia="en-CA"/>
              </w:rPr>
              <w:t>“</w:t>
            </w:r>
            <w:r w:rsidRPr="00882B10">
              <w:rPr>
                <w:rFonts w:asciiTheme="minorHAnsi" w:hAnsiTheme="minorHAnsi" w:cs="Arial"/>
                <w:i/>
                <w:iCs/>
                <w:sz w:val="22"/>
                <w:szCs w:val="22"/>
                <w:u w:val="single"/>
                <w:lang w:val="en-US" w:eastAsia="en-CA"/>
              </w:rPr>
              <w:t>design-build</w:t>
            </w:r>
            <w:r w:rsidR="007C254A">
              <w:rPr>
                <w:rFonts w:asciiTheme="minorHAnsi" w:hAnsiTheme="minorHAnsi" w:cs="Arial"/>
                <w:i/>
                <w:iCs/>
                <w:sz w:val="22"/>
                <w:szCs w:val="22"/>
                <w:u w:val="single"/>
                <w:lang w:val="en-US" w:eastAsia="en-CA"/>
              </w:rPr>
              <w:t>”</w:t>
            </w:r>
            <w:r w:rsidRPr="00882B10">
              <w:rPr>
                <w:rFonts w:asciiTheme="minorHAnsi" w:hAnsiTheme="minorHAnsi" w:cs="Arial"/>
                <w:i/>
                <w:iCs/>
                <w:sz w:val="22"/>
                <w:szCs w:val="22"/>
                <w:u w:val="single"/>
                <w:lang w:val="en-US" w:eastAsia="en-CA"/>
              </w:rPr>
              <w:t xml:space="preserve"> modality where sourcing of building materials and equipment come from one source</w:t>
            </w:r>
            <w:r w:rsidRPr="00882B10">
              <w:rPr>
                <w:rFonts w:asciiTheme="minorHAnsi" w:hAnsiTheme="minorHAnsi" w:cs="Arial"/>
                <w:sz w:val="22"/>
                <w:szCs w:val="22"/>
                <w:lang w:val="en-US" w:eastAsia="en-CA"/>
              </w:rPr>
              <w:t>.  Despite the COVID-19 pandemic significantly increasing the cost of goods and services globally, consideration needs to be given to a design-build modality for the Majuro EOC</w:t>
            </w:r>
            <w:r w:rsidR="00AB6609">
              <w:rPr>
                <w:rFonts w:asciiTheme="minorHAnsi" w:hAnsiTheme="minorHAnsi" w:cs="Arial"/>
                <w:sz w:val="22"/>
                <w:szCs w:val="22"/>
                <w:lang w:val="en-US" w:eastAsia="en-CA"/>
              </w:rPr>
              <w:t xml:space="preserve"> (see Para </w:t>
            </w:r>
            <w:r w:rsidR="00AB6609">
              <w:rPr>
                <w:rFonts w:asciiTheme="minorHAnsi" w:hAnsiTheme="minorHAnsi" w:cs="Arial"/>
                <w:lang w:val="en-US" w:eastAsia="en-CA"/>
              </w:rPr>
              <w:fldChar w:fldCharType="begin"/>
            </w:r>
            <w:r w:rsidR="00AB6609">
              <w:rPr>
                <w:rFonts w:asciiTheme="minorHAnsi" w:hAnsiTheme="minorHAnsi" w:cs="Arial"/>
                <w:sz w:val="22"/>
                <w:szCs w:val="22"/>
                <w:lang w:val="en-US" w:eastAsia="en-CA"/>
              </w:rPr>
              <w:instrText xml:space="preserve"> REF _Ref168336991 \r \h </w:instrText>
            </w:r>
            <w:r w:rsidR="002A6DFB">
              <w:rPr>
                <w:rFonts w:asciiTheme="minorHAnsi" w:hAnsiTheme="minorHAnsi" w:cs="Arial"/>
                <w:lang w:val="en-US" w:eastAsia="en-CA"/>
              </w:rPr>
              <w:instrText xml:space="preserve"> \* MERGEFORMAT </w:instrText>
            </w:r>
            <w:r w:rsidR="00AB6609">
              <w:rPr>
                <w:rFonts w:asciiTheme="minorHAnsi" w:hAnsiTheme="minorHAnsi" w:cs="Arial"/>
                <w:lang w:val="en-US" w:eastAsia="en-CA"/>
              </w:rPr>
            </w:r>
            <w:r w:rsidR="00AB6609">
              <w:rPr>
                <w:rFonts w:asciiTheme="minorHAnsi" w:hAnsiTheme="minorHAnsi" w:cs="Arial"/>
                <w:lang w:val="en-US" w:eastAsia="en-CA"/>
              </w:rPr>
              <w:fldChar w:fldCharType="separate"/>
            </w:r>
            <w:r w:rsidR="00595A1B">
              <w:rPr>
                <w:rFonts w:asciiTheme="minorHAnsi" w:hAnsiTheme="minorHAnsi" w:cs="Arial"/>
                <w:sz w:val="22"/>
                <w:szCs w:val="22"/>
                <w:lang w:val="en-US" w:eastAsia="en-CA"/>
              </w:rPr>
              <w:t>120</w:t>
            </w:r>
            <w:r w:rsidR="00AB6609">
              <w:rPr>
                <w:rFonts w:asciiTheme="minorHAnsi" w:hAnsiTheme="minorHAnsi" w:cs="Arial"/>
                <w:lang w:val="en-US" w:eastAsia="en-CA"/>
              </w:rPr>
              <w:fldChar w:fldCharType="end"/>
            </w:r>
            <w:r w:rsidR="00AB6609">
              <w:rPr>
                <w:rFonts w:asciiTheme="minorHAnsi" w:hAnsiTheme="minorHAnsi" w:cs="Arial"/>
                <w:sz w:val="22"/>
                <w:szCs w:val="22"/>
                <w:lang w:val="en-US" w:eastAsia="en-CA"/>
              </w:rPr>
              <w:t>)</w:t>
            </w:r>
            <w:r w:rsidRPr="00882B10">
              <w:rPr>
                <w:rFonts w:asciiTheme="minorHAnsi" w:hAnsiTheme="minorHAnsi" w:cs="Arial"/>
                <w:sz w:val="22"/>
                <w:szCs w:val="22"/>
                <w:lang w:val="en-US" w:eastAsia="en-CA"/>
              </w:rPr>
              <w:t xml:space="preserve">. The Pohnpei EOC was built at a lower cost than Ebeye EOC through a design-build modality. Rather than having separate contracts for designing the EOC and constructing the EOC, one contractor overseeing the </w:t>
            </w:r>
            <w:r w:rsidRPr="00882B10">
              <w:rPr>
                <w:rFonts w:asciiTheme="minorHAnsi" w:hAnsiTheme="minorHAnsi" w:cs="Arial"/>
                <w:sz w:val="22"/>
                <w:szCs w:val="22"/>
                <w:lang w:val="en-US" w:eastAsia="en-CA"/>
              </w:rPr>
              <w:lastRenderedPageBreak/>
              <w:t>design and construction of the EOC should be given serious consideration for the following reasons:</w:t>
            </w:r>
          </w:p>
          <w:p w14:paraId="36B15255" w14:textId="77777777" w:rsidR="00882B10" w:rsidRPr="00882B10" w:rsidRDefault="00882B10" w:rsidP="002A6DFB">
            <w:pPr>
              <w:numPr>
                <w:ilvl w:val="0"/>
                <w:numId w:val="73"/>
              </w:numPr>
              <w:spacing w:after="120"/>
              <w:ind w:left="360"/>
              <w:rPr>
                <w:rFonts w:asciiTheme="minorHAnsi" w:hAnsiTheme="minorHAnsi" w:cs="Arial"/>
                <w:iCs/>
                <w:sz w:val="22"/>
                <w:szCs w:val="22"/>
                <w:lang w:val="en-US" w:eastAsia="en-CA"/>
              </w:rPr>
            </w:pPr>
            <w:r w:rsidRPr="00882B10">
              <w:rPr>
                <w:rFonts w:asciiTheme="minorHAnsi" w:hAnsiTheme="minorHAnsi" w:cs="Arial"/>
                <w:iCs/>
                <w:sz w:val="22"/>
                <w:szCs w:val="22"/>
                <w:lang w:val="en-US" w:eastAsia="en-CA"/>
              </w:rPr>
              <w:t>the standards to be deployed on an EOC would have been decided by the design-build team, probably under the standards of the country where the EOC is being designed;</w:t>
            </w:r>
            <w:r w:rsidRPr="00882B10">
              <w:rPr>
                <w:rFonts w:ascii="Times New Roman" w:hAnsi="Times New Roman" w:cs="Times New Roman"/>
                <w:sz w:val="22"/>
                <w:szCs w:val="22"/>
              </w:rPr>
              <w:t xml:space="preserve"> </w:t>
            </w:r>
          </w:p>
          <w:p w14:paraId="4BB04A50" w14:textId="77777777" w:rsidR="00882B10" w:rsidRPr="00882B10" w:rsidRDefault="00882B10" w:rsidP="002A6DFB">
            <w:pPr>
              <w:numPr>
                <w:ilvl w:val="0"/>
                <w:numId w:val="73"/>
              </w:numPr>
              <w:spacing w:after="120"/>
              <w:ind w:left="360"/>
              <w:rPr>
                <w:rFonts w:asciiTheme="minorHAnsi" w:hAnsiTheme="minorHAnsi" w:cs="Arial"/>
                <w:iCs/>
                <w:sz w:val="22"/>
                <w:szCs w:val="22"/>
                <w:lang w:val="en-US" w:eastAsia="en-CA"/>
              </w:rPr>
            </w:pPr>
            <w:r w:rsidRPr="00882B10">
              <w:rPr>
                <w:rFonts w:asciiTheme="minorHAnsi" w:hAnsiTheme="minorHAnsi" w:cs="Arial"/>
                <w:iCs/>
                <w:sz w:val="22"/>
                <w:szCs w:val="22"/>
                <w:lang w:val="en-US" w:eastAsia="en-CA"/>
              </w:rPr>
              <w:t xml:space="preserve">the design firm would then be responsible for constructing the EOC within specifications. It would do so to its own convenience, sourcing materials from convenient locations so as not to disrupt the supply of building materials and equipment for the EOC.  The DCS Majuro said that local RMI construction firms were used to sourcing materials from the United States given their proximity and business ties to Hawaii; </w:t>
            </w:r>
          </w:p>
          <w:p w14:paraId="451FCB2F" w14:textId="77777777" w:rsidR="00882B10" w:rsidRPr="00882B10" w:rsidRDefault="00882B10" w:rsidP="002A6DFB">
            <w:pPr>
              <w:numPr>
                <w:ilvl w:val="0"/>
                <w:numId w:val="73"/>
              </w:numPr>
              <w:spacing w:after="120"/>
              <w:ind w:left="360"/>
              <w:rPr>
                <w:rFonts w:asciiTheme="minorHAnsi" w:hAnsiTheme="minorHAnsi" w:cs="Arial"/>
                <w:iCs/>
                <w:sz w:val="22"/>
                <w:szCs w:val="22"/>
                <w:lang w:val="en-US" w:eastAsia="en-CA"/>
              </w:rPr>
            </w:pPr>
            <w:r w:rsidRPr="00882B10">
              <w:rPr>
                <w:rFonts w:asciiTheme="minorHAnsi" w:hAnsiTheme="minorHAnsi" w:cs="Arial"/>
                <w:iCs/>
                <w:sz w:val="22"/>
                <w:szCs w:val="22"/>
                <w:lang w:val="en-US" w:eastAsia="en-CA"/>
              </w:rPr>
              <w:t>completion of the EOC would fall under the responsibility of the design-build contractor, minimizing the time spent by UNDP inspecting and supervising its construction to completion;</w:t>
            </w:r>
          </w:p>
          <w:p w14:paraId="6FC2A808" w14:textId="77777777" w:rsidR="00882B10" w:rsidRPr="00882B10" w:rsidRDefault="00882B10" w:rsidP="002A6DFB">
            <w:pPr>
              <w:numPr>
                <w:ilvl w:val="0"/>
                <w:numId w:val="73"/>
              </w:numPr>
              <w:spacing w:after="120"/>
              <w:ind w:left="360"/>
              <w:rPr>
                <w:rFonts w:asciiTheme="minorHAnsi" w:hAnsiTheme="minorHAnsi" w:cs="Arial"/>
                <w:iCs/>
                <w:sz w:val="22"/>
                <w:szCs w:val="22"/>
                <w:lang w:val="en-US" w:eastAsia="en-CA"/>
              </w:rPr>
            </w:pPr>
            <w:r w:rsidRPr="00882B10">
              <w:rPr>
                <w:rFonts w:asciiTheme="minorHAnsi" w:hAnsiTheme="minorHAnsi" w:cs="Arial"/>
                <w:iCs/>
                <w:sz w:val="22"/>
                <w:szCs w:val="22"/>
                <w:lang w:val="en-US" w:eastAsia="en-CA"/>
              </w:rPr>
              <w:t>hiring a RMI firm to design-build the EOC would have further advantages of the firm understanding the complexities of working in RMI and the associated difficulties in shipping of building materials and equipment;</w:t>
            </w:r>
          </w:p>
          <w:p w14:paraId="21179E5C" w14:textId="0672D668" w:rsidR="00882B10" w:rsidRPr="001E5947" w:rsidRDefault="00882B10" w:rsidP="002A6DFB">
            <w:pPr>
              <w:numPr>
                <w:ilvl w:val="0"/>
                <w:numId w:val="73"/>
              </w:numPr>
              <w:spacing w:after="120"/>
              <w:ind w:left="360"/>
              <w:rPr>
                <w:rFonts w:asciiTheme="minorHAnsi" w:hAnsiTheme="minorHAnsi" w:cs="Arial"/>
                <w:iCs/>
                <w:sz w:val="22"/>
                <w:szCs w:val="22"/>
                <w:lang w:val="en-US" w:eastAsia="en-CA"/>
              </w:rPr>
            </w:pPr>
            <w:r w:rsidRPr="00882B10">
              <w:rPr>
                <w:rFonts w:asciiTheme="minorHAnsi" w:hAnsiTheme="minorHAnsi" w:cs="Arial"/>
                <w:iCs/>
                <w:sz w:val="22"/>
                <w:szCs w:val="22"/>
                <w:lang w:val="en-US" w:eastAsia="en-CA"/>
              </w:rPr>
              <w:t>the net result of a design-build modality would certainly have been more efficient delivery of the EOC, and the possibility of an overall lower cost to design and build</w:t>
            </w:r>
            <w:r w:rsidRPr="001E5947">
              <w:rPr>
                <w:rFonts w:asciiTheme="minorHAnsi" w:hAnsiTheme="minorHAnsi" w:cs="Arial"/>
                <w:iCs/>
                <w:sz w:val="22"/>
                <w:szCs w:val="22"/>
                <w:lang w:val="en-US" w:eastAsia="en-CA"/>
              </w:rPr>
              <w:t>.</w:t>
            </w:r>
          </w:p>
        </w:tc>
        <w:tc>
          <w:tcPr>
            <w:tcW w:w="1347" w:type="dxa"/>
          </w:tcPr>
          <w:p w14:paraId="2223042B" w14:textId="120DCBF3" w:rsidR="00882B10" w:rsidRPr="001E5947" w:rsidRDefault="001E5947" w:rsidP="008B248B">
            <w:pPr>
              <w:jc w:val="center"/>
              <w:rPr>
                <w:rFonts w:asciiTheme="minorHAnsi" w:hAnsiTheme="minorHAnsi" w:cs="Arial"/>
                <w:sz w:val="22"/>
                <w:szCs w:val="22"/>
                <w:lang w:val="en-US" w:eastAsia="en-CA"/>
              </w:rPr>
            </w:pPr>
            <w:r w:rsidRPr="00882B10">
              <w:rPr>
                <w:rFonts w:asciiTheme="minorHAnsi" w:hAnsiTheme="minorHAnsi" w:cs="Arial"/>
                <w:sz w:val="22"/>
                <w:szCs w:val="22"/>
                <w:lang w:val="en-US" w:eastAsia="en-CA"/>
              </w:rPr>
              <w:lastRenderedPageBreak/>
              <w:t>Government of RMI and UNDP</w:t>
            </w:r>
            <w:r w:rsidRPr="001E5947">
              <w:rPr>
                <w:rFonts w:asciiTheme="minorHAnsi" w:hAnsiTheme="minorHAnsi" w:cs="Arial"/>
                <w:sz w:val="22"/>
                <w:szCs w:val="22"/>
                <w:lang w:eastAsia="en-CA"/>
              </w:rPr>
              <w:t xml:space="preserve"> </w:t>
            </w:r>
          </w:p>
          <w:p w14:paraId="3463A9CF" w14:textId="77777777" w:rsidR="00882B10" w:rsidRPr="007F7B31" w:rsidRDefault="00882B10" w:rsidP="008B248B">
            <w:pPr>
              <w:jc w:val="center"/>
              <w:rPr>
                <w:rFonts w:asciiTheme="minorHAnsi" w:hAnsiTheme="minorHAnsi" w:cstheme="minorHAnsi"/>
                <w:iCs/>
                <w:sz w:val="22"/>
                <w:szCs w:val="22"/>
              </w:rPr>
            </w:pPr>
          </w:p>
        </w:tc>
        <w:tc>
          <w:tcPr>
            <w:tcW w:w="1273" w:type="dxa"/>
          </w:tcPr>
          <w:p w14:paraId="6E7628E9" w14:textId="2BA8DCBA" w:rsidR="00882B10" w:rsidRPr="007F7B31" w:rsidRDefault="00854425" w:rsidP="008B248B">
            <w:pPr>
              <w:jc w:val="center"/>
              <w:rPr>
                <w:rFonts w:asciiTheme="minorHAnsi" w:hAnsiTheme="minorHAnsi" w:cstheme="minorHAnsi"/>
                <w:sz w:val="22"/>
                <w:szCs w:val="22"/>
              </w:rPr>
            </w:pPr>
            <w:r>
              <w:rPr>
                <w:rFonts w:asciiTheme="minorHAnsi" w:hAnsiTheme="minorHAnsi" w:cstheme="minorHAnsi"/>
                <w:sz w:val="22"/>
                <w:szCs w:val="22"/>
              </w:rPr>
              <w:t>Medium Term</w:t>
            </w:r>
          </w:p>
        </w:tc>
      </w:tr>
      <w:tr w:rsidR="00882B10" w:rsidRPr="007F7B31" w14:paraId="57165FCD" w14:textId="77777777" w:rsidTr="001E5947">
        <w:trPr>
          <w:trHeight w:val="253"/>
        </w:trPr>
        <w:tc>
          <w:tcPr>
            <w:tcW w:w="555" w:type="dxa"/>
            <w:shd w:val="clear" w:color="auto" w:fill="D6E3BC" w:themeFill="accent3" w:themeFillTint="66"/>
          </w:tcPr>
          <w:p w14:paraId="4F625976" w14:textId="62CE7A43" w:rsidR="00882B10" w:rsidRPr="001E5947" w:rsidRDefault="00882B10" w:rsidP="00966A55">
            <w:pPr>
              <w:pStyle w:val="ListParagraph"/>
              <w:numPr>
                <w:ilvl w:val="0"/>
                <w:numId w:val="44"/>
              </w:numPr>
              <w:ind w:left="357" w:hanging="357"/>
              <w:contextualSpacing w:val="0"/>
              <w:rPr>
                <w:rFonts w:asciiTheme="minorHAnsi" w:hAnsiTheme="minorHAnsi" w:cstheme="minorHAnsi"/>
                <w:sz w:val="20"/>
                <w:szCs w:val="20"/>
              </w:rPr>
            </w:pPr>
            <w:bookmarkStart w:id="252" w:name="_Ref165273214"/>
          </w:p>
        </w:tc>
        <w:bookmarkEnd w:id="252"/>
        <w:tc>
          <w:tcPr>
            <w:tcW w:w="7316" w:type="dxa"/>
            <w:shd w:val="clear" w:color="auto" w:fill="D6E3BC" w:themeFill="accent3" w:themeFillTint="66"/>
          </w:tcPr>
          <w:p w14:paraId="0B0ED4B8" w14:textId="28304E1A" w:rsidR="00882B10" w:rsidRPr="001E5947" w:rsidRDefault="00882B10" w:rsidP="00A25A8A">
            <w:pPr>
              <w:spacing w:after="120"/>
              <w:rPr>
                <w:rFonts w:asciiTheme="minorHAnsi" w:hAnsiTheme="minorHAnsi" w:cs="Arial"/>
                <w:i/>
                <w:iCs/>
                <w:sz w:val="22"/>
                <w:szCs w:val="22"/>
                <w:u w:val="single"/>
                <w:lang w:eastAsia="en-CA"/>
              </w:rPr>
            </w:pPr>
            <w:r w:rsidRPr="001E5947">
              <w:rPr>
                <w:rFonts w:asciiTheme="minorHAnsi" w:hAnsiTheme="minorHAnsi" w:cstheme="minorHAnsi"/>
                <w:b/>
                <w:sz w:val="22"/>
                <w:szCs w:val="22"/>
              </w:rPr>
              <w:t xml:space="preserve">Recommendation </w:t>
            </w:r>
            <w:r w:rsidR="001E5947" w:rsidRPr="001E5947">
              <w:rPr>
                <w:rFonts w:asciiTheme="minorHAnsi" w:hAnsiTheme="minorHAnsi" w:cstheme="minorHAnsi"/>
                <w:b/>
                <w:sz w:val="22"/>
                <w:szCs w:val="22"/>
              </w:rPr>
              <w:t>3</w:t>
            </w:r>
            <w:r w:rsidRPr="001E5947">
              <w:rPr>
                <w:rFonts w:asciiTheme="minorHAnsi" w:hAnsiTheme="minorHAnsi" w:cstheme="minorHAnsi"/>
                <w:b/>
                <w:sz w:val="22"/>
                <w:szCs w:val="22"/>
              </w:rPr>
              <w:t>:</w:t>
            </w:r>
          </w:p>
        </w:tc>
        <w:tc>
          <w:tcPr>
            <w:tcW w:w="1347" w:type="dxa"/>
            <w:shd w:val="clear" w:color="auto" w:fill="D6E3BC" w:themeFill="accent3" w:themeFillTint="66"/>
          </w:tcPr>
          <w:p w14:paraId="530349F2" w14:textId="77777777" w:rsidR="00882B10" w:rsidRPr="00882B10" w:rsidRDefault="00882B10" w:rsidP="00882B10">
            <w:pPr>
              <w:jc w:val="center"/>
              <w:rPr>
                <w:rFonts w:asciiTheme="minorHAnsi" w:hAnsiTheme="minorHAnsi" w:cs="Arial"/>
                <w:lang w:eastAsia="en-CA"/>
              </w:rPr>
            </w:pPr>
          </w:p>
        </w:tc>
        <w:tc>
          <w:tcPr>
            <w:tcW w:w="1273" w:type="dxa"/>
            <w:shd w:val="clear" w:color="auto" w:fill="D6E3BC" w:themeFill="accent3" w:themeFillTint="66"/>
          </w:tcPr>
          <w:p w14:paraId="40389E1C" w14:textId="77777777" w:rsidR="00882B10" w:rsidRPr="007F7B31" w:rsidRDefault="00882B10" w:rsidP="00882B10">
            <w:pPr>
              <w:jc w:val="center"/>
              <w:rPr>
                <w:rFonts w:asciiTheme="minorHAnsi" w:hAnsiTheme="minorHAnsi" w:cstheme="minorHAnsi"/>
              </w:rPr>
            </w:pPr>
          </w:p>
        </w:tc>
      </w:tr>
      <w:tr w:rsidR="00882B10" w:rsidRPr="007F7B31" w14:paraId="6CDB8BF6" w14:textId="77777777" w:rsidTr="00882B10">
        <w:tc>
          <w:tcPr>
            <w:tcW w:w="555" w:type="dxa"/>
          </w:tcPr>
          <w:p w14:paraId="2FC15B95" w14:textId="77777777" w:rsidR="00882B10" w:rsidRPr="008963A2" w:rsidRDefault="00882B10" w:rsidP="00882B10">
            <w:pPr>
              <w:rPr>
                <w:rFonts w:asciiTheme="minorHAnsi" w:hAnsiTheme="minorHAnsi" w:cstheme="minorHAnsi"/>
              </w:rPr>
            </w:pPr>
          </w:p>
        </w:tc>
        <w:tc>
          <w:tcPr>
            <w:tcW w:w="7316" w:type="dxa"/>
          </w:tcPr>
          <w:p w14:paraId="27E32524" w14:textId="113E0A9E" w:rsidR="00882B10" w:rsidRPr="001E5947" w:rsidRDefault="001E5947" w:rsidP="00A25A8A">
            <w:pPr>
              <w:spacing w:after="120"/>
              <w:rPr>
                <w:rFonts w:asciiTheme="minorHAnsi" w:hAnsiTheme="minorHAnsi" w:cs="Arial"/>
                <w:iCs/>
                <w:sz w:val="22"/>
                <w:szCs w:val="22"/>
                <w:lang w:val="en-US" w:eastAsia="en-CA"/>
              </w:rPr>
            </w:pPr>
            <w:bookmarkStart w:id="253" w:name="_Hlk162609955"/>
            <w:r w:rsidRPr="001E5947">
              <w:rPr>
                <w:rFonts w:asciiTheme="minorHAnsi" w:hAnsiTheme="minorHAnsi" w:cs="Arial"/>
                <w:i/>
                <w:sz w:val="22"/>
                <w:szCs w:val="22"/>
                <w:u w:val="single"/>
                <w:lang w:val="en-US" w:eastAsia="en-CA"/>
              </w:rPr>
              <w:t>Implement and monitor sustainability plan for the Ebeye EOC building</w:t>
            </w:r>
            <w:bookmarkEnd w:id="253"/>
            <w:r w:rsidRPr="001E5947">
              <w:rPr>
                <w:rFonts w:asciiTheme="minorHAnsi" w:hAnsiTheme="minorHAnsi" w:cs="Arial"/>
                <w:iCs/>
                <w:sz w:val="22"/>
                <w:szCs w:val="22"/>
                <w:lang w:val="en-US" w:eastAsia="en-CA"/>
              </w:rPr>
              <w:t>. MoWIU has developed a sustainability plan for EOC buildings prior to the construction work. This plan needs to be implemented and closely monitored by OCS, MoWIU and KADA</w:t>
            </w:r>
            <w:r w:rsidR="00612240">
              <w:rPr>
                <w:rFonts w:asciiTheme="minorHAnsi" w:hAnsiTheme="minorHAnsi" w:cs="Arial"/>
                <w:iCs/>
                <w:sz w:val="22"/>
                <w:szCs w:val="22"/>
                <w:lang w:val="en-US" w:eastAsia="en-CA"/>
              </w:rPr>
              <w:t xml:space="preserve"> (Table 6, Actual Output 2)</w:t>
            </w:r>
            <w:r w:rsidRPr="001E5947">
              <w:rPr>
                <w:rFonts w:asciiTheme="minorHAnsi" w:hAnsiTheme="minorHAnsi" w:cs="Arial"/>
                <w:iCs/>
                <w:sz w:val="22"/>
                <w:szCs w:val="22"/>
                <w:lang w:val="en-US" w:eastAsia="en-CA"/>
              </w:rPr>
              <w:t xml:space="preserve">. </w:t>
            </w:r>
          </w:p>
        </w:tc>
        <w:tc>
          <w:tcPr>
            <w:tcW w:w="1347" w:type="dxa"/>
          </w:tcPr>
          <w:p w14:paraId="24325218" w14:textId="77777777" w:rsidR="00882B10" w:rsidRPr="001E5947" w:rsidRDefault="00882B10" w:rsidP="00882B10">
            <w:pPr>
              <w:jc w:val="center"/>
              <w:rPr>
                <w:rFonts w:asciiTheme="minorHAnsi" w:hAnsiTheme="minorHAnsi" w:cs="Arial"/>
                <w:sz w:val="22"/>
                <w:szCs w:val="22"/>
                <w:lang w:val="en-US" w:eastAsia="en-CA"/>
              </w:rPr>
            </w:pPr>
            <w:r w:rsidRPr="001E5947">
              <w:rPr>
                <w:rFonts w:asciiTheme="minorHAnsi" w:hAnsiTheme="minorHAnsi" w:cs="Arial"/>
                <w:sz w:val="22"/>
                <w:szCs w:val="22"/>
                <w:lang w:eastAsia="en-CA"/>
              </w:rPr>
              <w:t>Government of RMI</w:t>
            </w:r>
            <w:r w:rsidRPr="001E5947">
              <w:rPr>
                <w:rFonts w:asciiTheme="minorHAnsi" w:hAnsiTheme="minorHAnsi" w:cs="Arial"/>
                <w:sz w:val="22"/>
                <w:szCs w:val="22"/>
                <w:lang w:val="en-US" w:eastAsia="en-CA"/>
              </w:rPr>
              <w:t xml:space="preserve"> </w:t>
            </w:r>
          </w:p>
          <w:p w14:paraId="5014B0E4" w14:textId="77777777" w:rsidR="00882B10" w:rsidRPr="001E5947" w:rsidRDefault="00882B10" w:rsidP="00882B10">
            <w:pPr>
              <w:jc w:val="center"/>
              <w:rPr>
                <w:rFonts w:asciiTheme="minorHAnsi" w:hAnsiTheme="minorHAnsi" w:cs="Arial"/>
                <w:sz w:val="22"/>
                <w:szCs w:val="22"/>
                <w:lang w:eastAsia="en-CA"/>
              </w:rPr>
            </w:pPr>
          </w:p>
        </w:tc>
        <w:tc>
          <w:tcPr>
            <w:tcW w:w="1273" w:type="dxa"/>
          </w:tcPr>
          <w:p w14:paraId="44D2FA5D" w14:textId="398438E3" w:rsidR="00882B10" w:rsidRPr="001E5947" w:rsidRDefault="00882B10" w:rsidP="00882B10">
            <w:pPr>
              <w:jc w:val="center"/>
              <w:rPr>
                <w:rFonts w:asciiTheme="minorHAnsi" w:hAnsiTheme="minorHAnsi" w:cstheme="minorHAnsi"/>
                <w:sz w:val="22"/>
                <w:szCs w:val="22"/>
              </w:rPr>
            </w:pPr>
            <w:r w:rsidRPr="001E5947">
              <w:rPr>
                <w:rFonts w:asciiTheme="minorHAnsi" w:hAnsiTheme="minorHAnsi" w:cstheme="minorHAnsi"/>
                <w:sz w:val="22"/>
                <w:szCs w:val="22"/>
              </w:rPr>
              <w:t>Immediate</w:t>
            </w:r>
          </w:p>
        </w:tc>
      </w:tr>
      <w:tr w:rsidR="00882B10" w:rsidRPr="007F7B31" w14:paraId="0F5DEE1D" w14:textId="77777777" w:rsidTr="00B705CD">
        <w:tc>
          <w:tcPr>
            <w:tcW w:w="555" w:type="dxa"/>
            <w:shd w:val="clear" w:color="auto" w:fill="D6E3BC" w:themeFill="accent3" w:themeFillTint="66"/>
          </w:tcPr>
          <w:p w14:paraId="55E31AD8" w14:textId="74C81AAA" w:rsidR="00882B10" w:rsidRPr="001E5947" w:rsidRDefault="00882B10" w:rsidP="00966A55">
            <w:pPr>
              <w:pStyle w:val="ListParagraph"/>
              <w:numPr>
                <w:ilvl w:val="0"/>
                <w:numId w:val="44"/>
              </w:numPr>
              <w:ind w:left="360"/>
              <w:rPr>
                <w:rFonts w:asciiTheme="minorHAnsi" w:hAnsiTheme="minorHAnsi" w:cstheme="minorHAnsi"/>
                <w:sz w:val="20"/>
                <w:szCs w:val="20"/>
              </w:rPr>
            </w:pPr>
            <w:bookmarkStart w:id="254" w:name="_Ref165273223"/>
          </w:p>
        </w:tc>
        <w:bookmarkEnd w:id="254"/>
        <w:tc>
          <w:tcPr>
            <w:tcW w:w="7316" w:type="dxa"/>
            <w:shd w:val="clear" w:color="auto" w:fill="D6E3BC" w:themeFill="accent3" w:themeFillTint="66"/>
          </w:tcPr>
          <w:p w14:paraId="0489C489" w14:textId="101B9778" w:rsidR="00882B10" w:rsidRPr="003F0BCF" w:rsidRDefault="00882B10" w:rsidP="00A25A8A">
            <w:pPr>
              <w:spacing w:after="120"/>
              <w:rPr>
                <w:rFonts w:asciiTheme="minorHAnsi" w:hAnsiTheme="minorHAnsi" w:cs="Arial"/>
                <w:i/>
                <w:iCs/>
                <w:sz w:val="22"/>
                <w:szCs w:val="22"/>
                <w:u w:val="single"/>
                <w:lang w:eastAsia="en-CA"/>
              </w:rPr>
            </w:pPr>
            <w:r w:rsidRPr="003F0BCF">
              <w:rPr>
                <w:rFonts w:asciiTheme="minorHAnsi" w:hAnsiTheme="minorHAnsi" w:cstheme="minorHAnsi"/>
                <w:b/>
                <w:sz w:val="22"/>
                <w:szCs w:val="22"/>
              </w:rPr>
              <w:t xml:space="preserve">Recommendation </w:t>
            </w:r>
            <w:r w:rsidR="001E5947" w:rsidRPr="003F0BCF">
              <w:rPr>
                <w:rFonts w:asciiTheme="minorHAnsi" w:hAnsiTheme="minorHAnsi" w:cstheme="minorHAnsi"/>
                <w:b/>
                <w:sz w:val="22"/>
                <w:szCs w:val="22"/>
              </w:rPr>
              <w:t>4</w:t>
            </w:r>
            <w:r w:rsidRPr="003F0BCF">
              <w:rPr>
                <w:rFonts w:asciiTheme="minorHAnsi" w:hAnsiTheme="minorHAnsi" w:cstheme="minorHAnsi"/>
                <w:b/>
                <w:sz w:val="22"/>
                <w:szCs w:val="22"/>
              </w:rPr>
              <w:t>:</w:t>
            </w:r>
          </w:p>
        </w:tc>
        <w:tc>
          <w:tcPr>
            <w:tcW w:w="1347" w:type="dxa"/>
            <w:shd w:val="clear" w:color="auto" w:fill="D6E3BC" w:themeFill="accent3" w:themeFillTint="66"/>
          </w:tcPr>
          <w:p w14:paraId="34457D1C" w14:textId="77777777" w:rsidR="00882B10" w:rsidRPr="003F0BCF" w:rsidRDefault="00882B10" w:rsidP="00882B10">
            <w:pPr>
              <w:jc w:val="center"/>
              <w:rPr>
                <w:rFonts w:asciiTheme="minorHAnsi" w:hAnsiTheme="minorHAnsi" w:cs="Arial"/>
                <w:sz w:val="22"/>
                <w:szCs w:val="22"/>
                <w:lang w:eastAsia="en-CA"/>
              </w:rPr>
            </w:pPr>
          </w:p>
        </w:tc>
        <w:tc>
          <w:tcPr>
            <w:tcW w:w="1273" w:type="dxa"/>
            <w:shd w:val="clear" w:color="auto" w:fill="D6E3BC" w:themeFill="accent3" w:themeFillTint="66"/>
          </w:tcPr>
          <w:p w14:paraId="68DD5DA2" w14:textId="77777777" w:rsidR="00882B10" w:rsidRPr="003F0BCF" w:rsidRDefault="00882B10" w:rsidP="00882B10">
            <w:pPr>
              <w:jc w:val="center"/>
              <w:rPr>
                <w:rFonts w:asciiTheme="minorHAnsi" w:hAnsiTheme="minorHAnsi" w:cstheme="minorHAnsi"/>
                <w:sz w:val="22"/>
                <w:szCs w:val="22"/>
              </w:rPr>
            </w:pPr>
          </w:p>
        </w:tc>
      </w:tr>
      <w:tr w:rsidR="00882B10" w:rsidRPr="007F7B31" w14:paraId="338C242B" w14:textId="77777777" w:rsidTr="003F0BCF">
        <w:tc>
          <w:tcPr>
            <w:tcW w:w="555" w:type="dxa"/>
          </w:tcPr>
          <w:p w14:paraId="06FCD794" w14:textId="77777777" w:rsidR="00882B10" w:rsidRPr="008963A2" w:rsidRDefault="00882B10" w:rsidP="00882B10">
            <w:pPr>
              <w:rPr>
                <w:rFonts w:asciiTheme="minorHAnsi" w:hAnsiTheme="minorHAnsi" w:cstheme="minorHAnsi"/>
              </w:rPr>
            </w:pPr>
          </w:p>
        </w:tc>
        <w:tc>
          <w:tcPr>
            <w:tcW w:w="7316" w:type="dxa"/>
          </w:tcPr>
          <w:p w14:paraId="2CE70070" w14:textId="2CE024B6" w:rsidR="00882B10" w:rsidRPr="003F0BCF" w:rsidRDefault="001E5947" w:rsidP="00A25A8A">
            <w:pPr>
              <w:spacing w:after="120"/>
              <w:rPr>
                <w:rFonts w:asciiTheme="minorHAnsi" w:hAnsiTheme="minorHAnsi" w:cs="Arial"/>
                <w:i/>
                <w:iCs/>
                <w:sz w:val="22"/>
                <w:szCs w:val="22"/>
                <w:u w:val="single"/>
                <w:lang w:eastAsia="en-CA"/>
              </w:rPr>
            </w:pPr>
            <w:bookmarkStart w:id="255" w:name="_Hlk162766912"/>
            <w:r w:rsidRPr="003F0BCF">
              <w:rPr>
                <w:rFonts w:asciiTheme="minorHAnsi" w:hAnsiTheme="minorHAnsi" w:cs="Arial"/>
                <w:i/>
                <w:sz w:val="22"/>
                <w:szCs w:val="22"/>
                <w:u w:val="single"/>
                <w:lang w:val="en-US" w:eastAsia="en-CA"/>
              </w:rPr>
              <w:t>Setup a budget for the operation and maintenance of equipment procured</w:t>
            </w:r>
            <w:bookmarkEnd w:id="255"/>
            <w:r w:rsidRPr="003F0BCF">
              <w:rPr>
                <w:rFonts w:asciiTheme="minorHAnsi" w:hAnsiTheme="minorHAnsi" w:cs="Arial"/>
                <w:i/>
                <w:sz w:val="22"/>
                <w:szCs w:val="22"/>
                <w:lang w:val="en-US" w:eastAsia="en-CA"/>
              </w:rPr>
              <w:t>.</w:t>
            </w:r>
            <w:r w:rsidRPr="003F0BCF">
              <w:rPr>
                <w:rFonts w:ascii="Calibri" w:hAnsi="Calibri" w:cs="Arial"/>
                <w:iCs/>
                <w:sz w:val="22"/>
                <w:szCs w:val="22"/>
                <w:lang w:val="en-US" w:eastAsia="en-CA"/>
              </w:rPr>
              <w:t xml:space="preserve"> To optimize the sustainability of the Majuro NEOC, Ebeye EOC and associated equipment, MWSC and KAJUR need to secure budgets for the operation and maintenance of back-up generators for water and sewage pumps, drones, water trucks, utility trucks, and computer and communication equipment</w:t>
            </w:r>
            <w:r w:rsidR="00DD1462">
              <w:rPr>
                <w:rFonts w:ascii="Calibri" w:hAnsi="Calibri" w:cs="Arial"/>
                <w:iCs/>
                <w:sz w:val="22"/>
                <w:szCs w:val="22"/>
                <w:lang w:val="en-US" w:eastAsia="en-CA"/>
              </w:rPr>
              <w:t xml:space="preserve"> (Table 6, Actual Output 1)</w:t>
            </w:r>
            <w:r w:rsidR="00882B10" w:rsidRPr="003F0BCF">
              <w:rPr>
                <w:rFonts w:asciiTheme="minorHAnsi" w:hAnsiTheme="minorHAnsi" w:cs="Arial"/>
                <w:iCs/>
                <w:sz w:val="22"/>
                <w:szCs w:val="22"/>
                <w:lang w:val="en-US" w:eastAsia="en-CA"/>
              </w:rPr>
              <w:t>.</w:t>
            </w:r>
          </w:p>
        </w:tc>
        <w:tc>
          <w:tcPr>
            <w:tcW w:w="1347" w:type="dxa"/>
          </w:tcPr>
          <w:p w14:paraId="4927D42F" w14:textId="77777777" w:rsidR="00882B10" w:rsidRPr="003F0BCF" w:rsidRDefault="00882B10" w:rsidP="00882B10">
            <w:pPr>
              <w:jc w:val="center"/>
              <w:rPr>
                <w:rFonts w:asciiTheme="minorHAnsi" w:hAnsiTheme="minorHAnsi" w:cs="Arial"/>
                <w:sz w:val="22"/>
                <w:szCs w:val="22"/>
                <w:lang w:val="en-US" w:eastAsia="en-CA"/>
              </w:rPr>
            </w:pPr>
            <w:r w:rsidRPr="003F0BCF">
              <w:rPr>
                <w:rFonts w:asciiTheme="minorHAnsi" w:hAnsiTheme="minorHAnsi" w:cs="Arial"/>
                <w:sz w:val="22"/>
                <w:szCs w:val="22"/>
                <w:lang w:eastAsia="en-CA"/>
              </w:rPr>
              <w:t>Government of RMI</w:t>
            </w:r>
            <w:r w:rsidRPr="003F0BCF">
              <w:rPr>
                <w:rFonts w:asciiTheme="minorHAnsi" w:hAnsiTheme="minorHAnsi" w:cs="Arial"/>
                <w:sz w:val="22"/>
                <w:szCs w:val="22"/>
                <w:lang w:val="en-US" w:eastAsia="en-CA"/>
              </w:rPr>
              <w:t xml:space="preserve"> </w:t>
            </w:r>
          </w:p>
          <w:p w14:paraId="3508A0F4" w14:textId="77777777" w:rsidR="00882B10" w:rsidRPr="003F0BCF" w:rsidRDefault="00882B10" w:rsidP="00882B10">
            <w:pPr>
              <w:jc w:val="center"/>
              <w:rPr>
                <w:rFonts w:asciiTheme="minorHAnsi" w:hAnsiTheme="minorHAnsi" w:cs="Arial"/>
                <w:sz w:val="22"/>
                <w:szCs w:val="22"/>
                <w:lang w:eastAsia="en-CA"/>
              </w:rPr>
            </w:pPr>
          </w:p>
        </w:tc>
        <w:tc>
          <w:tcPr>
            <w:tcW w:w="1273" w:type="dxa"/>
          </w:tcPr>
          <w:p w14:paraId="2713896F" w14:textId="1803FC19" w:rsidR="00882B10" w:rsidRPr="003F0BCF" w:rsidRDefault="00882B10" w:rsidP="00882B10">
            <w:pPr>
              <w:jc w:val="center"/>
              <w:rPr>
                <w:rFonts w:asciiTheme="minorHAnsi" w:hAnsiTheme="minorHAnsi" w:cstheme="minorHAnsi"/>
                <w:sz w:val="22"/>
                <w:szCs w:val="22"/>
              </w:rPr>
            </w:pPr>
            <w:r w:rsidRPr="003F0BCF">
              <w:rPr>
                <w:rFonts w:asciiTheme="minorHAnsi" w:hAnsiTheme="minorHAnsi" w:cstheme="minorHAnsi"/>
                <w:sz w:val="22"/>
                <w:szCs w:val="22"/>
              </w:rPr>
              <w:t>Immediate</w:t>
            </w:r>
          </w:p>
        </w:tc>
      </w:tr>
      <w:tr w:rsidR="003F0BCF" w:rsidRPr="007F7B31" w14:paraId="573F0CC8" w14:textId="77777777" w:rsidTr="008D5E2D">
        <w:tc>
          <w:tcPr>
            <w:tcW w:w="555" w:type="dxa"/>
            <w:shd w:val="clear" w:color="auto" w:fill="D6E3BC" w:themeFill="accent3" w:themeFillTint="66"/>
          </w:tcPr>
          <w:p w14:paraId="274602D6" w14:textId="7912B076" w:rsidR="003F0BCF" w:rsidRPr="003F0BCF" w:rsidRDefault="003F0BCF" w:rsidP="009423CA">
            <w:pPr>
              <w:pStyle w:val="ListParagraph"/>
              <w:numPr>
                <w:ilvl w:val="0"/>
                <w:numId w:val="44"/>
              </w:numPr>
              <w:ind w:left="360"/>
              <w:rPr>
                <w:rFonts w:asciiTheme="minorHAnsi" w:hAnsiTheme="minorHAnsi" w:cstheme="minorHAnsi"/>
                <w:sz w:val="20"/>
                <w:szCs w:val="20"/>
              </w:rPr>
            </w:pPr>
            <w:bookmarkStart w:id="256" w:name="_Ref165273241"/>
          </w:p>
        </w:tc>
        <w:bookmarkEnd w:id="256"/>
        <w:tc>
          <w:tcPr>
            <w:tcW w:w="7316" w:type="dxa"/>
            <w:shd w:val="clear" w:color="auto" w:fill="D6E3BC" w:themeFill="accent3" w:themeFillTint="66"/>
          </w:tcPr>
          <w:p w14:paraId="43E78703" w14:textId="7082AAAA" w:rsidR="003F0BCF" w:rsidRPr="003F0BCF" w:rsidRDefault="003F0BCF" w:rsidP="009423CA">
            <w:pPr>
              <w:spacing w:after="120"/>
              <w:rPr>
                <w:rFonts w:asciiTheme="minorHAnsi" w:hAnsiTheme="minorHAnsi" w:cs="Arial"/>
                <w:i/>
                <w:u w:val="single"/>
                <w:lang w:val="en-US" w:eastAsia="en-CA"/>
              </w:rPr>
            </w:pPr>
            <w:r w:rsidRPr="001E5947">
              <w:rPr>
                <w:rFonts w:asciiTheme="minorHAnsi" w:hAnsiTheme="minorHAnsi" w:cstheme="minorHAnsi"/>
                <w:b/>
                <w:sz w:val="22"/>
                <w:szCs w:val="22"/>
              </w:rPr>
              <w:t xml:space="preserve">Recommendation </w:t>
            </w:r>
            <w:r>
              <w:rPr>
                <w:rFonts w:asciiTheme="minorHAnsi" w:hAnsiTheme="minorHAnsi" w:cstheme="minorHAnsi"/>
                <w:b/>
                <w:sz w:val="22"/>
                <w:szCs w:val="22"/>
              </w:rPr>
              <w:t>5</w:t>
            </w:r>
            <w:r w:rsidRPr="001E5947">
              <w:rPr>
                <w:rFonts w:asciiTheme="minorHAnsi" w:hAnsiTheme="minorHAnsi" w:cstheme="minorHAnsi"/>
                <w:b/>
                <w:sz w:val="22"/>
                <w:szCs w:val="22"/>
              </w:rPr>
              <w:t>:</w:t>
            </w:r>
          </w:p>
        </w:tc>
        <w:tc>
          <w:tcPr>
            <w:tcW w:w="1347" w:type="dxa"/>
            <w:shd w:val="clear" w:color="auto" w:fill="D6E3BC" w:themeFill="accent3" w:themeFillTint="66"/>
          </w:tcPr>
          <w:p w14:paraId="24334B91" w14:textId="77777777" w:rsidR="003F0BCF" w:rsidRPr="003F0BCF" w:rsidRDefault="003F0BCF" w:rsidP="003F0BCF">
            <w:pPr>
              <w:jc w:val="center"/>
              <w:rPr>
                <w:rFonts w:asciiTheme="minorHAnsi" w:hAnsiTheme="minorHAnsi" w:cs="Arial"/>
                <w:lang w:eastAsia="en-CA"/>
              </w:rPr>
            </w:pPr>
          </w:p>
        </w:tc>
        <w:tc>
          <w:tcPr>
            <w:tcW w:w="1273" w:type="dxa"/>
            <w:shd w:val="clear" w:color="auto" w:fill="D6E3BC" w:themeFill="accent3" w:themeFillTint="66"/>
          </w:tcPr>
          <w:p w14:paraId="5EE6CC78" w14:textId="77777777" w:rsidR="003F0BCF" w:rsidRPr="003F0BCF" w:rsidRDefault="003F0BCF" w:rsidP="003F0BCF">
            <w:pPr>
              <w:jc w:val="center"/>
              <w:rPr>
                <w:rFonts w:asciiTheme="minorHAnsi" w:hAnsiTheme="minorHAnsi" w:cstheme="minorHAnsi"/>
              </w:rPr>
            </w:pPr>
          </w:p>
        </w:tc>
      </w:tr>
      <w:tr w:rsidR="003F0BCF" w:rsidRPr="001E5947" w14:paraId="48B4674D" w14:textId="77777777" w:rsidTr="008B248B">
        <w:tc>
          <w:tcPr>
            <w:tcW w:w="555" w:type="dxa"/>
          </w:tcPr>
          <w:p w14:paraId="102DC2F1" w14:textId="77777777" w:rsidR="003F0BCF" w:rsidRPr="008963A2" w:rsidRDefault="003F0BCF" w:rsidP="003F0BCF">
            <w:pPr>
              <w:rPr>
                <w:rFonts w:asciiTheme="minorHAnsi" w:hAnsiTheme="minorHAnsi" w:cstheme="minorHAnsi"/>
              </w:rPr>
            </w:pPr>
          </w:p>
        </w:tc>
        <w:tc>
          <w:tcPr>
            <w:tcW w:w="7316" w:type="dxa"/>
          </w:tcPr>
          <w:p w14:paraId="469C5CC9" w14:textId="063DD829" w:rsidR="003F0BCF" w:rsidRPr="003F0BCF" w:rsidRDefault="003F0BCF" w:rsidP="009423CA">
            <w:pPr>
              <w:spacing w:after="120"/>
              <w:rPr>
                <w:rFonts w:asciiTheme="minorHAnsi" w:hAnsiTheme="minorHAnsi" w:cs="Arial"/>
                <w:i/>
                <w:sz w:val="22"/>
                <w:szCs w:val="22"/>
                <w:u w:val="single"/>
                <w:lang w:val="en-US" w:eastAsia="en-CA"/>
              </w:rPr>
            </w:pPr>
            <w:bookmarkStart w:id="257" w:name="_Hlk125377960"/>
            <w:bookmarkStart w:id="258" w:name="_Ref85197872"/>
            <w:bookmarkStart w:id="259" w:name="_Ref84774381"/>
            <w:bookmarkStart w:id="260" w:name="_Ref109915960"/>
            <w:bookmarkStart w:id="261" w:name="_Hlk162609762"/>
            <w:bookmarkStart w:id="262" w:name="_Ref125377987"/>
            <w:bookmarkStart w:id="263" w:name="_Hlk162625292"/>
            <w:r w:rsidRPr="003F0BCF">
              <w:rPr>
                <w:rFonts w:asciiTheme="minorHAnsi" w:hAnsiTheme="minorHAnsi" w:cs="Arial"/>
                <w:i/>
                <w:sz w:val="22"/>
                <w:szCs w:val="22"/>
                <w:u w:val="single"/>
                <w:lang w:val="en-US" w:eastAsia="en-CA"/>
              </w:rPr>
              <w:t>Complete deployment of wave rider buoys and Chatty Beetles</w:t>
            </w:r>
            <w:bookmarkEnd w:id="257"/>
            <w:bookmarkEnd w:id="258"/>
            <w:bookmarkEnd w:id="259"/>
            <w:bookmarkEnd w:id="260"/>
            <w:bookmarkEnd w:id="261"/>
            <w:r w:rsidRPr="003F0BCF">
              <w:rPr>
                <w:rFonts w:asciiTheme="minorHAnsi" w:hAnsiTheme="minorHAnsi" w:cs="Arial"/>
                <w:iCs/>
                <w:sz w:val="22"/>
                <w:szCs w:val="22"/>
                <w:lang w:val="en-US" w:eastAsia="en-CA"/>
              </w:rPr>
              <w:t>.</w:t>
            </w:r>
            <w:bookmarkEnd w:id="262"/>
            <w:r w:rsidRPr="003F0BCF">
              <w:rPr>
                <w:sz w:val="22"/>
                <w:szCs w:val="22"/>
              </w:rPr>
              <w:t xml:space="preserve"> </w:t>
            </w:r>
            <w:r w:rsidRPr="003F0BCF">
              <w:rPr>
                <w:rFonts w:asciiTheme="minorHAnsi" w:hAnsiTheme="minorHAnsi" w:cs="Arial"/>
                <w:iCs/>
                <w:sz w:val="22"/>
                <w:szCs w:val="22"/>
                <w:lang w:val="en-US" w:eastAsia="en-CA"/>
              </w:rPr>
              <w:t xml:space="preserve">Although the Project supplied 2 wave rider buoys to NWSO in 2022, NWSO did not complete deployment of a second buoy. Since NWSO continuously works with PacIOOS to complete buoy deployment </w:t>
            </w:r>
            <w:bookmarkEnd w:id="263"/>
            <w:r w:rsidRPr="003F0BCF">
              <w:rPr>
                <w:rFonts w:asciiTheme="minorHAnsi" w:hAnsiTheme="minorHAnsi" w:cs="Arial"/>
                <w:iCs/>
                <w:sz w:val="22"/>
                <w:szCs w:val="22"/>
                <w:lang w:val="en-US" w:eastAsia="en-CA"/>
              </w:rPr>
              <w:t>to obtain real-time data of ocean conditions, NWSO needs to continue to work with TASI to complete wave rider buoy installation near Kwajalein Atoll</w:t>
            </w:r>
            <w:r w:rsidR="00600F99">
              <w:rPr>
                <w:rFonts w:asciiTheme="minorHAnsi" w:hAnsiTheme="minorHAnsi" w:cs="Arial"/>
                <w:iCs/>
                <w:sz w:val="22"/>
                <w:szCs w:val="22"/>
                <w:lang w:val="en-US" w:eastAsia="en-CA"/>
              </w:rPr>
              <w:t xml:space="preserve"> (Para </w:t>
            </w:r>
            <w:r w:rsidR="00600F99">
              <w:rPr>
                <w:rFonts w:asciiTheme="minorHAnsi" w:hAnsiTheme="minorHAnsi" w:cs="Arial"/>
                <w:iCs/>
                <w:lang w:val="en-US" w:eastAsia="en-CA"/>
              </w:rPr>
              <w:fldChar w:fldCharType="begin"/>
            </w:r>
            <w:r w:rsidR="00600F99">
              <w:rPr>
                <w:rFonts w:asciiTheme="minorHAnsi" w:hAnsiTheme="minorHAnsi" w:cs="Arial"/>
                <w:iCs/>
                <w:sz w:val="22"/>
                <w:szCs w:val="22"/>
                <w:lang w:val="en-US" w:eastAsia="en-CA"/>
              </w:rPr>
              <w:instrText xml:space="preserve"> REF _Ref162444630 \r \h </w:instrText>
            </w:r>
            <w:r w:rsidR="002A6DFB">
              <w:rPr>
                <w:rFonts w:asciiTheme="minorHAnsi" w:hAnsiTheme="minorHAnsi" w:cs="Arial"/>
                <w:iCs/>
                <w:lang w:val="en-US" w:eastAsia="en-CA"/>
              </w:rPr>
              <w:instrText xml:space="preserve"> \* MERGEFORMAT </w:instrText>
            </w:r>
            <w:r w:rsidR="00600F99">
              <w:rPr>
                <w:rFonts w:asciiTheme="minorHAnsi" w:hAnsiTheme="minorHAnsi" w:cs="Arial"/>
                <w:iCs/>
                <w:lang w:val="en-US" w:eastAsia="en-CA"/>
              </w:rPr>
            </w:r>
            <w:r w:rsidR="00600F99">
              <w:rPr>
                <w:rFonts w:asciiTheme="minorHAnsi" w:hAnsiTheme="minorHAnsi" w:cs="Arial"/>
                <w:iCs/>
                <w:lang w:val="en-US" w:eastAsia="en-CA"/>
              </w:rPr>
              <w:fldChar w:fldCharType="separate"/>
            </w:r>
            <w:r w:rsidR="00595A1B">
              <w:rPr>
                <w:rFonts w:asciiTheme="minorHAnsi" w:hAnsiTheme="minorHAnsi" w:cs="Arial"/>
                <w:iCs/>
                <w:sz w:val="22"/>
                <w:szCs w:val="22"/>
                <w:lang w:val="en-US" w:eastAsia="en-CA"/>
              </w:rPr>
              <w:t>54</w:t>
            </w:r>
            <w:r w:rsidR="00600F99">
              <w:rPr>
                <w:rFonts w:asciiTheme="minorHAnsi" w:hAnsiTheme="minorHAnsi" w:cs="Arial"/>
                <w:iCs/>
                <w:lang w:val="en-US" w:eastAsia="en-CA"/>
              </w:rPr>
              <w:fldChar w:fldCharType="end"/>
            </w:r>
            <w:r w:rsidR="00600F99">
              <w:rPr>
                <w:rFonts w:asciiTheme="minorHAnsi" w:hAnsiTheme="minorHAnsi" w:cs="Arial"/>
                <w:iCs/>
                <w:sz w:val="22"/>
                <w:szCs w:val="22"/>
                <w:lang w:val="en-US" w:eastAsia="en-CA"/>
              </w:rPr>
              <w:t>, 7</w:t>
            </w:r>
            <w:r w:rsidR="00600F99" w:rsidRPr="00600F99">
              <w:rPr>
                <w:rFonts w:asciiTheme="minorHAnsi" w:hAnsiTheme="minorHAnsi" w:cs="Arial"/>
                <w:iCs/>
                <w:sz w:val="22"/>
                <w:szCs w:val="22"/>
                <w:vertAlign w:val="superscript"/>
                <w:lang w:val="en-US" w:eastAsia="en-CA"/>
              </w:rPr>
              <w:t>th</w:t>
            </w:r>
            <w:r w:rsidR="00600F99">
              <w:rPr>
                <w:rFonts w:asciiTheme="minorHAnsi" w:hAnsiTheme="minorHAnsi" w:cs="Arial"/>
                <w:iCs/>
                <w:sz w:val="22"/>
                <w:szCs w:val="22"/>
                <w:lang w:val="en-US" w:eastAsia="en-CA"/>
              </w:rPr>
              <w:t xml:space="preserve"> and 8</w:t>
            </w:r>
            <w:r w:rsidR="00600F99" w:rsidRPr="00600F99">
              <w:rPr>
                <w:rFonts w:asciiTheme="minorHAnsi" w:hAnsiTheme="minorHAnsi" w:cs="Arial"/>
                <w:iCs/>
                <w:sz w:val="22"/>
                <w:szCs w:val="22"/>
                <w:vertAlign w:val="superscript"/>
                <w:lang w:val="en-US" w:eastAsia="en-CA"/>
              </w:rPr>
              <w:t>th</w:t>
            </w:r>
            <w:r w:rsidR="00600F99">
              <w:rPr>
                <w:rFonts w:asciiTheme="minorHAnsi" w:hAnsiTheme="minorHAnsi" w:cs="Arial"/>
                <w:iCs/>
                <w:sz w:val="22"/>
                <w:szCs w:val="22"/>
                <w:lang w:val="en-US" w:eastAsia="en-CA"/>
              </w:rPr>
              <w:t xml:space="preserve"> bullets)</w:t>
            </w:r>
            <w:r w:rsidR="00DB2A33">
              <w:rPr>
                <w:rFonts w:asciiTheme="minorHAnsi" w:hAnsiTheme="minorHAnsi" w:cs="Arial"/>
                <w:iCs/>
                <w:sz w:val="22"/>
                <w:szCs w:val="22"/>
                <w:lang w:val="en-US" w:eastAsia="en-CA"/>
              </w:rPr>
              <w:t xml:space="preserve"> to accommodate the higher flood risk profile of RMI (Para </w:t>
            </w:r>
            <w:r w:rsidR="00DB2A33">
              <w:rPr>
                <w:rFonts w:asciiTheme="minorHAnsi" w:hAnsiTheme="minorHAnsi" w:cs="Arial"/>
                <w:iCs/>
                <w:lang w:val="en-US" w:eastAsia="en-CA"/>
              </w:rPr>
              <w:fldChar w:fldCharType="begin"/>
            </w:r>
            <w:r w:rsidR="00DB2A33">
              <w:rPr>
                <w:rFonts w:asciiTheme="minorHAnsi" w:hAnsiTheme="minorHAnsi" w:cs="Arial"/>
                <w:iCs/>
                <w:sz w:val="22"/>
                <w:szCs w:val="22"/>
                <w:lang w:val="en-US" w:eastAsia="en-CA"/>
              </w:rPr>
              <w:instrText xml:space="preserve"> REF _Ref162452663 \r \h </w:instrText>
            </w:r>
            <w:r w:rsidR="002A6DFB">
              <w:rPr>
                <w:rFonts w:asciiTheme="minorHAnsi" w:hAnsiTheme="minorHAnsi" w:cs="Arial"/>
                <w:iCs/>
                <w:lang w:val="en-US" w:eastAsia="en-CA"/>
              </w:rPr>
              <w:instrText xml:space="preserve"> \* MERGEFORMAT </w:instrText>
            </w:r>
            <w:r w:rsidR="00DB2A33">
              <w:rPr>
                <w:rFonts w:asciiTheme="minorHAnsi" w:hAnsiTheme="minorHAnsi" w:cs="Arial"/>
                <w:iCs/>
                <w:lang w:val="en-US" w:eastAsia="en-CA"/>
              </w:rPr>
            </w:r>
            <w:r w:rsidR="00DB2A33">
              <w:rPr>
                <w:rFonts w:asciiTheme="minorHAnsi" w:hAnsiTheme="minorHAnsi" w:cs="Arial"/>
                <w:iCs/>
                <w:lang w:val="en-US" w:eastAsia="en-CA"/>
              </w:rPr>
              <w:fldChar w:fldCharType="separate"/>
            </w:r>
            <w:r w:rsidR="00595A1B">
              <w:rPr>
                <w:rFonts w:asciiTheme="minorHAnsi" w:hAnsiTheme="minorHAnsi" w:cs="Arial"/>
                <w:iCs/>
                <w:sz w:val="22"/>
                <w:szCs w:val="22"/>
                <w:lang w:val="en-US" w:eastAsia="en-CA"/>
              </w:rPr>
              <w:t>55</w:t>
            </w:r>
            <w:r w:rsidR="00DB2A33">
              <w:rPr>
                <w:rFonts w:asciiTheme="minorHAnsi" w:hAnsiTheme="minorHAnsi" w:cs="Arial"/>
                <w:iCs/>
                <w:lang w:val="en-US" w:eastAsia="en-CA"/>
              </w:rPr>
              <w:fldChar w:fldCharType="end"/>
            </w:r>
            <w:r w:rsidR="00DB2A33">
              <w:rPr>
                <w:rFonts w:asciiTheme="minorHAnsi" w:hAnsiTheme="minorHAnsi" w:cs="Arial"/>
                <w:iCs/>
                <w:sz w:val="22"/>
                <w:szCs w:val="22"/>
                <w:lang w:val="en-US" w:eastAsia="en-CA"/>
              </w:rPr>
              <w:t>)</w:t>
            </w:r>
            <w:r w:rsidRPr="003F0BCF">
              <w:rPr>
                <w:rFonts w:asciiTheme="minorHAnsi" w:hAnsiTheme="minorHAnsi" w:cs="Arial"/>
                <w:iCs/>
                <w:sz w:val="22"/>
                <w:szCs w:val="22"/>
                <w:lang w:val="en-US" w:eastAsia="en-CA"/>
              </w:rPr>
              <w:t xml:space="preserve">. NWSO also needs to deliver 5 </w:t>
            </w:r>
            <w:r w:rsidRPr="003F0BCF">
              <w:rPr>
                <w:rFonts w:asciiTheme="minorHAnsi" w:hAnsiTheme="minorHAnsi" w:cs="Arial"/>
                <w:iCs/>
                <w:sz w:val="22"/>
                <w:szCs w:val="22"/>
                <w:lang w:val="en-US" w:eastAsia="en-CA"/>
              </w:rPr>
              <w:lastRenderedPageBreak/>
              <w:t>Chatty Beetles to the remaining 5 atolls, and find another Chatty Beetle supplier for the other 7 atolls</w:t>
            </w:r>
            <w:r w:rsidR="00600F99">
              <w:rPr>
                <w:rFonts w:asciiTheme="minorHAnsi" w:hAnsiTheme="minorHAnsi" w:cs="Arial"/>
                <w:iCs/>
                <w:sz w:val="22"/>
                <w:szCs w:val="22"/>
                <w:lang w:val="en-US" w:eastAsia="en-CA"/>
              </w:rPr>
              <w:t xml:space="preserve"> (Para </w:t>
            </w:r>
            <w:r w:rsidR="00600F99">
              <w:rPr>
                <w:rFonts w:asciiTheme="minorHAnsi" w:hAnsiTheme="minorHAnsi" w:cs="Arial"/>
                <w:iCs/>
                <w:lang w:val="en-US" w:eastAsia="en-CA"/>
              </w:rPr>
              <w:fldChar w:fldCharType="begin"/>
            </w:r>
            <w:r w:rsidR="00600F99">
              <w:rPr>
                <w:rFonts w:asciiTheme="minorHAnsi" w:hAnsiTheme="minorHAnsi" w:cs="Arial"/>
                <w:iCs/>
                <w:sz w:val="22"/>
                <w:szCs w:val="22"/>
                <w:lang w:val="en-US" w:eastAsia="en-CA"/>
              </w:rPr>
              <w:instrText xml:space="preserve"> REF _Ref162273659 \r \h </w:instrText>
            </w:r>
            <w:r w:rsidR="002A6DFB">
              <w:rPr>
                <w:rFonts w:asciiTheme="minorHAnsi" w:hAnsiTheme="minorHAnsi" w:cs="Arial"/>
                <w:iCs/>
                <w:lang w:val="en-US" w:eastAsia="en-CA"/>
              </w:rPr>
              <w:instrText xml:space="preserve"> \* MERGEFORMAT </w:instrText>
            </w:r>
            <w:r w:rsidR="00600F99">
              <w:rPr>
                <w:rFonts w:asciiTheme="minorHAnsi" w:hAnsiTheme="minorHAnsi" w:cs="Arial"/>
                <w:iCs/>
                <w:lang w:val="en-US" w:eastAsia="en-CA"/>
              </w:rPr>
            </w:r>
            <w:r w:rsidR="00600F99">
              <w:rPr>
                <w:rFonts w:asciiTheme="minorHAnsi" w:hAnsiTheme="minorHAnsi" w:cs="Arial"/>
                <w:iCs/>
                <w:lang w:val="en-US" w:eastAsia="en-CA"/>
              </w:rPr>
              <w:fldChar w:fldCharType="separate"/>
            </w:r>
            <w:r w:rsidR="00595A1B">
              <w:rPr>
                <w:rFonts w:asciiTheme="minorHAnsi" w:hAnsiTheme="minorHAnsi" w:cs="Arial"/>
                <w:iCs/>
                <w:sz w:val="22"/>
                <w:szCs w:val="22"/>
                <w:lang w:val="en-US" w:eastAsia="en-CA"/>
              </w:rPr>
              <w:t>53</w:t>
            </w:r>
            <w:r w:rsidR="00600F99">
              <w:rPr>
                <w:rFonts w:asciiTheme="minorHAnsi" w:hAnsiTheme="minorHAnsi" w:cs="Arial"/>
                <w:iCs/>
                <w:lang w:val="en-US" w:eastAsia="en-CA"/>
              </w:rPr>
              <w:fldChar w:fldCharType="end"/>
            </w:r>
            <w:r w:rsidR="00600F99">
              <w:rPr>
                <w:rFonts w:asciiTheme="minorHAnsi" w:hAnsiTheme="minorHAnsi" w:cs="Arial"/>
                <w:iCs/>
                <w:sz w:val="22"/>
                <w:szCs w:val="22"/>
                <w:lang w:val="en-US" w:eastAsia="en-CA"/>
              </w:rPr>
              <w:t>, 5</w:t>
            </w:r>
            <w:r w:rsidR="00600F99" w:rsidRPr="00600F99">
              <w:rPr>
                <w:rFonts w:asciiTheme="minorHAnsi" w:hAnsiTheme="minorHAnsi" w:cs="Arial"/>
                <w:iCs/>
                <w:sz w:val="22"/>
                <w:szCs w:val="22"/>
                <w:vertAlign w:val="superscript"/>
                <w:lang w:val="en-US" w:eastAsia="en-CA"/>
              </w:rPr>
              <w:t>th</w:t>
            </w:r>
            <w:r w:rsidR="00600F99">
              <w:rPr>
                <w:rFonts w:asciiTheme="minorHAnsi" w:hAnsiTheme="minorHAnsi" w:cs="Arial"/>
                <w:iCs/>
                <w:sz w:val="22"/>
                <w:szCs w:val="22"/>
                <w:lang w:val="en-US" w:eastAsia="en-CA"/>
              </w:rPr>
              <w:t xml:space="preserve"> bullet). </w:t>
            </w:r>
          </w:p>
        </w:tc>
        <w:tc>
          <w:tcPr>
            <w:tcW w:w="1347" w:type="dxa"/>
          </w:tcPr>
          <w:p w14:paraId="30BD2F7C" w14:textId="77777777" w:rsidR="003F0BCF" w:rsidRPr="001E5947" w:rsidRDefault="003F0BCF" w:rsidP="003F0BCF">
            <w:pPr>
              <w:jc w:val="center"/>
              <w:rPr>
                <w:rFonts w:asciiTheme="minorHAnsi" w:hAnsiTheme="minorHAnsi" w:cs="Arial"/>
                <w:sz w:val="22"/>
                <w:szCs w:val="22"/>
                <w:lang w:val="en-US" w:eastAsia="en-CA"/>
              </w:rPr>
            </w:pPr>
            <w:r w:rsidRPr="001E5947">
              <w:rPr>
                <w:rFonts w:asciiTheme="minorHAnsi" w:hAnsiTheme="minorHAnsi" w:cs="Arial"/>
                <w:sz w:val="22"/>
                <w:szCs w:val="22"/>
                <w:lang w:eastAsia="en-CA"/>
              </w:rPr>
              <w:lastRenderedPageBreak/>
              <w:t>Government of RMI</w:t>
            </w:r>
            <w:r w:rsidRPr="001E5947">
              <w:rPr>
                <w:rFonts w:asciiTheme="minorHAnsi" w:hAnsiTheme="minorHAnsi" w:cs="Arial"/>
                <w:sz w:val="22"/>
                <w:szCs w:val="22"/>
                <w:lang w:val="en-US" w:eastAsia="en-CA"/>
              </w:rPr>
              <w:t xml:space="preserve"> </w:t>
            </w:r>
          </w:p>
          <w:p w14:paraId="77A07591" w14:textId="77777777" w:rsidR="003F0BCF" w:rsidRPr="001E5947" w:rsidRDefault="003F0BCF" w:rsidP="003F0BCF">
            <w:pPr>
              <w:jc w:val="center"/>
              <w:rPr>
                <w:rFonts w:asciiTheme="minorHAnsi" w:hAnsiTheme="minorHAnsi" w:cs="Arial"/>
                <w:lang w:eastAsia="en-CA"/>
              </w:rPr>
            </w:pPr>
          </w:p>
        </w:tc>
        <w:tc>
          <w:tcPr>
            <w:tcW w:w="1273" w:type="dxa"/>
          </w:tcPr>
          <w:p w14:paraId="61CB20C1" w14:textId="78796904" w:rsidR="003F0BCF" w:rsidRPr="001E5947" w:rsidRDefault="00854425" w:rsidP="003F0BCF">
            <w:pPr>
              <w:jc w:val="center"/>
              <w:rPr>
                <w:rFonts w:asciiTheme="minorHAnsi" w:hAnsiTheme="minorHAnsi" w:cstheme="minorHAnsi"/>
              </w:rPr>
            </w:pPr>
            <w:r>
              <w:rPr>
                <w:rFonts w:asciiTheme="minorHAnsi" w:hAnsiTheme="minorHAnsi" w:cstheme="minorHAnsi"/>
                <w:sz w:val="22"/>
                <w:szCs w:val="22"/>
              </w:rPr>
              <w:t>Short Term</w:t>
            </w:r>
          </w:p>
        </w:tc>
      </w:tr>
      <w:tr w:rsidR="003F0BCF" w:rsidRPr="003F0BCF" w14:paraId="361BE085" w14:textId="77777777" w:rsidTr="008B248B">
        <w:tc>
          <w:tcPr>
            <w:tcW w:w="555" w:type="dxa"/>
            <w:shd w:val="clear" w:color="auto" w:fill="D6E3BC" w:themeFill="accent3" w:themeFillTint="66"/>
          </w:tcPr>
          <w:p w14:paraId="11E3CB1D" w14:textId="77777777" w:rsidR="003F0BCF" w:rsidRPr="001E5947" w:rsidRDefault="003F0BCF" w:rsidP="009423CA">
            <w:pPr>
              <w:pStyle w:val="ListParagraph"/>
              <w:numPr>
                <w:ilvl w:val="0"/>
                <w:numId w:val="44"/>
              </w:numPr>
              <w:ind w:left="360"/>
              <w:rPr>
                <w:rFonts w:asciiTheme="minorHAnsi" w:hAnsiTheme="minorHAnsi" w:cstheme="minorHAnsi"/>
                <w:sz w:val="20"/>
                <w:szCs w:val="20"/>
              </w:rPr>
            </w:pPr>
            <w:bookmarkStart w:id="264" w:name="_Ref165273262"/>
          </w:p>
        </w:tc>
        <w:bookmarkEnd w:id="264"/>
        <w:tc>
          <w:tcPr>
            <w:tcW w:w="7316" w:type="dxa"/>
            <w:shd w:val="clear" w:color="auto" w:fill="D6E3BC" w:themeFill="accent3" w:themeFillTint="66"/>
          </w:tcPr>
          <w:p w14:paraId="6AF3C743" w14:textId="154034DE" w:rsidR="003F0BCF" w:rsidRPr="003F0BCF" w:rsidRDefault="003F0BCF" w:rsidP="009423CA">
            <w:pPr>
              <w:spacing w:after="120"/>
              <w:rPr>
                <w:rFonts w:asciiTheme="minorHAnsi" w:hAnsiTheme="minorHAnsi" w:cstheme="minorHAnsi"/>
                <w:b/>
                <w:sz w:val="22"/>
                <w:szCs w:val="22"/>
              </w:rPr>
            </w:pPr>
            <w:r w:rsidRPr="003F0BCF">
              <w:rPr>
                <w:rFonts w:asciiTheme="minorHAnsi" w:hAnsiTheme="minorHAnsi" w:cstheme="minorHAnsi"/>
                <w:b/>
                <w:sz w:val="22"/>
                <w:szCs w:val="22"/>
              </w:rPr>
              <w:t>Recommendation 6:</w:t>
            </w:r>
          </w:p>
        </w:tc>
        <w:tc>
          <w:tcPr>
            <w:tcW w:w="1347" w:type="dxa"/>
            <w:shd w:val="clear" w:color="auto" w:fill="D6E3BC" w:themeFill="accent3" w:themeFillTint="66"/>
          </w:tcPr>
          <w:p w14:paraId="25304A3B" w14:textId="77777777" w:rsidR="003F0BCF" w:rsidRPr="003F0BCF" w:rsidRDefault="003F0BCF" w:rsidP="003F0BCF">
            <w:pPr>
              <w:jc w:val="center"/>
              <w:rPr>
                <w:rFonts w:asciiTheme="minorHAnsi" w:hAnsiTheme="minorHAnsi" w:cs="Arial"/>
                <w:lang w:eastAsia="en-CA"/>
              </w:rPr>
            </w:pPr>
          </w:p>
        </w:tc>
        <w:tc>
          <w:tcPr>
            <w:tcW w:w="1273" w:type="dxa"/>
            <w:shd w:val="clear" w:color="auto" w:fill="D6E3BC" w:themeFill="accent3" w:themeFillTint="66"/>
          </w:tcPr>
          <w:p w14:paraId="489C7AB2" w14:textId="77777777" w:rsidR="003F0BCF" w:rsidRPr="003F0BCF" w:rsidRDefault="003F0BCF" w:rsidP="003F0BCF">
            <w:pPr>
              <w:jc w:val="center"/>
              <w:rPr>
                <w:rFonts w:asciiTheme="minorHAnsi" w:hAnsiTheme="minorHAnsi" w:cstheme="minorHAnsi"/>
              </w:rPr>
            </w:pPr>
          </w:p>
        </w:tc>
      </w:tr>
      <w:tr w:rsidR="003F0BCF" w:rsidRPr="003F0BCF" w14:paraId="229FBE68" w14:textId="77777777" w:rsidTr="008B248B">
        <w:tc>
          <w:tcPr>
            <w:tcW w:w="555" w:type="dxa"/>
            <w:tcBorders>
              <w:bottom w:val="single" w:sz="4" w:space="0" w:color="auto"/>
            </w:tcBorders>
          </w:tcPr>
          <w:p w14:paraId="4D254D5F" w14:textId="77777777" w:rsidR="003F0BCF" w:rsidRPr="008963A2" w:rsidRDefault="003F0BCF" w:rsidP="003F0BCF">
            <w:pPr>
              <w:rPr>
                <w:rFonts w:asciiTheme="minorHAnsi" w:hAnsiTheme="minorHAnsi" w:cstheme="minorHAnsi"/>
              </w:rPr>
            </w:pPr>
          </w:p>
        </w:tc>
        <w:tc>
          <w:tcPr>
            <w:tcW w:w="7316" w:type="dxa"/>
            <w:tcBorders>
              <w:bottom w:val="single" w:sz="4" w:space="0" w:color="auto"/>
            </w:tcBorders>
          </w:tcPr>
          <w:p w14:paraId="2B1605C3" w14:textId="7482D8C0" w:rsidR="003F0BCF" w:rsidRPr="003F0BCF" w:rsidRDefault="003F0BCF" w:rsidP="009423CA">
            <w:pPr>
              <w:spacing w:after="120"/>
              <w:rPr>
                <w:rFonts w:asciiTheme="minorHAnsi" w:hAnsiTheme="minorHAnsi" w:cs="Arial"/>
                <w:i/>
                <w:sz w:val="22"/>
                <w:szCs w:val="22"/>
                <w:u w:val="single"/>
                <w:lang w:val="en-US" w:eastAsia="en-CA"/>
              </w:rPr>
            </w:pPr>
            <w:r w:rsidRPr="003F0BCF">
              <w:rPr>
                <w:rFonts w:asciiTheme="minorHAnsi" w:hAnsiTheme="minorHAnsi" w:cs="Arial"/>
                <w:i/>
                <w:sz w:val="22"/>
                <w:szCs w:val="22"/>
                <w:u w:val="single"/>
                <w:lang w:val="en-GB" w:eastAsia="en-CA"/>
              </w:rPr>
              <w:t>Seek partnership agreement between the UNDP and NOAA for the smooth implementation of activities to support NWSO</w:t>
            </w:r>
            <w:r w:rsidRPr="003F0BCF">
              <w:rPr>
                <w:rFonts w:asciiTheme="minorHAnsi" w:hAnsiTheme="minorHAnsi" w:cs="Arial"/>
                <w:iCs/>
                <w:sz w:val="22"/>
                <w:szCs w:val="22"/>
                <w:lang w:val="en-GB" w:eastAsia="en-CA"/>
              </w:rPr>
              <w:t>.</w:t>
            </w:r>
            <w:r w:rsidRPr="003F0BCF">
              <w:rPr>
                <w:rFonts w:asciiTheme="minorHAnsi" w:eastAsiaTheme="minorEastAsia" w:hAnsiTheme="minorHAnsi" w:cstheme="minorHAnsi"/>
                <w:sz w:val="22"/>
                <w:szCs w:val="22"/>
                <w:lang w:val="en-GB" w:eastAsia="en-GB"/>
              </w:rPr>
              <w:t xml:space="preserve"> </w:t>
            </w:r>
            <w:r w:rsidRPr="003F0BCF">
              <w:rPr>
                <w:rFonts w:asciiTheme="minorHAnsi" w:hAnsiTheme="minorHAnsi" w:cs="Arial"/>
                <w:iCs/>
                <w:sz w:val="22"/>
                <w:szCs w:val="22"/>
                <w:lang w:val="en-GB" w:eastAsia="en-CA"/>
              </w:rPr>
              <w:t>The NSWO is part of the US National Oceanic and Atmospheric Administration (NOAA) under the Compacts of Free Association for RMI, which has an agreement with the UH. UH under its TASI program has the technical capacity to deploy wave rider buoys and is responsible for monitoring ocean data. The activity of deploying wave rider buoys took time to initiate as the Project was not able to conclude an agreement directly with the UH due to legal issues from both parties. The Project concluded an LoA with NWSO instead who channelled the funds to UH. It is recommended to explore a blanket agreement with the NOAA if the UNDP continues supporting North Pacific countries in the area of meteorology</w:t>
            </w:r>
            <w:r w:rsidR="00D36946">
              <w:rPr>
                <w:rFonts w:asciiTheme="minorHAnsi" w:hAnsiTheme="minorHAnsi" w:cs="Arial"/>
                <w:iCs/>
                <w:sz w:val="22"/>
                <w:szCs w:val="22"/>
                <w:lang w:val="en-GB" w:eastAsia="en-CA"/>
              </w:rPr>
              <w:t xml:space="preserve"> (Para </w:t>
            </w:r>
            <w:r w:rsidR="00D36946">
              <w:rPr>
                <w:rFonts w:asciiTheme="minorHAnsi" w:hAnsiTheme="minorHAnsi" w:cs="Arial"/>
                <w:iCs/>
                <w:lang w:val="en-GB" w:eastAsia="en-CA"/>
              </w:rPr>
              <w:fldChar w:fldCharType="begin"/>
            </w:r>
            <w:r w:rsidR="00D36946">
              <w:rPr>
                <w:rFonts w:asciiTheme="minorHAnsi" w:hAnsiTheme="minorHAnsi" w:cs="Arial"/>
                <w:iCs/>
                <w:sz w:val="22"/>
                <w:szCs w:val="22"/>
                <w:lang w:val="en-GB" w:eastAsia="en-CA"/>
              </w:rPr>
              <w:instrText xml:space="preserve"> REF _Ref168340436 \r \h </w:instrText>
            </w:r>
            <w:r w:rsidR="002A6DFB">
              <w:rPr>
                <w:rFonts w:asciiTheme="minorHAnsi" w:hAnsiTheme="minorHAnsi" w:cs="Arial"/>
                <w:iCs/>
                <w:lang w:val="en-GB" w:eastAsia="en-CA"/>
              </w:rPr>
              <w:instrText xml:space="preserve"> \* MERGEFORMAT </w:instrText>
            </w:r>
            <w:r w:rsidR="00D36946">
              <w:rPr>
                <w:rFonts w:asciiTheme="minorHAnsi" w:hAnsiTheme="minorHAnsi" w:cs="Arial"/>
                <w:iCs/>
                <w:lang w:val="en-GB" w:eastAsia="en-CA"/>
              </w:rPr>
            </w:r>
            <w:r w:rsidR="00D36946">
              <w:rPr>
                <w:rFonts w:asciiTheme="minorHAnsi" w:hAnsiTheme="minorHAnsi" w:cs="Arial"/>
                <w:iCs/>
                <w:lang w:val="en-GB" w:eastAsia="en-CA"/>
              </w:rPr>
              <w:fldChar w:fldCharType="separate"/>
            </w:r>
            <w:r w:rsidR="00595A1B">
              <w:rPr>
                <w:rFonts w:asciiTheme="minorHAnsi" w:hAnsiTheme="minorHAnsi" w:cs="Arial"/>
                <w:iCs/>
                <w:sz w:val="22"/>
                <w:szCs w:val="22"/>
                <w:lang w:val="en-GB" w:eastAsia="en-CA"/>
              </w:rPr>
              <w:t>84</w:t>
            </w:r>
            <w:r w:rsidR="00D36946">
              <w:rPr>
                <w:rFonts w:asciiTheme="minorHAnsi" w:hAnsiTheme="minorHAnsi" w:cs="Arial"/>
                <w:iCs/>
                <w:lang w:val="en-GB" w:eastAsia="en-CA"/>
              </w:rPr>
              <w:fldChar w:fldCharType="end"/>
            </w:r>
            <w:r w:rsidR="00D36946">
              <w:rPr>
                <w:rFonts w:asciiTheme="minorHAnsi" w:hAnsiTheme="minorHAnsi" w:cs="Arial"/>
                <w:iCs/>
                <w:sz w:val="22"/>
                <w:szCs w:val="22"/>
                <w:lang w:val="en-GB" w:eastAsia="en-CA"/>
              </w:rPr>
              <w:t>, 1</w:t>
            </w:r>
            <w:r w:rsidR="00D36946" w:rsidRPr="00F30A5C">
              <w:rPr>
                <w:rFonts w:asciiTheme="minorHAnsi" w:hAnsiTheme="minorHAnsi" w:cs="Arial"/>
                <w:iCs/>
                <w:sz w:val="22"/>
                <w:szCs w:val="22"/>
                <w:vertAlign w:val="superscript"/>
                <w:lang w:val="en-GB" w:eastAsia="en-CA"/>
              </w:rPr>
              <w:t>st</w:t>
            </w:r>
            <w:r w:rsidR="00D36946">
              <w:rPr>
                <w:rFonts w:asciiTheme="minorHAnsi" w:hAnsiTheme="minorHAnsi" w:cs="Arial"/>
                <w:iCs/>
                <w:sz w:val="22"/>
                <w:szCs w:val="22"/>
                <w:lang w:val="en-GB" w:eastAsia="en-CA"/>
              </w:rPr>
              <w:t xml:space="preserve"> bullet)</w:t>
            </w:r>
            <w:r w:rsidR="002F2459">
              <w:rPr>
                <w:rFonts w:asciiTheme="minorHAnsi" w:hAnsiTheme="minorHAnsi" w:cs="Arial"/>
                <w:iCs/>
                <w:sz w:val="22"/>
                <w:szCs w:val="22"/>
                <w:lang w:val="en-GB" w:eastAsia="en-CA"/>
              </w:rPr>
              <w:t xml:space="preserve">. </w:t>
            </w:r>
          </w:p>
        </w:tc>
        <w:tc>
          <w:tcPr>
            <w:tcW w:w="1347" w:type="dxa"/>
            <w:tcBorders>
              <w:bottom w:val="single" w:sz="4" w:space="0" w:color="auto"/>
            </w:tcBorders>
          </w:tcPr>
          <w:p w14:paraId="0A18CF4E" w14:textId="62635BB7" w:rsidR="003F0BCF" w:rsidRPr="003F0BCF" w:rsidRDefault="003F0BCF" w:rsidP="003F0BCF">
            <w:pPr>
              <w:jc w:val="center"/>
              <w:rPr>
                <w:rFonts w:asciiTheme="minorHAnsi" w:hAnsiTheme="minorHAnsi" w:cs="Arial"/>
                <w:sz w:val="22"/>
                <w:szCs w:val="22"/>
                <w:lang w:val="en-US" w:eastAsia="en-CA"/>
              </w:rPr>
            </w:pPr>
            <w:r>
              <w:rPr>
                <w:rFonts w:asciiTheme="minorHAnsi" w:hAnsiTheme="minorHAnsi" w:cs="Arial"/>
                <w:sz w:val="22"/>
                <w:szCs w:val="22"/>
                <w:lang w:eastAsia="en-CA"/>
              </w:rPr>
              <w:t>UNDP</w:t>
            </w:r>
          </w:p>
          <w:p w14:paraId="06E7D1ED" w14:textId="77777777" w:rsidR="003F0BCF" w:rsidRPr="003F0BCF" w:rsidRDefault="003F0BCF" w:rsidP="003F0BCF">
            <w:pPr>
              <w:jc w:val="center"/>
              <w:rPr>
                <w:rFonts w:asciiTheme="minorHAnsi" w:hAnsiTheme="minorHAnsi" w:cs="Arial"/>
                <w:lang w:eastAsia="en-CA"/>
              </w:rPr>
            </w:pPr>
          </w:p>
        </w:tc>
        <w:tc>
          <w:tcPr>
            <w:tcW w:w="1273" w:type="dxa"/>
            <w:tcBorders>
              <w:bottom w:val="single" w:sz="4" w:space="0" w:color="auto"/>
            </w:tcBorders>
          </w:tcPr>
          <w:p w14:paraId="066D1A89" w14:textId="2DA77A22" w:rsidR="003F0BCF" w:rsidRPr="003F0BCF" w:rsidRDefault="00854425" w:rsidP="003F0BCF">
            <w:pPr>
              <w:jc w:val="center"/>
              <w:rPr>
                <w:rFonts w:asciiTheme="minorHAnsi" w:hAnsiTheme="minorHAnsi" w:cstheme="minorHAnsi"/>
              </w:rPr>
            </w:pPr>
            <w:r>
              <w:rPr>
                <w:rFonts w:asciiTheme="minorHAnsi" w:hAnsiTheme="minorHAnsi" w:cstheme="minorHAnsi"/>
                <w:sz w:val="22"/>
                <w:szCs w:val="22"/>
              </w:rPr>
              <w:t>Medium Term</w:t>
            </w:r>
          </w:p>
        </w:tc>
      </w:tr>
    </w:tbl>
    <w:p w14:paraId="38EF5E68" w14:textId="52C5F47A" w:rsidR="00AE0553" w:rsidRPr="00BB0F13" w:rsidRDefault="004446BF" w:rsidP="005F58C1">
      <w:pPr>
        <w:pStyle w:val="Heading2"/>
      </w:pPr>
      <w:bookmarkStart w:id="265" w:name="_Toc172183510"/>
      <w:bookmarkEnd w:id="245"/>
      <w:bookmarkEnd w:id="246"/>
      <w:bookmarkEnd w:id="247"/>
      <w:bookmarkEnd w:id="248"/>
      <w:bookmarkEnd w:id="249"/>
      <w:bookmarkEnd w:id="250"/>
      <w:bookmarkEnd w:id="251"/>
      <w:r>
        <w:t>Lessons learned</w:t>
      </w:r>
      <w:bookmarkStart w:id="266" w:name="_Hlk72744135"/>
      <w:bookmarkEnd w:id="265"/>
    </w:p>
    <w:p w14:paraId="2DB500B3" w14:textId="10BA2E8B" w:rsidR="004625BA" w:rsidRPr="00872F24" w:rsidRDefault="004446BF" w:rsidP="009423CA">
      <w:pPr>
        <w:numPr>
          <w:ilvl w:val="0"/>
          <w:numId w:val="44"/>
        </w:numPr>
        <w:spacing w:after="120"/>
        <w:ind w:left="454" w:hanging="454"/>
        <w:jc w:val="both"/>
        <w:rPr>
          <w:rFonts w:asciiTheme="minorHAnsi" w:hAnsiTheme="minorHAnsi" w:cs="Arial"/>
          <w:lang w:val="en-US" w:eastAsia="en-CA"/>
        </w:rPr>
      </w:pPr>
      <w:bookmarkStart w:id="267" w:name="_Hlk84770788"/>
      <w:bookmarkStart w:id="268" w:name="_Hlk162767056"/>
      <w:bookmarkStart w:id="269" w:name="_Ref165273316"/>
      <w:bookmarkStart w:id="270" w:name="_Ref77491335"/>
      <w:bookmarkStart w:id="271" w:name="_Ref84774583"/>
      <w:bookmarkStart w:id="272" w:name="_Ref125378134"/>
      <w:r w:rsidRPr="00BB0F13">
        <w:rPr>
          <w:rFonts w:asciiTheme="minorHAnsi" w:hAnsiTheme="minorHAnsi" w:cs="Arial"/>
          <w:i/>
          <w:u w:val="single"/>
          <w:lang w:val="en-US" w:eastAsia="en-CA"/>
        </w:rPr>
        <w:t>Lesson #</w:t>
      </w:r>
      <w:r w:rsidR="00200613" w:rsidRPr="00BB0F13">
        <w:rPr>
          <w:rFonts w:asciiTheme="minorHAnsi" w:hAnsiTheme="minorHAnsi" w:cs="Arial"/>
          <w:i/>
          <w:u w:val="single"/>
          <w:lang w:val="en-US" w:eastAsia="en-CA"/>
        </w:rPr>
        <w:t>1</w:t>
      </w:r>
      <w:r w:rsidR="007E2AE2" w:rsidRPr="00BB0F13">
        <w:rPr>
          <w:rFonts w:asciiTheme="minorHAnsi" w:hAnsiTheme="minorHAnsi" w:cs="Arial"/>
          <w:i/>
          <w:u w:val="single"/>
          <w:lang w:val="en-US" w:eastAsia="en-CA"/>
        </w:rPr>
        <w:t>:</w:t>
      </w:r>
      <w:r w:rsidRPr="00BB0F13">
        <w:rPr>
          <w:rFonts w:asciiTheme="minorHAnsi" w:hAnsiTheme="minorHAnsi" w:cs="Arial"/>
          <w:i/>
          <w:u w:val="single"/>
          <w:lang w:val="en-US" w:eastAsia="en-CA"/>
        </w:rPr>
        <w:t xml:space="preserve"> </w:t>
      </w:r>
      <w:bookmarkStart w:id="273" w:name="_Hlk73261536"/>
      <w:bookmarkEnd w:id="267"/>
      <w:r w:rsidR="00BB4536">
        <w:rPr>
          <w:rFonts w:asciiTheme="minorHAnsi" w:hAnsiTheme="minorHAnsi" w:cs="Arial"/>
          <w:i/>
          <w:u w:val="single"/>
          <w:lang w:val="en-US" w:eastAsia="en-CA"/>
        </w:rPr>
        <w:t>The</w:t>
      </w:r>
      <w:r w:rsidR="004625BA">
        <w:rPr>
          <w:rFonts w:asciiTheme="minorHAnsi" w:hAnsiTheme="minorHAnsi" w:cs="Arial"/>
          <w:i/>
          <w:u w:val="single"/>
          <w:lang w:val="en-US" w:eastAsia="en-CA"/>
        </w:rPr>
        <w:t xml:space="preserve"> hasty preparation of the EDCR design caused considerable delays</w:t>
      </w:r>
      <w:r w:rsidR="009B7067">
        <w:rPr>
          <w:rFonts w:asciiTheme="minorHAnsi" w:hAnsiTheme="minorHAnsi" w:cs="Arial"/>
          <w:i/>
          <w:u w:val="single"/>
          <w:lang w:val="en-US" w:eastAsia="en-CA"/>
        </w:rPr>
        <w:t xml:space="preserve"> and changes</w:t>
      </w:r>
      <w:r w:rsidR="004625BA">
        <w:rPr>
          <w:rFonts w:asciiTheme="minorHAnsi" w:hAnsiTheme="minorHAnsi" w:cs="Arial"/>
          <w:i/>
          <w:u w:val="single"/>
          <w:lang w:val="en-US" w:eastAsia="en-CA"/>
        </w:rPr>
        <w:t xml:space="preserve"> to the</w:t>
      </w:r>
      <w:r w:rsidR="009B7067">
        <w:rPr>
          <w:rFonts w:asciiTheme="minorHAnsi" w:hAnsiTheme="minorHAnsi" w:cs="Arial"/>
          <w:i/>
          <w:u w:val="single"/>
          <w:lang w:val="en-US" w:eastAsia="en-CA"/>
        </w:rPr>
        <w:t xml:space="preserve"> </w:t>
      </w:r>
      <w:r w:rsidR="004625BA">
        <w:rPr>
          <w:rFonts w:asciiTheme="minorHAnsi" w:hAnsiTheme="minorHAnsi" w:cs="Arial"/>
          <w:i/>
          <w:u w:val="single"/>
          <w:lang w:val="en-US" w:eastAsia="en-CA"/>
        </w:rPr>
        <w:t>partial completion of the Project</w:t>
      </w:r>
      <w:bookmarkEnd w:id="268"/>
      <w:r w:rsidR="004625BA" w:rsidRPr="009B7067">
        <w:rPr>
          <w:rFonts w:asciiTheme="minorHAnsi" w:hAnsiTheme="minorHAnsi" w:cs="Arial"/>
          <w:iCs/>
          <w:lang w:val="en-US" w:eastAsia="en-CA"/>
        </w:rPr>
        <w:t>.</w:t>
      </w:r>
      <w:r w:rsidR="009B7067">
        <w:rPr>
          <w:rFonts w:asciiTheme="minorHAnsi" w:hAnsiTheme="minorHAnsi" w:cs="Arial"/>
          <w:iCs/>
          <w:lang w:val="en-US" w:eastAsia="en-CA"/>
        </w:rPr>
        <w:t xml:space="preserve"> </w:t>
      </w:r>
      <w:r w:rsidR="009B7067" w:rsidRPr="009B7067">
        <w:rPr>
          <w:rFonts w:asciiTheme="minorHAnsi" w:hAnsiTheme="minorHAnsi" w:cs="Arial"/>
          <w:iCs/>
          <w:lang w:val="en-US" w:eastAsia="en-CA"/>
        </w:rPr>
        <w:t>The</w:t>
      </w:r>
      <w:r w:rsidR="009B7067">
        <w:rPr>
          <w:rFonts w:asciiTheme="minorHAnsi" w:hAnsiTheme="minorHAnsi" w:cs="Arial"/>
          <w:iCs/>
          <w:lang w:val="en-US" w:eastAsia="en-CA"/>
        </w:rPr>
        <w:t xml:space="preserve"> hasty Project preparation caused</w:t>
      </w:r>
      <w:r w:rsidR="00872F24">
        <w:rPr>
          <w:rFonts w:asciiTheme="minorHAnsi" w:hAnsiTheme="minorHAnsi" w:cs="Arial"/>
          <w:iCs/>
          <w:lang w:val="en-US" w:eastAsia="en-CA"/>
        </w:rPr>
        <w:t xml:space="preserve"> </w:t>
      </w:r>
      <w:r w:rsidR="009B7067" w:rsidRPr="00872F24">
        <w:rPr>
          <w:rFonts w:asciiTheme="minorHAnsi" w:hAnsiTheme="minorHAnsi" w:cs="Arial"/>
          <w:iCs/>
          <w:lang w:val="en-US" w:eastAsia="en-CA"/>
        </w:rPr>
        <w:t xml:space="preserve">the original ProDoc to include two civil works projects, the Majuro EOC and Ebeye EOC without a </w:t>
      </w:r>
      <w:bookmarkStart w:id="274" w:name="_Hlk162611946"/>
      <w:r w:rsidR="009B7067" w:rsidRPr="00872F24">
        <w:rPr>
          <w:rFonts w:asciiTheme="minorHAnsi" w:hAnsiTheme="minorHAnsi" w:cs="Arial"/>
          <w:iCs/>
          <w:lang w:val="en-US" w:eastAsia="en-CA"/>
        </w:rPr>
        <w:t xml:space="preserve">detailed design phase, tender phase, conducting tender process or confirmation of land usage </w:t>
      </w:r>
      <w:bookmarkEnd w:id="274"/>
      <w:r w:rsidR="009B7067" w:rsidRPr="00872F24">
        <w:rPr>
          <w:rFonts w:asciiTheme="minorHAnsi" w:hAnsiTheme="minorHAnsi" w:cs="Arial"/>
          <w:iCs/>
          <w:lang w:val="en-US" w:eastAsia="en-CA"/>
        </w:rPr>
        <w:t xml:space="preserve">available at the time of the Project initiation. As such, it was unrealistic to complete the activities within a one-year period, considering the time required for detailed design, tender phase (including documentation with market research and conducting tender process), confirmation of land usage, shipping of materials and equipment and actual construction. However, knowing this Project was funded by </w:t>
      </w:r>
      <w:r w:rsidR="00872F24" w:rsidRPr="00872F24">
        <w:rPr>
          <w:rFonts w:asciiTheme="minorHAnsi" w:hAnsiTheme="minorHAnsi" w:cs="Arial"/>
          <w:iCs/>
          <w:lang w:val="en-US" w:eastAsia="en-CA"/>
        </w:rPr>
        <w:t>GoJ</w:t>
      </w:r>
      <w:r w:rsidR="009B7067" w:rsidRPr="00872F24">
        <w:rPr>
          <w:rFonts w:asciiTheme="minorHAnsi" w:hAnsiTheme="minorHAnsi" w:cs="Arial"/>
          <w:iCs/>
          <w:lang w:val="en-US" w:eastAsia="en-CA"/>
        </w:rPr>
        <w:t xml:space="preserve"> using their supplementary budget</w:t>
      </w:r>
      <w:r w:rsidR="00872F24" w:rsidRPr="00872F24">
        <w:rPr>
          <w:rFonts w:asciiTheme="minorHAnsi" w:hAnsiTheme="minorHAnsi" w:cs="Arial"/>
          <w:iCs/>
          <w:lang w:val="en-US" w:eastAsia="en-CA"/>
        </w:rPr>
        <w:t>, P</w:t>
      </w:r>
      <w:r w:rsidR="009B7067" w:rsidRPr="00872F24">
        <w:rPr>
          <w:rFonts w:asciiTheme="minorHAnsi" w:hAnsiTheme="minorHAnsi" w:cs="Arial"/>
          <w:iCs/>
          <w:lang w:val="en-US" w:eastAsia="en-CA"/>
        </w:rPr>
        <w:t>roject duration was set as one year</w:t>
      </w:r>
      <w:r w:rsidR="00872F24" w:rsidRPr="00872F24">
        <w:rPr>
          <w:rFonts w:asciiTheme="minorHAnsi" w:hAnsiTheme="minorHAnsi" w:cs="Arial"/>
          <w:iCs/>
          <w:lang w:val="en-US" w:eastAsia="en-CA"/>
        </w:rPr>
        <w:t xml:space="preserve"> due to the nature of that fund</w:t>
      </w:r>
      <w:r w:rsidR="009B7067" w:rsidRPr="00872F24">
        <w:rPr>
          <w:rFonts w:asciiTheme="minorHAnsi" w:hAnsiTheme="minorHAnsi" w:cs="Arial"/>
          <w:iCs/>
          <w:lang w:val="en-US" w:eastAsia="en-CA"/>
        </w:rPr>
        <w:t xml:space="preserve">. </w:t>
      </w:r>
      <w:r w:rsidR="00872F24" w:rsidRPr="00872F24">
        <w:rPr>
          <w:rFonts w:asciiTheme="minorHAnsi" w:hAnsiTheme="minorHAnsi" w:cs="Arial"/>
          <w:iCs/>
          <w:lang w:val="en-US" w:eastAsia="en-CA"/>
        </w:rPr>
        <w:t xml:space="preserve">Regardless, </w:t>
      </w:r>
      <w:r w:rsidR="009B7067" w:rsidRPr="00872F24">
        <w:rPr>
          <w:rFonts w:asciiTheme="minorHAnsi" w:hAnsiTheme="minorHAnsi" w:cs="Arial"/>
          <w:iCs/>
          <w:lang w:val="en-US" w:eastAsia="en-CA"/>
        </w:rPr>
        <w:t xml:space="preserve">identification of </w:t>
      </w:r>
      <w:r w:rsidR="00872F24" w:rsidRPr="00872F24">
        <w:rPr>
          <w:rFonts w:asciiTheme="minorHAnsi" w:hAnsiTheme="minorHAnsi" w:cs="Arial"/>
          <w:iCs/>
          <w:lang w:val="en-US" w:eastAsia="en-CA"/>
        </w:rPr>
        <w:t>Pr</w:t>
      </w:r>
      <w:r w:rsidR="009B7067" w:rsidRPr="00872F24">
        <w:rPr>
          <w:rFonts w:asciiTheme="minorHAnsi" w:hAnsiTheme="minorHAnsi" w:cs="Arial"/>
          <w:iCs/>
          <w:lang w:val="en-US" w:eastAsia="en-CA"/>
        </w:rPr>
        <w:t>oject inputs could have been more realistic during the formulation stage</w:t>
      </w:r>
      <w:r w:rsidR="00872F24" w:rsidRPr="00872F24">
        <w:rPr>
          <w:rFonts w:asciiTheme="minorHAnsi" w:hAnsiTheme="minorHAnsi" w:cs="Arial"/>
          <w:iCs/>
          <w:lang w:val="en-US" w:eastAsia="en-CA"/>
        </w:rPr>
        <w:t xml:space="preserve"> to overcome the management difficulties of a one-year Project duration</w:t>
      </w:r>
      <w:r w:rsidR="009B7067" w:rsidRPr="00872F24">
        <w:rPr>
          <w:rFonts w:asciiTheme="minorHAnsi" w:hAnsiTheme="minorHAnsi" w:cs="Arial"/>
          <w:iCs/>
          <w:lang w:val="en-US" w:eastAsia="en-CA"/>
        </w:rPr>
        <w:t>.</w:t>
      </w:r>
      <w:bookmarkEnd w:id="269"/>
      <w:r w:rsidR="009B7067" w:rsidRPr="00872F24">
        <w:rPr>
          <w:rFonts w:asciiTheme="minorHAnsi" w:hAnsiTheme="minorHAnsi" w:cs="Arial"/>
          <w:iCs/>
          <w:lang w:val="en-US" w:eastAsia="en-CA"/>
        </w:rPr>
        <w:t xml:space="preserve"> </w:t>
      </w:r>
    </w:p>
    <w:p w14:paraId="5F4F28DC" w14:textId="58739C9F" w:rsidR="00480CF1" w:rsidRPr="00485B17" w:rsidRDefault="00872F24" w:rsidP="009423CA">
      <w:pPr>
        <w:numPr>
          <w:ilvl w:val="0"/>
          <w:numId w:val="44"/>
        </w:numPr>
        <w:spacing w:after="120"/>
        <w:ind w:left="454" w:hanging="454"/>
        <w:jc w:val="both"/>
        <w:rPr>
          <w:rFonts w:asciiTheme="minorHAnsi" w:hAnsiTheme="minorHAnsi" w:cs="Arial"/>
          <w:lang w:val="en-US" w:eastAsia="en-CA"/>
        </w:rPr>
      </w:pPr>
      <w:bookmarkStart w:id="275" w:name="_Hlk125378208"/>
      <w:bookmarkStart w:id="276" w:name="_Ref125378225"/>
      <w:bookmarkStart w:id="277" w:name="_Ref162767112"/>
      <w:r w:rsidRPr="00872F24">
        <w:rPr>
          <w:rFonts w:asciiTheme="minorHAnsi" w:hAnsiTheme="minorHAnsi" w:cs="Arial"/>
          <w:i/>
          <w:iCs/>
          <w:u w:val="single"/>
          <w:lang w:val="en-US" w:eastAsia="en-CA"/>
        </w:rPr>
        <w:t xml:space="preserve">Lesson #2: </w:t>
      </w:r>
      <w:bookmarkEnd w:id="275"/>
      <w:r w:rsidRPr="00872F24">
        <w:rPr>
          <w:rFonts w:asciiTheme="minorHAnsi" w:hAnsiTheme="minorHAnsi" w:cs="Arial"/>
          <w:i/>
          <w:iCs/>
          <w:u w:val="single"/>
          <w:lang w:val="en-US" w:eastAsia="en-CA"/>
        </w:rPr>
        <w:t xml:space="preserve">A design-build approach could have possibly reduced </w:t>
      </w:r>
      <w:bookmarkEnd w:id="276"/>
      <w:r w:rsidRPr="00872F24">
        <w:rPr>
          <w:rFonts w:asciiTheme="minorHAnsi" w:hAnsiTheme="minorHAnsi" w:cs="Arial"/>
          <w:i/>
          <w:iCs/>
          <w:u w:val="single"/>
          <w:lang w:val="en-US" w:eastAsia="en-CA"/>
        </w:rPr>
        <w:t xml:space="preserve">Project </w:t>
      </w:r>
      <w:r w:rsidR="00BB4536" w:rsidRPr="00872F24">
        <w:rPr>
          <w:rFonts w:asciiTheme="minorHAnsi" w:hAnsiTheme="minorHAnsi" w:cs="Arial"/>
          <w:i/>
          <w:u w:val="single"/>
          <w:lang w:val="en-US" w:eastAsia="en-CA"/>
        </w:rPr>
        <w:t xml:space="preserve">delays on </w:t>
      </w:r>
      <w:r>
        <w:rPr>
          <w:rFonts w:asciiTheme="minorHAnsi" w:hAnsiTheme="minorHAnsi" w:cs="Arial"/>
          <w:i/>
          <w:u w:val="single"/>
          <w:lang w:val="en-US" w:eastAsia="en-CA"/>
        </w:rPr>
        <w:t>EOC construction</w:t>
      </w:r>
      <w:r w:rsidR="0041050B" w:rsidRPr="00872F24">
        <w:rPr>
          <w:rFonts w:asciiTheme="minorHAnsi" w:hAnsiTheme="minorHAnsi" w:cs="Arial"/>
          <w:iCs/>
          <w:lang w:val="en-US" w:eastAsia="en-CA"/>
        </w:rPr>
        <w:t xml:space="preserve">. </w:t>
      </w:r>
      <w:bookmarkEnd w:id="266"/>
      <w:bookmarkEnd w:id="270"/>
      <w:bookmarkEnd w:id="271"/>
      <w:bookmarkEnd w:id="273"/>
      <w:r>
        <w:rPr>
          <w:rFonts w:asciiTheme="minorHAnsi" w:hAnsiTheme="minorHAnsi" w:cs="Arial"/>
          <w:iCs/>
          <w:lang w:val="en-US" w:eastAsia="en-CA"/>
        </w:rPr>
        <w:t xml:space="preserve">It is definitely strange that firms </w:t>
      </w:r>
      <w:r w:rsidRPr="004B4516">
        <w:rPr>
          <w:rFonts w:asciiTheme="minorHAnsi" w:hAnsiTheme="minorHAnsi" w:cs="Arial"/>
          <w:iCs/>
          <w:lang w:val="en-US" w:eastAsia="en-CA"/>
        </w:rPr>
        <w:t>such as Przym Consulting out of Hawaii who have numerous project in RMI, did</w:t>
      </w:r>
      <w:r>
        <w:rPr>
          <w:rFonts w:asciiTheme="minorHAnsi" w:hAnsiTheme="minorHAnsi" w:cs="Arial"/>
          <w:iCs/>
          <w:lang w:val="en-US" w:eastAsia="en-CA"/>
        </w:rPr>
        <w:t xml:space="preserve"> not bid on the </w:t>
      </w:r>
      <w:r w:rsidR="00BB4536" w:rsidRPr="00872F24">
        <w:rPr>
          <w:rFonts w:asciiTheme="minorHAnsi" w:hAnsiTheme="minorHAnsi" w:cs="Arial"/>
          <w:iCs/>
          <w:lang w:val="en-US" w:eastAsia="en-CA"/>
        </w:rPr>
        <w:t>design of the EOC</w:t>
      </w:r>
      <w:bookmarkEnd w:id="272"/>
      <w:r w:rsidR="00BB4536" w:rsidRPr="00872F24">
        <w:rPr>
          <w:rFonts w:asciiTheme="minorHAnsi" w:hAnsiTheme="minorHAnsi" w:cs="Arial"/>
          <w:iCs/>
          <w:lang w:val="en-US" w:eastAsia="en-CA"/>
        </w:rPr>
        <w:t>s</w:t>
      </w:r>
      <w:r>
        <w:rPr>
          <w:rFonts w:asciiTheme="minorHAnsi" w:hAnsiTheme="minorHAnsi" w:cs="Arial"/>
          <w:iCs/>
          <w:lang w:val="en-US" w:eastAsia="en-CA"/>
        </w:rPr>
        <w:t>. Instead</w:t>
      </w:r>
      <w:r w:rsidR="00BB4536" w:rsidRPr="00872F24">
        <w:rPr>
          <w:rFonts w:asciiTheme="minorHAnsi" w:hAnsiTheme="minorHAnsi" w:cs="Arial"/>
          <w:iCs/>
          <w:lang w:val="en-US" w:eastAsia="en-CA"/>
        </w:rPr>
        <w:t>, an Australian firm</w:t>
      </w:r>
      <w:r>
        <w:rPr>
          <w:rFonts w:asciiTheme="minorHAnsi" w:hAnsiTheme="minorHAnsi" w:cs="Arial"/>
          <w:iCs/>
          <w:lang w:val="en-US" w:eastAsia="en-CA"/>
        </w:rPr>
        <w:t>, JSC,</w:t>
      </w:r>
      <w:r w:rsidR="00BB4536" w:rsidRPr="00872F24">
        <w:rPr>
          <w:rFonts w:asciiTheme="minorHAnsi" w:hAnsiTheme="minorHAnsi" w:cs="Arial"/>
          <w:iCs/>
          <w:lang w:val="en-US" w:eastAsia="en-CA"/>
        </w:rPr>
        <w:t xml:space="preserve"> was selected for the work.</w:t>
      </w:r>
      <w:r w:rsidR="00EC1E4F" w:rsidRPr="00872F24">
        <w:rPr>
          <w:rFonts w:asciiTheme="minorHAnsi" w:hAnsiTheme="minorHAnsi" w:cs="Arial"/>
          <w:iCs/>
          <w:lang w:val="en-US" w:eastAsia="en-CA"/>
        </w:rPr>
        <w:t xml:space="preserve"> While the international standard </w:t>
      </w:r>
      <w:r w:rsidR="003C7E5D" w:rsidRPr="00872F24">
        <w:rPr>
          <w:rFonts w:asciiTheme="minorHAnsi" w:hAnsiTheme="minorHAnsi" w:cs="Arial"/>
          <w:iCs/>
          <w:lang w:val="en-US" w:eastAsia="en-CA"/>
        </w:rPr>
        <w:t>was promoted</w:t>
      </w:r>
      <w:r w:rsidR="004B4516">
        <w:rPr>
          <w:rFonts w:asciiTheme="minorHAnsi" w:hAnsiTheme="minorHAnsi" w:cs="Arial"/>
          <w:iCs/>
          <w:lang w:val="en-US" w:eastAsia="en-CA"/>
        </w:rPr>
        <w:t xml:space="preserve"> by UNDP</w:t>
      </w:r>
      <w:r w:rsidR="003C7E5D" w:rsidRPr="00872F24">
        <w:rPr>
          <w:rFonts w:asciiTheme="minorHAnsi" w:hAnsiTheme="minorHAnsi" w:cs="Arial"/>
          <w:iCs/>
          <w:lang w:val="en-US" w:eastAsia="en-CA"/>
        </w:rPr>
        <w:t xml:space="preserve"> for the EOC</w:t>
      </w:r>
      <w:r w:rsidR="00EC1E4F" w:rsidRPr="00872F24">
        <w:rPr>
          <w:rFonts w:asciiTheme="minorHAnsi" w:hAnsiTheme="minorHAnsi" w:cs="Arial"/>
          <w:iCs/>
          <w:lang w:val="en-US" w:eastAsia="en-CA"/>
        </w:rPr>
        <w:t xml:space="preserve"> building construction, </w:t>
      </w:r>
      <w:r w:rsidR="003C7E5D" w:rsidRPr="00872F24">
        <w:rPr>
          <w:rFonts w:asciiTheme="minorHAnsi" w:hAnsiTheme="minorHAnsi" w:cs="Arial"/>
          <w:iCs/>
          <w:lang w:val="en-US" w:eastAsia="en-CA"/>
        </w:rPr>
        <w:t xml:space="preserve">the Project agreed with the Australian firm to use Australian standards for the EOC designs. </w:t>
      </w:r>
      <w:r>
        <w:rPr>
          <w:rFonts w:asciiTheme="minorHAnsi" w:hAnsiTheme="minorHAnsi" w:cs="Arial"/>
          <w:iCs/>
          <w:lang w:val="en-US" w:eastAsia="en-CA"/>
        </w:rPr>
        <w:t>However, UNDP had to select a construction contractor to build the EOC</w:t>
      </w:r>
      <w:r w:rsidR="00DB350C">
        <w:rPr>
          <w:rFonts w:asciiTheme="minorHAnsi" w:hAnsiTheme="minorHAnsi" w:cs="Arial"/>
          <w:iCs/>
          <w:lang w:val="en-US" w:eastAsia="en-CA"/>
        </w:rPr>
        <w:t xml:space="preserve"> where </w:t>
      </w:r>
      <w:r w:rsidR="003C7E5D" w:rsidRPr="00872F24">
        <w:rPr>
          <w:rFonts w:asciiTheme="minorHAnsi" w:hAnsiTheme="minorHAnsi" w:cs="Arial"/>
          <w:iCs/>
          <w:lang w:val="en-US" w:eastAsia="en-CA"/>
        </w:rPr>
        <w:t>sourcing</w:t>
      </w:r>
      <w:r w:rsidR="00DB350C">
        <w:rPr>
          <w:rFonts w:asciiTheme="minorHAnsi" w:hAnsiTheme="minorHAnsi" w:cs="Arial"/>
          <w:iCs/>
          <w:lang w:val="en-US" w:eastAsia="en-CA"/>
        </w:rPr>
        <w:t xml:space="preserve"> of</w:t>
      </w:r>
      <w:r w:rsidR="003C7E5D" w:rsidRPr="00872F24">
        <w:rPr>
          <w:rFonts w:asciiTheme="minorHAnsi" w:hAnsiTheme="minorHAnsi" w:cs="Arial"/>
          <w:iCs/>
          <w:lang w:val="en-US" w:eastAsia="en-CA"/>
        </w:rPr>
        <w:t xml:space="preserve"> most of the building materials and products </w:t>
      </w:r>
      <w:r w:rsidR="00DB350C">
        <w:rPr>
          <w:rFonts w:asciiTheme="minorHAnsi" w:hAnsiTheme="minorHAnsi" w:cs="Arial"/>
          <w:iCs/>
          <w:lang w:val="en-US" w:eastAsia="en-CA"/>
        </w:rPr>
        <w:t>had to come from</w:t>
      </w:r>
      <w:r w:rsidR="003C7E5D" w:rsidRPr="00872F24">
        <w:rPr>
          <w:rFonts w:asciiTheme="minorHAnsi" w:hAnsiTheme="minorHAnsi" w:cs="Arial"/>
          <w:iCs/>
          <w:lang w:val="en-US" w:eastAsia="en-CA"/>
        </w:rPr>
        <w:t xml:space="preserve"> various countries to comply with </w:t>
      </w:r>
      <w:r w:rsidR="00EC1E4F" w:rsidRPr="00872F24">
        <w:rPr>
          <w:rFonts w:asciiTheme="minorHAnsi" w:hAnsiTheme="minorHAnsi" w:cs="Arial"/>
          <w:iCs/>
          <w:lang w:val="en-US" w:eastAsia="en-CA"/>
        </w:rPr>
        <w:t>Australian standards. This</w:t>
      </w:r>
      <w:r w:rsidR="003E3F38" w:rsidRPr="00872F24">
        <w:rPr>
          <w:rFonts w:asciiTheme="minorHAnsi" w:hAnsiTheme="minorHAnsi" w:cs="Arial"/>
          <w:iCs/>
          <w:lang w:val="en-US" w:eastAsia="en-CA"/>
        </w:rPr>
        <w:t xml:space="preserve"> issue had been made more complex with the COVID-19 pandemic which</w:t>
      </w:r>
      <w:r w:rsidR="00EC1E4F" w:rsidRPr="00872F24">
        <w:rPr>
          <w:rFonts w:asciiTheme="minorHAnsi" w:hAnsiTheme="minorHAnsi" w:cs="Arial"/>
          <w:iCs/>
          <w:lang w:val="en-US" w:eastAsia="en-CA"/>
        </w:rPr>
        <w:t xml:space="preserve"> caused </w:t>
      </w:r>
      <w:r w:rsidR="003E3F38" w:rsidRPr="00872F24">
        <w:rPr>
          <w:rFonts w:asciiTheme="minorHAnsi" w:hAnsiTheme="minorHAnsi" w:cs="Arial"/>
          <w:iCs/>
          <w:lang w:val="en-US" w:eastAsia="en-CA"/>
        </w:rPr>
        <w:t>the prices of several services and products to increase</w:t>
      </w:r>
      <w:r w:rsidR="004B4516">
        <w:rPr>
          <w:rFonts w:asciiTheme="minorHAnsi" w:hAnsiTheme="minorHAnsi" w:cs="Arial"/>
          <w:iCs/>
          <w:lang w:val="en-US" w:eastAsia="en-CA"/>
        </w:rPr>
        <w:t xml:space="preserve"> f</w:t>
      </w:r>
      <w:r w:rsidR="004625BA" w:rsidRPr="00872F24">
        <w:rPr>
          <w:rFonts w:asciiTheme="minorHAnsi" w:hAnsiTheme="minorHAnsi" w:cs="Arial"/>
          <w:iCs/>
          <w:lang w:val="en-US" w:eastAsia="en-CA"/>
        </w:rPr>
        <w:t>rom several countries</w:t>
      </w:r>
      <w:r w:rsidR="003E3F38" w:rsidRPr="00872F24">
        <w:rPr>
          <w:rFonts w:asciiTheme="minorHAnsi" w:hAnsiTheme="minorHAnsi" w:cs="Arial"/>
          <w:iCs/>
          <w:lang w:val="en-US" w:eastAsia="en-CA"/>
        </w:rPr>
        <w:t xml:space="preserve">. In addition, </w:t>
      </w:r>
      <w:r w:rsidR="00EC1E4F" w:rsidRPr="00872F24">
        <w:rPr>
          <w:rFonts w:asciiTheme="minorHAnsi" w:hAnsiTheme="minorHAnsi" w:cs="Arial"/>
          <w:iCs/>
          <w:lang w:val="en-US" w:eastAsia="en-CA"/>
        </w:rPr>
        <w:t xml:space="preserve">several delays in EOC </w:t>
      </w:r>
      <w:r>
        <w:rPr>
          <w:rFonts w:asciiTheme="minorHAnsi" w:hAnsiTheme="minorHAnsi" w:cs="Arial"/>
          <w:iCs/>
          <w:lang w:val="en-US" w:eastAsia="en-CA"/>
        </w:rPr>
        <w:t>construction</w:t>
      </w:r>
      <w:r w:rsidR="004B4516">
        <w:rPr>
          <w:rFonts w:asciiTheme="minorHAnsi" w:hAnsiTheme="minorHAnsi" w:cs="Arial"/>
          <w:iCs/>
          <w:lang w:val="en-US" w:eastAsia="en-CA"/>
        </w:rPr>
        <w:t xml:space="preserve"> resulted</w:t>
      </w:r>
      <w:r>
        <w:rPr>
          <w:rFonts w:asciiTheme="minorHAnsi" w:hAnsiTheme="minorHAnsi" w:cs="Arial"/>
          <w:iCs/>
          <w:lang w:val="en-US" w:eastAsia="en-CA"/>
        </w:rPr>
        <w:t xml:space="preserve"> since the</w:t>
      </w:r>
      <w:r w:rsidR="00EC1E4F" w:rsidRPr="00872F24">
        <w:rPr>
          <w:rFonts w:asciiTheme="minorHAnsi" w:hAnsiTheme="minorHAnsi" w:cs="Arial"/>
          <w:iCs/>
          <w:lang w:val="en-US" w:eastAsia="en-CA"/>
        </w:rPr>
        <w:t xml:space="preserve"> materials </w:t>
      </w:r>
      <w:r>
        <w:rPr>
          <w:rFonts w:asciiTheme="minorHAnsi" w:hAnsiTheme="minorHAnsi" w:cs="Arial"/>
          <w:iCs/>
          <w:lang w:val="en-US" w:eastAsia="en-CA"/>
        </w:rPr>
        <w:t xml:space="preserve">and equipment </w:t>
      </w:r>
      <w:r w:rsidR="00EC22E4" w:rsidRPr="00485B17">
        <w:rPr>
          <w:rFonts w:asciiTheme="minorHAnsi" w:hAnsiTheme="minorHAnsi" w:cs="Arial"/>
          <w:iCs/>
          <w:lang w:val="en-US" w:eastAsia="en-CA"/>
        </w:rPr>
        <w:t>were not delivered in any order of priority, but delivered according to the supplier schedules for delivery</w:t>
      </w:r>
      <w:r w:rsidR="00EC22E4">
        <w:rPr>
          <w:rFonts w:asciiTheme="minorHAnsi" w:hAnsiTheme="minorHAnsi" w:cs="Arial"/>
          <w:iCs/>
          <w:lang w:val="en-US" w:eastAsia="en-CA"/>
        </w:rPr>
        <w:t>.</w:t>
      </w:r>
      <w:bookmarkEnd w:id="277"/>
      <w:r w:rsidR="00EC22E4">
        <w:rPr>
          <w:rFonts w:asciiTheme="minorHAnsi" w:hAnsiTheme="minorHAnsi" w:cs="Arial"/>
          <w:iCs/>
          <w:lang w:val="en-US" w:eastAsia="en-CA"/>
        </w:rPr>
        <w:t xml:space="preserve"> </w:t>
      </w:r>
    </w:p>
    <w:p w14:paraId="563E70FD" w14:textId="631A73F2" w:rsidR="00116A1A" w:rsidRPr="005E7136" w:rsidRDefault="00116A1A" w:rsidP="009423CA">
      <w:pPr>
        <w:numPr>
          <w:ilvl w:val="0"/>
          <w:numId w:val="44"/>
        </w:numPr>
        <w:spacing w:after="120"/>
        <w:ind w:left="454" w:hanging="454"/>
        <w:jc w:val="both"/>
        <w:rPr>
          <w:rFonts w:asciiTheme="minorHAnsi" w:hAnsiTheme="minorHAnsi" w:cs="Arial"/>
          <w:i/>
          <w:iCs/>
          <w:u w:val="single"/>
          <w:lang w:val="en-US" w:eastAsia="en-CA"/>
        </w:rPr>
      </w:pPr>
      <w:bookmarkStart w:id="278" w:name="_Hlk125378257"/>
      <w:bookmarkStart w:id="279" w:name="_Hlk162767185"/>
      <w:bookmarkStart w:id="280" w:name="_Ref162767202"/>
      <w:bookmarkStart w:id="281" w:name="_Ref165273409"/>
      <w:bookmarkStart w:id="282" w:name="_Ref125378284"/>
      <w:bookmarkStart w:id="283" w:name="_Hlk125378161"/>
      <w:bookmarkStart w:id="284" w:name="_Hlk162767135"/>
      <w:bookmarkStart w:id="285" w:name="_Ref125378179"/>
      <w:r w:rsidRPr="006376E4">
        <w:rPr>
          <w:rFonts w:asciiTheme="minorHAnsi" w:hAnsiTheme="minorHAnsi" w:cs="Arial"/>
          <w:i/>
          <w:iCs/>
          <w:u w:val="single"/>
          <w:lang w:val="en-US" w:eastAsia="en-CA"/>
        </w:rPr>
        <w:t>Lesson #</w:t>
      </w:r>
      <w:r>
        <w:rPr>
          <w:rFonts w:asciiTheme="minorHAnsi" w:hAnsiTheme="minorHAnsi" w:cs="Arial"/>
          <w:i/>
          <w:iCs/>
          <w:u w:val="single"/>
          <w:lang w:val="en-US" w:eastAsia="en-CA"/>
        </w:rPr>
        <w:t>3</w:t>
      </w:r>
      <w:r w:rsidRPr="006376E4">
        <w:rPr>
          <w:rFonts w:asciiTheme="minorHAnsi" w:hAnsiTheme="minorHAnsi" w:cs="Arial"/>
          <w:i/>
          <w:iCs/>
          <w:u w:val="single"/>
          <w:lang w:val="en-US" w:eastAsia="en-CA"/>
        </w:rPr>
        <w:t xml:space="preserve">: </w:t>
      </w:r>
      <w:r w:rsidRPr="00713119">
        <w:rPr>
          <w:rFonts w:asciiTheme="minorHAnsi" w:hAnsiTheme="minorHAnsi" w:cs="Arial"/>
          <w:i/>
          <w:iCs/>
          <w:u w:val="single"/>
          <w:lang w:val="en-US" w:eastAsia="en-CA"/>
        </w:rPr>
        <w:t xml:space="preserve">Lesson learned: </w:t>
      </w:r>
      <w:bookmarkEnd w:id="278"/>
      <w:r>
        <w:rPr>
          <w:rFonts w:asciiTheme="minorHAnsi" w:hAnsiTheme="minorHAnsi" w:cs="Arial"/>
          <w:i/>
          <w:iCs/>
          <w:u w:val="single"/>
          <w:lang w:val="en-US" w:eastAsia="en-CA"/>
        </w:rPr>
        <w:t>The structure and conduct of UNDP management of DRM projects in RMI, FSM and Palau was important for strong c</w:t>
      </w:r>
      <w:r w:rsidRPr="005E7136">
        <w:rPr>
          <w:rFonts w:asciiTheme="minorHAnsi" w:hAnsiTheme="minorHAnsi" w:cs="Arial"/>
          <w:i/>
          <w:iCs/>
          <w:u w:val="single"/>
          <w:lang w:val="en-US" w:eastAsia="en-CA"/>
        </w:rPr>
        <w:t xml:space="preserve">oordination with other UNDP projects and development partners </w:t>
      </w:r>
      <w:r>
        <w:rPr>
          <w:rFonts w:asciiTheme="minorHAnsi" w:hAnsiTheme="minorHAnsi" w:cs="Arial"/>
          <w:i/>
          <w:iCs/>
          <w:u w:val="single"/>
          <w:lang w:val="en-US" w:eastAsia="en-CA"/>
        </w:rPr>
        <w:t>to optimize efficiency of RMI-EDCR P</w:t>
      </w:r>
      <w:r w:rsidRPr="005E7136">
        <w:rPr>
          <w:rFonts w:asciiTheme="minorHAnsi" w:hAnsiTheme="minorHAnsi" w:cs="Arial"/>
          <w:i/>
          <w:iCs/>
          <w:u w:val="single"/>
          <w:lang w:val="en-US" w:eastAsia="en-CA"/>
        </w:rPr>
        <w:t>roject activity and increase</w:t>
      </w:r>
      <w:r>
        <w:rPr>
          <w:rFonts w:asciiTheme="minorHAnsi" w:hAnsiTheme="minorHAnsi" w:cs="Arial"/>
          <w:i/>
          <w:iCs/>
          <w:u w:val="single"/>
          <w:lang w:val="en-US" w:eastAsia="en-CA"/>
        </w:rPr>
        <w:t>d</w:t>
      </w:r>
      <w:r w:rsidRPr="005E7136">
        <w:rPr>
          <w:rFonts w:asciiTheme="minorHAnsi" w:hAnsiTheme="minorHAnsi" w:cs="Arial"/>
          <w:i/>
          <w:iCs/>
          <w:u w:val="single"/>
          <w:lang w:val="en-US" w:eastAsia="en-CA"/>
        </w:rPr>
        <w:t xml:space="preserve"> synergy</w:t>
      </w:r>
      <w:bookmarkEnd w:id="279"/>
      <w:r>
        <w:rPr>
          <w:rFonts w:asciiTheme="minorHAnsi" w:hAnsiTheme="minorHAnsi" w:cs="Arial"/>
          <w:lang w:val="en-US" w:eastAsia="en-CA"/>
        </w:rPr>
        <w:t xml:space="preserve">. In addition to the RMI-EDCR Project, </w:t>
      </w:r>
      <w:r w:rsidRPr="005E7136">
        <w:rPr>
          <w:rFonts w:asciiTheme="minorHAnsi" w:hAnsiTheme="minorHAnsi" w:cs="Arial"/>
          <w:lang w:val="en-US" w:eastAsia="en-CA"/>
        </w:rPr>
        <w:t xml:space="preserve">UNDP has implemented similar projects to enhance disaster and climate </w:t>
      </w:r>
      <w:r w:rsidRPr="005E7136">
        <w:rPr>
          <w:rFonts w:asciiTheme="minorHAnsi" w:hAnsiTheme="minorHAnsi" w:cs="Arial"/>
          <w:lang w:val="en-US" w:eastAsia="en-CA"/>
        </w:rPr>
        <w:lastRenderedPageBreak/>
        <w:t xml:space="preserve">resilience in the Republic of Palau and the </w:t>
      </w:r>
      <w:r>
        <w:rPr>
          <w:rFonts w:asciiTheme="minorHAnsi" w:hAnsiTheme="minorHAnsi" w:cs="Arial"/>
          <w:lang w:val="en-US" w:eastAsia="en-CA"/>
        </w:rPr>
        <w:t>Federated States of Micronesia</w:t>
      </w:r>
      <w:r w:rsidRPr="005E7136">
        <w:rPr>
          <w:rFonts w:asciiTheme="minorHAnsi" w:hAnsiTheme="minorHAnsi" w:cs="Arial"/>
          <w:lang w:val="en-US" w:eastAsia="en-CA"/>
        </w:rPr>
        <w:t>. The same Project Management Unit serv</w:t>
      </w:r>
      <w:r>
        <w:rPr>
          <w:rFonts w:asciiTheme="minorHAnsi" w:hAnsiTheme="minorHAnsi" w:cs="Arial"/>
          <w:lang w:val="en-US" w:eastAsia="en-CA"/>
        </w:rPr>
        <w:t>iced the 3</w:t>
      </w:r>
      <w:r w:rsidRPr="005E7136">
        <w:rPr>
          <w:rFonts w:asciiTheme="minorHAnsi" w:hAnsiTheme="minorHAnsi" w:cs="Arial"/>
          <w:lang w:val="en-US" w:eastAsia="en-CA"/>
        </w:rPr>
        <w:t xml:space="preserve"> EDCR projects</w:t>
      </w:r>
      <w:r>
        <w:rPr>
          <w:rFonts w:asciiTheme="minorHAnsi" w:hAnsiTheme="minorHAnsi" w:cs="Arial"/>
          <w:lang w:val="en-US" w:eastAsia="en-CA"/>
        </w:rPr>
        <w:t>. L</w:t>
      </w:r>
      <w:r w:rsidRPr="005E7136">
        <w:rPr>
          <w:rFonts w:asciiTheme="minorHAnsi" w:hAnsiTheme="minorHAnsi" w:cs="Arial"/>
          <w:lang w:val="en-US" w:eastAsia="en-CA"/>
        </w:rPr>
        <w:t>essons learned were shared among</w:t>
      </w:r>
      <w:r>
        <w:rPr>
          <w:rFonts w:asciiTheme="minorHAnsi" w:hAnsiTheme="minorHAnsi" w:cs="Arial"/>
          <w:lang w:val="en-US" w:eastAsia="en-CA"/>
        </w:rPr>
        <w:t>st</w:t>
      </w:r>
      <w:r w:rsidRPr="005E7136">
        <w:rPr>
          <w:rFonts w:asciiTheme="minorHAnsi" w:hAnsiTheme="minorHAnsi" w:cs="Arial"/>
          <w:lang w:val="en-US" w:eastAsia="en-CA"/>
        </w:rPr>
        <w:t xml:space="preserve"> the</w:t>
      </w:r>
      <w:r>
        <w:rPr>
          <w:rFonts w:asciiTheme="minorHAnsi" w:hAnsiTheme="minorHAnsi" w:cs="Arial"/>
          <w:lang w:val="en-US" w:eastAsia="en-CA"/>
        </w:rPr>
        <w:t>se</w:t>
      </w:r>
      <w:r w:rsidRPr="005E7136">
        <w:rPr>
          <w:rFonts w:asciiTheme="minorHAnsi" w:hAnsiTheme="minorHAnsi" w:cs="Arial"/>
          <w:lang w:val="en-US" w:eastAsia="en-CA"/>
        </w:rPr>
        <w:t xml:space="preserve"> countries for efficient implementation</w:t>
      </w:r>
      <w:r>
        <w:rPr>
          <w:rFonts w:asciiTheme="minorHAnsi" w:hAnsiTheme="minorHAnsi" w:cs="Arial"/>
          <w:lang w:val="en-US" w:eastAsia="en-CA"/>
        </w:rPr>
        <w:t xml:space="preserve"> including close collaboration with </w:t>
      </w:r>
      <w:r w:rsidRPr="005E7136">
        <w:rPr>
          <w:rFonts w:asciiTheme="minorHAnsi" w:hAnsiTheme="minorHAnsi" w:cs="Arial"/>
          <w:lang w:val="en-US" w:eastAsia="en-CA"/>
        </w:rPr>
        <w:t>other development partners. Th</w:t>
      </w:r>
      <w:r>
        <w:rPr>
          <w:rFonts w:asciiTheme="minorHAnsi" w:hAnsiTheme="minorHAnsi" w:cs="Arial"/>
          <w:lang w:val="en-US" w:eastAsia="en-CA"/>
        </w:rPr>
        <w:t xml:space="preserve">is Project’s close coordination with the </w:t>
      </w:r>
      <w:r w:rsidRPr="005E7136">
        <w:rPr>
          <w:rFonts w:asciiTheme="minorHAnsi" w:hAnsiTheme="minorHAnsi" w:cs="Arial"/>
          <w:lang w:val="en-US" w:eastAsia="en-CA"/>
        </w:rPr>
        <w:t xml:space="preserve">World Bank and IOM </w:t>
      </w:r>
      <w:r>
        <w:rPr>
          <w:rFonts w:asciiTheme="minorHAnsi" w:hAnsiTheme="minorHAnsi" w:cs="Arial"/>
          <w:lang w:val="en-US" w:eastAsia="en-CA"/>
        </w:rPr>
        <w:t xml:space="preserve">was beneficial to the PMU and the GoRMI </w:t>
      </w:r>
      <w:r w:rsidRPr="005E7136">
        <w:rPr>
          <w:rFonts w:asciiTheme="minorHAnsi" w:hAnsiTheme="minorHAnsi" w:cs="Arial"/>
          <w:lang w:val="en-US" w:eastAsia="en-CA"/>
        </w:rPr>
        <w:t xml:space="preserve">to increase synergy in the area of </w:t>
      </w:r>
      <w:r>
        <w:rPr>
          <w:rFonts w:asciiTheme="minorHAnsi" w:hAnsiTheme="minorHAnsi" w:cs="Arial"/>
          <w:lang w:val="en-US" w:eastAsia="en-CA"/>
        </w:rPr>
        <w:t xml:space="preserve">DRM and </w:t>
      </w:r>
      <w:r w:rsidRPr="005E7136">
        <w:rPr>
          <w:rFonts w:asciiTheme="minorHAnsi" w:hAnsiTheme="minorHAnsi" w:cs="Arial"/>
          <w:lang w:val="en-US" w:eastAsia="en-CA"/>
        </w:rPr>
        <w:t>emergency communication</w:t>
      </w:r>
      <w:r>
        <w:rPr>
          <w:rFonts w:asciiTheme="minorHAnsi" w:hAnsiTheme="minorHAnsi" w:cs="Arial"/>
          <w:lang w:val="en-US" w:eastAsia="en-CA"/>
        </w:rPr>
        <w:t>s.</w:t>
      </w:r>
      <w:bookmarkEnd w:id="280"/>
      <w:r>
        <w:rPr>
          <w:rFonts w:asciiTheme="minorHAnsi" w:hAnsiTheme="minorHAnsi" w:cs="Arial"/>
          <w:lang w:val="en-US" w:eastAsia="en-CA"/>
        </w:rPr>
        <w:t xml:space="preserve"> In addition, the Project Board with all key GoRMI and GoJ stakeholders played a key role in the adaptive management of the RMI-EDCR Project. The Project Board discussed at length and in detail, the steps necessary to optimize </w:t>
      </w:r>
      <w:r w:rsidRPr="00116A1A">
        <w:rPr>
          <w:rFonts w:asciiTheme="minorHAnsi" w:hAnsiTheme="minorHAnsi" w:cstheme="minorHAnsi"/>
          <w:lang w:val="en-US" w:eastAsia="en-CA"/>
        </w:rPr>
        <w:t>Project</w:t>
      </w:r>
      <w:r w:rsidRPr="00116A1A">
        <w:rPr>
          <w:rFonts w:asciiTheme="minorHAnsi" w:hAnsiTheme="minorHAnsi" w:cstheme="minorHAnsi"/>
        </w:rPr>
        <w:t xml:space="preserve"> performance </w:t>
      </w:r>
      <w:r w:rsidR="00C76FB9">
        <w:rPr>
          <w:rFonts w:asciiTheme="minorHAnsi" w:hAnsiTheme="minorHAnsi" w:cstheme="minorHAnsi"/>
        </w:rPr>
        <w:t>in</w:t>
      </w:r>
      <w:r w:rsidRPr="00116A1A">
        <w:rPr>
          <w:rFonts w:asciiTheme="minorHAnsi" w:hAnsiTheme="minorHAnsi" w:cstheme="minorHAnsi"/>
        </w:rPr>
        <w:t xml:space="preserve"> overcom</w:t>
      </w:r>
      <w:r w:rsidR="00C76FB9">
        <w:rPr>
          <w:rFonts w:asciiTheme="minorHAnsi" w:hAnsiTheme="minorHAnsi" w:cstheme="minorHAnsi"/>
        </w:rPr>
        <w:t>ing</w:t>
      </w:r>
      <w:r w:rsidRPr="00116A1A">
        <w:rPr>
          <w:rFonts w:asciiTheme="minorHAnsi" w:hAnsiTheme="minorHAnsi" w:cstheme="minorHAnsi"/>
        </w:rPr>
        <w:t xml:space="preserve"> </w:t>
      </w:r>
      <w:r w:rsidRPr="00116A1A">
        <w:rPr>
          <w:rFonts w:asciiTheme="minorHAnsi" w:hAnsiTheme="minorHAnsi" w:cstheme="minorHAnsi"/>
          <w:lang w:val="en-US" w:eastAsia="en-CA"/>
        </w:rPr>
        <w:t>the challenges and delays in implementing the Ebeye EOC constructi</w:t>
      </w:r>
      <w:r w:rsidRPr="00116A1A">
        <w:rPr>
          <w:rFonts w:asciiTheme="minorHAnsi" w:hAnsiTheme="minorHAnsi" w:cs="Arial"/>
          <w:lang w:val="en-US" w:eastAsia="en-CA"/>
        </w:rPr>
        <w:t>on and procurement delays in the Chatty Beetles</w:t>
      </w:r>
      <w:r w:rsidR="00C76FB9">
        <w:rPr>
          <w:rFonts w:asciiTheme="minorHAnsi" w:hAnsiTheme="minorHAnsi" w:cs="Arial"/>
          <w:lang w:val="en-US" w:eastAsia="en-CA"/>
        </w:rPr>
        <w:t xml:space="preserve"> and other DRM equipment</w:t>
      </w:r>
      <w:r>
        <w:rPr>
          <w:rFonts w:asciiTheme="minorHAnsi" w:hAnsiTheme="minorHAnsi" w:cs="Arial"/>
          <w:lang w:val="en-US" w:eastAsia="en-CA"/>
        </w:rPr>
        <w:t>.  Without frequent Project Board meetings with GoRMI and GoJ stakeholders and UNDP, the Project would have suffered from further delays in procurement and implementation.</w:t>
      </w:r>
      <w:bookmarkEnd w:id="281"/>
      <w:r w:rsidR="00857251" w:rsidRPr="00857251">
        <w:t xml:space="preserve"> </w:t>
      </w:r>
      <w:r w:rsidR="00857251" w:rsidRPr="00857251">
        <w:rPr>
          <w:rFonts w:asciiTheme="minorHAnsi" w:hAnsiTheme="minorHAnsi" w:cs="Arial"/>
          <w:lang w:val="en-US" w:eastAsia="en-CA"/>
        </w:rPr>
        <w:t>Leaving this work to a design-building company would have saved UNDP and the RMI Ministry of Works, Infrastructure &amp; Utilities a lot of coordination work.</w:t>
      </w:r>
    </w:p>
    <w:p w14:paraId="61CB800D" w14:textId="78EBEFBF" w:rsidR="00511A04" w:rsidRDefault="00511A04" w:rsidP="009423CA">
      <w:pPr>
        <w:numPr>
          <w:ilvl w:val="0"/>
          <w:numId w:val="44"/>
        </w:numPr>
        <w:spacing w:after="120"/>
        <w:ind w:left="454" w:hanging="454"/>
        <w:jc w:val="both"/>
        <w:rPr>
          <w:rFonts w:asciiTheme="minorHAnsi" w:hAnsiTheme="minorHAnsi" w:cs="Arial"/>
          <w:lang w:val="en-US" w:eastAsia="en-CA"/>
        </w:rPr>
      </w:pPr>
      <w:bookmarkStart w:id="286" w:name="_Ref165273432"/>
      <w:bookmarkEnd w:id="282"/>
      <w:r w:rsidRPr="00511A04">
        <w:rPr>
          <w:rFonts w:asciiTheme="minorHAnsi" w:hAnsiTheme="minorHAnsi" w:cs="Arial"/>
          <w:i/>
          <w:u w:val="single"/>
          <w:lang w:val="en-US" w:eastAsia="en-CA"/>
        </w:rPr>
        <w:t>Lesson #</w:t>
      </w:r>
      <w:r w:rsidR="00116A1A">
        <w:rPr>
          <w:rFonts w:asciiTheme="minorHAnsi" w:hAnsiTheme="minorHAnsi" w:cs="Arial"/>
          <w:i/>
          <w:u w:val="single"/>
          <w:lang w:val="en-US" w:eastAsia="en-CA"/>
        </w:rPr>
        <w:t>4</w:t>
      </w:r>
      <w:r w:rsidRPr="00511A04">
        <w:rPr>
          <w:rFonts w:asciiTheme="minorHAnsi" w:hAnsiTheme="minorHAnsi" w:cs="Arial"/>
          <w:i/>
          <w:u w:val="single"/>
          <w:lang w:val="en-US" w:eastAsia="en-CA"/>
        </w:rPr>
        <w:t>:</w:t>
      </w:r>
      <w:r>
        <w:rPr>
          <w:rFonts w:asciiTheme="minorHAnsi" w:hAnsiTheme="minorHAnsi" w:cs="Arial"/>
          <w:i/>
          <w:u w:val="single"/>
          <w:lang w:val="en-US" w:eastAsia="en-CA"/>
        </w:rPr>
        <w:t xml:space="preserve"> </w:t>
      </w:r>
      <w:bookmarkEnd w:id="283"/>
      <w:r w:rsidR="008232AE">
        <w:rPr>
          <w:rFonts w:asciiTheme="minorHAnsi" w:hAnsiTheme="minorHAnsi" w:cs="Arial"/>
          <w:i/>
          <w:u w:val="single"/>
          <w:lang w:val="en-US" w:eastAsia="en-CA"/>
        </w:rPr>
        <w:t>Third party agreements make follow-up for UNDP difficult</w:t>
      </w:r>
      <w:bookmarkEnd w:id="284"/>
      <w:r w:rsidR="00D32CF2">
        <w:rPr>
          <w:rFonts w:asciiTheme="minorHAnsi" w:hAnsiTheme="minorHAnsi" w:cs="Arial"/>
          <w:iCs/>
          <w:lang w:val="en-US" w:eastAsia="en-CA"/>
        </w:rPr>
        <w:t xml:space="preserve">. </w:t>
      </w:r>
      <w:r w:rsidR="004B4516">
        <w:rPr>
          <w:rFonts w:asciiTheme="minorHAnsi" w:hAnsiTheme="minorHAnsi" w:cs="Arial"/>
          <w:iCs/>
          <w:lang w:val="en-US" w:eastAsia="en-CA"/>
        </w:rPr>
        <w:t>An example of this was</w:t>
      </w:r>
      <w:r w:rsidR="00D32CF2">
        <w:rPr>
          <w:rFonts w:asciiTheme="minorHAnsi" w:hAnsiTheme="minorHAnsi" w:cs="Arial"/>
          <w:iCs/>
          <w:lang w:val="en-US" w:eastAsia="en-CA"/>
        </w:rPr>
        <w:t xml:space="preserve"> </w:t>
      </w:r>
      <w:r w:rsidR="008232AE">
        <w:rPr>
          <w:rFonts w:asciiTheme="minorHAnsi" w:hAnsiTheme="minorHAnsi" w:cs="Arial"/>
          <w:iCs/>
          <w:lang w:val="en-US" w:eastAsia="en-CA"/>
        </w:rPr>
        <w:t xml:space="preserve">UNDP making an agreement with NWSO to access procurement of </w:t>
      </w:r>
      <w:r w:rsidR="00D77928">
        <w:rPr>
          <w:rFonts w:asciiTheme="minorHAnsi" w:hAnsiTheme="minorHAnsi" w:cs="Arial"/>
          <w:iCs/>
          <w:lang w:val="en-US" w:eastAsia="en-CA"/>
        </w:rPr>
        <w:t>C</w:t>
      </w:r>
      <w:r w:rsidR="008232AE">
        <w:rPr>
          <w:rFonts w:asciiTheme="minorHAnsi" w:hAnsiTheme="minorHAnsi" w:cs="Arial"/>
          <w:iCs/>
          <w:lang w:val="en-US" w:eastAsia="en-CA"/>
        </w:rPr>
        <w:t xml:space="preserve">hatty </w:t>
      </w:r>
      <w:r w:rsidR="00D77928">
        <w:rPr>
          <w:rFonts w:asciiTheme="minorHAnsi" w:hAnsiTheme="minorHAnsi" w:cs="Arial"/>
          <w:iCs/>
          <w:lang w:val="en-US" w:eastAsia="en-CA"/>
        </w:rPr>
        <w:t>B</w:t>
      </w:r>
      <w:r w:rsidR="008232AE">
        <w:rPr>
          <w:rFonts w:asciiTheme="minorHAnsi" w:hAnsiTheme="minorHAnsi" w:cs="Arial"/>
          <w:iCs/>
          <w:lang w:val="en-US" w:eastAsia="en-CA"/>
        </w:rPr>
        <w:t>eetles</w:t>
      </w:r>
      <w:r w:rsidR="004B4516">
        <w:rPr>
          <w:rFonts w:asciiTheme="minorHAnsi" w:hAnsiTheme="minorHAnsi" w:cs="Arial"/>
          <w:iCs/>
          <w:lang w:val="en-US" w:eastAsia="en-CA"/>
        </w:rPr>
        <w:t xml:space="preserve"> from the UH’s TASI program. UNDP’s requests for follow-up on various issues related to </w:t>
      </w:r>
      <w:r w:rsidR="00642761">
        <w:rPr>
          <w:rFonts w:asciiTheme="minorHAnsi" w:hAnsiTheme="minorHAnsi" w:cs="Arial"/>
          <w:iCs/>
          <w:lang w:val="en-US" w:eastAsia="en-CA"/>
        </w:rPr>
        <w:t xml:space="preserve">Chatty Beetle </w:t>
      </w:r>
      <w:r w:rsidR="004B4516">
        <w:rPr>
          <w:rFonts w:asciiTheme="minorHAnsi" w:hAnsiTheme="minorHAnsi" w:cs="Arial"/>
          <w:iCs/>
          <w:lang w:val="en-US" w:eastAsia="en-CA"/>
        </w:rPr>
        <w:t xml:space="preserve">equipment </w:t>
      </w:r>
      <w:r w:rsidR="00CC3CBB">
        <w:rPr>
          <w:rFonts w:asciiTheme="minorHAnsi" w:hAnsiTheme="minorHAnsi" w:cs="Arial"/>
          <w:iCs/>
          <w:lang w:val="en-US" w:eastAsia="en-CA"/>
        </w:rPr>
        <w:t>was difficult</w:t>
      </w:r>
      <w:r w:rsidR="004B4516">
        <w:rPr>
          <w:rFonts w:asciiTheme="minorHAnsi" w:hAnsiTheme="minorHAnsi" w:cs="Arial"/>
          <w:iCs/>
          <w:lang w:val="en-US" w:eastAsia="en-CA"/>
        </w:rPr>
        <w:t xml:space="preserve"> since</w:t>
      </w:r>
      <w:r w:rsidR="00CC3CBB">
        <w:rPr>
          <w:rFonts w:asciiTheme="minorHAnsi" w:hAnsiTheme="minorHAnsi" w:cs="Arial"/>
          <w:iCs/>
          <w:lang w:val="en-US" w:eastAsia="en-CA"/>
        </w:rPr>
        <w:t xml:space="preserve"> UH w</w:t>
      </w:r>
      <w:r w:rsidR="004B4516">
        <w:rPr>
          <w:rFonts w:asciiTheme="minorHAnsi" w:hAnsiTheme="minorHAnsi" w:cs="Arial"/>
          <w:iCs/>
          <w:lang w:val="en-US" w:eastAsia="en-CA"/>
        </w:rPr>
        <w:t>as</w:t>
      </w:r>
      <w:r w:rsidR="00CC3CBB">
        <w:rPr>
          <w:rFonts w:asciiTheme="minorHAnsi" w:hAnsiTheme="minorHAnsi" w:cs="Arial"/>
          <w:iCs/>
          <w:lang w:val="en-US" w:eastAsia="en-CA"/>
        </w:rPr>
        <w:t xml:space="preserve"> not responding to</w:t>
      </w:r>
      <w:r w:rsidR="004B4516">
        <w:rPr>
          <w:rFonts w:asciiTheme="minorHAnsi" w:hAnsiTheme="minorHAnsi" w:cs="Arial"/>
          <w:iCs/>
          <w:lang w:val="en-US" w:eastAsia="en-CA"/>
        </w:rPr>
        <w:t xml:space="preserve"> these requests, deferring to NWSO</w:t>
      </w:r>
      <w:r w:rsidR="0003746F">
        <w:rPr>
          <w:rFonts w:asciiTheme="minorHAnsi" w:hAnsiTheme="minorHAnsi" w:cs="Arial"/>
          <w:lang w:val="en-US" w:eastAsia="en-CA"/>
        </w:rPr>
        <w:t>.</w:t>
      </w:r>
      <w:bookmarkEnd w:id="285"/>
      <w:bookmarkEnd w:id="286"/>
      <w:r w:rsidR="0003746F">
        <w:rPr>
          <w:rFonts w:asciiTheme="minorHAnsi" w:hAnsiTheme="minorHAnsi" w:cs="Arial"/>
          <w:lang w:val="en-US" w:eastAsia="en-CA"/>
        </w:rPr>
        <w:t xml:space="preserve"> </w:t>
      </w:r>
    </w:p>
    <w:p w14:paraId="07259ACC" w14:textId="5F1ECCD5" w:rsidR="006376E4" w:rsidRDefault="006376E4" w:rsidP="009423CA">
      <w:pPr>
        <w:numPr>
          <w:ilvl w:val="0"/>
          <w:numId w:val="44"/>
        </w:numPr>
        <w:spacing w:after="120"/>
        <w:ind w:left="454" w:hanging="454"/>
        <w:jc w:val="both"/>
        <w:rPr>
          <w:rFonts w:asciiTheme="minorHAnsi" w:hAnsiTheme="minorHAnsi" w:cs="Arial"/>
          <w:lang w:val="en-US" w:eastAsia="en-CA"/>
        </w:rPr>
      </w:pPr>
      <w:bookmarkStart w:id="287" w:name="_Ref125378325"/>
      <w:bookmarkStart w:id="288" w:name="_Ref162767234"/>
      <w:r w:rsidRPr="006376E4">
        <w:rPr>
          <w:rFonts w:asciiTheme="minorHAnsi" w:hAnsiTheme="minorHAnsi" w:cs="Arial"/>
          <w:i/>
          <w:iCs/>
          <w:u w:val="single"/>
          <w:lang w:val="en-US" w:eastAsia="en-CA"/>
        </w:rPr>
        <w:t xml:space="preserve">Lesson #5: For pandemic planning, ensure that a project has a contingency plan that outlines different activities that may be impacted in delivery time </w:t>
      </w:r>
      <w:r w:rsidR="009F51C2">
        <w:rPr>
          <w:rFonts w:asciiTheme="minorHAnsi" w:hAnsiTheme="minorHAnsi" w:cs="Arial"/>
          <w:i/>
          <w:iCs/>
          <w:u w:val="single"/>
          <w:lang w:val="en-US" w:eastAsia="en-CA"/>
        </w:rPr>
        <w:t xml:space="preserve">by </w:t>
      </w:r>
      <w:r w:rsidR="009F51C2" w:rsidRPr="006376E4">
        <w:rPr>
          <w:rFonts w:asciiTheme="minorHAnsi" w:hAnsiTheme="minorHAnsi" w:cs="Arial"/>
          <w:i/>
          <w:iCs/>
          <w:u w:val="single"/>
          <w:lang w:val="en-US" w:eastAsia="en-CA"/>
        </w:rPr>
        <w:t xml:space="preserve">flight </w:t>
      </w:r>
      <w:r w:rsidRPr="006376E4">
        <w:rPr>
          <w:rFonts w:asciiTheme="minorHAnsi" w:hAnsiTheme="minorHAnsi" w:cs="Arial"/>
          <w:i/>
          <w:iCs/>
          <w:u w:val="single"/>
          <w:lang w:val="en-US" w:eastAsia="en-CA"/>
        </w:rPr>
        <w:t>restric</w:t>
      </w:r>
      <w:r w:rsidR="009F51C2">
        <w:rPr>
          <w:rFonts w:asciiTheme="minorHAnsi" w:hAnsiTheme="minorHAnsi" w:cs="Arial"/>
          <w:i/>
          <w:iCs/>
          <w:u w:val="single"/>
          <w:lang w:val="en-US" w:eastAsia="en-CA"/>
        </w:rPr>
        <w:t>tions</w:t>
      </w:r>
      <w:r w:rsidR="005E7136">
        <w:rPr>
          <w:rFonts w:asciiTheme="minorHAnsi" w:hAnsiTheme="minorHAnsi" w:cs="Arial"/>
          <w:i/>
          <w:iCs/>
          <w:u w:val="single"/>
          <w:lang w:val="en-US" w:eastAsia="en-CA"/>
        </w:rPr>
        <w:t xml:space="preserve">, </w:t>
      </w:r>
      <w:r w:rsidRPr="006376E4">
        <w:rPr>
          <w:rFonts w:asciiTheme="minorHAnsi" w:hAnsiTheme="minorHAnsi" w:cs="Arial"/>
          <w:i/>
          <w:iCs/>
          <w:u w:val="single"/>
          <w:lang w:val="en-US" w:eastAsia="en-CA"/>
        </w:rPr>
        <w:t>social distancing</w:t>
      </w:r>
      <w:r w:rsidR="005E7136">
        <w:rPr>
          <w:rFonts w:asciiTheme="minorHAnsi" w:hAnsiTheme="minorHAnsi" w:cs="Arial"/>
          <w:i/>
          <w:iCs/>
          <w:u w:val="single"/>
          <w:lang w:val="en-US" w:eastAsia="en-CA"/>
        </w:rPr>
        <w:t xml:space="preserve"> and disrupted supply chains</w:t>
      </w:r>
      <w:r w:rsidRPr="006376E4">
        <w:rPr>
          <w:rFonts w:asciiTheme="minorHAnsi" w:hAnsiTheme="minorHAnsi" w:cs="Arial"/>
          <w:lang w:val="en-US" w:eastAsia="en-CA"/>
        </w:rPr>
        <w:t xml:space="preserve">. </w:t>
      </w:r>
      <w:r w:rsidR="005E7136">
        <w:rPr>
          <w:rFonts w:asciiTheme="minorHAnsi" w:hAnsiTheme="minorHAnsi" w:cs="Arial"/>
          <w:lang w:val="en-US" w:eastAsia="en-CA"/>
        </w:rPr>
        <w:t xml:space="preserve">The </w:t>
      </w:r>
      <w:r w:rsidRPr="006376E4">
        <w:rPr>
          <w:rFonts w:asciiTheme="minorHAnsi" w:hAnsiTheme="minorHAnsi" w:cs="Arial"/>
          <w:lang w:val="en-US" w:eastAsia="en-CA"/>
        </w:rPr>
        <w:t xml:space="preserve">Project </w:t>
      </w:r>
      <w:r w:rsidR="009F51C2">
        <w:rPr>
          <w:rFonts w:asciiTheme="minorHAnsi" w:hAnsiTheme="minorHAnsi" w:cs="Arial"/>
          <w:lang w:val="en-US" w:eastAsia="en-CA"/>
        </w:rPr>
        <w:t>did</w:t>
      </w:r>
      <w:r w:rsidRPr="006376E4">
        <w:rPr>
          <w:rFonts w:asciiTheme="minorHAnsi" w:hAnsiTheme="minorHAnsi" w:cs="Arial"/>
          <w:lang w:val="en-US" w:eastAsia="en-CA"/>
        </w:rPr>
        <w:t xml:space="preserve"> progress on procurement and evaluations during the </w:t>
      </w:r>
      <w:r w:rsidR="00D971AB">
        <w:rPr>
          <w:rFonts w:asciiTheme="minorHAnsi" w:hAnsiTheme="minorHAnsi" w:cs="Arial"/>
          <w:lang w:val="en-US" w:eastAsia="en-CA"/>
        </w:rPr>
        <w:t>pandemic</w:t>
      </w:r>
      <w:r w:rsidR="009F51C2">
        <w:rPr>
          <w:rFonts w:asciiTheme="minorHAnsi" w:hAnsiTheme="minorHAnsi" w:cs="Arial"/>
          <w:lang w:val="en-US" w:eastAsia="en-CA"/>
        </w:rPr>
        <w:t xml:space="preserve">, and </w:t>
      </w:r>
      <w:r w:rsidRPr="006376E4">
        <w:rPr>
          <w:rFonts w:asciiTheme="minorHAnsi" w:hAnsiTheme="minorHAnsi" w:cs="Arial"/>
          <w:lang w:val="en-US" w:eastAsia="en-CA"/>
        </w:rPr>
        <w:t>maximize</w:t>
      </w:r>
      <w:r w:rsidR="009F51C2">
        <w:rPr>
          <w:rFonts w:asciiTheme="minorHAnsi" w:hAnsiTheme="minorHAnsi" w:cs="Arial"/>
          <w:lang w:val="en-US" w:eastAsia="en-CA"/>
        </w:rPr>
        <w:t>d</w:t>
      </w:r>
      <w:r w:rsidRPr="006376E4">
        <w:rPr>
          <w:rFonts w:asciiTheme="minorHAnsi" w:hAnsiTheme="minorHAnsi" w:cs="Arial"/>
          <w:lang w:val="en-US" w:eastAsia="en-CA"/>
        </w:rPr>
        <w:t xml:space="preserve"> the use of virtual meetings.</w:t>
      </w:r>
      <w:r w:rsidR="009F51C2" w:rsidRPr="009F51C2">
        <w:t xml:space="preserve"> </w:t>
      </w:r>
      <w:r w:rsidR="009F51C2">
        <w:rPr>
          <w:rFonts w:asciiTheme="minorHAnsi" w:hAnsiTheme="minorHAnsi" w:cs="Arial"/>
          <w:lang w:val="en-US" w:eastAsia="en-CA"/>
        </w:rPr>
        <w:t>The Project also</w:t>
      </w:r>
      <w:r w:rsidR="009F51C2" w:rsidRPr="009F51C2">
        <w:rPr>
          <w:rFonts w:asciiTheme="minorHAnsi" w:hAnsiTheme="minorHAnsi" w:cs="Arial"/>
          <w:lang w:val="en-US" w:eastAsia="en-CA"/>
        </w:rPr>
        <w:t xml:space="preserve"> </w:t>
      </w:r>
      <w:r w:rsidR="009F51C2">
        <w:rPr>
          <w:rFonts w:asciiTheme="minorHAnsi" w:hAnsiTheme="minorHAnsi" w:cs="Arial"/>
          <w:lang w:val="en-US" w:eastAsia="en-CA"/>
        </w:rPr>
        <w:t>sought</w:t>
      </w:r>
      <w:r w:rsidR="009F51C2" w:rsidRPr="009F51C2">
        <w:rPr>
          <w:rFonts w:asciiTheme="minorHAnsi" w:hAnsiTheme="minorHAnsi" w:cs="Arial"/>
          <w:lang w:val="en-US" w:eastAsia="en-CA"/>
        </w:rPr>
        <w:t xml:space="preserve"> support from counterpart</w:t>
      </w:r>
      <w:r w:rsidR="009F51C2">
        <w:rPr>
          <w:rFonts w:asciiTheme="minorHAnsi" w:hAnsiTheme="minorHAnsi" w:cs="Arial"/>
          <w:lang w:val="en-US" w:eastAsia="en-CA"/>
        </w:rPr>
        <w:t>s and additional costs</w:t>
      </w:r>
      <w:r w:rsidR="009F51C2" w:rsidRPr="009F51C2">
        <w:rPr>
          <w:rFonts w:asciiTheme="minorHAnsi" w:hAnsiTheme="minorHAnsi" w:cs="Arial"/>
          <w:lang w:val="en-US" w:eastAsia="en-CA"/>
        </w:rPr>
        <w:t xml:space="preserve"> to permit some essential persons to enter into </w:t>
      </w:r>
      <w:r w:rsidR="00480CF1">
        <w:rPr>
          <w:rFonts w:asciiTheme="minorHAnsi" w:hAnsiTheme="minorHAnsi" w:cs="Arial"/>
          <w:lang w:val="en-US" w:eastAsia="en-CA"/>
        </w:rPr>
        <w:t>RMI</w:t>
      </w:r>
      <w:r w:rsidR="009F51C2" w:rsidRPr="009F51C2">
        <w:rPr>
          <w:rFonts w:asciiTheme="minorHAnsi" w:hAnsiTheme="minorHAnsi" w:cs="Arial"/>
          <w:lang w:val="en-US" w:eastAsia="en-CA"/>
        </w:rPr>
        <w:t>.</w:t>
      </w:r>
      <w:bookmarkEnd w:id="287"/>
      <w:r w:rsidR="00D971AB" w:rsidRPr="00D971AB">
        <w:rPr>
          <w:rFonts w:asciiTheme="minorHAnsi" w:hAnsiTheme="minorHAnsi" w:cs="Arial"/>
          <w:lang w:val="en-US" w:eastAsia="en-CA"/>
        </w:rPr>
        <w:t xml:space="preserve"> </w:t>
      </w:r>
      <w:r w:rsidR="00D971AB">
        <w:rPr>
          <w:rFonts w:asciiTheme="minorHAnsi" w:hAnsiTheme="minorHAnsi" w:cs="Arial"/>
          <w:lang w:val="en-US" w:eastAsia="en-CA"/>
        </w:rPr>
        <w:t>During the pandemic</w:t>
      </w:r>
      <w:r w:rsidR="00D971AB" w:rsidRPr="00D971AB">
        <w:rPr>
          <w:rFonts w:asciiTheme="minorHAnsi" w:hAnsiTheme="minorHAnsi" w:cs="Arial"/>
          <w:lang w:val="en-US" w:eastAsia="en-CA"/>
        </w:rPr>
        <w:t xml:space="preserve">, the </w:t>
      </w:r>
      <w:r w:rsidR="00D971AB">
        <w:rPr>
          <w:rFonts w:asciiTheme="minorHAnsi" w:hAnsiTheme="minorHAnsi" w:cs="Arial"/>
          <w:lang w:val="en-US" w:eastAsia="en-CA"/>
        </w:rPr>
        <w:t>P</w:t>
      </w:r>
      <w:r w:rsidR="00D971AB" w:rsidRPr="00D971AB">
        <w:rPr>
          <w:rFonts w:asciiTheme="minorHAnsi" w:hAnsiTheme="minorHAnsi" w:cs="Arial"/>
          <w:lang w:val="en-US" w:eastAsia="en-CA"/>
        </w:rPr>
        <w:t xml:space="preserve">roject </w:t>
      </w:r>
      <w:r w:rsidR="00D971AB">
        <w:rPr>
          <w:rFonts w:asciiTheme="minorHAnsi" w:hAnsiTheme="minorHAnsi" w:cs="Arial"/>
          <w:lang w:val="en-US" w:eastAsia="en-CA"/>
        </w:rPr>
        <w:t xml:space="preserve">also </w:t>
      </w:r>
      <w:r w:rsidR="00D971AB" w:rsidRPr="00D971AB">
        <w:rPr>
          <w:rFonts w:asciiTheme="minorHAnsi" w:hAnsiTheme="minorHAnsi" w:cs="Arial"/>
          <w:lang w:val="en-US" w:eastAsia="en-CA"/>
        </w:rPr>
        <w:t xml:space="preserve">adjusted </w:t>
      </w:r>
      <w:r w:rsidR="00D971AB">
        <w:rPr>
          <w:rFonts w:asciiTheme="minorHAnsi" w:hAnsiTheme="minorHAnsi" w:cs="Arial"/>
          <w:lang w:val="en-US" w:eastAsia="en-CA"/>
        </w:rPr>
        <w:t xml:space="preserve">the </w:t>
      </w:r>
      <w:r w:rsidR="00D971AB" w:rsidRPr="00D971AB">
        <w:rPr>
          <w:rFonts w:asciiTheme="minorHAnsi" w:hAnsiTheme="minorHAnsi" w:cs="Arial"/>
          <w:lang w:val="en-US" w:eastAsia="en-CA"/>
        </w:rPr>
        <w:t xml:space="preserve">procurement strategy of civil works by targeting </w:t>
      </w:r>
      <w:r w:rsidR="00D971AB">
        <w:rPr>
          <w:rFonts w:asciiTheme="minorHAnsi" w:hAnsiTheme="minorHAnsi" w:cs="Arial"/>
          <w:lang w:val="en-US" w:eastAsia="en-CA"/>
        </w:rPr>
        <w:t xml:space="preserve">the </w:t>
      </w:r>
      <w:r w:rsidR="00D971AB" w:rsidRPr="00D971AB">
        <w:rPr>
          <w:rFonts w:asciiTheme="minorHAnsi" w:hAnsiTheme="minorHAnsi" w:cs="Arial"/>
          <w:lang w:val="en-US" w:eastAsia="en-CA"/>
        </w:rPr>
        <w:t xml:space="preserve">local market </w:t>
      </w:r>
      <w:r w:rsidR="00D971AB">
        <w:rPr>
          <w:rFonts w:asciiTheme="minorHAnsi" w:hAnsiTheme="minorHAnsi" w:cs="Arial"/>
          <w:lang w:val="en-US" w:eastAsia="en-CA"/>
        </w:rPr>
        <w:t>(</w:t>
      </w:r>
      <w:r w:rsidR="00D971AB" w:rsidRPr="00D971AB">
        <w:rPr>
          <w:rFonts w:asciiTheme="minorHAnsi" w:hAnsiTheme="minorHAnsi" w:cs="Arial"/>
          <w:lang w:val="en-US" w:eastAsia="en-CA"/>
        </w:rPr>
        <w:t xml:space="preserve">considering that the </w:t>
      </w:r>
      <w:r w:rsidR="00D971AB">
        <w:rPr>
          <w:rFonts w:asciiTheme="minorHAnsi" w:hAnsiTheme="minorHAnsi" w:cs="Arial"/>
          <w:lang w:val="en-US" w:eastAsia="en-CA"/>
        </w:rPr>
        <w:t>borders were</w:t>
      </w:r>
      <w:r w:rsidR="00D971AB" w:rsidRPr="00D971AB">
        <w:rPr>
          <w:rFonts w:asciiTheme="minorHAnsi" w:hAnsiTheme="minorHAnsi" w:cs="Arial"/>
          <w:lang w:val="en-US" w:eastAsia="en-CA"/>
        </w:rPr>
        <w:t xml:space="preserve"> closed</w:t>
      </w:r>
      <w:r w:rsidR="00642761">
        <w:rPr>
          <w:rFonts w:asciiTheme="minorHAnsi" w:hAnsiTheme="minorHAnsi" w:cs="Arial"/>
          <w:lang w:val="en-US" w:eastAsia="en-CA"/>
        </w:rPr>
        <w:t xml:space="preserve">, preventing </w:t>
      </w:r>
      <w:r w:rsidR="00D971AB" w:rsidRPr="00D971AB">
        <w:rPr>
          <w:rFonts w:asciiTheme="minorHAnsi" w:hAnsiTheme="minorHAnsi" w:cs="Arial"/>
          <w:lang w:val="en-US" w:eastAsia="en-CA"/>
        </w:rPr>
        <w:t xml:space="preserve">experts </w:t>
      </w:r>
      <w:r w:rsidR="00642761">
        <w:rPr>
          <w:rFonts w:asciiTheme="minorHAnsi" w:hAnsiTheme="minorHAnsi" w:cs="Arial"/>
          <w:lang w:val="en-US" w:eastAsia="en-CA"/>
        </w:rPr>
        <w:t>from</w:t>
      </w:r>
      <w:r w:rsidR="00D971AB" w:rsidRPr="00D971AB">
        <w:rPr>
          <w:rFonts w:asciiTheme="minorHAnsi" w:hAnsiTheme="minorHAnsi" w:cs="Arial"/>
          <w:lang w:val="en-US" w:eastAsia="en-CA"/>
        </w:rPr>
        <w:t xml:space="preserve"> enter</w:t>
      </w:r>
      <w:r w:rsidR="00642761">
        <w:rPr>
          <w:rFonts w:asciiTheme="minorHAnsi" w:hAnsiTheme="minorHAnsi" w:cs="Arial"/>
          <w:lang w:val="en-US" w:eastAsia="en-CA"/>
        </w:rPr>
        <w:t>ing</w:t>
      </w:r>
      <w:r w:rsidR="00D971AB" w:rsidRPr="00D971AB">
        <w:rPr>
          <w:rFonts w:asciiTheme="minorHAnsi" w:hAnsiTheme="minorHAnsi" w:cs="Arial"/>
          <w:lang w:val="en-US" w:eastAsia="en-CA"/>
        </w:rPr>
        <w:t xml:space="preserve"> </w:t>
      </w:r>
      <w:r w:rsidR="00D971AB">
        <w:rPr>
          <w:rFonts w:asciiTheme="minorHAnsi" w:hAnsiTheme="minorHAnsi" w:cs="Arial"/>
          <w:lang w:val="en-US" w:eastAsia="en-CA"/>
        </w:rPr>
        <w:t xml:space="preserve">RMI), and </w:t>
      </w:r>
      <w:r w:rsidR="00D971AB" w:rsidRPr="00D971AB">
        <w:rPr>
          <w:rFonts w:asciiTheme="minorHAnsi" w:hAnsiTheme="minorHAnsi" w:cs="Arial"/>
          <w:lang w:val="en-US" w:eastAsia="en-CA"/>
        </w:rPr>
        <w:t>encourag</w:t>
      </w:r>
      <w:r w:rsidR="00642761">
        <w:rPr>
          <w:rFonts w:asciiTheme="minorHAnsi" w:hAnsiTheme="minorHAnsi" w:cs="Arial"/>
          <w:lang w:val="en-US" w:eastAsia="en-CA"/>
        </w:rPr>
        <w:t>ing</w:t>
      </w:r>
      <w:r w:rsidR="00D971AB" w:rsidRPr="00D971AB">
        <w:rPr>
          <w:rFonts w:asciiTheme="minorHAnsi" w:hAnsiTheme="minorHAnsi" w:cs="Arial"/>
          <w:lang w:val="en-US" w:eastAsia="en-CA"/>
        </w:rPr>
        <w:t xml:space="preserve"> local companies to participate in tenders by adjusting the scope of work or evaluation criteria of the detailed design or construction activities</w:t>
      </w:r>
      <w:r w:rsidR="00D971AB">
        <w:rPr>
          <w:rFonts w:asciiTheme="minorHAnsi" w:hAnsiTheme="minorHAnsi" w:cs="Arial"/>
          <w:lang w:val="en-US" w:eastAsia="en-CA"/>
        </w:rPr>
        <w:t>.</w:t>
      </w:r>
      <w:bookmarkEnd w:id="288"/>
    </w:p>
    <w:p w14:paraId="180CE99C" w14:textId="7CB0D5BA" w:rsidR="007F36B6" w:rsidRPr="007F36B6" w:rsidRDefault="007F36B6" w:rsidP="009423CA">
      <w:pPr>
        <w:numPr>
          <w:ilvl w:val="0"/>
          <w:numId w:val="44"/>
        </w:numPr>
        <w:spacing w:after="120"/>
        <w:ind w:left="454" w:hanging="454"/>
        <w:jc w:val="both"/>
        <w:rPr>
          <w:rFonts w:asciiTheme="minorHAnsi" w:hAnsiTheme="minorHAnsi" w:cs="Arial"/>
          <w:lang w:val="en-US" w:eastAsia="en-CA"/>
        </w:rPr>
      </w:pPr>
      <w:bookmarkStart w:id="289" w:name="_Hlk172274186"/>
      <w:bookmarkStart w:id="290" w:name="_Ref172274214"/>
      <w:r w:rsidRPr="007F36B6">
        <w:rPr>
          <w:rFonts w:ascii="Calibri" w:hAnsi="Calibri" w:cs="Calibri"/>
          <w:i/>
          <w:iCs/>
          <w:u w:val="single"/>
          <w:lang w:val="en-US" w:eastAsia="en-CA"/>
        </w:rPr>
        <w:t>Lesson #</w:t>
      </w:r>
      <w:r w:rsidR="00AC2FF3">
        <w:rPr>
          <w:rFonts w:ascii="Calibri" w:hAnsi="Calibri" w:cs="Calibri"/>
          <w:i/>
          <w:iCs/>
          <w:u w:val="single"/>
          <w:lang w:val="en-US" w:eastAsia="en-CA"/>
        </w:rPr>
        <w:t>6</w:t>
      </w:r>
      <w:r w:rsidRPr="007F36B6">
        <w:rPr>
          <w:rFonts w:ascii="Calibri" w:hAnsi="Calibri" w:cs="Calibri"/>
          <w:i/>
          <w:iCs/>
          <w:u w:val="single"/>
          <w:lang w:val="en-US" w:eastAsia="en-CA"/>
        </w:rPr>
        <w:t>: Projects that are focused on the procurement of equipment and services do not generate opportunities to address gender, specifically women’s empowerment</w:t>
      </w:r>
      <w:bookmarkEnd w:id="289"/>
      <w:r w:rsidRPr="007F36B6">
        <w:rPr>
          <w:rFonts w:ascii="Calibri" w:hAnsi="Calibri" w:cs="Calibri"/>
          <w:lang w:val="en-US" w:eastAsia="en-CA"/>
        </w:rPr>
        <w:t xml:space="preserve">. This was the case with the EDCR Project which spent </w:t>
      </w:r>
      <w:r w:rsidR="006C58F1">
        <w:rPr>
          <w:rFonts w:ascii="Calibri" w:hAnsi="Calibri" w:cs="Calibri"/>
          <w:lang w:val="en-US" w:eastAsia="en-CA"/>
        </w:rPr>
        <w:t>all</w:t>
      </w:r>
      <w:r w:rsidRPr="007F36B6">
        <w:rPr>
          <w:rFonts w:ascii="Calibri" w:hAnsi="Calibri" w:cs="Calibri"/>
          <w:lang w:val="en-US" w:eastAsia="en-CA"/>
        </w:rPr>
        <w:t xml:space="preserve"> of their time procuring services to construct the EOC and installing specialized equipment</w:t>
      </w:r>
      <w:r w:rsidR="006C58F1">
        <w:rPr>
          <w:rFonts w:ascii="Calibri" w:hAnsi="Calibri" w:cs="Calibri"/>
          <w:lang w:val="en-US" w:eastAsia="en-CA"/>
        </w:rPr>
        <w:t xml:space="preserve">, </w:t>
      </w:r>
      <w:bookmarkStart w:id="291" w:name="_Hlk172274426"/>
      <w:r w:rsidR="006C58F1">
        <w:rPr>
          <w:rFonts w:ascii="Calibri" w:hAnsi="Calibri" w:cs="Calibri"/>
          <w:lang w:val="en-US" w:eastAsia="en-CA"/>
        </w:rPr>
        <w:t>with no time to measure impacts of the work done</w:t>
      </w:r>
      <w:bookmarkEnd w:id="291"/>
      <w:r w:rsidRPr="007F36B6">
        <w:rPr>
          <w:rFonts w:ascii="Calibri" w:hAnsi="Calibri" w:cs="Calibri"/>
          <w:lang w:val="en-US" w:eastAsia="en-CA"/>
        </w:rPr>
        <w:t xml:space="preserve">. As such, there was </w:t>
      </w:r>
      <w:r w:rsidR="006C58F1">
        <w:rPr>
          <w:rFonts w:ascii="Calibri" w:hAnsi="Calibri" w:cs="Calibri"/>
          <w:lang w:val="en-US" w:eastAsia="en-CA"/>
        </w:rPr>
        <w:t xml:space="preserve">little to </w:t>
      </w:r>
      <w:r w:rsidRPr="007F36B6">
        <w:rPr>
          <w:rFonts w:ascii="Calibri" w:hAnsi="Calibri" w:cs="Calibri"/>
          <w:lang w:val="en-US" w:eastAsia="en-CA"/>
        </w:rPr>
        <w:t>no scope on the Project to advance women’s empowerment and measure gender impacts of these activities</w:t>
      </w:r>
      <w:r>
        <w:rPr>
          <w:rFonts w:ascii="Calibri" w:hAnsi="Calibri" w:cs="Calibri"/>
          <w:lang w:val="en-US" w:eastAsia="en-CA"/>
        </w:rPr>
        <w:t>.</w:t>
      </w:r>
      <w:bookmarkEnd w:id="290"/>
    </w:p>
    <w:p w14:paraId="7BDD1CE6" w14:textId="193360D6" w:rsidR="00F80535" w:rsidRPr="00F72F0F" w:rsidRDefault="00F80535" w:rsidP="00480CF1">
      <w:pPr>
        <w:jc w:val="both"/>
        <w:rPr>
          <w:rFonts w:asciiTheme="minorHAnsi" w:hAnsiTheme="minorHAnsi" w:cs="Arial"/>
          <w:b/>
          <w:bCs/>
          <w:kern w:val="28"/>
          <w:lang w:val="en-US"/>
        </w:rPr>
      </w:pPr>
      <w:r w:rsidRPr="00F72F0F">
        <w:rPr>
          <w:rFonts w:asciiTheme="minorHAnsi" w:hAnsiTheme="minorHAnsi" w:cs="Arial"/>
          <w:lang w:val="en-US"/>
        </w:rPr>
        <w:br w:type="page"/>
      </w:r>
    </w:p>
    <w:p w14:paraId="7EEEC85B" w14:textId="72E60E90" w:rsidR="003078D7" w:rsidRPr="00546DDC" w:rsidRDefault="003078D7" w:rsidP="00C76FB9">
      <w:pPr>
        <w:pStyle w:val="Heading1"/>
        <w:numPr>
          <w:ilvl w:val="0"/>
          <w:numId w:val="0"/>
        </w:numPr>
        <w:spacing w:before="0" w:after="120"/>
        <w:jc w:val="center"/>
        <w:rPr>
          <w:rFonts w:asciiTheme="minorHAnsi" w:hAnsiTheme="minorHAnsi" w:cs="Arial"/>
          <w:lang w:val="en-US"/>
        </w:rPr>
      </w:pPr>
      <w:bookmarkStart w:id="292" w:name="_Toc172183511"/>
      <w:r w:rsidRPr="00546DDC">
        <w:rPr>
          <w:rFonts w:asciiTheme="minorHAnsi" w:hAnsiTheme="minorHAnsi" w:cs="Arial"/>
          <w:lang w:val="en-US"/>
        </w:rPr>
        <w:lastRenderedPageBreak/>
        <w:t>Appendix A</w:t>
      </w:r>
      <w:r w:rsidR="00D35C11" w:rsidRPr="00546DDC">
        <w:rPr>
          <w:rFonts w:asciiTheme="minorHAnsi" w:hAnsiTheme="minorHAnsi" w:cs="Arial"/>
          <w:lang w:val="en-US"/>
        </w:rPr>
        <w:t xml:space="preserve"> - </w:t>
      </w:r>
      <w:r w:rsidRPr="00546DDC">
        <w:rPr>
          <w:rFonts w:asciiTheme="minorHAnsi" w:hAnsiTheme="minorHAnsi" w:cs="Arial"/>
          <w:lang w:val="en-US"/>
        </w:rPr>
        <w:t xml:space="preserve">Mission Terms of Reference for </w:t>
      </w:r>
      <w:r w:rsidR="00480CF1">
        <w:rPr>
          <w:rFonts w:asciiTheme="minorHAnsi" w:hAnsiTheme="minorHAnsi" w:cs="Arial"/>
          <w:lang w:val="en-US"/>
        </w:rPr>
        <w:t>RMI</w:t>
      </w:r>
      <w:r w:rsidR="00456BBB">
        <w:rPr>
          <w:rFonts w:asciiTheme="minorHAnsi" w:hAnsiTheme="minorHAnsi" w:cs="Arial"/>
          <w:lang w:val="en-US"/>
        </w:rPr>
        <w:t>-EDCR</w:t>
      </w:r>
      <w:r w:rsidR="00C67A6B" w:rsidRPr="00546DDC">
        <w:rPr>
          <w:rFonts w:asciiTheme="minorHAnsi" w:hAnsiTheme="minorHAnsi" w:cs="Arial"/>
          <w:lang w:val="en-US"/>
        </w:rPr>
        <w:t xml:space="preserve"> </w:t>
      </w:r>
      <w:r w:rsidRPr="00546DDC">
        <w:rPr>
          <w:rFonts w:asciiTheme="minorHAnsi" w:hAnsiTheme="minorHAnsi" w:cs="Arial"/>
          <w:lang w:val="en-US"/>
        </w:rPr>
        <w:t xml:space="preserve">Project </w:t>
      </w:r>
      <w:r w:rsidR="00CA6D21" w:rsidRPr="00546DDC">
        <w:rPr>
          <w:rFonts w:asciiTheme="minorHAnsi" w:hAnsiTheme="minorHAnsi" w:cs="Arial"/>
          <w:lang w:val="en-US"/>
        </w:rPr>
        <w:t>terminal</w:t>
      </w:r>
      <w:r w:rsidRPr="00546DDC">
        <w:rPr>
          <w:rFonts w:asciiTheme="minorHAnsi" w:hAnsiTheme="minorHAnsi" w:cs="Arial"/>
          <w:lang w:val="en-US"/>
        </w:rPr>
        <w:t xml:space="preserve"> Evaluation</w:t>
      </w:r>
      <w:bookmarkEnd w:id="292"/>
    </w:p>
    <w:p w14:paraId="24E94F2E" w14:textId="3200DBF5" w:rsidR="000F007F" w:rsidRPr="000F007F" w:rsidRDefault="000F007F" w:rsidP="00EB1201">
      <w:pPr>
        <w:autoSpaceDE w:val="0"/>
        <w:autoSpaceDN w:val="0"/>
        <w:adjustRightInd w:val="0"/>
        <w:spacing w:after="120"/>
        <w:rPr>
          <w:rFonts w:asciiTheme="minorHAnsi" w:hAnsiTheme="minorHAnsi" w:cstheme="minorHAnsi"/>
          <w:color w:val="000000"/>
          <w:lang w:eastAsia="en-CA"/>
        </w:rPr>
      </w:pPr>
      <w:bookmarkStart w:id="293" w:name="_TOR_Annex_G:"/>
      <w:bookmarkStart w:id="294" w:name="_TOR_Annex_G:_1"/>
      <w:bookmarkEnd w:id="293"/>
      <w:bookmarkEnd w:id="294"/>
      <w:r w:rsidRPr="000F007F">
        <w:rPr>
          <w:rFonts w:asciiTheme="minorHAnsi" w:hAnsiTheme="minorHAnsi" w:cstheme="minorHAnsi"/>
          <w:b/>
          <w:bCs/>
          <w:color w:val="000000"/>
          <w:lang w:eastAsia="en-CA"/>
        </w:rPr>
        <w:t xml:space="preserve">Duty station: </w:t>
      </w:r>
      <w:r w:rsidRPr="000F007F">
        <w:rPr>
          <w:rFonts w:asciiTheme="minorHAnsi" w:hAnsiTheme="minorHAnsi" w:cstheme="minorHAnsi"/>
          <w:color w:val="000000"/>
          <w:lang w:eastAsia="en-CA"/>
        </w:rPr>
        <w:t xml:space="preserve">Home based with travel to RMI for field mission </w:t>
      </w:r>
    </w:p>
    <w:p w14:paraId="258F54EE" w14:textId="77777777" w:rsidR="000F007F" w:rsidRPr="00EB1201"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b/>
          <w:bCs/>
          <w:color w:val="000000"/>
          <w:lang w:eastAsia="en-CA"/>
        </w:rPr>
        <w:t xml:space="preserve">Type and duration: </w:t>
      </w:r>
      <w:r w:rsidRPr="000F007F">
        <w:rPr>
          <w:rFonts w:asciiTheme="minorHAnsi" w:hAnsiTheme="minorHAnsi" w:cstheme="minorHAnsi"/>
          <w:color w:val="000000"/>
          <w:lang w:eastAsia="en-CA"/>
        </w:rPr>
        <w:t xml:space="preserve">International Consultant (30 working days, from January to March 2024) </w:t>
      </w:r>
    </w:p>
    <w:p w14:paraId="06B9F14D" w14:textId="77777777" w:rsidR="000F007F" w:rsidRPr="000F007F" w:rsidRDefault="000F007F" w:rsidP="00B25003">
      <w:pPr>
        <w:numPr>
          <w:ilvl w:val="0"/>
          <w:numId w:val="74"/>
        </w:num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b/>
          <w:bCs/>
          <w:color w:val="175261"/>
          <w:lang w:eastAsia="en-CA"/>
        </w:rPr>
        <w:t xml:space="preserve">Background and context </w:t>
      </w:r>
    </w:p>
    <w:p w14:paraId="6A07EDE5"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The Enhancing Disaster and Climate Resilience in the Republic of the Marshall Islands (RMI) through Improved Disaster Preparedness and Infrastructure (EDCR RMI) project was launched in March 2019, for an initial period of 12 months, funded by the Japan Government Supplementary Budget and extended a completion date until March 2024. The project is implemented by UNDP Pacific Office as Direct Implementation, with the aim to enhance disaster and climate resilience in RMI through improved Disaster Preparedness and Infrastructure. </w:t>
      </w:r>
    </w:p>
    <w:p w14:paraId="4D3E5EDB"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The EDCR RMI project aims to improve the capacity for preparedness and mitigation of the RMI to man-made, geophysical, climate-related hazards and climate change impact. The project will respond to Outcome 1 of the UN Pacific Strategy 2018 – 2022: By 2022, people and ecosystems in the Pacific, will be more resilient to the impacts of climate change, climate variability, and disasters, and environmental protection is strengthened. The cooperation with the Government of Japan will contribute to achieving the goals of the Sendai Framework for Disaster Risk Reduction, elimination of the threat to human security, and protect gains of sustainable development. It is in line with the Japan Country Assistance Policy for the RMI and its priority areas: 1) overcoming vulnerability and 2) environment, and climate change. This project is consistent with overarching RMI Disaster Risk Management National Action Plan (DRM NAP) 2008-2019, the Joint National Action Plan for Climate Change Adaptation &amp; Disaster Risk Management 2014-2018, the National Disaster Management Plan (NDMP), and the Standard Hazard Mitigation Plan and the National Climate Change Policy Framework (NCCPF). </w:t>
      </w:r>
    </w:p>
    <w:p w14:paraId="6CC9CA47"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The overall project goal is to effectively address the consequences of, and responses to, geophysical and climate-related hazards to protect lives, sustain livelihoods, preserve the environment, and safeguard the economy. The outcome will be achieved through two expected outputs: </w:t>
      </w:r>
    </w:p>
    <w:p w14:paraId="1461F404"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Output 1: Strengthened gender-sensitive Disaster Communication and Climate Monitoring Systems </w:t>
      </w:r>
    </w:p>
    <w:p w14:paraId="0CDAF86D"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Output 2: Enhanced gender-sensitive National and State Disaster Responders readiness capacity </w:t>
      </w:r>
    </w:p>
    <w:p w14:paraId="47791F33" w14:textId="77777777" w:rsidR="000F007F" w:rsidRPr="000F007F" w:rsidRDefault="000F007F" w:rsidP="00EB1201">
      <w:p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b/>
          <w:bCs/>
          <w:color w:val="000000"/>
          <w:lang w:eastAsia="en-CA"/>
        </w:rPr>
        <w:t xml:space="preserve">Key achievements of the project (as of October 2023): </w:t>
      </w:r>
    </w:p>
    <w:p w14:paraId="0CAECAD0" w14:textId="77777777" w:rsidR="000F007F" w:rsidRPr="000F007F" w:rsidRDefault="000F007F" w:rsidP="00B25003">
      <w:pPr>
        <w:numPr>
          <w:ilvl w:val="0"/>
          <w:numId w:val="75"/>
        </w:numPr>
        <w:autoSpaceDE w:val="0"/>
        <w:autoSpaceDN w:val="0"/>
        <w:adjustRightInd w:val="0"/>
        <w:spacing w:after="120"/>
        <w:rPr>
          <w:rFonts w:asciiTheme="minorHAnsi" w:hAnsiTheme="minorHAnsi" w:cstheme="minorHAnsi"/>
          <w:color w:val="000000"/>
          <w:lang w:eastAsia="en-CA"/>
        </w:rPr>
      </w:pPr>
      <w:r w:rsidRPr="000F007F">
        <w:rPr>
          <w:rFonts w:asciiTheme="minorHAnsi" w:hAnsiTheme="minorHAnsi" w:cstheme="minorHAnsi"/>
          <w:color w:val="000000"/>
          <w:lang w:eastAsia="en-CA"/>
        </w:rPr>
        <w:t xml:space="preserve">Strengthened pre- and post-disaster data collection capabilities by supplying aerial and submersible drones to EOC Majuro and Ebeye in October 2023. This leads to improved situational awareness, better-informed decision-making, and more targeted resource allocation for disaster response and recovery efforts. The trainings were attended by 5 men and 1 women from National Disaster Management Office (NDMO), Office of Chief Secretary, Kwajalein Atoll Development Agency (KADA) and Marshall Islands Police Department (MIPD). Other ICT equipment are under procurement. </w:t>
      </w:r>
    </w:p>
    <w:p w14:paraId="785B514F" w14:textId="77777777" w:rsidR="00EB1201" w:rsidRPr="00EB1201" w:rsidRDefault="000F007F" w:rsidP="00EB1201">
      <w:pPr>
        <w:pStyle w:val="Default"/>
        <w:spacing w:after="120"/>
        <w:rPr>
          <w:rFonts w:asciiTheme="minorHAnsi" w:eastAsia="SimSun" w:hAnsiTheme="minorHAnsi" w:cstheme="minorHAnsi"/>
          <w:sz w:val="22"/>
          <w:szCs w:val="22"/>
          <w:lang w:val="en-CA" w:eastAsia="en-CA"/>
        </w:rPr>
      </w:pPr>
      <w:r w:rsidRPr="000F007F">
        <w:rPr>
          <w:rFonts w:asciiTheme="minorHAnsi" w:hAnsiTheme="minorHAnsi" w:cstheme="minorHAnsi"/>
          <w:sz w:val="22"/>
          <w:szCs w:val="22"/>
          <w:lang w:eastAsia="en-CA"/>
        </w:rPr>
        <w:t xml:space="preserve">Construction of Emergency Operation Center (EOC) in Ebeye is under construction which is expected to provide an important role as a central command and control facility to coordinate </w:t>
      </w:r>
    </w:p>
    <w:p w14:paraId="624B4639" w14:textId="77777777" w:rsidR="00EB1201" w:rsidRPr="00EB1201" w:rsidRDefault="00EB1201" w:rsidP="00B25003">
      <w:pPr>
        <w:numPr>
          <w:ilvl w:val="0"/>
          <w:numId w:val="76"/>
        </w:numPr>
        <w:autoSpaceDE w:val="0"/>
        <w:autoSpaceDN w:val="0"/>
        <w:adjustRightInd w:val="0"/>
        <w:spacing w:after="120"/>
        <w:rPr>
          <w:rFonts w:asciiTheme="minorHAnsi" w:hAnsiTheme="minorHAnsi" w:cstheme="minorHAnsi"/>
          <w:color w:val="000000"/>
          <w:lang w:eastAsia="en-CA"/>
        </w:rPr>
      </w:pPr>
      <w:r w:rsidRPr="00EB1201">
        <w:rPr>
          <w:rFonts w:asciiTheme="minorHAnsi" w:hAnsiTheme="minorHAnsi" w:cstheme="minorHAnsi"/>
          <w:color w:val="000000"/>
          <w:lang w:eastAsia="en-CA"/>
        </w:rPr>
        <w:t xml:space="preserve">Ebeye and neighbouring atolls. Approximately 50% of the work was completed. </w:t>
      </w:r>
    </w:p>
    <w:p w14:paraId="7CD1EE1E" w14:textId="77777777" w:rsidR="00EB1201" w:rsidRPr="00EB1201" w:rsidRDefault="00EB1201" w:rsidP="00B25003">
      <w:pPr>
        <w:numPr>
          <w:ilvl w:val="0"/>
          <w:numId w:val="76"/>
        </w:numPr>
        <w:autoSpaceDE w:val="0"/>
        <w:autoSpaceDN w:val="0"/>
        <w:adjustRightInd w:val="0"/>
        <w:spacing w:after="120"/>
        <w:rPr>
          <w:rFonts w:asciiTheme="minorHAnsi" w:hAnsiTheme="minorHAnsi" w:cstheme="minorHAnsi"/>
          <w:color w:val="000000"/>
          <w:lang w:eastAsia="en-CA"/>
        </w:rPr>
      </w:pPr>
      <w:r w:rsidRPr="00EB1201">
        <w:rPr>
          <w:rFonts w:asciiTheme="minorHAnsi" w:hAnsiTheme="minorHAnsi" w:cstheme="minorHAnsi"/>
          <w:color w:val="000000"/>
          <w:lang w:eastAsia="en-CA"/>
        </w:rPr>
        <w:t xml:space="preserve">The request for changing the project activities was submitted and approved in December 2022 to supply and upgrade critical infrastructure and equipment for emergency response and preparedness </w:t>
      </w:r>
      <w:r w:rsidRPr="00EB1201">
        <w:rPr>
          <w:rFonts w:asciiTheme="minorHAnsi" w:hAnsiTheme="minorHAnsi" w:cstheme="minorHAnsi"/>
          <w:color w:val="000000"/>
          <w:lang w:eastAsia="en-CA"/>
        </w:rPr>
        <w:lastRenderedPageBreak/>
        <w:t xml:space="preserve">instead of constructing EOC in Majuro. Equipment such as furniture, pick-up truck, back-up generators and water trucks to be supplied in Majuro and Ebeye are under procurement. </w:t>
      </w:r>
    </w:p>
    <w:p w14:paraId="1CA8E6F1" w14:textId="77777777" w:rsidR="00EB1201" w:rsidRDefault="00EB1201" w:rsidP="00EB1201">
      <w:pPr>
        <w:autoSpaceDE w:val="0"/>
        <w:autoSpaceDN w:val="0"/>
        <w:adjustRightInd w:val="0"/>
        <w:rPr>
          <w:rFonts w:ascii="Calibri" w:hAnsi="Calibri" w:cs="Calibri"/>
          <w:b/>
          <w:bCs/>
          <w:color w:val="000000"/>
          <w:lang w:eastAsia="en-CA"/>
        </w:rPr>
      </w:pPr>
      <w:r w:rsidRPr="00EB1201">
        <w:rPr>
          <w:rFonts w:ascii="Calibri" w:hAnsi="Calibri" w:cs="Calibri"/>
          <w:b/>
          <w:bCs/>
          <w:color w:val="000000"/>
          <w:lang w:eastAsia="en-CA"/>
        </w:rPr>
        <w:t xml:space="preserve">Impact of Covid-19 in project implementation: </w:t>
      </w:r>
    </w:p>
    <w:p w14:paraId="34A4A55E" w14:textId="561178F7" w:rsidR="00EB1201" w:rsidRDefault="00EB1201" w:rsidP="00EB1201">
      <w:pPr>
        <w:autoSpaceDE w:val="0"/>
        <w:autoSpaceDN w:val="0"/>
        <w:adjustRightInd w:val="0"/>
        <w:rPr>
          <w:rFonts w:ascii="Calibri" w:hAnsi="Calibri" w:cs="Calibri"/>
          <w:b/>
          <w:bCs/>
          <w:color w:val="000000"/>
          <w:lang w:eastAsia="en-CA"/>
        </w:rPr>
      </w:pPr>
      <w:r w:rsidRPr="00EB1201">
        <w:rPr>
          <w:rFonts w:ascii="Calibri" w:hAnsi="Calibri" w:cs="Calibri"/>
          <w:color w:val="000000"/>
          <w:lang w:eastAsia="en-CA"/>
        </w:rPr>
        <w:t>COVID-19 has severely impacted to the project implementation since the key counterparts such as the Office of Chief Secretary (OCS), National Disaster Management Office (NDMO), National Weather Service Office (NWSO) and the University of Hawai’i (UH) have been fully engaged to COVID-19 response. Implementation of the main activities, construction of Emergency Operation Centers (EOCs) was affected due to the delay in the implementation of A&amp;E design and deployment of Engineers due to restriction of travel. Prolonged travel restriction affected significantly where the project adjusted to obtain required resources locally instead of seeking from abroad. The cost of planned procurement also required adjustment due to the significant increase of cost and supply chain disruption caused a serious delay in the implementation schedule and resulted in the cancellation of one of the constructions</w:t>
      </w:r>
    </w:p>
    <w:p w14:paraId="71301FB8" w14:textId="77777777" w:rsidR="00EB1201" w:rsidRPr="00EB1201" w:rsidRDefault="00EB1201" w:rsidP="00EB1201">
      <w:pPr>
        <w:autoSpaceDE w:val="0"/>
        <w:autoSpaceDN w:val="0"/>
        <w:adjustRightInd w:val="0"/>
        <w:rPr>
          <w:rFonts w:ascii="Calibri" w:hAnsi="Calibri" w:cs="Calibri"/>
          <w:color w:val="000000"/>
          <w:lang w:eastAsia="en-CA"/>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33"/>
        <w:gridCol w:w="1466"/>
        <w:gridCol w:w="1467"/>
        <w:gridCol w:w="2933"/>
      </w:tblGrid>
      <w:tr w:rsidR="00EB1201" w:rsidRPr="00EB1201" w14:paraId="09E0C2B3" w14:textId="77777777" w:rsidTr="00C76FB9">
        <w:trPr>
          <w:trHeight w:val="100"/>
          <w:jc w:val="center"/>
        </w:trPr>
        <w:tc>
          <w:tcPr>
            <w:tcW w:w="8799" w:type="dxa"/>
            <w:gridSpan w:val="4"/>
            <w:tcBorders>
              <w:top w:val="single" w:sz="4" w:space="0" w:color="auto"/>
              <w:left w:val="single" w:sz="4" w:space="0" w:color="auto"/>
              <w:bottom w:val="single" w:sz="4" w:space="0" w:color="auto"/>
              <w:right w:val="single" w:sz="4" w:space="0" w:color="auto"/>
            </w:tcBorders>
          </w:tcPr>
          <w:p w14:paraId="16B070B6" w14:textId="65CA4349"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 INFORMATION </w:t>
            </w:r>
          </w:p>
        </w:tc>
      </w:tr>
      <w:tr w:rsidR="00EB1201" w:rsidRPr="00EB1201" w14:paraId="45343F7F" w14:textId="77777777" w:rsidTr="00C76FB9">
        <w:trPr>
          <w:trHeight w:val="227"/>
          <w:jc w:val="center"/>
        </w:trPr>
        <w:tc>
          <w:tcPr>
            <w:tcW w:w="4399" w:type="dxa"/>
            <w:gridSpan w:val="2"/>
            <w:tcBorders>
              <w:top w:val="single" w:sz="4" w:space="0" w:color="auto"/>
              <w:left w:val="single" w:sz="4" w:space="0" w:color="auto"/>
              <w:bottom w:val="single" w:sz="4" w:space="0" w:color="auto"/>
              <w:right w:val="single" w:sz="4" w:space="0" w:color="auto"/>
            </w:tcBorders>
          </w:tcPr>
          <w:p w14:paraId="0E99F292"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Project/outcome title </w:t>
            </w:r>
          </w:p>
        </w:tc>
        <w:tc>
          <w:tcPr>
            <w:tcW w:w="4399" w:type="dxa"/>
            <w:gridSpan w:val="2"/>
            <w:tcBorders>
              <w:top w:val="single" w:sz="4" w:space="0" w:color="auto"/>
              <w:left w:val="single" w:sz="4" w:space="0" w:color="auto"/>
              <w:bottom w:val="single" w:sz="4" w:space="0" w:color="auto"/>
              <w:right w:val="single" w:sz="4" w:space="0" w:color="auto"/>
            </w:tcBorders>
          </w:tcPr>
          <w:p w14:paraId="42FB7E97"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Enhancing Disaster and Climate Resilience (EDCR) in the Republic of RMI through improved Disaster Preparedness and Infrastructure </w:t>
            </w:r>
          </w:p>
        </w:tc>
      </w:tr>
      <w:tr w:rsidR="00EB1201" w:rsidRPr="00EB1201" w14:paraId="78AE8BD5"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0074C069"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 ID </w:t>
            </w:r>
          </w:p>
        </w:tc>
        <w:tc>
          <w:tcPr>
            <w:tcW w:w="4399" w:type="dxa"/>
            <w:gridSpan w:val="2"/>
            <w:tcBorders>
              <w:top w:val="single" w:sz="4" w:space="0" w:color="auto"/>
              <w:left w:val="single" w:sz="4" w:space="0" w:color="auto"/>
              <w:bottom w:val="single" w:sz="4" w:space="0" w:color="auto"/>
              <w:right w:val="single" w:sz="4" w:space="0" w:color="auto"/>
            </w:tcBorders>
          </w:tcPr>
          <w:p w14:paraId="1A062462"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00115304 </w:t>
            </w:r>
          </w:p>
        </w:tc>
      </w:tr>
      <w:tr w:rsidR="00EB1201" w:rsidRPr="00EB1201" w14:paraId="44E8C52E" w14:textId="77777777" w:rsidTr="00C76FB9">
        <w:trPr>
          <w:trHeight w:val="227"/>
          <w:jc w:val="center"/>
        </w:trPr>
        <w:tc>
          <w:tcPr>
            <w:tcW w:w="4399" w:type="dxa"/>
            <w:gridSpan w:val="2"/>
            <w:tcBorders>
              <w:top w:val="single" w:sz="4" w:space="0" w:color="auto"/>
              <w:left w:val="single" w:sz="4" w:space="0" w:color="auto"/>
              <w:bottom w:val="single" w:sz="4" w:space="0" w:color="auto"/>
              <w:right w:val="single" w:sz="4" w:space="0" w:color="auto"/>
            </w:tcBorders>
          </w:tcPr>
          <w:p w14:paraId="5B37539D"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Corporate outcome and output </w:t>
            </w:r>
          </w:p>
        </w:tc>
        <w:tc>
          <w:tcPr>
            <w:tcW w:w="4399" w:type="dxa"/>
            <w:gridSpan w:val="2"/>
            <w:tcBorders>
              <w:top w:val="single" w:sz="4" w:space="0" w:color="auto"/>
              <w:left w:val="single" w:sz="4" w:space="0" w:color="auto"/>
              <w:bottom w:val="single" w:sz="4" w:space="0" w:color="auto"/>
              <w:right w:val="single" w:sz="4" w:space="0" w:color="auto"/>
            </w:tcBorders>
          </w:tcPr>
          <w:p w14:paraId="748F9F8C"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UNPS Outcome 1: Climate Change, Disaster Resilience, and Environment Protection </w:t>
            </w:r>
          </w:p>
        </w:tc>
      </w:tr>
      <w:tr w:rsidR="00EB1201" w:rsidRPr="00EB1201" w14:paraId="004408F6"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30E15159"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Country </w:t>
            </w:r>
          </w:p>
        </w:tc>
        <w:tc>
          <w:tcPr>
            <w:tcW w:w="4399" w:type="dxa"/>
            <w:gridSpan w:val="2"/>
            <w:tcBorders>
              <w:top w:val="single" w:sz="4" w:space="0" w:color="auto"/>
              <w:left w:val="single" w:sz="4" w:space="0" w:color="auto"/>
              <w:bottom w:val="single" w:sz="4" w:space="0" w:color="auto"/>
              <w:right w:val="single" w:sz="4" w:space="0" w:color="auto"/>
            </w:tcBorders>
          </w:tcPr>
          <w:p w14:paraId="4EFAA2CA"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Republic of the Marshall Islands </w:t>
            </w:r>
          </w:p>
        </w:tc>
      </w:tr>
      <w:tr w:rsidR="00EB1201" w:rsidRPr="00EB1201" w14:paraId="3CCA7AAE"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4D187638"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Region </w:t>
            </w:r>
          </w:p>
        </w:tc>
        <w:tc>
          <w:tcPr>
            <w:tcW w:w="4399" w:type="dxa"/>
            <w:gridSpan w:val="2"/>
            <w:tcBorders>
              <w:top w:val="single" w:sz="4" w:space="0" w:color="auto"/>
              <w:left w:val="single" w:sz="4" w:space="0" w:color="auto"/>
              <w:bottom w:val="single" w:sz="4" w:space="0" w:color="auto"/>
              <w:right w:val="single" w:sz="4" w:space="0" w:color="auto"/>
            </w:tcBorders>
          </w:tcPr>
          <w:p w14:paraId="3E7C2CAB"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Asia and the Pacific </w:t>
            </w:r>
          </w:p>
        </w:tc>
      </w:tr>
      <w:tr w:rsidR="00EB1201" w:rsidRPr="00EB1201" w14:paraId="43D3762E"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3ED147E4"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Date project document signed </w:t>
            </w:r>
          </w:p>
        </w:tc>
        <w:tc>
          <w:tcPr>
            <w:tcW w:w="4399" w:type="dxa"/>
            <w:gridSpan w:val="2"/>
            <w:tcBorders>
              <w:top w:val="single" w:sz="4" w:space="0" w:color="auto"/>
              <w:left w:val="single" w:sz="4" w:space="0" w:color="auto"/>
              <w:bottom w:val="single" w:sz="4" w:space="0" w:color="auto"/>
              <w:right w:val="single" w:sz="4" w:space="0" w:color="auto"/>
            </w:tcBorders>
          </w:tcPr>
          <w:p w14:paraId="7DBFD821"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7 June 2019 </w:t>
            </w:r>
          </w:p>
        </w:tc>
      </w:tr>
      <w:tr w:rsidR="00EB1201" w:rsidRPr="00EB1201" w14:paraId="2E1AA2F2" w14:textId="77777777" w:rsidTr="00C76FB9">
        <w:trPr>
          <w:trHeight w:val="202"/>
          <w:jc w:val="center"/>
        </w:trPr>
        <w:tc>
          <w:tcPr>
            <w:tcW w:w="2933" w:type="dxa"/>
            <w:tcBorders>
              <w:top w:val="single" w:sz="4" w:space="0" w:color="auto"/>
              <w:left w:val="single" w:sz="4" w:space="0" w:color="auto"/>
              <w:bottom w:val="single" w:sz="4" w:space="0" w:color="auto"/>
              <w:right w:val="single" w:sz="4" w:space="0" w:color="auto"/>
            </w:tcBorders>
          </w:tcPr>
          <w:p w14:paraId="226996DC"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 dates </w:t>
            </w:r>
          </w:p>
        </w:tc>
        <w:tc>
          <w:tcPr>
            <w:tcW w:w="2933" w:type="dxa"/>
            <w:gridSpan w:val="2"/>
            <w:tcBorders>
              <w:top w:val="single" w:sz="4" w:space="0" w:color="auto"/>
              <w:left w:val="single" w:sz="4" w:space="0" w:color="auto"/>
              <w:bottom w:val="single" w:sz="4" w:space="0" w:color="auto"/>
              <w:right w:val="single" w:sz="4" w:space="0" w:color="auto"/>
            </w:tcBorders>
          </w:tcPr>
          <w:p w14:paraId="47CD28B9"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Start </w:t>
            </w:r>
          </w:p>
        </w:tc>
        <w:tc>
          <w:tcPr>
            <w:tcW w:w="2933" w:type="dxa"/>
            <w:tcBorders>
              <w:top w:val="single" w:sz="4" w:space="0" w:color="auto"/>
              <w:left w:val="single" w:sz="4" w:space="0" w:color="auto"/>
              <w:bottom w:val="single" w:sz="4" w:space="0" w:color="auto"/>
              <w:right w:val="single" w:sz="4" w:space="0" w:color="auto"/>
            </w:tcBorders>
          </w:tcPr>
          <w:p w14:paraId="24A020E4"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Planned end </w:t>
            </w:r>
          </w:p>
        </w:tc>
      </w:tr>
      <w:tr w:rsidR="00EB1201" w:rsidRPr="00EB1201" w14:paraId="7E6DD646"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4EE9E8C4"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18/03/2019 </w:t>
            </w:r>
          </w:p>
        </w:tc>
        <w:tc>
          <w:tcPr>
            <w:tcW w:w="4399" w:type="dxa"/>
            <w:gridSpan w:val="2"/>
            <w:tcBorders>
              <w:top w:val="single" w:sz="4" w:space="0" w:color="auto"/>
              <w:left w:val="single" w:sz="4" w:space="0" w:color="auto"/>
              <w:bottom w:val="single" w:sz="4" w:space="0" w:color="auto"/>
              <w:right w:val="single" w:sz="4" w:space="0" w:color="auto"/>
            </w:tcBorders>
          </w:tcPr>
          <w:p w14:paraId="7E9392A6"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31/03/2024 </w:t>
            </w:r>
          </w:p>
        </w:tc>
      </w:tr>
      <w:tr w:rsidR="00EB1201" w:rsidRPr="00EB1201" w14:paraId="027B1328"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56C231E4"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 budget </w:t>
            </w:r>
          </w:p>
        </w:tc>
        <w:tc>
          <w:tcPr>
            <w:tcW w:w="4399" w:type="dxa"/>
            <w:gridSpan w:val="2"/>
            <w:tcBorders>
              <w:top w:val="single" w:sz="4" w:space="0" w:color="auto"/>
              <w:left w:val="single" w:sz="4" w:space="0" w:color="auto"/>
              <w:bottom w:val="single" w:sz="4" w:space="0" w:color="auto"/>
              <w:right w:val="single" w:sz="4" w:space="0" w:color="auto"/>
            </w:tcBorders>
          </w:tcPr>
          <w:p w14:paraId="7300D868"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USD 7,400,000 </w:t>
            </w:r>
          </w:p>
        </w:tc>
      </w:tr>
      <w:tr w:rsidR="00EB1201" w:rsidRPr="00EB1201" w14:paraId="3FC71684" w14:textId="77777777" w:rsidTr="00C76FB9">
        <w:trPr>
          <w:trHeight w:val="227"/>
          <w:jc w:val="center"/>
        </w:trPr>
        <w:tc>
          <w:tcPr>
            <w:tcW w:w="4399" w:type="dxa"/>
            <w:gridSpan w:val="2"/>
            <w:tcBorders>
              <w:top w:val="single" w:sz="4" w:space="0" w:color="auto"/>
              <w:left w:val="single" w:sz="4" w:space="0" w:color="auto"/>
              <w:bottom w:val="single" w:sz="4" w:space="0" w:color="auto"/>
              <w:right w:val="single" w:sz="4" w:space="0" w:color="auto"/>
            </w:tcBorders>
          </w:tcPr>
          <w:p w14:paraId="469AA54C"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Project expenditure at the time of evaluation </w:t>
            </w:r>
          </w:p>
        </w:tc>
        <w:tc>
          <w:tcPr>
            <w:tcW w:w="4399" w:type="dxa"/>
            <w:gridSpan w:val="2"/>
            <w:tcBorders>
              <w:top w:val="single" w:sz="4" w:space="0" w:color="auto"/>
              <w:left w:val="single" w:sz="4" w:space="0" w:color="auto"/>
              <w:bottom w:val="single" w:sz="4" w:space="0" w:color="auto"/>
              <w:right w:val="single" w:sz="4" w:space="0" w:color="auto"/>
            </w:tcBorders>
          </w:tcPr>
          <w:p w14:paraId="35C41E31"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USD 3,510,270 </w:t>
            </w:r>
          </w:p>
        </w:tc>
      </w:tr>
      <w:tr w:rsidR="00EB1201" w:rsidRPr="00EB1201" w14:paraId="1A3C1EC4" w14:textId="77777777" w:rsidTr="00C76FB9">
        <w:trPr>
          <w:trHeight w:val="100"/>
          <w:jc w:val="center"/>
        </w:trPr>
        <w:tc>
          <w:tcPr>
            <w:tcW w:w="4399" w:type="dxa"/>
            <w:gridSpan w:val="2"/>
            <w:tcBorders>
              <w:top w:val="single" w:sz="4" w:space="0" w:color="auto"/>
              <w:left w:val="single" w:sz="4" w:space="0" w:color="auto"/>
              <w:bottom w:val="single" w:sz="4" w:space="0" w:color="auto"/>
              <w:right w:val="single" w:sz="4" w:space="0" w:color="auto"/>
            </w:tcBorders>
          </w:tcPr>
          <w:p w14:paraId="53B7A230"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Funding source </w:t>
            </w:r>
          </w:p>
        </w:tc>
        <w:tc>
          <w:tcPr>
            <w:tcW w:w="4399" w:type="dxa"/>
            <w:gridSpan w:val="2"/>
            <w:tcBorders>
              <w:top w:val="single" w:sz="4" w:space="0" w:color="auto"/>
              <w:left w:val="single" w:sz="4" w:space="0" w:color="auto"/>
              <w:bottom w:val="single" w:sz="4" w:space="0" w:color="auto"/>
              <w:right w:val="single" w:sz="4" w:space="0" w:color="auto"/>
            </w:tcBorders>
          </w:tcPr>
          <w:p w14:paraId="46D5FC48"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Government of Japan </w:t>
            </w:r>
          </w:p>
        </w:tc>
      </w:tr>
      <w:tr w:rsidR="00EB1201" w:rsidRPr="00EB1201" w14:paraId="6B7654F1" w14:textId="77777777" w:rsidTr="00C76FB9">
        <w:trPr>
          <w:trHeight w:val="103"/>
          <w:jc w:val="center"/>
        </w:trPr>
        <w:tc>
          <w:tcPr>
            <w:tcW w:w="4399" w:type="dxa"/>
            <w:gridSpan w:val="2"/>
            <w:tcBorders>
              <w:top w:val="single" w:sz="4" w:space="0" w:color="auto"/>
              <w:left w:val="single" w:sz="4" w:space="0" w:color="auto"/>
              <w:bottom w:val="single" w:sz="4" w:space="0" w:color="auto"/>
              <w:right w:val="single" w:sz="4" w:space="0" w:color="auto"/>
            </w:tcBorders>
          </w:tcPr>
          <w:p w14:paraId="0F74F90F"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Implementing party1 </w:t>
            </w:r>
          </w:p>
        </w:tc>
        <w:tc>
          <w:tcPr>
            <w:tcW w:w="4399" w:type="dxa"/>
            <w:gridSpan w:val="2"/>
            <w:tcBorders>
              <w:top w:val="single" w:sz="4" w:space="0" w:color="auto"/>
              <w:left w:val="single" w:sz="4" w:space="0" w:color="auto"/>
              <w:bottom w:val="single" w:sz="4" w:space="0" w:color="auto"/>
              <w:right w:val="single" w:sz="4" w:space="0" w:color="auto"/>
            </w:tcBorders>
          </w:tcPr>
          <w:p w14:paraId="15835C3D" w14:textId="77777777" w:rsidR="00EB1201" w:rsidRPr="00EB1201" w:rsidRDefault="00EB1201" w:rsidP="00EB1201">
            <w:pPr>
              <w:autoSpaceDE w:val="0"/>
              <w:autoSpaceDN w:val="0"/>
              <w:adjustRightInd w:val="0"/>
              <w:rPr>
                <w:rFonts w:ascii="Calibri" w:hAnsi="Calibri" w:cs="Calibri"/>
                <w:color w:val="000000"/>
                <w:sz w:val="20"/>
                <w:szCs w:val="20"/>
                <w:lang w:eastAsia="en-CA"/>
              </w:rPr>
            </w:pPr>
            <w:r w:rsidRPr="00EB1201">
              <w:rPr>
                <w:rFonts w:ascii="Calibri" w:hAnsi="Calibri" w:cs="Calibri"/>
                <w:b/>
                <w:bCs/>
                <w:color w:val="000000"/>
                <w:sz w:val="20"/>
                <w:szCs w:val="20"/>
                <w:lang w:eastAsia="en-CA"/>
              </w:rPr>
              <w:t xml:space="preserve">UNDP (DIM) </w:t>
            </w:r>
          </w:p>
        </w:tc>
      </w:tr>
    </w:tbl>
    <w:p w14:paraId="4BA9C248" w14:textId="4D7BAB82" w:rsidR="00EB1201" w:rsidRPr="00EB1201" w:rsidRDefault="00EB1201" w:rsidP="00EB1201">
      <w:pPr>
        <w:autoSpaceDE w:val="0"/>
        <w:autoSpaceDN w:val="0"/>
        <w:adjustRightInd w:val="0"/>
        <w:rPr>
          <w:rFonts w:ascii="Calibri" w:hAnsi="Calibri" w:cs="Calibri"/>
          <w:color w:val="000000"/>
          <w:sz w:val="24"/>
          <w:szCs w:val="24"/>
          <w:lang w:eastAsia="en-CA"/>
        </w:rPr>
      </w:pPr>
    </w:p>
    <w:p w14:paraId="4A8F2317" w14:textId="77777777" w:rsidR="00EB1201" w:rsidRP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b/>
          <w:bCs/>
          <w:color w:val="175261"/>
          <w:lang w:eastAsia="en-CA"/>
        </w:rPr>
        <w:t xml:space="preserve">Evaluation purpose, scope, and objectives </w:t>
      </w:r>
    </w:p>
    <w:p w14:paraId="22EB1EF2" w14:textId="304D7DA8" w:rsid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The project will expire on 31 March 2024 and the evaluation will assess the relevance and effectiveness of the UNDP’s implementation obligation during the project’s life and provide specific recommendations for the future course of actions. The terminal evaluation is scheduled in the first quarter of 2024 as planned in the UNDP 2023 Evaluation Plan.</w:t>
      </w:r>
    </w:p>
    <w:p w14:paraId="4BEE46DA" w14:textId="69CE5C8C" w:rsidR="00EB1201" w:rsidRP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The overall purpose of this terminal evaluation is to assess the project results achieved and lessons learned from the gender project and provide specific recommendations for future course of actions, and will be conducted with great emphasis on: accounting for results (i.e., to what extent have the intended results been achieved); impact and sustainability; review progress towards the project’s objectives and outcomes; assess the efficiency and cost-effectiveness of how the project has moved towards its objectives and outcomes; identify strengths and weaknesses in project design and implementation; and provide recommendations on design modifications that could have increased the likelihood of success, and on specific actions that might be taken into consideration in designing future projects of a related nature. The evaluation would also assess: the project’s sustainability and impact of COVID-19 on project’s implementation, and project’s contribution to gender equality and women’s empowerment). </w:t>
      </w:r>
    </w:p>
    <w:p w14:paraId="0B3393F1" w14:textId="77777777" w:rsid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The evaluation will be used for learning and accountability, and to contribute to the UNDP and Government of Japan decision-making regarding further engagement on this issue.</w:t>
      </w:r>
    </w:p>
    <w:p w14:paraId="0F2102EC" w14:textId="57D11586"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color w:val="000000"/>
          <w:lang w:eastAsia="en-CA"/>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9"/>
        <w:gridCol w:w="4319"/>
      </w:tblGrid>
      <w:tr w:rsidR="00EB1201" w:rsidRPr="00EB1201" w14:paraId="574E6DC3" w14:textId="77777777" w:rsidTr="00C76FB9">
        <w:trPr>
          <w:trHeight w:val="377"/>
          <w:jc w:val="center"/>
        </w:trPr>
        <w:tc>
          <w:tcPr>
            <w:tcW w:w="4319" w:type="dxa"/>
          </w:tcPr>
          <w:p w14:paraId="0079D687"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b/>
                <w:bCs/>
                <w:color w:val="000000"/>
                <w:lang w:eastAsia="en-CA"/>
              </w:rPr>
              <w:t xml:space="preserve">Scope of the Evaluation: Unit of analysis </w:t>
            </w:r>
            <w:r w:rsidRPr="00EB1201">
              <w:rPr>
                <w:rFonts w:ascii="Calibri" w:hAnsi="Calibri" w:cs="Calibri"/>
                <w:color w:val="000000"/>
                <w:lang w:eastAsia="en-CA"/>
              </w:rPr>
              <w:t xml:space="preserve">(full project/programme/ parts of the project/programme; etc.) </w:t>
            </w:r>
          </w:p>
        </w:tc>
        <w:tc>
          <w:tcPr>
            <w:tcW w:w="4319" w:type="dxa"/>
          </w:tcPr>
          <w:p w14:paraId="5D27B4C2"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color w:val="000000"/>
                <w:lang w:eastAsia="en-CA"/>
              </w:rPr>
              <w:t xml:space="preserve">Enhancing Disaster and Climate Resilience (EDCR) in the RMI through improved Disaster Preparedness and Infrastructure </w:t>
            </w:r>
          </w:p>
        </w:tc>
      </w:tr>
      <w:tr w:rsidR="00EB1201" w:rsidRPr="00EB1201" w14:paraId="30737E38" w14:textId="77777777" w:rsidTr="00C76FB9">
        <w:trPr>
          <w:trHeight w:val="242"/>
          <w:jc w:val="center"/>
        </w:trPr>
        <w:tc>
          <w:tcPr>
            <w:tcW w:w="4319" w:type="dxa"/>
          </w:tcPr>
          <w:p w14:paraId="76D5BDBC"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b/>
                <w:bCs/>
                <w:color w:val="000000"/>
                <w:lang w:eastAsia="en-CA"/>
              </w:rPr>
              <w:t xml:space="preserve">Time period of the project/programme covered by the evaluation </w:t>
            </w:r>
          </w:p>
        </w:tc>
        <w:tc>
          <w:tcPr>
            <w:tcW w:w="4319" w:type="dxa"/>
          </w:tcPr>
          <w:p w14:paraId="00DCC4B8"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color w:val="000000"/>
                <w:lang w:eastAsia="en-CA"/>
              </w:rPr>
              <w:t xml:space="preserve">April 2019 to December 2023 </w:t>
            </w:r>
          </w:p>
        </w:tc>
      </w:tr>
      <w:tr w:rsidR="00EB1201" w:rsidRPr="00EB1201" w14:paraId="56CE35EE" w14:textId="77777777" w:rsidTr="00C76FB9">
        <w:trPr>
          <w:trHeight w:val="110"/>
          <w:jc w:val="center"/>
        </w:trPr>
        <w:tc>
          <w:tcPr>
            <w:tcW w:w="4319" w:type="dxa"/>
          </w:tcPr>
          <w:p w14:paraId="59BDE6BC"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b/>
                <w:bCs/>
                <w:color w:val="000000"/>
                <w:lang w:eastAsia="en-CA"/>
              </w:rPr>
              <w:t xml:space="preserve">Geographical coverage of the evaluation </w:t>
            </w:r>
          </w:p>
        </w:tc>
        <w:tc>
          <w:tcPr>
            <w:tcW w:w="4319" w:type="dxa"/>
          </w:tcPr>
          <w:p w14:paraId="6549AF12" w14:textId="77777777" w:rsidR="00EB1201" w:rsidRPr="00EB1201" w:rsidRDefault="00EB1201" w:rsidP="00EB1201">
            <w:pPr>
              <w:autoSpaceDE w:val="0"/>
              <w:autoSpaceDN w:val="0"/>
              <w:adjustRightInd w:val="0"/>
              <w:rPr>
                <w:rFonts w:ascii="Calibri" w:hAnsi="Calibri" w:cs="Calibri"/>
                <w:color w:val="000000"/>
                <w:lang w:eastAsia="en-CA"/>
              </w:rPr>
            </w:pPr>
            <w:r w:rsidRPr="00EB1201">
              <w:rPr>
                <w:rFonts w:ascii="Calibri" w:hAnsi="Calibri" w:cs="Calibri"/>
                <w:color w:val="000000"/>
                <w:lang w:eastAsia="en-CA"/>
              </w:rPr>
              <w:t xml:space="preserve">Republic of the Marshall Islands </w:t>
            </w:r>
          </w:p>
        </w:tc>
      </w:tr>
    </w:tbl>
    <w:p w14:paraId="78ADD9E6" w14:textId="77777777" w:rsidR="00EB1201" w:rsidRPr="000F007F" w:rsidRDefault="00EB1201" w:rsidP="00EB1201">
      <w:pPr>
        <w:autoSpaceDE w:val="0"/>
        <w:autoSpaceDN w:val="0"/>
        <w:adjustRightInd w:val="0"/>
        <w:rPr>
          <w:rFonts w:ascii="Calibri" w:hAnsi="Calibri" w:cs="Calibri"/>
          <w:color w:val="000000"/>
          <w:lang w:eastAsia="en-CA"/>
        </w:rPr>
      </w:pPr>
    </w:p>
    <w:p w14:paraId="1EC5F1EB" w14:textId="77777777" w:rsidR="00EB1201" w:rsidRP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The final evaluation will cover the full scope of the EDCR project and its geographical coverage in RMI. </w:t>
      </w:r>
    </w:p>
    <w:p w14:paraId="2ADE7932" w14:textId="77777777" w:rsidR="00EB1201" w:rsidRP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The evaluation will focus on relevance, coherence, efficiency, effectiveness, impact, and sustainability of the intervention. In addition, the evaluation will assess how the intervention sought to mainstream gender and social inclusion issues and application of the human rights -based approaches in disaster preparedness and infrastructure. </w:t>
      </w:r>
    </w:p>
    <w:p w14:paraId="33DC4F2D" w14:textId="77777777" w:rsidR="00EB1201" w:rsidRPr="00EB1201" w:rsidRDefault="00EB1201" w:rsidP="00C76FB9">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Mainly, the evaluation should cover at least the following areas. </w:t>
      </w:r>
    </w:p>
    <w:p w14:paraId="25D64D49" w14:textId="1C28D7CF" w:rsidR="00EB1201" w:rsidRPr="00EB1201" w:rsidRDefault="00EB120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b/>
          <w:bCs/>
          <w:color w:val="000000"/>
          <w:lang w:eastAsia="en-CA"/>
        </w:rPr>
        <w:t xml:space="preserve">Relevance of the project: </w:t>
      </w:r>
      <w:r w:rsidRPr="00EB1201">
        <w:rPr>
          <w:rFonts w:ascii="Calibri" w:hAnsi="Calibri" w:cs="Calibri"/>
          <w:color w:val="000000"/>
          <w:lang w:eastAsia="en-CA"/>
        </w:rPr>
        <w:t xml:space="preserve">Assess the appropriateness of the project </w:t>
      </w:r>
      <w:r w:rsidRPr="00EB1201">
        <w:rPr>
          <w:rFonts w:ascii="Calibri" w:hAnsi="Calibri" w:cs="Calibri"/>
          <w:i/>
          <w:iCs/>
          <w:color w:val="000000"/>
          <w:lang w:eastAsia="en-CA"/>
        </w:rPr>
        <w:t xml:space="preserve">design </w:t>
      </w:r>
      <w:r w:rsidRPr="00EB1201">
        <w:rPr>
          <w:rFonts w:ascii="Calibri" w:hAnsi="Calibri" w:cs="Calibri"/>
          <w:color w:val="000000"/>
          <w:lang w:eastAsia="en-CA"/>
        </w:rPr>
        <w:t>particularly project’s objectives, Theory of Change, Results and Resource Frameworks as it relates to the achievement of project objectives, its linkages with the government’s national strategic plans, and problems it intends to address</w:t>
      </w:r>
      <w:r w:rsidR="00C07051">
        <w:rPr>
          <w:rFonts w:ascii="Calibri" w:hAnsi="Calibri" w:cs="Calibri"/>
          <w:color w:val="000000"/>
          <w:lang w:eastAsia="en-CA"/>
        </w:rPr>
        <w:t>;</w:t>
      </w:r>
    </w:p>
    <w:p w14:paraId="295FBE7D" w14:textId="24AC1372" w:rsidR="00EB1201" w:rsidRPr="00EB1201" w:rsidRDefault="00EB120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b/>
          <w:bCs/>
          <w:color w:val="000000"/>
          <w:lang w:eastAsia="en-CA"/>
        </w:rPr>
        <w:t xml:space="preserve">Effectiveness and efficiency in project implementation: </w:t>
      </w:r>
      <w:r w:rsidRPr="00EB1201">
        <w:rPr>
          <w:rFonts w:ascii="Calibri" w:hAnsi="Calibri" w:cs="Calibri"/>
          <w:color w:val="000000"/>
          <w:lang w:eastAsia="en-CA"/>
        </w:rPr>
        <w:t xml:space="preserve">Assess the project’s direct and indirect accomplishments (results) including specific gender results and its contributions towards the achievement of the anticipated outcomes, including any constraints on its </w:t>
      </w:r>
      <w:r w:rsidRPr="00EB1201">
        <w:rPr>
          <w:rFonts w:ascii="Calibri" w:hAnsi="Calibri" w:cs="Calibri"/>
          <w:i/>
          <w:iCs/>
          <w:color w:val="000000"/>
          <w:lang w:eastAsia="en-CA"/>
        </w:rPr>
        <w:t>effectiveness</w:t>
      </w:r>
      <w:r w:rsidRPr="00EB1201">
        <w:rPr>
          <w:rFonts w:ascii="Calibri" w:hAnsi="Calibri" w:cs="Calibri"/>
          <w:color w:val="000000"/>
          <w:lang w:eastAsia="en-CA"/>
        </w:rPr>
        <w:t>, and any unintended outcomes</w:t>
      </w:r>
      <w:r w:rsidR="00C07051">
        <w:rPr>
          <w:rFonts w:ascii="Calibri" w:hAnsi="Calibri" w:cs="Calibri"/>
          <w:color w:val="000000"/>
          <w:lang w:eastAsia="en-CA"/>
        </w:rPr>
        <w:t>;</w:t>
      </w:r>
    </w:p>
    <w:p w14:paraId="591B9A80" w14:textId="55DCE3AD" w:rsidR="00EB1201" w:rsidRPr="00EB1201" w:rsidRDefault="00EB120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b/>
          <w:bCs/>
          <w:color w:val="000000"/>
          <w:lang w:eastAsia="en-CA"/>
        </w:rPr>
        <w:t xml:space="preserve">Impact of the project: </w:t>
      </w:r>
      <w:r w:rsidRPr="00EB1201">
        <w:rPr>
          <w:rFonts w:ascii="Calibri" w:hAnsi="Calibri" w:cs="Calibri"/>
          <w:color w:val="000000"/>
          <w:lang w:eastAsia="en-CA"/>
        </w:rPr>
        <w:t>Assess the quality of direct and indirect results such as mainstreaming of gender equality and social inclusion aspects in policies and strategies, structures, preparedness activities, capacity enhanced to the target group, partnership and engagement enhanced, the functional efficiency of the target institutions increased. Assess the specific impact of the project on gender equality both direct and indirect results</w:t>
      </w:r>
      <w:r w:rsidR="00C07051">
        <w:rPr>
          <w:rFonts w:ascii="Calibri" w:hAnsi="Calibri" w:cs="Calibri"/>
          <w:color w:val="000000"/>
          <w:lang w:eastAsia="en-CA"/>
        </w:rPr>
        <w:t>;</w:t>
      </w:r>
    </w:p>
    <w:p w14:paraId="1302F938" w14:textId="6012F1CE" w:rsidR="00EB1201" w:rsidRPr="00EB1201" w:rsidRDefault="00EB120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b/>
          <w:bCs/>
          <w:color w:val="000000"/>
          <w:lang w:eastAsia="en-CA"/>
        </w:rPr>
        <w:t xml:space="preserve">Coherence of the project: </w:t>
      </w:r>
      <w:r w:rsidRPr="00EB1201">
        <w:rPr>
          <w:rFonts w:ascii="Calibri" w:hAnsi="Calibri" w:cs="Calibri"/>
          <w:color w:val="000000"/>
          <w:lang w:eastAsia="en-CA"/>
        </w:rPr>
        <w:t>alignment with UNDP's core documents (e.g., UNDP SRPD/CPD), national priorities (e.g RMI’s national development plan), and other related UNDP, UN, and Development Partner projects</w:t>
      </w:r>
      <w:r w:rsidR="00C07051">
        <w:rPr>
          <w:rFonts w:ascii="Calibri" w:hAnsi="Calibri" w:cs="Calibri"/>
          <w:color w:val="000000"/>
          <w:lang w:eastAsia="en-CA"/>
        </w:rPr>
        <w:t>;</w:t>
      </w:r>
    </w:p>
    <w:p w14:paraId="741F8F37" w14:textId="6DA46A57" w:rsidR="00EB1201" w:rsidRDefault="00EB120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b/>
          <w:bCs/>
          <w:color w:val="000000"/>
          <w:lang w:eastAsia="en-CA"/>
        </w:rPr>
        <w:t xml:space="preserve">Sustainability of the project interventions: </w:t>
      </w:r>
      <w:r w:rsidRPr="00EB1201">
        <w:rPr>
          <w:rFonts w:ascii="Calibri" w:hAnsi="Calibri" w:cs="Calibri"/>
          <w:color w:val="000000"/>
          <w:lang w:eastAsia="en-CA"/>
        </w:rPr>
        <w:t>assess the positive impacts for sustainability and replication to other countries</w:t>
      </w:r>
      <w:r w:rsidR="00C07051">
        <w:rPr>
          <w:rFonts w:ascii="Calibri" w:hAnsi="Calibri" w:cs="Calibri"/>
          <w:color w:val="000000"/>
          <w:lang w:eastAsia="en-CA"/>
        </w:rPr>
        <w:t>;</w:t>
      </w:r>
    </w:p>
    <w:p w14:paraId="5CF1D128" w14:textId="6E42377D" w:rsidR="00C07051" w:rsidRDefault="00C07051" w:rsidP="00C07051">
      <w:pPr>
        <w:numPr>
          <w:ilvl w:val="0"/>
          <w:numId w:val="77"/>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color w:val="000000"/>
          <w:lang w:eastAsia="en-CA"/>
        </w:rPr>
        <w:t xml:space="preserve">Assess the management and implementation arrangement of the project and distribution of responsibilities within the given structure, including financial and human resource management, monitoring and oversight as well as the </w:t>
      </w:r>
      <w:r w:rsidRPr="00EB1201">
        <w:rPr>
          <w:rFonts w:ascii="Calibri" w:hAnsi="Calibri" w:cs="Calibri"/>
          <w:i/>
          <w:iCs/>
          <w:color w:val="000000"/>
          <w:lang w:eastAsia="en-CA"/>
        </w:rPr>
        <w:t xml:space="preserve">risks </w:t>
      </w:r>
      <w:r w:rsidRPr="00EB1201">
        <w:rPr>
          <w:rFonts w:ascii="Calibri" w:hAnsi="Calibri" w:cs="Calibri"/>
          <w:color w:val="000000"/>
          <w:lang w:eastAsia="en-CA"/>
        </w:rPr>
        <w:t>and risk management strategies in terms of their contribution to the delivery of project results in accordance with the project’s log frame and Results and Resources Framework (RRF</w:t>
      </w:r>
      <w:r>
        <w:rPr>
          <w:rFonts w:ascii="Calibri" w:hAnsi="Calibri" w:cs="Calibri"/>
          <w:color w:val="000000"/>
          <w:lang w:eastAsia="en-CA"/>
        </w:rPr>
        <w:t>);</w:t>
      </w:r>
    </w:p>
    <w:p w14:paraId="492CB91A" w14:textId="77777777" w:rsidR="00C76FB9" w:rsidRDefault="00EB1201" w:rsidP="00C07051">
      <w:pPr>
        <w:pStyle w:val="ListParagraph"/>
        <w:numPr>
          <w:ilvl w:val="0"/>
          <w:numId w:val="77"/>
        </w:numPr>
        <w:autoSpaceDE w:val="0"/>
        <w:autoSpaceDN w:val="0"/>
        <w:adjustRightInd w:val="0"/>
        <w:spacing w:after="120"/>
        <w:ind w:left="454" w:hanging="454"/>
        <w:contextualSpacing w:val="0"/>
        <w:rPr>
          <w:rFonts w:ascii="Calibri" w:hAnsi="Calibri" w:cs="Calibri"/>
          <w:color w:val="000000"/>
          <w:sz w:val="22"/>
          <w:szCs w:val="22"/>
          <w:lang w:eastAsia="en-CA"/>
        </w:rPr>
      </w:pPr>
      <w:r w:rsidRPr="00C76FB9">
        <w:rPr>
          <w:rFonts w:ascii="Calibri" w:hAnsi="Calibri" w:cs="Calibri"/>
          <w:color w:val="000000"/>
          <w:sz w:val="22"/>
          <w:szCs w:val="22"/>
          <w:lang w:eastAsia="en-CA"/>
        </w:rPr>
        <w:t xml:space="preserve">Identify and examine </w:t>
      </w:r>
      <w:r w:rsidRPr="00C76FB9">
        <w:rPr>
          <w:rFonts w:ascii="Calibri" w:hAnsi="Calibri" w:cs="Calibri"/>
          <w:b/>
          <w:bCs/>
          <w:color w:val="000000"/>
          <w:sz w:val="22"/>
          <w:szCs w:val="22"/>
          <w:lang w:eastAsia="en-CA"/>
        </w:rPr>
        <w:t xml:space="preserve">key external factors </w:t>
      </w:r>
      <w:r w:rsidRPr="00C76FB9">
        <w:rPr>
          <w:rFonts w:ascii="Calibri" w:hAnsi="Calibri" w:cs="Calibri"/>
          <w:color w:val="000000"/>
          <w:sz w:val="22"/>
          <w:szCs w:val="22"/>
          <w:lang w:eastAsia="en-CA"/>
        </w:rPr>
        <w:t>beyond the project’s control that have contributed to the program’s successes and failures</w:t>
      </w:r>
      <w:r w:rsidR="00C76FB9">
        <w:rPr>
          <w:rFonts w:ascii="Calibri" w:hAnsi="Calibri" w:cs="Calibri"/>
          <w:color w:val="000000"/>
          <w:sz w:val="22"/>
          <w:szCs w:val="22"/>
          <w:lang w:eastAsia="en-CA"/>
        </w:rPr>
        <w:t>;</w:t>
      </w:r>
    </w:p>
    <w:p w14:paraId="7EDCA0C3" w14:textId="00D76866" w:rsidR="00EB1201" w:rsidRDefault="00C76FB9" w:rsidP="00C07051">
      <w:pPr>
        <w:pStyle w:val="ListParagraph"/>
        <w:numPr>
          <w:ilvl w:val="0"/>
          <w:numId w:val="77"/>
        </w:numPr>
        <w:autoSpaceDE w:val="0"/>
        <w:autoSpaceDN w:val="0"/>
        <w:adjustRightInd w:val="0"/>
        <w:spacing w:after="120"/>
        <w:ind w:left="454" w:hanging="454"/>
        <w:contextualSpacing w:val="0"/>
        <w:rPr>
          <w:rFonts w:ascii="Calibri" w:hAnsi="Calibri" w:cs="Calibri"/>
          <w:color w:val="000000"/>
          <w:sz w:val="22"/>
          <w:szCs w:val="22"/>
          <w:lang w:eastAsia="en-CA"/>
        </w:rPr>
      </w:pPr>
      <w:r w:rsidRPr="00C76FB9">
        <w:rPr>
          <w:rFonts w:ascii="Calibri" w:hAnsi="Calibri" w:cs="Calibri"/>
          <w:color w:val="000000"/>
          <w:sz w:val="22"/>
          <w:szCs w:val="22"/>
          <w:lang w:eastAsia="en-CA"/>
        </w:rPr>
        <w:t xml:space="preserve">Document </w:t>
      </w:r>
      <w:r w:rsidRPr="00C76FB9">
        <w:rPr>
          <w:rFonts w:ascii="Calibri" w:hAnsi="Calibri" w:cs="Calibri"/>
          <w:b/>
          <w:bCs/>
          <w:color w:val="000000"/>
          <w:sz w:val="22"/>
          <w:szCs w:val="22"/>
          <w:lang w:eastAsia="en-CA"/>
        </w:rPr>
        <w:t xml:space="preserve">specific lessons learnt </w:t>
      </w:r>
      <w:r w:rsidRPr="00C76FB9">
        <w:rPr>
          <w:rFonts w:ascii="Calibri" w:hAnsi="Calibri" w:cs="Calibri"/>
          <w:color w:val="000000"/>
          <w:sz w:val="22"/>
          <w:szCs w:val="22"/>
          <w:lang w:eastAsia="en-CA"/>
        </w:rPr>
        <w:t>in the design, implementation, management and monitoring of the project, gender mainstreaming that will add value to similar projects in the future</w:t>
      </w:r>
      <w:r>
        <w:rPr>
          <w:rFonts w:ascii="Calibri" w:hAnsi="Calibri" w:cs="Calibri"/>
          <w:color w:val="000000"/>
          <w:sz w:val="22"/>
          <w:szCs w:val="22"/>
          <w:lang w:eastAsia="en-CA"/>
        </w:rPr>
        <w:t>;</w:t>
      </w:r>
    </w:p>
    <w:p w14:paraId="66A1CFCC" w14:textId="22DD185D" w:rsidR="00C76FB9" w:rsidRPr="00C76FB9" w:rsidRDefault="00C07051" w:rsidP="00C07051">
      <w:pPr>
        <w:pStyle w:val="ListParagraph"/>
        <w:numPr>
          <w:ilvl w:val="0"/>
          <w:numId w:val="77"/>
        </w:numPr>
        <w:autoSpaceDE w:val="0"/>
        <w:autoSpaceDN w:val="0"/>
        <w:adjustRightInd w:val="0"/>
        <w:spacing w:after="120"/>
        <w:ind w:left="454" w:hanging="454"/>
        <w:contextualSpacing w:val="0"/>
        <w:rPr>
          <w:rFonts w:ascii="Calibri" w:hAnsi="Calibri" w:cs="Calibri"/>
          <w:color w:val="000000"/>
          <w:sz w:val="22"/>
          <w:szCs w:val="22"/>
          <w:lang w:eastAsia="en-CA"/>
        </w:rPr>
      </w:pPr>
      <w:r w:rsidRPr="00C76FB9">
        <w:rPr>
          <w:rFonts w:ascii="Calibri" w:hAnsi="Calibri" w:cs="Calibri"/>
          <w:color w:val="000000"/>
          <w:sz w:val="22"/>
          <w:szCs w:val="22"/>
          <w:lang w:eastAsia="en-CA"/>
        </w:rPr>
        <w:lastRenderedPageBreak/>
        <w:t xml:space="preserve">Assesses the impact of the project on </w:t>
      </w:r>
      <w:r w:rsidRPr="00C76FB9">
        <w:rPr>
          <w:rFonts w:ascii="Calibri" w:hAnsi="Calibri" w:cs="Calibri"/>
          <w:b/>
          <w:bCs/>
          <w:color w:val="000000"/>
          <w:sz w:val="22"/>
          <w:szCs w:val="22"/>
          <w:lang w:eastAsia="en-CA"/>
        </w:rPr>
        <w:t xml:space="preserve">gender equality </w:t>
      </w:r>
      <w:r w:rsidRPr="00C76FB9">
        <w:rPr>
          <w:rFonts w:ascii="Calibri" w:hAnsi="Calibri" w:cs="Calibri"/>
          <w:color w:val="000000"/>
          <w:sz w:val="22"/>
          <w:szCs w:val="22"/>
          <w:lang w:eastAsia="en-CA"/>
        </w:rPr>
        <w:t>and include recommendations on gender equality and women’s empowerment cutting across effectiveness, efficiency, sustainability and lessons learnt on gender equality and women’s</w:t>
      </w:r>
      <w:r>
        <w:rPr>
          <w:rFonts w:ascii="Calibri" w:hAnsi="Calibri" w:cs="Calibri"/>
          <w:color w:val="000000"/>
          <w:sz w:val="22"/>
          <w:szCs w:val="22"/>
          <w:lang w:eastAsia="en-CA"/>
        </w:rPr>
        <w:t xml:space="preserve"> empowerment.</w:t>
      </w:r>
    </w:p>
    <w:p w14:paraId="46F95420" w14:textId="77777777" w:rsidR="00EB1201" w:rsidRPr="00EB1201" w:rsidRDefault="00EB1201" w:rsidP="00C07051">
      <w:pPr>
        <w:numPr>
          <w:ilvl w:val="0"/>
          <w:numId w:val="78"/>
        </w:numPr>
        <w:autoSpaceDE w:val="0"/>
        <w:autoSpaceDN w:val="0"/>
        <w:adjustRightInd w:val="0"/>
        <w:spacing w:after="120"/>
        <w:ind w:left="360" w:hanging="360"/>
        <w:rPr>
          <w:rFonts w:ascii="Calibri" w:hAnsi="Calibri" w:cs="Calibri"/>
          <w:color w:val="000000"/>
          <w:lang w:eastAsia="en-CA"/>
        </w:rPr>
      </w:pPr>
      <w:r w:rsidRPr="00EB1201">
        <w:rPr>
          <w:rFonts w:ascii="Calibri" w:hAnsi="Calibri" w:cs="Calibri"/>
          <w:b/>
          <w:bCs/>
          <w:color w:val="175261"/>
          <w:lang w:eastAsia="en-CA"/>
        </w:rPr>
        <w:t xml:space="preserve">Evaluation criteria and key guiding questions </w:t>
      </w:r>
    </w:p>
    <w:p w14:paraId="661D2843" w14:textId="77777777" w:rsidR="00EB1201" w:rsidRPr="00EB1201" w:rsidRDefault="00EB1201" w:rsidP="00C07051">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The final evaluation will adopt the six revised evaluation criteria by the Development Assistance Committee (DAC) of the Organization for Economic Cooperation and Development (OECD) - Relevance, Effectiveness, Coherence, Efficiency, Impact and Sustainability. Moreover, additional cross-cutting criteria such as Human Rights, Gender Equality and leaving no one behind, and climate change action will also be included. </w:t>
      </w:r>
    </w:p>
    <w:p w14:paraId="079E8DFA" w14:textId="77777777" w:rsidR="00EB1201" w:rsidRPr="00EB1201" w:rsidRDefault="00EB1201" w:rsidP="00C07051">
      <w:pPr>
        <w:autoSpaceDE w:val="0"/>
        <w:autoSpaceDN w:val="0"/>
        <w:adjustRightInd w:val="0"/>
        <w:spacing w:after="120"/>
        <w:rPr>
          <w:rFonts w:ascii="Calibri" w:hAnsi="Calibri" w:cs="Calibri"/>
          <w:color w:val="000000"/>
          <w:lang w:eastAsia="en-CA"/>
        </w:rPr>
      </w:pPr>
      <w:r w:rsidRPr="00EB1201">
        <w:rPr>
          <w:rFonts w:ascii="Calibri" w:hAnsi="Calibri" w:cs="Calibri"/>
          <w:color w:val="000000"/>
          <w:lang w:eastAsia="en-CA"/>
        </w:rPr>
        <w:t xml:space="preserve">The evaluation will address the following main evaluation questions: </w:t>
      </w:r>
    </w:p>
    <w:p w14:paraId="68B9580E" w14:textId="77777777" w:rsidR="00EB1201" w:rsidRPr="00EB1201" w:rsidRDefault="00EB1201" w:rsidP="00C07051">
      <w:pPr>
        <w:numPr>
          <w:ilvl w:val="0"/>
          <w:numId w:val="79"/>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color w:val="000000"/>
          <w:lang w:eastAsia="en-CA"/>
        </w:rPr>
        <w:t xml:space="preserve">To what extent has the EDCR project achieved (or is likely to achieve) its intended objectives? What factors contributed to or hindered the project’s performance and sustainability of the results? </w:t>
      </w:r>
    </w:p>
    <w:p w14:paraId="2973FFAF" w14:textId="77777777" w:rsidR="00EB1201" w:rsidRPr="00EB1201" w:rsidRDefault="00EB1201" w:rsidP="00C07051">
      <w:pPr>
        <w:numPr>
          <w:ilvl w:val="0"/>
          <w:numId w:val="79"/>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color w:val="000000"/>
          <w:lang w:eastAsia="en-CA"/>
        </w:rPr>
        <w:t xml:space="preserve">To what extent was the EDCR project relevant and effective in relation to the contribution of foreseen strategies and theories of change to achieve a disaster risks management and climate resilient impact? </w:t>
      </w:r>
    </w:p>
    <w:p w14:paraId="622493F2" w14:textId="77777777" w:rsidR="00EB1201" w:rsidRPr="00EB1201" w:rsidRDefault="00EB1201" w:rsidP="00C07051">
      <w:pPr>
        <w:numPr>
          <w:ilvl w:val="0"/>
          <w:numId w:val="79"/>
        </w:numPr>
        <w:autoSpaceDE w:val="0"/>
        <w:autoSpaceDN w:val="0"/>
        <w:adjustRightInd w:val="0"/>
        <w:spacing w:after="120"/>
        <w:ind w:left="454" w:hanging="454"/>
        <w:rPr>
          <w:rFonts w:ascii="Calibri" w:hAnsi="Calibri" w:cs="Calibri"/>
          <w:color w:val="000000"/>
          <w:lang w:eastAsia="en-CA"/>
        </w:rPr>
      </w:pPr>
      <w:r w:rsidRPr="00EB1201">
        <w:rPr>
          <w:rFonts w:ascii="Calibri" w:hAnsi="Calibri" w:cs="Calibri"/>
          <w:color w:val="000000"/>
          <w:lang w:eastAsia="en-CA"/>
        </w:rPr>
        <w:t xml:space="preserve">To what extent the EDCR contributed in mainstreaming gender in disaster preparedness and infrastructures as well as mechanisms including capacity enhancement? </w:t>
      </w:r>
    </w:p>
    <w:p w14:paraId="3472D97D" w14:textId="77777777" w:rsidR="00C07051" w:rsidRDefault="00EB1201" w:rsidP="00C07051">
      <w:pPr>
        <w:pStyle w:val="ListParagraph"/>
        <w:numPr>
          <w:ilvl w:val="0"/>
          <w:numId w:val="7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EB1201">
        <w:rPr>
          <w:rFonts w:asciiTheme="minorHAnsi" w:hAnsiTheme="minorHAnsi" w:cstheme="minorHAnsi"/>
          <w:color w:val="000000"/>
          <w:sz w:val="22"/>
          <w:szCs w:val="22"/>
          <w:lang w:eastAsia="en-CA"/>
        </w:rPr>
        <w:t>The guiding questions outlined below should be further refined by the consultant and agreed with UNDP and stakeholders prior to commencing the evaluation.</w:t>
      </w:r>
    </w:p>
    <w:p w14:paraId="35D5CEAB" w14:textId="208CF9DB" w:rsidR="00EB1201" w:rsidRPr="00C07051" w:rsidRDefault="00EB1201" w:rsidP="00C07051">
      <w:pPr>
        <w:autoSpaceDE w:val="0"/>
        <w:autoSpaceDN w:val="0"/>
        <w:adjustRightInd w:val="0"/>
        <w:spacing w:after="120"/>
        <w:rPr>
          <w:rFonts w:asciiTheme="minorHAnsi" w:hAnsiTheme="minorHAnsi" w:cstheme="minorHAnsi"/>
          <w:color w:val="000000"/>
          <w:lang w:eastAsia="en-CA"/>
        </w:rPr>
      </w:pPr>
      <w:r w:rsidRPr="00C07051">
        <w:rPr>
          <w:rFonts w:asciiTheme="minorHAnsi" w:hAnsiTheme="minorHAnsi" w:cstheme="minorHAnsi"/>
          <w:b/>
          <w:bCs/>
          <w:color w:val="000000"/>
          <w:u w:val="single"/>
          <w:lang w:eastAsia="en-CA"/>
        </w:rPr>
        <w:t xml:space="preserve">Project </w:t>
      </w:r>
      <w:r w:rsidRPr="00C07051">
        <w:rPr>
          <w:rFonts w:asciiTheme="minorHAnsi" w:hAnsiTheme="minorHAnsi" w:cstheme="minorHAnsi"/>
          <w:b/>
          <w:bCs/>
          <w:i/>
          <w:iCs/>
          <w:color w:val="000000"/>
          <w:u w:val="single"/>
          <w:lang w:eastAsia="en-CA"/>
        </w:rPr>
        <w:t xml:space="preserve">evaluation </w:t>
      </w:r>
      <w:r w:rsidRPr="00C07051">
        <w:rPr>
          <w:rFonts w:asciiTheme="minorHAnsi" w:hAnsiTheme="minorHAnsi" w:cstheme="minorHAnsi"/>
          <w:b/>
          <w:bCs/>
          <w:color w:val="000000"/>
          <w:u w:val="single"/>
          <w:lang w:eastAsia="en-CA"/>
        </w:rPr>
        <w:t>sample guiding questions</w:t>
      </w:r>
      <w:r w:rsidRPr="00C07051">
        <w:rPr>
          <w:rFonts w:asciiTheme="minorHAnsi" w:hAnsiTheme="minorHAnsi" w:cstheme="minorHAnsi"/>
          <w:b/>
          <w:bCs/>
          <w:color w:val="000000"/>
          <w:lang w:eastAsia="en-CA"/>
        </w:rPr>
        <w:t xml:space="preserve">: </w:t>
      </w:r>
    </w:p>
    <w:p w14:paraId="666649AA" w14:textId="77777777" w:rsidR="00EB1201" w:rsidRPr="00EB1201" w:rsidRDefault="00EB1201" w:rsidP="00C07051">
      <w:pPr>
        <w:pStyle w:val="ListParagraph"/>
        <w:autoSpaceDE w:val="0"/>
        <w:autoSpaceDN w:val="0"/>
        <w:adjustRightInd w:val="0"/>
        <w:ind w:left="0"/>
        <w:rPr>
          <w:rFonts w:asciiTheme="minorHAnsi" w:hAnsiTheme="minorHAnsi" w:cstheme="minorHAnsi"/>
          <w:color w:val="000000"/>
          <w:sz w:val="22"/>
          <w:szCs w:val="22"/>
          <w:lang w:eastAsia="en-CA"/>
        </w:rPr>
      </w:pPr>
      <w:r w:rsidRPr="00EB1201">
        <w:rPr>
          <w:rFonts w:asciiTheme="minorHAnsi" w:hAnsiTheme="minorHAnsi" w:cstheme="minorHAnsi"/>
          <w:b/>
          <w:bCs/>
          <w:color w:val="000000"/>
          <w:sz w:val="22"/>
          <w:szCs w:val="22"/>
          <w:lang w:eastAsia="en-CA"/>
        </w:rPr>
        <w:t xml:space="preserve">Relevance/ Coherence </w:t>
      </w:r>
    </w:p>
    <w:p w14:paraId="7D24ECE6" w14:textId="11EB17D7" w:rsidR="00EB1201" w:rsidRPr="00C07051" w:rsidRDefault="00EB120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The degree to which the objectives are (and continue to be) relevant vis-à-vis the disaster risks management and climate resilience, i.e. whether they address the key drivers of weak disaster risks management identified in the Theory of Change analysis</w:t>
      </w:r>
      <w:r w:rsidR="00C07051">
        <w:rPr>
          <w:rFonts w:asciiTheme="minorHAnsi" w:hAnsiTheme="minorHAnsi" w:cstheme="minorHAnsi"/>
          <w:color w:val="000000"/>
          <w:sz w:val="22"/>
          <w:szCs w:val="22"/>
          <w:lang w:eastAsia="en-CA"/>
        </w:rPr>
        <w:t>;</w:t>
      </w:r>
    </w:p>
    <w:p w14:paraId="0CA13436" w14:textId="0A3CEB8C" w:rsidR="00EB1201" w:rsidRPr="00C07051" w:rsidRDefault="00EB120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 xml:space="preserve">Whether important disaster risks management gaps exist, or opportunities are being missed? </w:t>
      </w:r>
    </w:p>
    <w:p w14:paraId="1F5CAA73" w14:textId="51A52993" w:rsidR="00EB1201" w:rsidRPr="00C07051" w:rsidRDefault="00EB120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 xml:space="preserve">Did the activities and strategies fit the objectives, i.e., is there internal coherence between what the programme is doing and what it is trying to achieve? </w:t>
      </w:r>
    </w:p>
    <w:p w14:paraId="4103C569" w14:textId="43F7B742" w:rsidR="00EB1201" w:rsidRPr="00C07051" w:rsidRDefault="00EB120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 xml:space="preserve">To what extent were the interventions relevant to the needs and priorities of the target groups/beneficiaries? </w:t>
      </w:r>
    </w:p>
    <w:p w14:paraId="57F1B42C" w14:textId="02FE44F0" w:rsidR="00475E32" w:rsidRPr="00C07051" w:rsidRDefault="00EB120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To what extent have gender, human rights and other cross cutting issues considerations been integrated into the project design and implementation</w:t>
      </w:r>
      <w:r w:rsidR="00C07051">
        <w:rPr>
          <w:rFonts w:asciiTheme="minorHAnsi" w:hAnsiTheme="minorHAnsi" w:cstheme="minorHAnsi"/>
          <w:color w:val="000000"/>
          <w:sz w:val="22"/>
          <w:szCs w:val="22"/>
          <w:lang w:eastAsia="en-CA"/>
        </w:rPr>
        <w:t>?</w:t>
      </w:r>
    </w:p>
    <w:p w14:paraId="15A9EB24" w14:textId="574C9EDA" w:rsidR="00475E32" w:rsidRDefault="00475E32"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C07051">
        <w:rPr>
          <w:rFonts w:asciiTheme="minorHAnsi" w:hAnsiTheme="minorHAnsi" w:cstheme="minorHAnsi"/>
          <w:color w:val="000000"/>
          <w:sz w:val="22"/>
          <w:szCs w:val="22"/>
          <w:lang w:eastAsia="en-CA"/>
        </w:rPr>
        <w:t>To what extent did the EDCR RMI Project complement work with different entities, and have a strategic coherence of approach?</w:t>
      </w:r>
    </w:p>
    <w:p w14:paraId="01B3DF46" w14:textId="7295442F" w:rsidR="00C07051" w:rsidRPr="00C07051" w:rsidRDefault="00C07051" w:rsidP="001D3D86">
      <w:pPr>
        <w:pStyle w:val="ListParagraph"/>
        <w:numPr>
          <w:ilvl w:val="0"/>
          <w:numId w:val="83"/>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To assess the alignment and contribution of the project interventions in CPD, UNSDCF and</w:t>
      </w:r>
      <w:r>
        <w:rPr>
          <w:rFonts w:asciiTheme="minorHAnsi" w:hAnsiTheme="minorHAnsi" w:cstheme="minorHAnsi"/>
          <w:color w:val="000000"/>
          <w:sz w:val="22"/>
          <w:szCs w:val="22"/>
          <w:lang w:eastAsia="en-CA"/>
        </w:rPr>
        <w:t xml:space="preserve"> SP</w:t>
      </w:r>
    </w:p>
    <w:p w14:paraId="6EA972E2" w14:textId="77777777" w:rsidR="00475E32" w:rsidRPr="00C07051" w:rsidRDefault="00475E32" w:rsidP="00C07051">
      <w:pPr>
        <w:pStyle w:val="ListParagraph"/>
        <w:autoSpaceDE w:val="0"/>
        <w:autoSpaceDN w:val="0"/>
        <w:adjustRightInd w:val="0"/>
        <w:spacing w:after="120"/>
        <w:ind w:left="0"/>
        <w:contextualSpacing w:val="0"/>
        <w:rPr>
          <w:rFonts w:asciiTheme="minorHAnsi" w:hAnsiTheme="minorHAnsi" w:cstheme="minorHAnsi"/>
          <w:b/>
          <w:bCs/>
          <w:color w:val="000000"/>
          <w:sz w:val="22"/>
          <w:szCs w:val="22"/>
          <w:lang w:eastAsia="en-CA"/>
        </w:rPr>
      </w:pPr>
      <w:r w:rsidRPr="00C07051">
        <w:rPr>
          <w:rFonts w:asciiTheme="minorHAnsi" w:hAnsiTheme="minorHAnsi" w:cstheme="minorHAnsi"/>
          <w:b/>
          <w:bCs/>
          <w:color w:val="000000"/>
          <w:sz w:val="22"/>
          <w:szCs w:val="22"/>
          <w:lang w:eastAsia="en-CA"/>
        </w:rPr>
        <w:t xml:space="preserve">Effectiveness </w:t>
      </w:r>
    </w:p>
    <w:p w14:paraId="79D4AF41" w14:textId="7A9F38DE"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were the project outputs achieved or not achieved (Disaggregate by gender, youth and vulnerable groups? </w:t>
      </w:r>
    </w:p>
    <w:p w14:paraId="6F543C6F" w14:textId="72FC59B2"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What factors contributed to effectiveness or ineffectiveness of the project activities? </w:t>
      </w:r>
    </w:p>
    <w:p w14:paraId="0D9F56DA" w14:textId="5A2A05A2"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lastRenderedPageBreak/>
        <w:t xml:space="preserve">What, if any, alternative strategies would have been more effective in achieving the project objectives? </w:t>
      </w:r>
    </w:p>
    <w:p w14:paraId="34D3ABA8" w14:textId="05410E6B"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have the results at the project outcome and outputs levels generated results for gender equality and the empowerment of women? </w:t>
      </w:r>
    </w:p>
    <w:p w14:paraId="376D2A4B" w14:textId="50E25D41"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has the project improved the capacities of national gender machinery to advocate for resource mobilization, gender equality and women’s empowerment, women leadership, institutional and policy strengthening etc. </w:t>
      </w:r>
    </w:p>
    <w:p w14:paraId="71FC460D" w14:textId="520C9DB2" w:rsidR="00475E32" w:rsidRPr="00475E32" w:rsidRDefault="00475E32" w:rsidP="001D3D86">
      <w:pPr>
        <w:pStyle w:val="ListParagraph"/>
        <w:numPr>
          <w:ilvl w:val="0"/>
          <w:numId w:val="84"/>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has the project contributed to gender equality, the empowerment of women and the realization of human rights? </w:t>
      </w:r>
    </w:p>
    <w:p w14:paraId="1E48ACEC" w14:textId="77777777" w:rsidR="00475E32" w:rsidRPr="00C07051" w:rsidRDefault="00475E32" w:rsidP="00C07051">
      <w:pPr>
        <w:pStyle w:val="ListParagraph"/>
        <w:autoSpaceDE w:val="0"/>
        <w:autoSpaceDN w:val="0"/>
        <w:adjustRightInd w:val="0"/>
        <w:spacing w:after="120"/>
        <w:ind w:left="0"/>
        <w:contextualSpacing w:val="0"/>
        <w:rPr>
          <w:rFonts w:asciiTheme="minorHAnsi" w:hAnsiTheme="minorHAnsi" w:cstheme="minorHAnsi"/>
          <w:b/>
          <w:bCs/>
          <w:color w:val="000000"/>
          <w:sz w:val="22"/>
          <w:szCs w:val="22"/>
          <w:lang w:eastAsia="en-CA"/>
        </w:rPr>
      </w:pPr>
      <w:r w:rsidRPr="00C07051">
        <w:rPr>
          <w:rFonts w:asciiTheme="minorHAnsi" w:hAnsiTheme="minorHAnsi" w:cstheme="minorHAnsi"/>
          <w:b/>
          <w:bCs/>
          <w:color w:val="000000"/>
          <w:sz w:val="22"/>
          <w:szCs w:val="22"/>
          <w:lang w:eastAsia="en-CA"/>
        </w:rPr>
        <w:t xml:space="preserve">Efficiency </w:t>
      </w:r>
    </w:p>
    <w:p w14:paraId="651E959A" w14:textId="72268932" w:rsidR="00475E32" w:rsidRPr="00475E32" w:rsidRDefault="00475E32" w:rsidP="001D3D86">
      <w:pPr>
        <w:pStyle w:val="ListParagraph"/>
        <w:numPr>
          <w:ilvl w:val="0"/>
          <w:numId w:val="85"/>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has there been an economical use of financial and human resources? Have resources been allocated strategically to achieve outcomes? </w:t>
      </w:r>
    </w:p>
    <w:p w14:paraId="615E13CE" w14:textId="465102C6" w:rsidR="00475E32" w:rsidRPr="00475E32" w:rsidRDefault="00475E32" w:rsidP="001D3D86">
      <w:pPr>
        <w:pStyle w:val="ListParagraph"/>
        <w:numPr>
          <w:ilvl w:val="0"/>
          <w:numId w:val="85"/>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To what extent was the project management structure, M&amp;E system as outlined in the project document efficient in generating the expected results? Was quality assurance at project output levels sufficient in truly reflecting expected results? If not, what were the contributing factors and how can it be improved? </w:t>
      </w:r>
    </w:p>
    <w:p w14:paraId="712A9E06" w14:textId="4DB1003E" w:rsidR="00475E32" w:rsidRPr="00475E32" w:rsidRDefault="00475E32" w:rsidP="001D3D86">
      <w:pPr>
        <w:pStyle w:val="ListParagraph"/>
        <w:numPr>
          <w:ilvl w:val="0"/>
          <w:numId w:val="85"/>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How efficient was the overall staffing, planning and coordination within the project (including between the two implementing agencies and with stakeholders? Have project funds and activities been delivered in a timely manner? </w:t>
      </w:r>
    </w:p>
    <w:p w14:paraId="0AFD445E" w14:textId="6ABE5B34" w:rsidR="00475E32" w:rsidRPr="00475E32" w:rsidRDefault="00475E32" w:rsidP="001D3D86">
      <w:pPr>
        <w:pStyle w:val="ListParagraph"/>
        <w:numPr>
          <w:ilvl w:val="0"/>
          <w:numId w:val="85"/>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How efficient and successful was the project’s implementation approach, including procurement and other activities? </w:t>
      </w:r>
    </w:p>
    <w:p w14:paraId="31348B1D" w14:textId="40B03294" w:rsidR="00475E32" w:rsidRPr="00475E32" w:rsidRDefault="00475E32" w:rsidP="001D3D86">
      <w:pPr>
        <w:pStyle w:val="ListParagraph"/>
        <w:numPr>
          <w:ilvl w:val="0"/>
          <w:numId w:val="85"/>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 xml:space="preserve">Overall, did the EDCR RMI project provide value for money? Have resources been used efficiently? </w:t>
      </w:r>
    </w:p>
    <w:p w14:paraId="1CACC3D2" w14:textId="77777777" w:rsidR="00475E32" w:rsidRPr="00DD0566" w:rsidRDefault="00475E32" w:rsidP="00C07051">
      <w:pPr>
        <w:pStyle w:val="ListParagraph"/>
        <w:autoSpaceDE w:val="0"/>
        <w:autoSpaceDN w:val="0"/>
        <w:adjustRightInd w:val="0"/>
        <w:spacing w:after="120"/>
        <w:ind w:left="0"/>
        <w:contextualSpacing w:val="0"/>
        <w:rPr>
          <w:rFonts w:asciiTheme="minorHAnsi" w:hAnsiTheme="minorHAnsi" w:cstheme="minorHAnsi"/>
          <w:b/>
          <w:bCs/>
          <w:color w:val="000000"/>
          <w:sz w:val="22"/>
          <w:szCs w:val="22"/>
          <w:lang w:eastAsia="en-CA"/>
        </w:rPr>
      </w:pPr>
      <w:r w:rsidRPr="00DD0566">
        <w:rPr>
          <w:rFonts w:asciiTheme="minorHAnsi" w:hAnsiTheme="minorHAnsi" w:cstheme="minorHAnsi"/>
          <w:b/>
          <w:bCs/>
          <w:color w:val="000000"/>
          <w:sz w:val="22"/>
          <w:szCs w:val="22"/>
          <w:lang w:eastAsia="en-CA"/>
        </w:rPr>
        <w:t xml:space="preserve">Sustainability and Impact </w:t>
      </w:r>
    </w:p>
    <w:p w14:paraId="2AE1143A" w14:textId="6225B79A" w:rsidR="00475E32" w:rsidRPr="00DD0566"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 xml:space="preserve">Are there any financial, social or political, and legal risks that may jeopardize the sustainability of project outputs affecting women, men and vulnerable groups? </w:t>
      </w:r>
    </w:p>
    <w:p w14:paraId="1E6340A4" w14:textId="3EF8035A" w:rsidR="00475E32" w:rsidRPr="00DD0566"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Assess preliminary indications of the degree to which the Project results are likely to be sustainable beyond the Project’s lifetime (both at the community and government level), and provide recommendations for strengthening sustainability.</w:t>
      </w:r>
    </w:p>
    <w:p w14:paraId="401AC19A" w14:textId="0D257FB9" w:rsidR="00475E32" w:rsidRPr="00DD0566"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Did the intervention design include an appropriate sustainability and exit strategy?</w:t>
      </w:r>
    </w:p>
    <w:p w14:paraId="6151CDC6" w14:textId="7C38B422" w:rsidR="00475E32" w:rsidRPr="00DD0566"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How prepared the government and other stakeholders are to take on EDCR in RMI??</w:t>
      </w:r>
    </w:p>
    <w:p w14:paraId="0F23613C" w14:textId="3FF8EEEB" w:rsidR="00475E32" w:rsidRPr="00DD0566"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How has the project enhanced and contributed to the development of national capacity?</w:t>
      </w:r>
    </w:p>
    <w:p w14:paraId="325D7AF4" w14:textId="5B55F3D1" w:rsidR="00475E32" w:rsidRDefault="00475E32"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DD0566">
        <w:rPr>
          <w:rFonts w:asciiTheme="minorHAnsi" w:hAnsiTheme="minorHAnsi" w:cstheme="minorHAnsi"/>
          <w:color w:val="000000"/>
          <w:sz w:val="22"/>
          <w:szCs w:val="22"/>
          <w:lang w:eastAsia="en-CA"/>
        </w:rPr>
        <w:t>Assess the degree of involvement of national partners, and aligning to existing priorities of the local government in targeted areas, looking into how sustainable these tools of measurement are</w:t>
      </w:r>
    </w:p>
    <w:p w14:paraId="645AE680" w14:textId="7180476A" w:rsidR="00DD0566" w:rsidRDefault="00DD0566"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Did the intervention design include an appropriate sustainability and exit strategy</w:t>
      </w:r>
      <w:r>
        <w:rPr>
          <w:rFonts w:asciiTheme="minorHAnsi" w:hAnsiTheme="minorHAnsi" w:cstheme="minorHAnsi"/>
          <w:color w:val="000000"/>
          <w:sz w:val="22"/>
          <w:szCs w:val="22"/>
          <w:lang w:eastAsia="en-CA"/>
        </w:rPr>
        <w:t>:</w:t>
      </w:r>
    </w:p>
    <w:p w14:paraId="08DC364D" w14:textId="403CA2BC" w:rsidR="00DD0566" w:rsidRDefault="00DD0566"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How prepared the government and other stakeholders are to take on EDCR in RMI?</w:t>
      </w:r>
    </w:p>
    <w:p w14:paraId="7397200B" w14:textId="4A03E59E" w:rsidR="00DD0566" w:rsidRDefault="00DD0566"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How has the project enhanced and contributed to the development of national capacity</w:t>
      </w:r>
      <w:r>
        <w:rPr>
          <w:rFonts w:asciiTheme="minorHAnsi" w:hAnsiTheme="minorHAnsi" w:cstheme="minorHAnsi"/>
          <w:color w:val="000000"/>
          <w:sz w:val="22"/>
          <w:szCs w:val="22"/>
          <w:lang w:eastAsia="en-CA"/>
        </w:rPr>
        <w:t>?</w:t>
      </w:r>
    </w:p>
    <w:p w14:paraId="3A42DC51" w14:textId="388D2BD1" w:rsidR="00DD0566" w:rsidRDefault="00DD0566" w:rsidP="001D3D86">
      <w:pPr>
        <w:pStyle w:val="ListParagraph"/>
        <w:numPr>
          <w:ilvl w:val="0"/>
          <w:numId w:val="86"/>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Assess the degree of involvement of national partners, and aligning to existing priorities of the local government in targeted areas, looking into how sustainable these tools of measurement</w:t>
      </w:r>
      <w:r>
        <w:rPr>
          <w:rFonts w:asciiTheme="minorHAnsi" w:hAnsiTheme="minorHAnsi" w:cstheme="minorHAnsi"/>
          <w:color w:val="000000"/>
          <w:sz w:val="22"/>
          <w:szCs w:val="22"/>
          <w:lang w:eastAsia="en-CA"/>
        </w:rPr>
        <w:t xml:space="preserve"> are;</w:t>
      </w:r>
    </w:p>
    <w:p w14:paraId="744B4E3C" w14:textId="77777777" w:rsidR="00475E32" w:rsidRPr="00DD0566" w:rsidRDefault="00475E32" w:rsidP="00DD0566">
      <w:pPr>
        <w:pStyle w:val="ListParagraph"/>
        <w:autoSpaceDE w:val="0"/>
        <w:autoSpaceDN w:val="0"/>
        <w:adjustRightInd w:val="0"/>
        <w:spacing w:after="120"/>
        <w:ind w:left="0"/>
        <w:contextualSpacing w:val="0"/>
        <w:rPr>
          <w:rFonts w:asciiTheme="minorHAnsi" w:hAnsiTheme="minorHAnsi" w:cstheme="minorHAnsi"/>
          <w:b/>
          <w:bCs/>
          <w:color w:val="000000"/>
          <w:sz w:val="22"/>
          <w:szCs w:val="22"/>
          <w:u w:val="single"/>
          <w:lang w:eastAsia="en-CA"/>
        </w:rPr>
      </w:pPr>
      <w:r w:rsidRPr="00DD0566">
        <w:rPr>
          <w:rFonts w:asciiTheme="minorHAnsi" w:hAnsiTheme="minorHAnsi" w:cstheme="minorHAnsi"/>
          <w:b/>
          <w:bCs/>
          <w:color w:val="000000"/>
          <w:sz w:val="22"/>
          <w:szCs w:val="22"/>
          <w:u w:val="single"/>
          <w:lang w:eastAsia="en-CA"/>
        </w:rPr>
        <w:lastRenderedPageBreak/>
        <w:t>Sample evaluation questions on cross-cutting issues</w:t>
      </w:r>
    </w:p>
    <w:p w14:paraId="08055221" w14:textId="77777777" w:rsidR="00475E32" w:rsidRPr="00DD0566" w:rsidRDefault="00475E32" w:rsidP="00DD0566">
      <w:pPr>
        <w:autoSpaceDE w:val="0"/>
        <w:autoSpaceDN w:val="0"/>
        <w:adjustRightInd w:val="0"/>
        <w:spacing w:after="120"/>
        <w:rPr>
          <w:rFonts w:asciiTheme="minorHAnsi" w:hAnsiTheme="minorHAnsi" w:cstheme="minorHAnsi"/>
          <w:b/>
          <w:bCs/>
          <w:color w:val="000000"/>
          <w:lang w:eastAsia="en-CA"/>
        </w:rPr>
      </w:pPr>
      <w:r w:rsidRPr="00DD0566">
        <w:rPr>
          <w:rFonts w:asciiTheme="minorHAnsi" w:hAnsiTheme="minorHAnsi" w:cstheme="minorHAnsi"/>
          <w:b/>
          <w:bCs/>
          <w:color w:val="000000"/>
          <w:lang w:eastAsia="en-CA"/>
        </w:rPr>
        <w:t>Human rights</w:t>
      </w:r>
    </w:p>
    <w:p w14:paraId="6EBC68AC" w14:textId="782CE958" w:rsidR="00475E32" w:rsidRDefault="00475E32"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475E32">
        <w:rPr>
          <w:rFonts w:asciiTheme="minorHAnsi" w:hAnsiTheme="minorHAnsi" w:cstheme="minorHAnsi"/>
          <w:color w:val="000000"/>
          <w:sz w:val="22"/>
          <w:szCs w:val="22"/>
          <w:lang w:eastAsia="en-CA"/>
        </w:rPr>
        <w:t>To what extent have poor, indigenous and physically challenged, women, men, youth and other disadvantaged and marginalized groups benefited from the work of UNDP in the country?</w:t>
      </w:r>
    </w:p>
    <w:p w14:paraId="67ADA1EA" w14:textId="4DCE3DEB" w:rsidR="00686DA1" w:rsidRPr="00DD0566" w:rsidRDefault="00686DA1" w:rsidP="00DD0566">
      <w:pPr>
        <w:autoSpaceDE w:val="0"/>
        <w:autoSpaceDN w:val="0"/>
        <w:adjustRightInd w:val="0"/>
        <w:spacing w:after="120"/>
        <w:rPr>
          <w:rFonts w:asciiTheme="minorHAnsi" w:hAnsiTheme="minorHAnsi" w:cstheme="minorHAnsi"/>
          <w:b/>
          <w:bCs/>
          <w:color w:val="000000"/>
          <w:lang w:eastAsia="en-CA"/>
        </w:rPr>
      </w:pPr>
      <w:r w:rsidRPr="00DD0566">
        <w:rPr>
          <w:rFonts w:asciiTheme="minorHAnsi" w:hAnsiTheme="minorHAnsi" w:cstheme="minorHAnsi"/>
          <w:b/>
          <w:bCs/>
          <w:color w:val="000000"/>
          <w:lang w:eastAsia="en-CA"/>
        </w:rPr>
        <w:t>Gender equality</w:t>
      </w:r>
    </w:p>
    <w:p w14:paraId="546CA8D0" w14:textId="7A3624BA"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To what extent have gender equality and the empowerment of women been addressed in the design, implementation, and monitoring of the project?</w:t>
      </w:r>
    </w:p>
    <w:p w14:paraId="5D272EF7" w14:textId="523C8FCC"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To what extent has the project promoted positive changes in gender equality and the empowerment of women? Did any unintended effects emerge for women, men, youth or vulnerable groups?</w:t>
      </w:r>
    </w:p>
    <w:p w14:paraId="4341B058" w14:textId="77777777"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Are there any lessons learnt related to gender equality?</w:t>
      </w:r>
    </w:p>
    <w:p w14:paraId="6BD10A85" w14:textId="665126EB" w:rsidR="00686DA1" w:rsidRPr="00DD0566" w:rsidRDefault="00686DA1" w:rsidP="00DD0566">
      <w:pPr>
        <w:pStyle w:val="ListParagraph"/>
        <w:autoSpaceDE w:val="0"/>
        <w:autoSpaceDN w:val="0"/>
        <w:adjustRightInd w:val="0"/>
        <w:spacing w:after="120"/>
        <w:ind w:left="0"/>
        <w:contextualSpacing w:val="0"/>
        <w:rPr>
          <w:rFonts w:asciiTheme="minorHAnsi" w:hAnsiTheme="minorHAnsi" w:cstheme="minorHAnsi"/>
          <w:b/>
          <w:bCs/>
          <w:color w:val="000000"/>
          <w:sz w:val="22"/>
          <w:szCs w:val="22"/>
          <w:lang w:eastAsia="en-CA"/>
        </w:rPr>
      </w:pPr>
      <w:r w:rsidRPr="00DD0566">
        <w:rPr>
          <w:rFonts w:asciiTheme="minorHAnsi" w:hAnsiTheme="minorHAnsi" w:cstheme="minorHAnsi"/>
          <w:b/>
          <w:bCs/>
          <w:color w:val="000000"/>
          <w:sz w:val="22"/>
          <w:szCs w:val="22"/>
          <w:lang w:eastAsia="en-CA"/>
        </w:rPr>
        <w:t>Disability</w:t>
      </w:r>
    </w:p>
    <w:p w14:paraId="47C09496" w14:textId="39EF4899"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Were persons with disabilities consulted and meaningfully involved in programme planning and implementation?</w:t>
      </w:r>
    </w:p>
    <w:p w14:paraId="4211273E" w14:textId="77777777"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What positive impact/transformative change the project has on persons with disabilities?</w:t>
      </w:r>
    </w:p>
    <w:p w14:paraId="5D5EB8DA" w14:textId="1FE23F9F" w:rsidR="00686DA1" w:rsidRPr="00DD0566" w:rsidRDefault="00686DA1" w:rsidP="00DD0566">
      <w:pPr>
        <w:pStyle w:val="ListParagraph"/>
        <w:autoSpaceDE w:val="0"/>
        <w:autoSpaceDN w:val="0"/>
        <w:adjustRightInd w:val="0"/>
        <w:spacing w:after="120"/>
        <w:ind w:left="0"/>
        <w:contextualSpacing w:val="0"/>
        <w:rPr>
          <w:rFonts w:asciiTheme="minorHAnsi" w:hAnsiTheme="minorHAnsi" w:cstheme="minorHAnsi"/>
          <w:b/>
          <w:bCs/>
          <w:color w:val="000000"/>
          <w:sz w:val="22"/>
          <w:szCs w:val="22"/>
          <w:lang w:eastAsia="en-CA"/>
        </w:rPr>
      </w:pPr>
      <w:r w:rsidRPr="00DD0566">
        <w:rPr>
          <w:rFonts w:asciiTheme="minorHAnsi" w:hAnsiTheme="minorHAnsi" w:cstheme="minorHAnsi"/>
          <w:b/>
          <w:bCs/>
          <w:color w:val="000000"/>
          <w:sz w:val="22"/>
          <w:szCs w:val="22"/>
          <w:lang w:eastAsia="en-CA"/>
        </w:rPr>
        <w:t>Climate Change Action</w:t>
      </w:r>
    </w:p>
    <w:p w14:paraId="453AC986" w14:textId="7740642C"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To what extent did UNDP actions pose an environmental threat to the sustainability of project outputs, possibly affecting project beneficiaries (men and women) in a negative way</w:t>
      </w:r>
    </w:p>
    <w:p w14:paraId="513C0071" w14:textId="7B51EA13" w:rsid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Were there any environmental risks that may jeopardize sustainability of project outputs and the project contributions to country programme outputs and outcomes?</w:t>
      </w:r>
    </w:p>
    <w:p w14:paraId="2C88D314" w14:textId="77777777" w:rsidR="00686DA1" w:rsidRDefault="00686DA1" w:rsidP="00686DA1">
      <w:pPr>
        <w:pStyle w:val="ListParagraph"/>
        <w:autoSpaceDE w:val="0"/>
        <w:autoSpaceDN w:val="0"/>
        <w:adjustRightInd w:val="0"/>
        <w:ind w:left="0"/>
        <w:rPr>
          <w:rFonts w:asciiTheme="minorHAnsi" w:hAnsiTheme="minorHAnsi" w:cstheme="minorHAnsi"/>
          <w:color w:val="000000"/>
          <w:sz w:val="22"/>
          <w:szCs w:val="22"/>
          <w:lang w:eastAsia="en-CA"/>
        </w:rPr>
      </w:pPr>
    </w:p>
    <w:p w14:paraId="4AFD06E0" w14:textId="0656CD18" w:rsidR="00686DA1" w:rsidRPr="00DD0566" w:rsidRDefault="00686DA1" w:rsidP="00DD0566">
      <w:pPr>
        <w:autoSpaceDE w:val="0"/>
        <w:autoSpaceDN w:val="0"/>
        <w:adjustRightInd w:val="0"/>
        <w:spacing w:after="120"/>
        <w:rPr>
          <w:rFonts w:asciiTheme="minorHAnsi" w:hAnsiTheme="minorHAnsi" w:cstheme="minorHAnsi"/>
          <w:b/>
          <w:bCs/>
          <w:color w:val="000000"/>
          <w:lang w:eastAsia="en-CA"/>
        </w:rPr>
      </w:pPr>
      <w:r w:rsidRPr="00DD0566">
        <w:rPr>
          <w:rFonts w:asciiTheme="minorHAnsi" w:hAnsiTheme="minorHAnsi" w:cstheme="minorHAnsi"/>
          <w:b/>
          <w:bCs/>
          <w:color w:val="000000"/>
          <w:lang w:eastAsia="en-CA"/>
        </w:rPr>
        <w:t>4.</w:t>
      </w:r>
      <w:r w:rsidR="00DD0566">
        <w:rPr>
          <w:rFonts w:asciiTheme="minorHAnsi" w:hAnsiTheme="minorHAnsi" w:cstheme="minorHAnsi"/>
          <w:b/>
          <w:bCs/>
          <w:color w:val="000000"/>
          <w:lang w:eastAsia="en-CA"/>
        </w:rPr>
        <w:t xml:space="preserve"> </w:t>
      </w:r>
      <w:r w:rsidR="00DD0566" w:rsidRPr="00DD0566">
        <w:rPr>
          <w:rFonts w:asciiTheme="minorHAnsi" w:hAnsiTheme="minorHAnsi" w:cstheme="minorHAnsi"/>
          <w:b/>
          <w:bCs/>
          <w:color w:val="000000"/>
          <w:lang w:eastAsia="en-CA"/>
        </w:rPr>
        <w:t xml:space="preserve"> </w:t>
      </w:r>
      <w:r w:rsidRPr="00DD0566">
        <w:rPr>
          <w:rFonts w:asciiTheme="minorHAnsi" w:hAnsiTheme="minorHAnsi" w:cstheme="minorHAnsi"/>
          <w:b/>
          <w:bCs/>
          <w:color w:val="000000"/>
          <w:lang w:eastAsia="en-CA"/>
        </w:rPr>
        <w:t>Approach and methodology</w:t>
      </w:r>
    </w:p>
    <w:p w14:paraId="67FD8C19" w14:textId="77777777"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suggested evaluation approach and methods are indicative only. The specific design, methods and tools for the evaluation should be finalized and proposed by the consultant in the inception report, following consultations with the programme unit and review of the project related documents and reports. The method and tools should be appropriate and feasible to meet the evaluation purpose and objectives and answer the evaluation questions, given limitations of budget, time and data. The method and tools should be context-sensitive and adequately address the issues of human rights, gender equality and climate change action. The final evaluation should build upon review of the available project documents, field visits, interviews and meetings, surveys and questionnaire if deemed appropriate which would provide an opportunity for more in-depth analysis and understanding of the project. The consultant is expected to frame the evaluation using relevance, coherence, effectiveness, efficiency, impact, and sustainability criteria.</w:t>
      </w:r>
    </w:p>
    <w:p w14:paraId="04F49B4A" w14:textId="77777777"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evaluation employs a combination of qualitative and quantitative evaluation methods and instruments, and the evaluator is expected to follow a participatory and consultative approach that ensures close engagement with the evaluation managers, implementing partners and male and female direct beneficiaries. The consultant must provide evidence-based information that is credible, reliable, and useful.</w:t>
      </w:r>
    </w:p>
    <w:p w14:paraId="36F61131" w14:textId="77777777" w:rsidR="00686DA1" w:rsidRPr="00686DA1" w:rsidRDefault="00686DA1" w:rsidP="00DD0566">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Thus, the consultant is expected to work closely with the UNDP Country Office during evaluation process. The following data collection methods could be used, or the evaluator may propose the other data collection method in the inception report.</w:t>
      </w:r>
    </w:p>
    <w:p w14:paraId="7C21744B" w14:textId="26CAC1E2" w:rsidR="00686DA1" w:rsidRPr="00DD0566" w:rsidRDefault="00686DA1" w:rsidP="00FC0D31">
      <w:pPr>
        <w:autoSpaceDE w:val="0"/>
        <w:autoSpaceDN w:val="0"/>
        <w:adjustRightInd w:val="0"/>
        <w:spacing w:after="120"/>
        <w:rPr>
          <w:rFonts w:asciiTheme="minorHAnsi" w:hAnsiTheme="minorHAnsi" w:cstheme="minorHAnsi"/>
          <w:color w:val="000000"/>
          <w:lang w:eastAsia="en-CA"/>
        </w:rPr>
      </w:pPr>
      <w:r w:rsidRPr="00DD0566">
        <w:rPr>
          <w:rFonts w:asciiTheme="minorHAnsi" w:hAnsiTheme="minorHAnsi" w:cstheme="minorHAnsi"/>
          <w:color w:val="000000"/>
          <w:lang w:eastAsia="en-CA"/>
        </w:rPr>
        <w:lastRenderedPageBreak/>
        <w:t>Document review - a review of all relevant documentation, inter alia</w:t>
      </w:r>
      <w:r w:rsidR="00FC0D31">
        <w:rPr>
          <w:rFonts w:asciiTheme="minorHAnsi" w:hAnsiTheme="minorHAnsi" w:cstheme="minorHAnsi"/>
          <w:color w:val="000000"/>
          <w:lang w:eastAsia="en-CA"/>
        </w:rPr>
        <w:t>:</w:t>
      </w:r>
    </w:p>
    <w:p w14:paraId="3ED16252" w14:textId="7E512EA5" w:rsidR="00686DA1" w:rsidRPr="00DD0566"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Project document (contribution agreement)</w:t>
      </w:r>
      <w:r w:rsidR="00FC0D31">
        <w:rPr>
          <w:rFonts w:asciiTheme="minorHAnsi" w:hAnsiTheme="minorHAnsi" w:cstheme="minorHAnsi"/>
          <w:color w:val="000000"/>
          <w:sz w:val="22"/>
          <w:szCs w:val="22"/>
          <w:lang w:eastAsia="en-CA"/>
        </w:rPr>
        <w:t>;</w:t>
      </w:r>
    </w:p>
    <w:p w14:paraId="33D9BF6E" w14:textId="01D958D0" w:rsidR="00686DA1" w:rsidRPr="00DD0566"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Theory of change and results framework</w:t>
      </w:r>
      <w:r w:rsidR="00FC0D31">
        <w:rPr>
          <w:rFonts w:asciiTheme="minorHAnsi" w:hAnsiTheme="minorHAnsi" w:cstheme="minorHAnsi"/>
          <w:color w:val="000000"/>
          <w:sz w:val="22"/>
          <w:szCs w:val="22"/>
          <w:lang w:eastAsia="en-CA"/>
        </w:rPr>
        <w:t>;</w:t>
      </w:r>
    </w:p>
    <w:p w14:paraId="45BC780E" w14:textId="0F6B842A" w:rsidR="00686DA1" w:rsidRPr="00DD0566"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Programme and project quality assurance reports</w:t>
      </w:r>
      <w:r w:rsidR="00FC0D31">
        <w:rPr>
          <w:rFonts w:asciiTheme="minorHAnsi" w:hAnsiTheme="minorHAnsi" w:cstheme="minorHAnsi"/>
          <w:color w:val="000000"/>
          <w:sz w:val="22"/>
          <w:szCs w:val="22"/>
          <w:lang w:eastAsia="en-CA"/>
        </w:rPr>
        <w:t>;</w:t>
      </w:r>
    </w:p>
    <w:p w14:paraId="178F1B94" w14:textId="399917E5" w:rsidR="00686DA1" w:rsidRPr="00DD0566"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Annual workplans</w:t>
      </w:r>
      <w:r w:rsidR="00FC0D31">
        <w:rPr>
          <w:rFonts w:asciiTheme="minorHAnsi" w:hAnsiTheme="minorHAnsi" w:cstheme="minorHAnsi"/>
          <w:color w:val="000000"/>
          <w:sz w:val="22"/>
          <w:szCs w:val="22"/>
          <w:lang w:eastAsia="en-CA"/>
        </w:rPr>
        <w:t>;</w:t>
      </w:r>
    </w:p>
    <w:p w14:paraId="2F2CA0CA" w14:textId="70491268" w:rsidR="00686DA1"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Activity designs</w:t>
      </w:r>
      <w:r w:rsidR="00FC0D31">
        <w:rPr>
          <w:rFonts w:asciiTheme="minorHAnsi" w:hAnsiTheme="minorHAnsi" w:cstheme="minorHAnsi"/>
          <w:color w:val="000000"/>
          <w:sz w:val="22"/>
          <w:szCs w:val="22"/>
          <w:lang w:eastAsia="en-CA"/>
        </w:rPr>
        <w:t>;</w:t>
      </w:r>
    </w:p>
    <w:p w14:paraId="60E167CD" w14:textId="3BA3E092" w:rsidR="00686DA1" w:rsidRPr="00FC0D31"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Consolidated quarterly and annual reports</w:t>
      </w:r>
      <w:r w:rsidR="00FC0D31">
        <w:rPr>
          <w:rFonts w:asciiTheme="minorHAnsi" w:hAnsiTheme="minorHAnsi" w:cstheme="minorHAnsi"/>
          <w:color w:val="000000"/>
          <w:sz w:val="22"/>
          <w:szCs w:val="22"/>
          <w:lang w:eastAsia="en-CA"/>
        </w:rPr>
        <w:t>;</w:t>
      </w:r>
    </w:p>
    <w:p w14:paraId="47E2321A" w14:textId="0EB51870" w:rsidR="00686DA1" w:rsidRPr="00FC0D31"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Results-oriented monitoring report</w:t>
      </w:r>
      <w:r w:rsidR="00FC0D31">
        <w:rPr>
          <w:rFonts w:asciiTheme="minorHAnsi" w:hAnsiTheme="minorHAnsi" w:cstheme="minorHAnsi"/>
          <w:color w:val="000000"/>
          <w:sz w:val="22"/>
          <w:szCs w:val="22"/>
          <w:lang w:eastAsia="en-CA"/>
        </w:rPr>
        <w:t>;</w:t>
      </w:r>
    </w:p>
    <w:p w14:paraId="287AD92B" w14:textId="7F12BEA8" w:rsidR="00686DA1" w:rsidRPr="00FC0D31"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Highlights of project board meetings</w:t>
      </w:r>
      <w:r w:rsidR="00FC0D31">
        <w:rPr>
          <w:rFonts w:asciiTheme="minorHAnsi" w:hAnsiTheme="minorHAnsi" w:cstheme="minorHAnsi"/>
          <w:color w:val="000000"/>
          <w:sz w:val="22"/>
          <w:szCs w:val="22"/>
          <w:lang w:eastAsia="en-CA"/>
        </w:rPr>
        <w:t>;</w:t>
      </w:r>
    </w:p>
    <w:p w14:paraId="0BEA1D64" w14:textId="77777777" w:rsidR="00686DA1" w:rsidRPr="00686DA1" w:rsidRDefault="00686DA1" w:rsidP="001D3D86">
      <w:pPr>
        <w:pStyle w:val="ListParagraph"/>
        <w:numPr>
          <w:ilvl w:val="0"/>
          <w:numId w:val="87"/>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Technical/financial monitoring reports.</w:t>
      </w:r>
    </w:p>
    <w:p w14:paraId="3D253598" w14:textId="0FD7E67F" w:rsidR="00686DA1" w:rsidRPr="00FC0D31" w:rsidRDefault="00686DA1" w:rsidP="00FC0D31">
      <w:pPr>
        <w:autoSpaceDE w:val="0"/>
        <w:autoSpaceDN w:val="0"/>
        <w:adjustRightInd w:val="0"/>
        <w:spacing w:after="120"/>
        <w:rPr>
          <w:rFonts w:asciiTheme="minorHAnsi" w:hAnsiTheme="minorHAnsi" w:cstheme="minorHAnsi"/>
          <w:color w:val="000000"/>
          <w:lang w:eastAsia="en-CA"/>
        </w:rPr>
      </w:pPr>
      <w:r w:rsidRPr="00FC0D31">
        <w:rPr>
          <w:rFonts w:asciiTheme="minorHAnsi" w:hAnsiTheme="minorHAnsi" w:cstheme="minorHAnsi"/>
          <w:color w:val="000000"/>
          <w:lang w:eastAsia="en-CA"/>
        </w:rPr>
        <w:t>Interviews and meetings with key stakeholders (men and women) such as key government counterparts, donor community members, representatives of key civil society organizations, United Nations country team (UNCT) members and implementing partners:</w:t>
      </w:r>
    </w:p>
    <w:p w14:paraId="42C5F315" w14:textId="7E206D82" w:rsidR="00686DA1" w:rsidRPr="00FC0D31" w:rsidRDefault="00686DA1" w:rsidP="001D3D86">
      <w:pPr>
        <w:pStyle w:val="ListParagraph"/>
        <w:numPr>
          <w:ilvl w:val="0"/>
          <w:numId w:val="88"/>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Semi-structured interviews, based on questions designed for different stakeholders based on evaluation questions around relevance, coherence, effectiveness, efficiency, and sustainability.</w:t>
      </w:r>
    </w:p>
    <w:p w14:paraId="2FA68F3D" w14:textId="7DCE910A" w:rsidR="00686DA1" w:rsidRPr="00FC0D31" w:rsidRDefault="00686DA1" w:rsidP="001D3D86">
      <w:pPr>
        <w:pStyle w:val="ListParagraph"/>
        <w:numPr>
          <w:ilvl w:val="0"/>
          <w:numId w:val="88"/>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Key informant and focus group discussions with men and women, beneficiaries and stakeholders.</w:t>
      </w:r>
    </w:p>
    <w:p w14:paraId="48147ECD" w14:textId="67D7CFDD" w:rsidR="00686DA1" w:rsidRPr="00FC0D31" w:rsidRDefault="00686DA1" w:rsidP="001D3D86">
      <w:pPr>
        <w:pStyle w:val="ListParagraph"/>
        <w:numPr>
          <w:ilvl w:val="0"/>
          <w:numId w:val="88"/>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All interviews with men and women should be undertaken in full confidence and anonymity. The final evaluation report should not assign specific comments to individuals.</w:t>
      </w:r>
    </w:p>
    <w:p w14:paraId="2D42A066" w14:textId="0E21793F" w:rsidR="00686DA1" w:rsidRPr="00FC0D3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Surveys and questionnaires including male and female participants in development programmes, UNCT members and/or surveys and questionnaires to other stakeholders at strategic and programmatic levels. Online questionnaires can be developed and used in order to help collect the views of additional stakeholders (e.g. trainees, counterparts, partners, etc.), if deemed appropriate.</w:t>
      </w:r>
    </w:p>
    <w:p w14:paraId="394DCF19" w14:textId="30CDE2A6" w:rsidR="00686DA1" w:rsidRPr="00FC0D3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Field visits and on-site validation of key tangible outputs and interventions.</w:t>
      </w:r>
    </w:p>
    <w:p w14:paraId="487B255A" w14:textId="42D639E6" w:rsidR="00686DA1" w:rsidRPr="00FC0D3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Other methods such as outcome mapping, observational visits, group discussions, etc.</w:t>
      </w:r>
    </w:p>
    <w:p w14:paraId="4D298567" w14:textId="4FF5D1B9" w:rsidR="00686DA1" w:rsidRPr="00FC0D3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Data review and analysis of monitoring and other data sources and methods. To ensure maximum validity, reliability of data (quality) and promote use, the consultant will ensure triangulation of the various data sources.</w:t>
      </w:r>
    </w:p>
    <w:p w14:paraId="4CEFA233" w14:textId="77777777" w:rsidR="00686DA1" w:rsidRPr="00686DA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Gender and human rights lens. All evaluation products need to address gender, disability, and human right issues.</w:t>
      </w:r>
    </w:p>
    <w:p w14:paraId="202E59F1" w14:textId="77777777" w:rsidR="00686DA1" w:rsidRPr="00686DA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final methodological approach including interview schedule, field visits and data to be used in the evaluation should be clearly outlined in the inception report and fully discussed and agreed between UNDP, key stakeholders, and the evaluators.</w:t>
      </w:r>
    </w:p>
    <w:p w14:paraId="215E0462" w14:textId="36343D28" w:rsidR="00686DA1" w:rsidRPr="00FC0D31" w:rsidRDefault="00686DA1" w:rsidP="00FC0D31">
      <w:pPr>
        <w:pStyle w:val="Heading1"/>
        <w:spacing w:after="120"/>
        <w:rPr>
          <w:rFonts w:asciiTheme="minorHAnsi" w:hAnsiTheme="minorHAnsi" w:cstheme="minorHAnsi"/>
          <w:caps w:val="0"/>
          <w:sz w:val="22"/>
          <w:szCs w:val="22"/>
          <w:lang w:eastAsia="en-CA"/>
        </w:rPr>
      </w:pPr>
      <w:bookmarkStart w:id="295" w:name="_Toc165274040"/>
      <w:bookmarkStart w:id="296" w:name="_Toc166808298"/>
      <w:bookmarkStart w:id="297" w:name="_Toc171779177"/>
      <w:bookmarkStart w:id="298" w:name="_Toc172183512"/>
      <w:r w:rsidRPr="00FC0D31">
        <w:rPr>
          <w:rFonts w:asciiTheme="minorHAnsi" w:hAnsiTheme="minorHAnsi" w:cstheme="minorHAnsi"/>
          <w:caps w:val="0"/>
          <w:sz w:val="22"/>
          <w:szCs w:val="22"/>
          <w:lang w:eastAsia="en-CA"/>
        </w:rPr>
        <w:t>Evaluation products (deliverables)</w:t>
      </w:r>
      <w:bookmarkEnd w:id="295"/>
      <w:bookmarkEnd w:id="296"/>
      <w:bookmarkEnd w:id="297"/>
      <w:bookmarkEnd w:id="298"/>
    </w:p>
    <w:p w14:paraId="2EDAF9B2" w14:textId="77777777" w:rsidR="00686DA1" w:rsidRPr="00686DA1" w:rsidRDefault="00686DA1" w:rsidP="00FC0D31">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outputs expected from the consultant is in the following detailed timeline and schedule for completion of the evaluation products, with detail of the length of specific products (number of pages). These products could include:</w:t>
      </w:r>
    </w:p>
    <w:p w14:paraId="61AFCCAB" w14:textId="3026135B"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 xml:space="preserve">Evaluation inception report– A brief narrative of the evaluation methods used and the limitations. Describe the different data collection methods used. A detailed evaluation/matrix or framework </w:t>
      </w:r>
      <w:r w:rsidRPr="00686DA1">
        <w:rPr>
          <w:rFonts w:asciiTheme="minorHAnsi" w:hAnsiTheme="minorHAnsi" w:cstheme="minorHAnsi"/>
          <w:color w:val="000000"/>
          <w:sz w:val="22"/>
          <w:szCs w:val="22"/>
          <w:lang w:eastAsia="en-CA"/>
        </w:rPr>
        <w:lastRenderedPageBreak/>
        <w:t>(Matrix representation of evaluation criteria, question types and sources of data, data collection technique, including data limitations). The evaluation matrix could be annexed or included under the methodology section. This will also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evaluators.</w:t>
      </w:r>
    </w:p>
    <w:p w14:paraId="600C814B" w14:textId="679BF320"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Evaluation knowledge management product – A narrative through evidence from lessons learnt and key finding to support future programming for UNDP to be produced. A two to three pages on knowledge management product to be part of the deliverable.</w:t>
      </w:r>
    </w:p>
    <w:p w14:paraId="65EEF70A" w14:textId="64CAF8AD" w:rsidR="00686DA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Evaluation debriefings. Immediately following an evaluation, UNDP may ask for a preliminary debriefing and findings.</w:t>
      </w:r>
    </w:p>
    <w:p w14:paraId="1BF0DA2E" w14:textId="2AB33463"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Draft evaluation report (within an agreed length). A length of 40 to 60 pages including executive summary &amp; annexes is suggested.</w:t>
      </w:r>
    </w:p>
    <w:p w14:paraId="42AC8FA4" w14:textId="5E3DB260"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Evaluation report audit trail. The programme unit and key stakeholders in the evaluation should review the draft evaluation report and provide an amalgamated set of comments to the evaluator within an agreed period, as outlined in these guidelines. Comments and changes by the evaluator in response to the draft report should be retained by the evaluator to show how they have addressed comments.</w:t>
      </w:r>
    </w:p>
    <w:p w14:paraId="76D8C732" w14:textId="251F9AA3"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Final evaluation report.</w:t>
      </w:r>
    </w:p>
    <w:p w14:paraId="514BA24A" w14:textId="58B6C0FA" w:rsidR="00686DA1" w:rsidRPr="00FC0D3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Presentations to stakeholders and/ or evaluation reference group (if required).</w:t>
      </w:r>
    </w:p>
    <w:p w14:paraId="5D9DD8A8" w14:textId="77777777" w:rsidR="00686DA1" w:rsidRPr="00686DA1" w:rsidRDefault="00686DA1" w:rsidP="001D3D86">
      <w:pPr>
        <w:pStyle w:val="ListParagraph"/>
        <w:numPr>
          <w:ilvl w:val="0"/>
          <w:numId w:val="89"/>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Evaluation brief and other knowledge products or participation in knowledge-sharing events, if relevant to maximise use.</w:t>
      </w:r>
    </w:p>
    <w:p w14:paraId="0B8D94D4" w14:textId="77777777" w:rsidR="00686DA1" w:rsidRPr="00686DA1" w:rsidRDefault="00686DA1" w:rsidP="00FC0D31">
      <w:pPr>
        <w:pStyle w:val="ListParagraph"/>
        <w:autoSpaceDE w:val="0"/>
        <w:autoSpaceDN w:val="0"/>
        <w:adjustRightInd w:val="0"/>
        <w:ind w:left="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Final payment is dependent on the approval of the report by the UNDP. It is understood that if needed multiple drafts may be required until the final approval.</w:t>
      </w:r>
    </w:p>
    <w:p w14:paraId="188FFEEE" w14:textId="46ADC641" w:rsidR="00686DA1" w:rsidRPr="00FC0D31" w:rsidRDefault="00686DA1" w:rsidP="00FC0D31">
      <w:pPr>
        <w:pStyle w:val="Heading1"/>
        <w:rPr>
          <w:rFonts w:asciiTheme="minorHAnsi" w:hAnsiTheme="minorHAnsi" w:cstheme="minorHAnsi"/>
          <w:caps w:val="0"/>
          <w:sz w:val="22"/>
          <w:szCs w:val="22"/>
          <w:lang w:eastAsia="en-CA"/>
        </w:rPr>
      </w:pPr>
      <w:bookmarkStart w:id="299" w:name="_Toc165274041"/>
      <w:bookmarkStart w:id="300" w:name="_Toc166808299"/>
      <w:bookmarkStart w:id="301" w:name="_Toc171779178"/>
      <w:bookmarkStart w:id="302" w:name="_Toc172183513"/>
      <w:r w:rsidRPr="00FC0D31">
        <w:rPr>
          <w:rFonts w:asciiTheme="minorHAnsi" w:hAnsiTheme="minorHAnsi" w:cstheme="minorHAnsi"/>
          <w:caps w:val="0"/>
          <w:sz w:val="22"/>
          <w:szCs w:val="22"/>
          <w:lang w:eastAsia="en-CA"/>
        </w:rPr>
        <w:t>Evaluation team composition and required competencies</w:t>
      </w:r>
      <w:bookmarkEnd w:id="299"/>
      <w:bookmarkEnd w:id="300"/>
      <w:bookmarkEnd w:id="301"/>
      <w:bookmarkEnd w:id="302"/>
    </w:p>
    <w:p w14:paraId="6733B95D" w14:textId="77777777" w:rsidR="00686DA1" w:rsidRPr="00FC0D31" w:rsidRDefault="00686DA1" w:rsidP="00AC71BE">
      <w:pPr>
        <w:autoSpaceDE w:val="0"/>
        <w:autoSpaceDN w:val="0"/>
        <w:adjustRightInd w:val="0"/>
        <w:spacing w:after="120"/>
        <w:rPr>
          <w:rFonts w:asciiTheme="minorHAnsi" w:hAnsiTheme="minorHAnsi" w:cstheme="minorHAnsi"/>
          <w:color w:val="000000"/>
          <w:lang w:eastAsia="en-CA"/>
        </w:rPr>
      </w:pPr>
      <w:r w:rsidRPr="00FC0D31">
        <w:rPr>
          <w:rFonts w:asciiTheme="minorHAnsi" w:hAnsiTheme="minorHAnsi" w:cstheme="minorHAnsi"/>
          <w:color w:val="000000"/>
          <w:lang w:eastAsia="en-CA"/>
        </w:rPr>
        <w:t>The evaluation should be conducted by an independent international evaluator.</w:t>
      </w:r>
    </w:p>
    <w:p w14:paraId="40548947" w14:textId="2CBE5EB9" w:rsidR="00686DA1" w:rsidRPr="00FC0D31" w:rsidRDefault="00686DA1" w:rsidP="001D3D86">
      <w:pPr>
        <w:pStyle w:val="ListParagraph"/>
        <w:numPr>
          <w:ilvl w:val="0"/>
          <w:numId w:val="90"/>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Roles and responsibilities: Responsible for overall lead and conduction of the final evaluation. S/he should be responsible for the overall quality and timely submission of the evaluation report and briefing to the UNDP, and for ensuring a gender equality and social inclusion perspective is incorporated throughout the evaluation work and report.</w:t>
      </w:r>
    </w:p>
    <w:p w14:paraId="13EDB970" w14:textId="146F293D" w:rsidR="00686DA1" w:rsidRPr="00FC0D31" w:rsidRDefault="00686DA1" w:rsidP="001D3D86">
      <w:pPr>
        <w:pStyle w:val="ListParagraph"/>
        <w:numPr>
          <w:ilvl w:val="0"/>
          <w:numId w:val="90"/>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Required qualifications: At least a master’s degree in Public Policy, International Development, Development Economics/Planning, Economic, Public Administration, Disaster Management and in any other related university degree;</w:t>
      </w:r>
    </w:p>
    <w:p w14:paraId="0446E01B" w14:textId="5DA53543" w:rsidR="00686DA1" w:rsidRPr="00FC0D31" w:rsidRDefault="00686DA1" w:rsidP="001D3D86">
      <w:pPr>
        <w:pStyle w:val="ListParagraph"/>
        <w:numPr>
          <w:ilvl w:val="0"/>
          <w:numId w:val="90"/>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Technical knowledge and experience: At least 7 years of experience in conducting/ managing evaluations, with programme formulation, monitoring and evaluation in disaster risk management and Climate resilience and Pacific/regional experience. Possess gender expertise/competencies in the evaluation including experience of disability inclusion. Also has technical knowledge and experience in other cross-cutting areas such equality, disability issues, rights-based approach, and capacity development, familiarity with the political, economic, social and gender situation in Pacific – RMI in specific would be an asset. Knowledge of, and experience in, applying qualitative and quantitative evaluation methods. Data analysis and interpretation skills. Knowledge of the relevant national context, policies, and stakeholders.</w:t>
      </w:r>
    </w:p>
    <w:p w14:paraId="2E10188B" w14:textId="77777777" w:rsidR="00686DA1" w:rsidRPr="00686DA1" w:rsidRDefault="00686DA1" w:rsidP="001D3D86">
      <w:pPr>
        <w:pStyle w:val="ListParagraph"/>
        <w:numPr>
          <w:ilvl w:val="0"/>
          <w:numId w:val="90"/>
        </w:numPr>
        <w:autoSpaceDE w:val="0"/>
        <w:autoSpaceDN w:val="0"/>
        <w:adjustRightInd w:val="0"/>
        <w:spacing w:after="120"/>
        <w:ind w:left="454" w:hanging="454"/>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lastRenderedPageBreak/>
        <w:t>Language skills required: Excellent written and verbal communication skills in English.</w:t>
      </w:r>
    </w:p>
    <w:p w14:paraId="3A8A50D5"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Evaluator/individual consultant should provide clear methodology, updated resumes, work samples, references shared to support claims of knowledge, skills, and experience.</w:t>
      </w:r>
    </w:p>
    <w:p w14:paraId="674BC807"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Evaluator’ independence is compulsory. Individual consultant involved in designing, executing, or advising any aspect of the intervention that is the subject of the evaluation will not be qualified.2</w:t>
      </w:r>
    </w:p>
    <w:p w14:paraId="49288116" w14:textId="6F9A18B1" w:rsidR="00686DA1" w:rsidRPr="00AC71BE" w:rsidRDefault="00686DA1" w:rsidP="00AC71BE">
      <w:pPr>
        <w:pStyle w:val="Heading1"/>
        <w:spacing w:after="120"/>
        <w:rPr>
          <w:rFonts w:asciiTheme="minorHAnsi" w:hAnsiTheme="minorHAnsi" w:cstheme="minorHAnsi"/>
          <w:caps w:val="0"/>
          <w:sz w:val="22"/>
          <w:szCs w:val="22"/>
          <w:lang w:eastAsia="en-CA"/>
        </w:rPr>
      </w:pPr>
      <w:bookmarkStart w:id="303" w:name="_Toc165274042"/>
      <w:bookmarkStart w:id="304" w:name="_Toc166808300"/>
      <w:bookmarkStart w:id="305" w:name="_Toc171779179"/>
      <w:bookmarkStart w:id="306" w:name="_Toc172183514"/>
      <w:r w:rsidRPr="00AC71BE">
        <w:rPr>
          <w:rFonts w:asciiTheme="minorHAnsi" w:hAnsiTheme="minorHAnsi" w:cstheme="minorHAnsi"/>
          <w:caps w:val="0"/>
          <w:sz w:val="22"/>
          <w:szCs w:val="22"/>
          <w:lang w:eastAsia="en-CA"/>
        </w:rPr>
        <w:t>Evaluation ethics</w:t>
      </w:r>
      <w:bookmarkEnd w:id="303"/>
      <w:bookmarkEnd w:id="304"/>
      <w:bookmarkEnd w:id="305"/>
      <w:bookmarkEnd w:id="306"/>
    </w:p>
    <w:p w14:paraId="1A845592"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“This evaluation will be conducted in accordance with the principles outlined in the UNEG ‘Ethical Guidelines for Evaluation’. The consultant must safeguard the rights and confidentiality of information</w:t>
      </w:r>
      <w:r>
        <w:rPr>
          <w:rFonts w:asciiTheme="minorHAnsi" w:hAnsiTheme="minorHAnsi" w:cstheme="minorHAnsi"/>
          <w:color w:val="000000"/>
          <w:sz w:val="22"/>
          <w:szCs w:val="22"/>
          <w:lang w:eastAsia="en-CA"/>
        </w:rPr>
        <w:t xml:space="preserve"> </w:t>
      </w:r>
      <w:r w:rsidRPr="00686DA1">
        <w:rPr>
          <w:rFonts w:asciiTheme="minorHAnsi" w:hAnsiTheme="minorHAnsi" w:cstheme="minorHAnsi"/>
          <w:color w:val="000000"/>
          <w:sz w:val="22"/>
          <w:szCs w:val="22"/>
          <w:lang w:eastAsia="en-CA"/>
        </w:rPr>
        <w:t>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 Consultants will be held to the highest ethical standards and must sign a Code of Conduct upon acceptance of the assignment”.</w:t>
      </w:r>
    </w:p>
    <w:p w14:paraId="0C4F6C97" w14:textId="2707D45A" w:rsidR="00686DA1" w:rsidRPr="00AC71BE" w:rsidRDefault="00686DA1" w:rsidP="00AC71BE">
      <w:pPr>
        <w:pStyle w:val="Heading1"/>
        <w:spacing w:after="120"/>
        <w:rPr>
          <w:rFonts w:asciiTheme="minorHAnsi" w:hAnsiTheme="minorHAnsi" w:cstheme="minorHAnsi"/>
          <w:caps w:val="0"/>
          <w:sz w:val="22"/>
          <w:szCs w:val="22"/>
          <w:lang w:eastAsia="en-CA"/>
        </w:rPr>
      </w:pPr>
      <w:bookmarkStart w:id="307" w:name="_Toc165274043"/>
      <w:bookmarkStart w:id="308" w:name="_Toc166808301"/>
      <w:bookmarkStart w:id="309" w:name="_Toc171779180"/>
      <w:bookmarkStart w:id="310" w:name="_Toc172183515"/>
      <w:r w:rsidRPr="00AC71BE">
        <w:rPr>
          <w:rFonts w:asciiTheme="minorHAnsi" w:hAnsiTheme="minorHAnsi" w:cstheme="minorHAnsi"/>
          <w:caps w:val="0"/>
          <w:sz w:val="22"/>
          <w:szCs w:val="22"/>
          <w:lang w:eastAsia="en-CA"/>
        </w:rPr>
        <w:t>Implementation arrangements</w:t>
      </w:r>
      <w:bookmarkEnd w:id="307"/>
      <w:bookmarkEnd w:id="308"/>
      <w:bookmarkEnd w:id="309"/>
      <w:bookmarkEnd w:id="310"/>
    </w:p>
    <w:p w14:paraId="5E058697"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principal responsibility for managing this final evaluation resides with the UNDP Pacific Office, Fiji. The UNDP Pacific Office will ensure the logistic arrangements within the country for the consultant. The selected consultant will report to the MPO and Evaluation Reference Group (ERG) which will comprise of government representatives, at least one donor representatives and UNDP representatives. The Evaluation Manager will provide technical guidance on evaluation and ensure an independent evaluation process, and that the policy is followed. The project manager and the project team will provide required information, furnish documents for review to the consultant and provide logistical support. They will also be responsible for the final evaluation's logistic arrangements, setting up stakeholder interviews, arranging consultations, coordination with the Government, etc.</w:t>
      </w:r>
    </w:p>
    <w:p w14:paraId="15092F5E"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After signing the contract, UNDP will brief the consultant upon commencing the assignment on the final evaluation's objectives, purpose, and expected outputs. Key project documents will be shared with the consultant. The team should review the relevant documents and share the draft inception report before the commencement of the field mission or data collection. The team should revise the methodology, data collection tools and review questions. The final methodology and instruments should be proposed in the inception report, including the evaluation schedule and evaluation matrix that guides the final evaluation's overall implementation. The inception report submitted by the consultant should be approved by ERG prior to the commencement of the evaluation process.</w:t>
      </w:r>
    </w:p>
    <w:p w14:paraId="1C6ADAD4"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final evaluation will remain fully independent. A mission wrap-up meeting will be organized during which comments from ERG members, participants and stakeholders will be noted for incorporation in the final report. The draft report will be reviewed by the ERG, concern stakeholders and provide their comments.</w:t>
      </w:r>
    </w:p>
    <w:p w14:paraId="4A59BAE6"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international consultant will maintain all communication through the Evaluation Manager/ERG. The Evaluation Manager/ERG should clear each step of the evaluation.</w:t>
      </w:r>
    </w:p>
    <w:p w14:paraId="6F63F91F" w14:textId="77777777" w:rsidR="00686DA1" w:rsidRPr="00686DA1" w:rsidRDefault="00686DA1" w:rsidP="00AC71BE">
      <w:pPr>
        <w:pStyle w:val="ListParagraph"/>
        <w:autoSpaceDE w:val="0"/>
        <w:autoSpaceDN w:val="0"/>
        <w:adjustRightInd w:val="0"/>
        <w:spacing w:after="120"/>
        <w:ind w:left="0"/>
        <w:contextualSpacing w:val="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consultant will be responsible for updating the ERG team on the progress of the evaluation on a fortnightly basis and deliverables must be approved as satisfactory by the ERG.</w:t>
      </w:r>
    </w:p>
    <w:p w14:paraId="17429C78" w14:textId="1344A5D8" w:rsidR="00686DA1" w:rsidRPr="00AC71BE" w:rsidRDefault="00686DA1" w:rsidP="00AC71BE">
      <w:pPr>
        <w:pStyle w:val="Heading1"/>
        <w:spacing w:after="120"/>
        <w:rPr>
          <w:rFonts w:asciiTheme="minorHAnsi" w:hAnsiTheme="minorHAnsi" w:cstheme="minorHAnsi"/>
          <w:caps w:val="0"/>
          <w:sz w:val="22"/>
          <w:szCs w:val="22"/>
          <w:lang w:eastAsia="en-CA"/>
        </w:rPr>
      </w:pPr>
      <w:bookmarkStart w:id="311" w:name="_Toc165274044"/>
      <w:bookmarkStart w:id="312" w:name="_Toc166808302"/>
      <w:bookmarkStart w:id="313" w:name="_Toc171779181"/>
      <w:bookmarkStart w:id="314" w:name="_Toc172183516"/>
      <w:r w:rsidRPr="00AC71BE">
        <w:rPr>
          <w:rFonts w:asciiTheme="minorHAnsi" w:hAnsiTheme="minorHAnsi" w:cstheme="minorHAnsi"/>
          <w:caps w:val="0"/>
          <w:sz w:val="22"/>
          <w:szCs w:val="22"/>
          <w:lang w:eastAsia="en-CA"/>
        </w:rPr>
        <w:lastRenderedPageBreak/>
        <w:t>Time frame for the evaluation process</w:t>
      </w:r>
      <w:bookmarkEnd w:id="311"/>
      <w:bookmarkEnd w:id="312"/>
      <w:bookmarkEnd w:id="313"/>
      <w:bookmarkEnd w:id="314"/>
    </w:p>
    <w:p w14:paraId="71796F5F" w14:textId="77777777" w:rsidR="00686DA1" w:rsidRPr="00686DA1" w:rsidRDefault="00686DA1" w:rsidP="00AC71BE">
      <w:pPr>
        <w:pStyle w:val="ListParagraph"/>
        <w:autoSpaceDE w:val="0"/>
        <w:autoSpaceDN w:val="0"/>
        <w:adjustRightInd w:val="0"/>
        <w:ind w:left="0"/>
        <w:rPr>
          <w:rFonts w:asciiTheme="minorHAnsi" w:hAnsiTheme="minorHAnsi" w:cstheme="minorHAnsi"/>
          <w:color w:val="000000"/>
          <w:sz w:val="22"/>
          <w:szCs w:val="22"/>
          <w:lang w:eastAsia="en-CA"/>
        </w:rPr>
      </w:pPr>
      <w:r w:rsidRPr="00686DA1">
        <w:rPr>
          <w:rFonts w:asciiTheme="minorHAnsi" w:hAnsiTheme="minorHAnsi" w:cstheme="minorHAnsi"/>
          <w:color w:val="000000"/>
          <w:sz w:val="22"/>
          <w:szCs w:val="22"/>
          <w:lang w:eastAsia="en-CA"/>
        </w:rPr>
        <w:t>The envisaged timeframe of the consultancy is a total of 47 persons days (30 working days) spread over January - March 2023. This includes desk reviews, primary data collection, field work, and report writing. The consultant should provide division of works among the team members in the inception report.</w:t>
      </w:r>
    </w:p>
    <w:p w14:paraId="3B8DF477" w14:textId="77777777" w:rsidR="00EB1201" w:rsidRPr="00EB1201" w:rsidRDefault="00EB1201" w:rsidP="00EB1201">
      <w:pPr>
        <w:pStyle w:val="ListParagraph"/>
        <w:autoSpaceDE w:val="0"/>
        <w:autoSpaceDN w:val="0"/>
        <w:adjustRightInd w:val="0"/>
        <w:ind w:left="0"/>
        <w:rPr>
          <w:rFonts w:asciiTheme="minorHAnsi" w:hAnsiTheme="minorHAnsi" w:cstheme="minorHAnsi"/>
          <w:color w:val="000000"/>
          <w:sz w:val="22"/>
          <w:szCs w:val="22"/>
          <w:lang w:eastAsia="en-CA"/>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3969"/>
        <w:gridCol w:w="1418"/>
        <w:gridCol w:w="1701"/>
        <w:gridCol w:w="1701"/>
      </w:tblGrid>
      <w:tr w:rsidR="00686DA1" w:rsidRPr="00686DA1" w14:paraId="22882A6E" w14:textId="77777777" w:rsidTr="00AC71BE">
        <w:trPr>
          <w:trHeight w:val="245"/>
        </w:trPr>
        <w:tc>
          <w:tcPr>
            <w:tcW w:w="730" w:type="dxa"/>
            <w:vAlign w:val="center"/>
          </w:tcPr>
          <w:p w14:paraId="6096E830" w14:textId="329ACB6B"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b/>
                <w:bCs/>
                <w:color w:val="000000"/>
                <w:lang w:eastAsia="en-CA"/>
              </w:rPr>
              <w:t>No.</w:t>
            </w:r>
          </w:p>
        </w:tc>
        <w:tc>
          <w:tcPr>
            <w:tcW w:w="3969" w:type="dxa"/>
            <w:vAlign w:val="center"/>
          </w:tcPr>
          <w:p w14:paraId="18565DFE" w14:textId="777A9F4F"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b/>
                <w:bCs/>
                <w:color w:val="000000"/>
                <w:lang w:eastAsia="en-CA"/>
              </w:rPr>
              <w:t>Task</w:t>
            </w:r>
          </w:p>
        </w:tc>
        <w:tc>
          <w:tcPr>
            <w:tcW w:w="1418" w:type="dxa"/>
            <w:vAlign w:val="center"/>
          </w:tcPr>
          <w:p w14:paraId="4460A9F9" w14:textId="363E98EE"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b/>
                <w:bCs/>
                <w:color w:val="000000"/>
                <w:lang w:eastAsia="en-CA"/>
              </w:rPr>
              <w:t>Time frame</w:t>
            </w:r>
          </w:p>
        </w:tc>
        <w:tc>
          <w:tcPr>
            <w:tcW w:w="1701" w:type="dxa"/>
            <w:vAlign w:val="center"/>
          </w:tcPr>
          <w:p w14:paraId="4B6580FC" w14:textId="1A7DA66C"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b/>
                <w:bCs/>
                <w:color w:val="000000"/>
                <w:lang w:eastAsia="en-CA"/>
              </w:rPr>
              <w:t>Estimated number of days</w:t>
            </w:r>
          </w:p>
        </w:tc>
        <w:tc>
          <w:tcPr>
            <w:tcW w:w="1701" w:type="dxa"/>
            <w:vAlign w:val="center"/>
          </w:tcPr>
          <w:p w14:paraId="101220FC" w14:textId="61664D68"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b/>
                <w:bCs/>
                <w:color w:val="000000"/>
                <w:lang w:eastAsia="en-CA"/>
              </w:rPr>
              <w:t>Payment</w:t>
            </w:r>
          </w:p>
        </w:tc>
      </w:tr>
      <w:tr w:rsidR="00686DA1" w:rsidRPr="00686DA1" w14:paraId="61F44F93" w14:textId="77777777" w:rsidTr="00AC71BE">
        <w:trPr>
          <w:trHeight w:val="377"/>
        </w:trPr>
        <w:tc>
          <w:tcPr>
            <w:tcW w:w="730" w:type="dxa"/>
          </w:tcPr>
          <w:p w14:paraId="5CD0915B" w14:textId="2EBD839C" w:rsidR="00686DA1" w:rsidRPr="00686DA1" w:rsidRDefault="00686DA1" w:rsidP="00AC71BE">
            <w:pPr>
              <w:autoSpaceDE w:val="0"/>
              <w:autoSpaceDN w:val="0"/>
              <w:adjustRightInd w:val="0"/>
              <w:jc w:val="center"/>
              <w:rPr>
                <w:rFonts w:ascii="Calibri" w:hAnsi="Calibri" w:cs="Calibri"/>
                <w:color w:val="000000"/>
                <w:lang w:eastAsia="en-CA"/>
              </w:rPr>
            </w:pPr>
            <w:r w:rsidRPr="00686DA1">
              <w:rPr>
                <w:rFonts w:ascii="Calibri" w:hAnsi="Calibri" w:cs="Calibri"/>
                <w:color w:val="000000"/>
                <w:lang w:eastAsia="en-CA"/>
              </w:rPr>
              <w:t>1</w:t>
            </w:r>
          </w:p>
        </w:tc>
        <w:tc>
          <w:tcPr>
            <w:tcW w:w="3969" w:type="dxa"/>
          </w:tcPr>
          <w:p w14:paraId="4236532E" w14:textId="7881132F" w:rsidR="005F316A" w:rsidRPr="005F316A" w:rsidRDefault="00686DA1" w:rsidP="005F316A">
            <w:pPr>
              <w:autoSpaceDE w:val="0"/>
              <w:autoSpaceDN w:val="0"/>
              <w:adjustRightInd w:val="0"/>
              <w:rPr>
                <w:rFonts w:ascii="Calibri" w:hAnsi="Calibri" w:cs="Calibri"/>
                <w:color w:val="000000"/>
                <w:lang w:eastAsia="en-CA"/>
              </w:rPr>
            </w:pPr>
            <w:r w:rsidRPr="00686DA1">
              <w:rPr>
                <w:rFonts w:ascii="Calibri" w:hAnsi="Calibri" w:cs="Calibri"/>
                <w:b/>
                <w:bCs/>
                <w:color w:val="000000"/>
                <w:lang w:eastAsia="en-CA"/>
              </w:rPr>
              <w:t xml:space="preserve">Evaluation Inception Report </w:t>
            </w:r>
            <w:r w:rsidRPr="00686DA1">
              <w:rPr>
                <w:rFonts w:ascii="Calibri" w:hAnsi="Calibri" w:cs="Calibri"/>
                <w:color w:val="000000"/>
                <w:lang w:eastAsia="en-CA"/>
              </w:rPr>
              <w:t>Secondary research/desk review and development of gender-</w:t>
            </w:r>
            <w:r w:rsidR="005F316A">
              <w:t xml:space="preserve"> </w:t>
            </w:r>
            <w:r w:rsidR="005F316A" w:rsidRPr="005F316A">
              <w:rPr>
                <w:rFonts w:ascii="Calibri" w:hAnsi="Calibri" w:cs="Calibri"/>
                <w:color w:val="000000"/>
                <w:lang w:eastAsia="en-CA"/>
              </w:rPr>
              <w:t>sensitive evaluation methodology &amp; approach and detailed workplan - needs to be presented to &amp;</w:t>
            </w:r>
          </w:p>
          <w:p w14:paraId="3921E10E"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approved by ERG before starting the field work component</w:t>
            </w:r>
          </w:p>
          <w:p w14:paraId="63C3ABA7"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Evaluation tools/questionnaires</w:t>
            </w:r>
          </w:p>
          <w:p w14:paraId="48653044" w14:textId="649D1024" w:rsidR="00686DA1" w:rsidRPr="00686DA1"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design and finalization. (Home-Based)</w:t>
            </w:r>
          </w:p>
        </w:tc>
        <w:tc>
          <w:tcPr>
            <w:tcW w:w="1418" w:type="dxa"/>
          </w:tcPr>
          <w:p w14:paraId="6CF9833B" w14:textId="77777777" w:rsidR="00686DA1" w:rsidRPr="00686DA1" w:rsidRDefault="00686DA1" w:rsidP="00686DA1">
            <w:pPr>
              <w:autoSpaceDE w:val="0"/>
              <w:autoSpaceDN w:val="0"/>
              <w:adjustRightInd w:val="0"/>
              <w:rPr>
                <w:rFonts w:ascii="Calibri" w:hAnsi="Calibri" w:cs="Calibri"/>
                <w:color w:val="000000"/>
                <w:lang w:eastAsia="en-CA"/>
              </w:rPr>
            </w:pPr>
            <w:r w:rsidRPr="00686DA1">
              <w:rPr>
                <w:rFonts w:ascii="Calibri" w:hAnsi="Calibri" w:cs="Calibri"/>
                <w:color w:val="000000"/>
                <w:lang w:eastAsia="en-CA"/>
              </w:rPr>
              <w:t xml:space="preserve">Within 10 days of signing the contract </w:t>
            </w:r>
          </w:p>
        </w:tc>
        <w:tc>
          <w:tcPr>
            <w:tcW w:w="1701" w:type="dxa"/>
          </w:tcPr>
          <w:p w14:paraId="3B2C692B" w14:textId="77777777" w:rsidR="00686DA1" w:rsidRPr="00686DA1" w:rsidRDefault="00686DA1" w:rsidP="00686DA1">
            <w:pPr>
              <w:autoSpaceDE w:val="0"/>
              <w:autoSpaceDN w:val="0"/>
              <w:adjustRightInd w:val="0"/>
              <w:rPr>
                <w:rFonts w:ascii="Calibri" w:hAnsi="Calibri" w:cs="Calibri"/>
                <w:color w:val="000000"/>
                <w:lang w:eastAsia="en-CA"/>
              </w:rPr>
            </w:pPr>
            <w:r w:rsidRPr="00686DA1">
              <w:rPr>
                <w:rFonts w:ascii="Calibri" w:hAnsi="Calibri" w:cs="Calibri"/>
                <w:color w:val="000000"/>
                <w:lang w:eastAsia="en-CA"/>
              </w:rPr>
              <w:t xml:space="preserve">5 </w:t>
            </w:r>
          </w:p>
        </w:tc>
        <w:tc>
          <w:tcPr>
            <w:tcW w:w="1701" w:type="dxa"/>
          </w:tcPr>
          <w:p w14:paraId="31CB5E7B" w14:textId="0DC70CA7" w:rsidR="00686DA1" w:rsidRPr="00686DA1" w:rsidRDefault="00686DA1" w:rsidP="00686DA1">
            <w:pPr>
              <w:autoSpaceDE w:val="0"/>
              <w:autoSpaceDN w:val="0"/>
              <w:adjustRightInd w:val="0"/>
              <w:rPr>
                <w:rFonts w:ascii="Calibri" w:hAnsi="Calibri" w:cs="Calibri"/>
                <w:color w:val="000000"/>
                <w:lang w:eastAsia="en-CA"/>
              </w:rPr>
            </w:pPr>
            <w:r w:rsidRPr="00686DA1">
              <w:rPr>
                <w:rFonts w:ascii="Calibri" w:hAnsi="Calibri" w:cs="Calibri"/>
                <w:b/>
                <w:bCs/>
                <w:color w:val="000000"/>
                <w:lang w:eastAsia="en-CA"/>
              </w:rPr>
              <w:t xml:space="preserve">20 percent </w:t>
            </w:r>
            <w:r w:rsidRPr="00686DA1">
              <w:rPr>
                <w:rFonts w:ascii="Calibri" w:hAnsi="Calibri" w:cs="Calibri"/>
                <w:color w:val="000000"/>
                <w:lang w:eastAsia="en-CA"/>
              </w:rPr>
              <w:t xml:space="preserve">of the contract amount upon </w:t>
            </w:r>
            <w:r w:rsidR="005F316A" w:rsidRPr="005F316A">
              <w:rPr>
                <w:rFonts w:ascii="Calibri" w:hAnsi="Calibri" w:cs="Calibri"/>
                <w:color w:val="000000"/>
                <w:lang w:eastAsia="en-CA"/>
              </w:rPr>
              <w:t>approval of the inception report</w:t>
            </w:r>
          </w:p>
        </w:tc>
      </w:tr>
      <w:tr w:rsidR="005F316A" w:rsidRPr="005F316A" w14:paraId="1D975D88" w14:textId="77777777" w:rsidTr="00AC71BE">
        <w:trPr>
          <w:trHeight w:val="1452"/>
        </w:trPr>
        <w:tc>
          <w:tcPr>
            <w:tcW w:w="730" w:type="dxa"/>
          </w:tcPr>
          <w:p w14:paraId="4238A7F4" w14:textId="376ECEAA" w:rsidR="005F316A" w:rsidRPr="005F316A" w:rsidRDefault="005F316A" w:rsidP="00AC71BE">
            <w:pPr>
              <w:autoSpaceDE w:val="0"/>
              <w:autoSpaceDN w:val="0"/>
              <w:adjustRightInd w:val="0"/>
              <w:jc w:val="center"/>
              <w:rPr>
                <w:rFonts w:ascii="Calibri" w:hAnsi="Calibri" w:cs="Calibri"/>
                <w:color w:val="000000"/>
                <w:lang w:eastAsia="en-CA"/>
              </w:rPr>
            </w:pPr>
            <w:r>
              <w:rPr>
                <w:rFonts w:ascii="Calibri" w:hAnsi="Calibri" w:cs="Calibri"/>
                <w:color w:val="000000"/>
                <w:lang w:eastAsia="en-CA"/>
              </w:rPr>
              <w:t>2</w:t>
            </w:r>
            <w:r w:rsidRPr="005F316A">
              <w:rPr>
                <w:rFonts w:ascii="Calibri" w:hAnsi="Calibri" w:cs="Calibri"/>
                <w:color w:val="000000"/>
                <w:lang w:eastAsia="en-CA"/>
              </w:rPr>
              <w:t>&amp; 3</w:t>
            </w:r>
          </w:p>
        </w:tc>
        <w:tc>
          <w:tcPr>
            <w:tcW w:w="3969" w:type="dxa"/>
          </w:tcPr>
          <w:p w14:paraId="12901123"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Administration of the Evaluation </w:t>
            </w:r>
          </w:p>
          <w:p w14:paraId="3BEE28DB"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(data collection in the field) as per agreed sample strategy with ERG, if required (Home-Based) </w:t>
            </w:r>
          </w:p>
          <w:p w14:paraId="3AA23BCA"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Data entry, cleaning and </w:t>
            </w:r>
          </w:p>
          <w:p w14:paraId="7CDC933D"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Tabulation </w:t>
            </w:r>
          </w:p>
          <w:p w14:paraId="350989B7"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Data analysis and presentation of </w:t>
            </w:r>
            <w:r w:rsidRPr="005F316A">
              <w:rPr>
                <w:rFonts w:ascii="Calibri" w:hAnsi="Calibri" w:cs="Calibri"/>
                <w:color w:val="000000"/>
                <w:lang w:eastAsia="en-CA"/>
              </w:rPr>
              <w:t xml:space="preserve">initial report of findings including case studies/success stories. </w:t>
            </w:r>
          </w:p>
          <w:p w14:paraId="49F50360"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(Home-Based) </w:t>
            </w:r>
          </w:p>
        </w:tc>
        <w:tc>
          <w:tcPr>
            <w:tcW w:w="1418" w:type="dxa"/>
          </w:tcPr>
          <w:p w14:paraId="578F682B"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Within 30 days of signing the contract (right after the approval of inception report) </w:t>
            </w:r>
          </w:p>
        </w:tc>
        <w:tc>
          <w:tcPr>
            <w:tcW w:w="1701" w:type="dxa"/>
          </w:tcPr>
          <w:p w14:paraId="339C21D9"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13 </w:t>
            </w:r>
          </w:p>
        </w:tc>
        <w:tc>
          <w:tcPr>
            <w:tcW w:w="1701" w:type="dxa"/>
          </w:tcPr>
          <w:p w14:paraId="07CB4EB6"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40 percent </w:t>
            </w:r>
            <w:r w:rsidRPr="005F316A">
              <w:rPr>
                <w:rFonts w:ascii="Calibri" w:hAnsi="Calibri" w:cs="Calibri"/>
                <w:color w:val="000000"/>
                <w:lang w:eastAsia="en-CA"/>
              </w:rPr>
              <w:t xml:space="preserve">of the contract amount upon approval of the data collection mission </w:t>
            </w:r>
          </w:p>
        </w:tc>
      </w:tr>
      <w:tr w:rsidR="005F316A" w:rsidRPr="005F316A" w14:paraId="6750EAD1" w14:textId="77777777" w:rsidTr="00AC71BE">
        <w:trPr>
          <w:trHeight w:val="512"/>
        </w:trPr>
        <w:tc>
          <w:tcPr>
            <w:tcW w:w="730" w:type="dxa"/>
          </w:tcPr>
          <w:p w14:paraId="52EBF3D6" w14:textId="30FB252D" w:rsidR="005F316A" w:rsidRPr="005F316A" w:rsidRDefault="005F316A" w:rsidP="00AC71BE">
            <w:pPr>
              <w:autoSpaceDE w:val="0"/>
              <w:autoSpaceDN w:val="0"/>
              <w:adjustRightInd w:val="0"/>
              <w:jc w:val="center"/>
              <w:rPr>
                <w:rFonts w:ascii="Calibri" w:hAnsi="Calibri" w:cs="Calibri"/>
                <w:color w:val="000000"/>
                <w:lang w:eastAsia="en-CA"/>
              </w:rPr>
            </w:pPr>
            <w:r w:rsidRPr="005F316A">
              <w:rPr>
                <w:rFonts w:ascii="Calibri" w:hAnsi="Calibri" w:cs="Calibri"/>
                <w:color w:val="000000"/>
                <w:lang w:eastAsia="en-CA"/>
              </w:rPr>
              <w:t>4</w:t>
            </w:r>
          </w:p>
        </w:tc>
        <w:tc>
          <w:tcPr>
            <w:tcW w:w="3969" w:type="dxa"/>
          </w:tcPr>
          <w:p w14:paraId="40F632E2"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Evaluation de-briefing meeting to ERG and submission of Draft Evaluation Report to ERG and UNDP for review </w:t>
            </w:r>
          </w:p>
        </w:tc>
        <w:tc>
          <w:tcPr>
            <w:tcW w:w="1418" w:type="dxa"/>
          </w:tcPr>
          <w:p w14:paraId="400ACF49"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Within 40 days of signing the contract </w:t>
            </w:r>
          </w:p>
        </w:tc>
        <w:tc>
          <w:tcPr>
            <w:tcW w:w="1701" w:type="dxa"/>
          </w:tcPr>
          <w:p w14:paraId="79BEEC6C"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7 </w:t>
            </w:r>
          </w:p>
        </w:tc>
        <w:tc>
          <w:tcPr>
            <w:tcW w:w="1701" w:type="dxa"/>
          </w:tcPr>
          <w:p w14:paraId="2C80E153"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None </w:t>
            </w:r>
          </w:p>
        </w:tc>
      </w:tr>
      <w:tr w:rsidR="005F316A" w:rsidRPr="005F316A" w14:paraId="5BE9BCD8" w14:textId="77777777" w:rsidTr="00AC71BE">
        <w:trPr>
          <w:trHeight w:val="647"/>
        </w:trPr>
        <w:tc>
          <w:tcPr>
            <w:tcW w:w="730" w:type="dxa"/>
          </w:tcPr>
          <w:p w14:paraId="264D4093" w14:textId="2DCE0BE3" w:rsidR="005F316A" w:rsidRPr="005F316A" w:rsidRDefault="005F316A" w:rsidP="00AC71BE">
            <w:pPr>
              <w:autoSpaceDE w:val="0"/>
              <w:autoSpaceDN w:val="0"/>
              <w:adjustRightInd w:val="0"/>
              <w:jc w:val="center"/>
              <w:rPr>
                <w:rFonts w:ascii="Calibri" w:hAnsi="Calibri" w:cs="Calibri"/>
                <w:color w:val="000000"/>
                <w:lang w:eastAsia="en-CA"/>
              </w:rPr>
            </w:pPr>
            <w:r w:rsidRPr="005F316A">
              <w:rPr>
                <w:rFonts w:ascii="Calibri" w:hAnsi="Calibri" w:cs="Calibri"/>
                <w:color w:val="000000"/>
                <w:lang w:eastAsia="en-CA"/>
              </w:rPr>
              <w:t>5</w:t>
            </w:r>
          </w:p>
        </w:tc>
        <w:tc>
          <w:tcPr>
            <w:tcW w:w="3969" w:type="dxa"/>
          </w:tcPr>
          <w:p w14:paraId="7CB30969"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Submission of </w:t>
            </w:r>
            <w:r w:rsidRPr="005F316A">
              <w:rPr>
                <w:rFonts w:ascii="Calibri" w:hAnsi="Calibri" w:cs="Calibri"/>
                <w:b/>
                <w:bCs/>
                <w:color w:val="000000"/>
                <w:lang w:eastAsia="en-CA"/>
              </w:rPr>
              <w:t xml:space="preserve">final report </w:t>
            </w:r>
            <w:r w:rsidRPr="005F316A">
              <w:rPr>
                <w:rFonts w:ascii="Calibri" w:hAnsi="Calibri" w:cs="Calibri"/>
                <w:color w:val="000000"/>
                <w:lang w:eastAsia="en-CA"/>
              </w:rPr>
              <w:t xml:space="preserve">after incorporation of feedback from ERG (Home-Based) </w:t>
            </w:r>
          </w:p>
        </w:tc>
        <w:tc>
          <w:tcPr>
            <w:tcW w:w="1418" w:type="dxa"/>
          </w:tcPr>
          <w:p w14:paraId="7B7D0251"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Within 60 days of signing the contract </w:t>
            </w:r>
          </w:p>
        </w:tc>
        <w:tc>
          <w:tcPr>
            <w:tcW w:w="1701" w:type="dxa"/>
          </w:tcPr>
          <w:p w14:paraId="05CEE354"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color w:val="000000"/>
                <w:lang w:eastAsia="en-CA"/>
              </w:rPr>
              <w:t xml:space="preserve">5 </w:t>
            </w:r>
          </w:p>
        </w:tc>
        <w:tc>
          <w:tcPr>
            <w:tcW w:w="1701" w:type="dxa"/>
          </w:tcPr>
          <w:p w14:paraId="6CF3B167" w14:textId="77777777" w:rsidR="005F316A" w:rsidRPr="005F316A" w:rsidRDefault="005F316A" w:rsidP="005F316A">
            <w:pPr>
              <w:autoSpaceDE w:val="0"/>
              <w:autoSpaceDN w:val="0"/>
              <w:adjustRightInd w:val="0"/>
              <w:rPr>
                <w:rFonts w:ascii="Calibri" w:hAnsi="Calibri" w:cs="Calibri"/>
                <w:color w:val="000000"/>
                <w:lang w:eastAsia="en-CA"/>
              </w:rPr>
            </w:pPr>
            <w:r w:rsidRPr="005F316A">
              <w:rPr>
                <w:rFonts w:ascii="Calibri" w:hAnsi="Calibri" w:cs="Calibri"/>
                <w:b/>
                <w:bCs/>
                <w:color w:val="000000"/>
                <w:lang w:eastAsia="en-CA"/>
              </w:rPr>
              <w:t xml:space="preserve">40 percent </w:t>
            </w:r>
            <w:r w:rsidRPr="005F316A">
              <w:rPr>
                <w:rFonts w:ascii="Calibri" w:hAnsi="Calibri" w:cs="Calibri"/>
                <w:color w:val="000000"/>
                <w:lang w:eastAsia="en-CA"/>
              </w:rPr>
              <w:t xml:space="preserve">of the contract amount upon approval of the final report </w:t>
            </w:r>
          </w:p>
        </w:tc>
      </w:tr>
    </w:tbl>
    <w:p w14:paraId="1B514002" w14:textId="77777777" w:rsidR="008F644A" w:rsidRDefault="008F644A">
      <w:pPr>
        <w:rPr>
          <w:rFonts w:asciiTheme="minorHAnsi" w:hAnsiTheme="minorHAnsi" w:cs="Arial"/>
          <w:lang w:val="en-US"/>
        </w:rPr>
      </w:pPr>
    </w:p>
    <w:p w14:paraId="4A7341D0" w14:textId="77777777" w:rsidR="00EB175A" w:rsidRDefault="00EB175A">
      <w:pPr>
        <w:rPr>
          <w:rFonts w:asciiTheme="minorHAnsi" w:hAnsiTheme="minorHAnsi" w:cs="Arial"/>
          <w:lang w:val="en-US"/>
        </w:rPr>
      </w:pPr>
    </w:p>
    <w:p w14:paraId="4F0C9197" w14:textId="77777777" w:rsidR="00EF4294" w:rsidRDefault="00EF4294">
      <w:pPr>
        <w:rPr>
          <w:rFonts w:asciiTheme="minorHAnsi" w:hAnsiTheme="minorHAnsi" w:cs="Arial"/>
          <w:lang w:val="en-US"/>
        </w:rPr>
      </w:pPr>
      <w:r>
        <w:rPr>
          <w:rFonts w:asciiTheme="minorHAnsi" w:hAnsiTheme="minorHAnsi" w:cs="Arial"/>
          <w:lang w:val="en-US"/>
        </w:rPr>
        <w:br w:type="page"/>
      </w:r>
    </w:p>
    <w:p w14:paraId="7A9D6F85" w14:textId="370D7CE9" w:rsidR="003D0E6B" w:rsidRDefault="003078D7" w:rsidP="001A7B41">
      <w:pPr>
        <w:pStyle w:val="Heading1"/>
        <w:numPr>
          <w:ilvl w:val="0"/>
          <w:numId w:val="0"/>
        </w:numPr>
        <w:spacing w:before="0" w:after="60"/>
        <w:jc w:val="center"/>
        <w:rPr>
          <w:rFonts w:asciiTheme="minorHAnsi" w:hAnsiTheme="minorHAnsi" w:cs="Arial"/>
          <w:lang w:val="en-US"/>
        </w:rPr>
      </w:pPr>
      <w:bookmarkStart w:id="315" w:name="_Toc172183517"/>
      <w:r w:rsidRPr="00546DDC">
        <w:rPr>
          <w:rFonts w:asciiTheme="minorHAnsi" w:hAnsiTheme="minorHAnsi" w:cs="Arial"/>
          <w:lang w:val="en-US"/>
        </w:rPr>
        <w:lastRenderedPageBreak/>
        <w:t>Appendix B</w:t>
      </w:r>
      <w:r w:rsidR="00D35C11" w:rsidRPr="00546DDC">
        <w:rPr>
          <w:rFonts w:asciiTheme="minorHAnsi" w:hAnsiTheme="minorHAnsi" w:cs="Arial"/>
          <w:lang w:val="en-US"/>
        </w:rPr>
        <w:t xml:space="preserve"> - </w:t>
      </w:r>
      <w:r w:rsidRPr="00546DDC">
        <w:rPr>
          <w:rFonts w:asciiTheme="minorHAnsi" w:hAnsiTheme="minorHAnsi" w:cs="Arial"/>
          <w:lang w:val="en-US"/>
        </w:rPr>
        <w:t xml:space="preserve">Mission Itinerary (for </w:t>
      </w:r>
      <w:r w:rsidR="00076FA1">
        <w:rPr>
          <w:rFonts w:asciiTheme="minorHAnsi" w:hAnsiTheme="minorHAnsi" w:cs="Arial"/>
          <w:lang w:val="en-US"/>
        </w:rPr>
        <w:t>march 2024</w:t>
      </w:r>
      <w:r w:rsidRPr="00546DDC">
        <w:rPr>
          <w:rFonts w:asciiTheme="minorHAnsi" w:hAnsiTheme="minorHAnsi" w:cs="Arial"/>
          <w:lang w:val="en-US"/>
        </w:rPr>
        <w:t>)</w:t>
      </w:r>
      <w:bookmarkEnd w:id="315"/>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990"/>
        <w:gridCol w:w="3673"/>
        <w:gridCol w:w="1449"/>
      </w:tblGrid>
      <w:tr w:rsidR="003078D7" w:rsidRPr="00546DDC" w14:paraId="37EDF412" w14:textId="77777777" w:rsidTr="007751DD">
        <w:trPr>
          <w:trHeight w:val="252"/>
          <w:tblHeader/>
          <w:jc w:val="center"/>
        </w:trPr>
        <w:tc>
          <w:tcPr>
            <w:tcW w:w="485" w:type="dxa"/>
            <w:vAlign w:val="center"/>
          </w:tcPr>
          <w:p w14:paraId="04CC31CA" w14:textId="77777777" w:rsidR="003078D7" w:rsidRPr="00546DDC" w:rsidRDefault="003078D7" w:rsidP="0001277D">
            <w:pPr>
              <w:jc w:val="center"/>
              <w:rPr>
                <w:rFonts w:asciiTheme="minorHAnsi" w:hAnsiTheme="minorHAnsi" w:cs="Arial"/>
                <w:b/>
                <w:bCs/>
                <w:sz w:val="20"/>
                <w:szCs w:val="20"/>
                <w:lang w:val="en-US"/>
              </w:rPr>
            </w:pPr>
            <w:r w:rsidRPr="00546DDC">
              <w:rPr>
                <w:rFonts w:asciiTheme="minorHAnsi" w:hAnsiTheme="minorHAnsi" w:cs="Arial"/>
                <w:b/>
                <w:bCs/>
                <w:sz w:val="20"/>
                <w:szCs w:val="20"/>
                <w:lang w:val="en-US"/>
              </w:rPr>
              <w:t>#</w:t>
            </w:r>
          </w:p>
        </w:tc>
        <w:tc>
          <w:tcPr>
            <w:tcW w:w="3990" w:type="dxa"/>
            <w:vAlign w:val="center"/>
          </w:tcPr>
          <w:p w14:paraId="289EB839" w14:textId="77777777" w:rsidR="003078D7" w:rsidRPr="00546DDC" w:rsidRDefault="003078D7" w:rsidP="0001277D">
            <w:pPr>
              <w:jc w:val="center"/>
              <w:rPr>
                <w:rFonts w:asciiTheme="minorHAnsi" w:hAnsiTheme="minorHAnsi" w:cs="Arial"/>
                <w:b/>
                <w:bCs/>
                <w:sz w:val="20"/>
                <w:szCs w:val="20"/>
                <w:lang w:val="en-US"/>
              </w:rPr>
            </w:pPr>
            <w:r w:rsidRPr="00546DDC">
              <w:rPr>
                <w:rFonts w:asciiTheme="minorHAnsi" w:hAnsiTheme="minorHAnsi" w:cs="Arial"/>
                <w:b/>
                <w:bCs/>
                <w:sz w:val="20"/>
                <w:szCs w:val="20"/>
                <w:lang w:val="en-US"/>
              </w:rPr>
              <w:t>Activity</w:t>
            </w:r>
          </w:p>
        </w:tc>
        <w:tc>
          <w:tcPr>
            <w:tcW w:w="3673" w:type="dxa"/>
            <w:vAlign w:val="center"/>
          </w:tcPr>
          <w:p w14:paraId="6C0E3221" w14:textId="77777777" w:rsidR="003078D7" w:rsidRPr="00546DDC" w:rsidRDefault="003078D7" w:rsidP="0001277D">
            <w:pPr>
              <w:jc w:val="center"/>
              <w:rPr>
                <w:rFonts w:asciiTheme="minorHAnsi" w:hAnsiTheme="minorHAnsi" w:cs="Arial"/>
                <w:b/>
                <w:bCs/>
                <w:sz w:val="20"/>
                <w:szCs w:val="20"/>
                <w:lang w:val="en-US"/>
              </w:rPr>
            </w:pPr>
            <w:r w:rsidRPr="00546DDC">
              <w:rPr>
                <w:rFonts w:asciiTheme="minorHAnsi" w:hAnsiTheme="minorHAnsi" w:cs="Arial"/>
                <w:b/>
                <w:bCs/>
                <w:sz w:val="20"/>
                <w:szCs w:val="20"/>
                <w:lang w:val="en-US"/>
              </w:rPr>
              <w:t>Stakeholder involved</w:t>
            </w:r>
          </w:p>
        </w:tc>
        <w:tc>
          <w:tcPr>
            <w:tcW w:w="1449" w:type="dxa"/>
            <w:shd w:val="clear" w:color="auto" w:fill="CCECFF"/>
            <w:vAlign w:val="center"/>
          </w:tcPr>
          <w:p w14:paraId="77A60A81" w14:textId="77777777" w:rsidR="003078D7" w:rsidRPr="00546DDC" w:rsidRDefault="003078D7" w:rsidP="0001277D">
            <w:pPr>
              <w:jc w:val="center"/>
              <w:rPr>
                <w:rFonts w:asciiTheme="minorHAnsi" w:hAnsiTheme="minorHAnsi" w:cs="Arial"/>
                <w:b/>
                <w:bCs/>
                <w:sz w:val="20"/>
                <w:szCs w:val="20"/>
                <w:lang w:val="en-US"/>
              </w:rPr>
            </w:pPr>
            <w:r w:rsidRPr="00546DDC">
              <w:rPr>
                <w:rFonts w:asciiTheme="minorHAnsi" w:hAnsiTheme="minorHAnsi" w:cs="Arial"/>
                <w:b/>
                <w:bCs/>
                <w:sz w:val="20"/>
                <w:szCs w:val="20"/>
                <w:lang w:val="en-US"/>
              </w:rPr>
              <w:t>Place</w:t>
            </w:r>
          </w:p>
        </w:tc>
      </w:tr>
      <w:tr w:rsidR="008251B1" w:rsidRPr="00546DDC" w14:paraId="5EC46A77" w14:textId="77777777" w:rsidTr="00A75F33">
        <w:trPr>
          <w:trHeight w:val="348"/>
          <w:jc w:val="center"/>
        </w:trPr>
        <w:tc>
          <w:tcPr>
            <w:tcW w:w="9597" w:type="dxa"/>
            <w:gridSpan w:val="4"/>
            <w:shd w:val="clear" w:color="auto" w:fill="3366FF"/>
            <w:vAlign w:val="center"/>
          </w:tcPr>
          <w:p w14:paraId="3EB91E19" w14:textId="6CB8F585" w:rsidR="008251B1" w:rsidRPr="00194839" w:rsidRDefault="00076FA1" w:rsidP="008251B1">
            <w:pPr>
              <w:rPr>
                <w:rFonts w:asciiTheme="minorHAnsi" w:hAnsiTheme="minorHAnsi" w:cstheme="minorHAnsi"/>
                <w:b/>
                <w:bCs/>
                <w:i/>
                <w:iCs/>
                <w:sz w:val="20"/>
                <w:szCs w:val="20"/>
                <w:lang w:val="en-US"/>
              </w:rPr>
            </w:pPr>
            <w:r>
              <w:rPr>
                <w:rFonts w:asciiTheme="minorHAnsi" w:hAnsiTheme="minorHAnsi" w:cstheme="minorHAnsi"/>
                <w:b/>
                <w:bCs/>
                <w:i/>
                <w:iCs/>
                <w:color w:val="FFFFFF" w:themeColor="background1"/>
                <w:sz w:val="20"/>
                <w:szCs w:val="20"/>
                <w:lang w:val="en-US"/>
              </w:rPr>
              <w:t>17 March 2024</w:t>
            </w:r>
            <w:r w:rsidR="00FF680E" w:rsidRPr="00194839">
              <w:rPr>
                <w:rFonts w:asciiTheme="minorHAnsi" w:hAnsiTheme="minorHAnsi" w:cstheme="minorHAnsi"/>
                <w:b/>
                <w:bCs/>
                <w:i/>
                <w:iCs/>
                <w:color w:val="FFFFFF" w:themeColor="background1"/>
                <w:sz w:val="20"/>
                <w:szCs w:val="20"/>
                <w:lang w:val="en-US"/>
              </w:rPr>
              <w:t xml:space="preserve"> (</w:t>
            </w:r>
            <w:r w:rsidR="00680279">
              <w:rPr>
                <w:rFonts w:asciiTheme="minorHAnsi" w:hAnsiTheme="minorHAnsi" w:cstheme="minorHAnsi"/>
                <w:b/>
                <w:bCs/>
                <w:i/>
                <w:iCs/>
                <w:color w:val="FFFFFF" w:themeColor="background1"/>
                <w:sz w:val="20"/>
                <w:szCs w:val="20"/>
                <w:lang w:val="en-US"/>
              </w:rPr>
              <w:t>Su</w:t>
            </w:r>
            <w:r w:rsidR="00FF680E" w:rsidRPr="00194839">
              <w:rPr>
                <w:rFonts w:asciiTheme="minorHAnsi" w:hAnsiTheme="minorHAnsi" w:cstheme="minorHAnsi"/>
                <w:b/>
                <w:bCs/>
                <w:i/>
                <w:iCs/>
                <w:color w:val="FFFFFF" w:themeColor="background1"/>
                <w:sz w:val="20"/>
                <w:szCs w:val="20"/>
                <w:lang w:val="en-US"/>
              </w:rPr>
              <w:t>nday)</w:t>
            </w:r>
          </w:p>
        </w:tc>
      </w:tr>
      <w:tr w:rsidR="008251B1" w:rsidRPr="00546DDC" w14:paraId="61D56C07" w14:textId="77777777" w:rsidTr="007751DD">
        <w:trPr>
          <w:trHeight w:val="376"/>
          <w:jc w:val="center"/>
        </w:trPr>
        <w:tc>
          <w:tcPr>
            <w:tcW w:w="485" w:type="dxa"/>
            <w:vAlign w:val="center"/>
          </w:tcPr>
          <w:p w14:paraId="303538B7" w14:textId="1B7DBD74" w:rsidR="008251B1" w:rsidRPr="00194839" w:rsidRDefault="008251B1" w:rsidP="00C03F82">
            <w:pPr>
              <w:jc w:val="center"/>
              <w:rPr>
                <w:rFonts w:asciiTheme="minorHAnsi" w:hAnsiTheme="minorHAnsi" w:cstheme="minorHAnsi"/>
                <w:sz w:val="20"/>
                <w:szCs w:val="20"/>
                <w:lang w:val="en-US"/>
              </w:rPr>
            </w:pPr>
          </w:p>
        </w:tc>
        <w:tc>
          <w:tcPr>
            <w:tcW w:w="3990" w:type="dxa"/>
            <w:vAlign w:val="center"/>
          </w:tcPr>
          <w:p w14:paraId="04CD8406" w14:textId="669ED854" w:rsidR="008251B1" w:rsidRPr="00194839" w:rsidRDefault="00076FA1" w:rsidP="008251B1">
            <w:pPr>
              <w:rPr>
                <w:rFonts w:asciiTheme="minorHAnsi" w:hAnsiTheme="minorHAnsi" w:cstheme="minorHAnsi"/>
                <w:sz w:val="20"/>
                <w:szCs w:val="20"/>
                <w:lang w:val="en-US"/>
              </w:rPr>
            </w:pPr>
            <w:r>
              <w:rPr>
                <w:rFonts w:asciiTheme="minorHAnsi" w:hAnsiTheme="minorHAnsi" w:cstheme="minorHAnsi"/>
                <w:sz w:val="20"/>
                <w:szCs w:val="20"/>
                <w:lang w:val="en-US"/>
              </w:rPr>
              <w:t>Arrival in Majuro</w:t>
            </w:r>
          </w:p>
        </w:tc>
        <w:tc>
          <w:tcPr>
            <w:tcW w:w="3673" w:type="dxa"/>
            <w:vAlign w:val="center"/>
          </w:tcPr>
          <w:p w14:paraId="5B4E8EDA" w14:textId="3EA58900" w:rsidR="008251B1" w:rsidRPr="00194839" w:rsidRDefault="008251B1" w:rsidP="008251B1">
            <w:pPr>
              <w:jc w:val="center"/>
              <w:rPr>
                <w:rFonts w:asciiTheme="minorHAnsi" w:hAnsiTheme="minorHAnsi" w:cstheme="minorHAnsi"/>
                <w:sz w:val="20"/>
                <w:szCs w:val="20"/>
                <w:lang w:val="en-US"/>
              </w:rPr>
            </w:pPr>
          </w:p>
        </w:tc>
        <w:tc>
          <w:tcPr>
            <w:tcW w:w="1449" w:type="dxa"/>
            <w:shd w:val="clear" w:color="auto" w:fill="CCECFF"/>
            <w:vAlign w:val="center"/>
          </w:tcPr>
          <w:p w14:paraId="6FCB35A2" w14:textId="76DE0653" w:rsidR="008251B1" w:rsidRPr="00194839" w:rsidRDefault="008251B1" w:rsidP="008251B1">
            <w:pPr>
              <w:jc w:val="center"/>
              <w:rPr>
                <w:rFonts w:asciiTheme="minorHAnsi" w:hAnsiTheme="minorHAnsi" w:cstheme="minorHAnsi"/>
                <w:sz w:val="20"/>
                <w:szCs w:val="20"/>
                <w:lang w:val="en-US"/>
              </w:rPr>
            </w:pPr>
          </w:p>
        </w:tc>
      </w:tr>
      <w:tr w:rsidR="008251B1" w:rsidRPr="00546DDC" w14:paraId="418E39A7" w14:textId="77777777" w:rsidTr="00A75F33">
        <w:trPr>
          <w:trHeight w:val="422"/>
          <w:jc w:val="center"/>
        </w:trPr>
        <w:tc>
          <w:tcPr>
            <w:tcW w:w="9597" w:type="dxa"/>
            <w:gridSpan w:val="4"/>
            <w:shd w:val="clear" w:color="auto" w:fill="3366FF"/>
            <w:vAlign w:val="center"/>
          </w:tcPr>
          <w:p w14:paraId="5C444169" w14:textId="3181EF49" w:rsidR="008251B1" w:rsidRPr="00194839" w:rsidRDefault="00076FA1" w:rsidP="008251B1">
            <w:pPr>
              <w:rPr>
                <w:rFonts w:asciiTheme="minorHAnsi" w:hAnsiTheme="minorHAnsi" w:cstheme="minorHAnsi"/>
                <w:b/>
                <w:bCs/>
                <w:i/>
                <w:iCs/>
                <w:color w:val="FFFFFF"/>
                <w:sz w:val="20"/>
                <w:szCs w:val="20"/>
                <w:lang w:val="en-US"/>
              </w:rPr>
            </w:pPr>
            <w:r>
              <w:rPr>
                <w:rFonts w:asciiTheme="minorHAnsi" w:hAnsiTheme="minorHAnsi" w:cstheme="minorHAnsi"/>
                <w:b/>
                <w:bCs/>
                <w:i/>
                <w:iCs/>
                <w:color w:val="FFFFFF"/>
                <w:sz w:val="20"/>
                <w:szCs w:val="20"/>
                <w:lang w:val="en-US"/>
              </w:rPr>
              <w:t xml:space="preserve">18 March </w:t>
            </w:r>
            <w:r w:rsidR="00FF680E" w:rsidRPr="00194839">
              <w:rPr>
                <w:rFonts w:asciiTheme="minorHAnsi" w:hAnsiTheme="minorHAnsi" w:cstheme="minorHAnsi"/>
                <w:b/>
                <w:bCs/>
                <w:i/>
                <w:iCs/>
                <w:color w:val="FFFFFF"/>
                <w:sz w:val="20"/>
                <w:szCs w:val="20"/>
                <w:lang w:val="en-US"/>
              </w:rPr>
              <w:t>202</w:t>
            </w:r>
            <w:r>
              <w:rPr>
                <w:rFonts w:asciiTheme="minorHAnsi" w:hAnsiTheme="minorHAnsi" w:cstheme="minorHAnsi"/>
                <w:b/>
                <w:bCs/>
                <w:i/>
                <w:iCs/>
                <w:color w:val="FFFFFF"/>
                <w:sz w:val="20"/>
                <w:szCs w:val="20"/>
                <w:lang w:val="en-US"/>
              </w:rPr>
              <w:t>4</w:t>
            </w:r>
            <w:r w:rsidR="00FF680E" w:rsidRPr="00194839">
              <w:rPr>
                <w:rFonts w:asciiTheme="minorHAnsi" w:hAnsiTheme="minorHAnsi" w:cstheme="minorHAnsi"/>
                <w:b/>
                <w:bCs/>
                <w:i/>
                <w:iCs/>
                <w:color w:val="FFFFFF"/>
                <w:sz w:val="20"/>
                <w:szCs w:val="20"/>
                <w:lang w:val="en-US"/>
              </w:rPr>
              <w:t xml:space="preserve"> (</w:t>
            </w:r>
            <w:r>
              <w:rPr>
                <w:rFonts w:asciiTheme="minorHAnsi" w:hAnsiTheme="minorHAnsi" w:cstheme="minorHAnsi"/>
                <w:b/>
                <w:bCs/>
                <w:i/>
                <w:iCs/>
                <w:color w:val="FFFFFF"/>
                <w:sz w:val="20"/>
                <w:szCs w:val="20"/>
                <w:lang w:val="en-US"/>
              </w:rPr>
              <w:t>Mond</w:t>
            </w:r>
            <w:r w:rsidR="00FF680E" w:rsidRPr="00194839">
              <w:rPr>
                <w:rFonts w:asciiTheme="minorHAnsi" w:hAnsiTheme="minorHAnsi" w:cstheme="minorHAnsi"/>
                <w:b/>
                <w:bCs/>
                <w:i/>
                <w:iCs/>
                <w:color w:val="FFFFFF"/>
                <w:sz w:val="20"/>
                <w:szCs w:val="20"/>
                <w:lang w:val="en-US"/>
              </w:rPr>
              <w:t>ay)</w:t>
            </w:r>
          </w:p>
        </w:tc>
      </w:tr>
      <w:tr w:rsidR="00194839" w:rsidRPr="00546DDC" w14:paraId="3345909A" w14:textId="77777777" w:rsidTr="007751DD">
        <w:trPr>
          <w:cantSplit/>
          <w:trHeight w:val="458"/>
          <w:jc w:val="center"/>
        </w:trPr>
        <w:tc>
          <w:tcPr>
            <w:tcW w:w="485" w:type="dxa"/>
            <w:vAlign w:val="center"/>
          </w:tcPr>
          <w:p w14:paraId="084693B6" w14:textId="16FC3210" w:rsidR="00194839" w:rsidRPr="00194839"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90" w:type="dxa"/>
            <w:vAlign w:val="center"/>
          </w:tcPr>
          <w:p w14:paraId="3104FC92" w14:textId="0B9603ED" w:rsidR="00194839" w:rsidRPr="00194839" w:rsidRDefault="00076FA1" w:rsidP="00194839">
            <w:pPr>
              <w:rPr>
                <w:rFonts w:asciiTheme="minorHAnsi" w:hAnsiTheme="minorHAnsi" w:cstheme="minorHAnsi"/>
                <w:sz w:val="20"/>
                <w:szCs w:val="20"/>
                <w:lang w:val="en-US"/>
              </w:rPr>
            </w:pPr>
            <w:r>
              <w:rPr>
                <w:rFonts w:asciiTheme="minorHAnsi" w:hAnsiTheme="minorHAnsi" w:cstheme="minorHAnsi"/>
                <w:sz w:val="20"/>
                <w:szCs w:val="20"/>
                <w:lang w:val="en-US"/>
              </w:rPr>
              <w:t>De-brief m</w:t>
            </w:r>
            <w:r w:rsidR="00680279">
              <w:rPr>
                <w:rFonts w:asciiTheme="minorHAnsi" w:hAnsiTheme="minorHAnsi" w:cstheme="minorHAnsi"/>
                <w:sz w:val="20"/>
                <w:szCs w:val="20"/>
                <w:lang w:val="en-US"/>
              </w:rPr>
              <w:t>eeting with</w:t>
            </w:r>
            <w:r>
              <w:rPr>
                <w:rFonts w:asciiTheme="minorHAnsi" w:hAnsiTheme="minorHAnsi" w:cstheme="minorHAnsi"/>
                <w:sz w:val="20"/>
                <w:szCs w:val="20"/>
                <w:lang w:val="en-US"/>
              </w:rPr>
              <w:t xml:space="preserve"> Pacific Office in Fiji</w:t>
            </w:r>
          </w:p>
        </w:tc>
        <w:tc>
          <w:tcPr>
            <w:tcW w:w="3673" w:type="dxa"/>
            <w:vAlign w:val="center"/>
          </w:tcPr>
          <w:p w14:paraId="275A3246" w14:textId="0B6F7F43" w:rsidR="00194839" w:rsidRPr="00194839" w:rsidRDefault="00680279"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UNDP</w:t>
            </w:r>
          </w:p>
        </w:tc>
        <w:tc>
          <w:tcPr>
            <w:tcW w:w="1449" w:type="dxa"/>
            <w:shd w:val="clear" w:color="auto" w:fill="CCECFF"/>
            <w:vAlign w:val="center"/>
          </w:tcPr>
          <w:p w14:paraId="4A477AF9" w14:textId="6A082EFB" w:rsidR="00194839" w:rsidRPr="00194839" w:rsidRDefault="00680279"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Zoom</w:t>
            </w:r>
          </w:p>
        </w:tc>
      </w:tr>
      <w:tr w:rsidR="00076FA1" w:rsidRPr="00546DDC" w14:paraId="56E3DE56" w14:textId="77777777" w:rsidTr="007751DD">
        <w:trPr>
          <w:cantSplit/>
          <w:trHeight w:val="458"/>
          <w:jc w:val="center"/>
        </w:trPr>
        <w:tc>
          <w:tcPr>
            <w:tcW w:w="485" w:type="dxa"/>
            <w:vAlign w:val="center"/>
          </w:tcPr>
          <w:p w14:paraId="45F6C296" w14:textId="7ED57FED"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3990" w:type="dxa"/>
            <w:vAlign w:val="center"/>
          </w:tcPr>
          <w:p w14:paraId="2693DB4C" w14:textId="05CEB052" w:rsidR="00076FA1" w:rsidRDefault="00076FA1" w:rsidP="00194839">
            <w:pPr>
              <w:rPr>
                <w:rFonts w:asciiTheme="minorHAnsi" w:hAnsiTheme="minorHAnsi" w:cstheme="minorHAnsi"/>
                <w:sz w:val="20"/>
                <w:szCs w:val="20"/>
                <w:lang w:val="en-US"/>
              </w:rPr>
            </w:pPr>
            <w:r>
              <w:rPr>
                <w:rFonts w:asciiTheme="minorHAnsi" w:hAnsiTheme="minorHAnsi" w:cstheme="minorHAnsi"/>
                <w:sz w:val="20"/>
                <w:szCs w:val="20"/>
                <w:lang w:val="en-US"/>
              </w:rPr>
              <w:t>Discussion with Ms. Yoko Ebisawa</w:t>
            </w:r>
          </w:p>
        </w:tc>
        <w:tc>
          <w:tcPr>
            <w:tcW w:w="3673" w:type="dxa"/>
            <w:vAlign w:val="center"/>
          </w:tcPr>
          <w:p w14:paraId="1150AE2E" w14:textId="08E8BAB5"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UNDP</w:t>
            </w:r>
          </w:p>
        </w:tc>
        <w:tc>
          <w:tcPr>
            <w:tcW w:w="1449" w:type="dxa"/>
            <w:shd w:val="clear" w:color="auto" w:fill="CCECFF"/>
            <w:vAlign w:val="center"/>
          </w:tcPr>
          <w:p w14:paraId="5F36DDB2" w14:textId="037D2E25"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Zoom</w:t>
            </w:r>
          </w:p>
        </w:tc>
      </w:tr>
      <w:tr w:rsidR="00076FA1" w:rsidRPr="00546DDC" w14:paraId="320A7389" w14:textId="77777777" w:rsidTr="007751DD">
        <w:trPr>
          <w:cantSplit/>
          <w:trHeight w:val="458"/>
          <w:jc w:val="center"/>
        </w:trPr>
        <w:tc>
          <w:tcPr>
            <w:tcW w:w="485" w:type="dxa"/>
            <w:vAlign w:val="center"/>
          </w:tcPr>
          <w:p w14:paraId="4622C33F" w14:textId="6DEDEF5B"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3</w:t>
            </w:r>
          </w:p>
        </w:tc>
        <w:tc>
          <w:tcPr>
            <w:tcW w:w="3990" w:type="dxa"/>
            <w:vAlign w:val="center"/>
          </w:tcPr>
          <w:p w14:paraId="3EA92D44" w14:textId="20991D87" w:rsidR="00076FA1" w:rsidRDefault="00076FA1" w:rsidP="00194839">
            <w:pPr>
              <w:rPr>
                <w:rFonts w:asciiTheme="minorHAnsi" w:hAnsiTheme="minorHAnsi" w:cstheme="minorHAnsi"/>
                <w:sz w:val="20"/>
                <w:szCs w:val="20"/>
                <w:lang w:val="en-US"/>
              </w:rPr>
            </w:pPr>
            <w:r>
              <w:rPr>
                <w:rFonts w:asciiTheme="minorHAnsi" w:hAnsiTheme="minorHAnsi" w:cstheme="minorHAnsi"/>
                <w:sz w:val="20"/>
                <w:szCs w:val="20"/>
                <w:lang w:val="en-US"/>
              </w:rPr>
              <w:t xml:space="preserve">Meeting with Mr. Melvin Dacillo, </w:t>
            </w:r>
            <w:r w:rsidRPr="00076FA1">
              <w:rPr>
                <w:rFonts w:asciiTheme="minorHAnsi" w:hAnsiTheme="minorHAnsi" w:cstheme="minorHAnsi"/>
                <w:sz w:val="20"/>
                <w:szCs w:val="20"/>
                <w:lang w:val="en-US"/>
              </w:rPr>
              <w:t>Chief Engineer</w:t>
            </w:r>
          </w:p>
        </w:tc>
        <w:tc>
          <w:tcPr>
            <w:tcW w:w="3673" w:type="dxa"/>
            <w:vAlign w:val="center"/>
          </w:tcPr>
          <w:p w14:paraId="7B3A5A53" w14:textId="5B9985EE"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MoWIU</w:t>
            </w:r>
          </w:p>
        </w:tc>
        <w:tc>
          <w:tcPr>
            <w:tcW w:w="1449" w:type="dxa"/>
            <w:shd w:val="clear" w:color="auto" w:fill="CCECFF"/>
            <w:vAlign w:val="center"/>
          </w:tcPr>
          <w:p w14:paraId="08A80D14" w14:textId="47696C9D" w:rsidR="00076FA1" w:rsidRDefault="00076FA1" w:rsidP="00194839">
            <w:pPr>
              <w:jc w:val="center"/>
              <w:rPr>
                <w:rFonts w:asciiTheme="minorHAnsi" w:hAnsiTheme="minorHAnsi" w:cstheme="minorHAnsi"/>
                <w:sz w:val="20"/>
                <w:szCs w:val="20"/>
                <w:lang w:val="en-US"/>
              </w:rPr>
            </w:pPr>
            <w:r>
              <w:rPr>
                <w:rFonts w:asciiTheme="minorHAnsi" w:hAnsiTheme="minorHAnsi" w:cstheme="minorHAnsi"/>
                <w:sz w:val="20"/>
                <w:szCs w:val="20"/>
                <w:lang w:val="en-US"/>
              </w:rPr>
              <w:t>Majuro</w:t>
            </w:r>
          </w:p>
        </w:tc>
      </w:tr>
      <w:tr w:rsidR="00194839" w:rsidRPr="00546DDC" w14:paraId="53065941" w14:textId="77777777" w:rsidTr="00A75F33">
        <w:trPr>
          <w:trHeight w:val="422"/>
          <w:jc w:val="center"/>
        </w:trPr>
        <w:tc>
          <w:tcPr>
            <w:tcW w:w="9597" w:type="dxa"/>
            <w:gridSpan w:val="4"/>
            <w:shd w:val="clear" w:color="auto" w:fill="3366FF"/>
            <w:vAlign w:val="center"/>
          </w:tcPr>
          <w:p w14:paraId="289ABB0B" w14:textId="43368534" w:rsidR="00194839" w:rsidRPr="00194839" w:rsidRDefault="00076FA1" w:rsidP="00194839">
            <w:pPr>
              <w:rPr>
                <w:rFonts w:asciiTheme="minorHAnsi" w:hAnsiTheme="minorHAnsi" w:cstheme="minorHAnsi"/>
                <w:b/>
                <w:bCs/>
                <w:i/>
                <w:iCs/>
                <w:color w:val="FFFFFF"/>
                <w:sz w:val="20"/>
                <w:szCs w:val="20"/>
                <w:lang w:val="en-US"/>
              </w:rPr>
            </w:pPr>
            <w:r>
              <w:rPr>
                <w:rFonts w:asciiTheme="minorHAnsi" w:hAnsiTheme="minorHAnsi" w:cstheme="minorHAnsi"/>
                <w:b/>
                <w:bCs/>
                <w:i/>
                <w:iCs/>
                <w:color w:val="FFFFFF"/>
                <w:sz w:val="20"/>
                <w:szCs w:val="20"/>
                <w:lang w:val="en-US"/>
              </w:rPr>
              <w:t>19 March 2024</w:t>
            </w:r>
            <w:r w:rsidR="00194839" w:rsidRPr="00194839">
              <w:rPr>
                <w:rFonts w:asciiTheme="minorHAnsi" w:hAnsiTheme="minorHAnsi" w:cstheme="minorHAnsi"/>
                <w:b/>
                <w:bCs/>
                <w:i/>
                <w:iCs/>
                <w:color w:val="FFFFFF"/>
                <w:sz w:val="20"/>
                <w:szCs w:val="20"/>
                <w:lang w:val="en-US"/>
              </w:rPr>
              <w:t xml:space="preserve"> (</w:t>
            </w:r>
            <w:r>
              <w:rPr>
                <w:rFonts w:asciiTheme="minorHAnsi" w:hAnsiTheme="minorHAnsi" w:cstheme="minorHAnsi"/>
                <w:b/>
                <w:bCs/>
                <w:i/>
                <w:iCs/>
                <w:color w:val="FFFFFF"/>
                <w:sz w:val="20"/>
                <w:szCs w:val="20"/>
                <w:lang w:val="en-US"/>
              </w:rPr>
              <w:t>Tues</w:t>
            </w:r>
            <w:r w:rsidR="00194839" w:rsidRPr="00194839">
              <w:rPr>
                <w:rFonts w:asciiTheme="minorHAnsi" w:hAnsiTheme="minorHAnsi" w:cstheme="minorHAnsi"/>
                <w:b/>
                <w:bCs/>
                <w:i/>
                <w:iCs/>
                <w:color w:val="FFFFFF"/>
                <w:sz w:val="20"/>
                <w:szCs w:val="20"/>
                <w:lang w:val="en-US"/>
              </w:rPr>
              <w:t>day)</w:t>
            </w:r>
          </w:p>
        </w:tc>
      </w:tr>
      <w:tr w:rsidR="00194839" w:rsidRPr="00546DDC" w14:paraId="2C1E7412" w14:textId="77777777" w:rsidTr="007F3249">
        <w:trPr>
          <w:cantSplit/>
          <w:trHeight w:val="407"/>
          <w:jc w:val="center"/>
        </w:trPr>
        <w:tc>
          <w:tcPr>
            <w:tcW w:w="485" w:type="dxa"/>
            <w:vAlign w:val="center"/>
          </w:tcPr>
          <w:p w14:paraId="359AFEA9" w14:textId="41C0C6F6" w:rsidR="00194839" w:rsidRPr="00194839" w:rsidRDefault="00194839" w:rsidP="00194839">
            <w:pPr>
              <w:jc w:val="center"/>
              <w:rPr>
                <w:rFonts w:asciiTheme="minorHAnsi" w:hAnsiTheme="minorHAnsi" w:cstheme="minorHAnsi"/>
                <w:sz w:val="20"/>
                <w:szCs w:val="20"/>
                <w:lang w:val="en-US"/>
              </w:rPr>
            </w:pPr>
          </w:p>
        </w:tc>
        <w:tc>
          <w:tcPr>
            <w:tcW w:w="3990" w:type="dxa"/>
            <w:vAlign w:val="center"/>
          </w:tcPr>
          <w:p w14:paraId="16287064" w14:textId="7DA03B3E" w:rsidR="00194839" w:rsidRPr="00194839" w:rsidRDefault="00076FA1" w:rsidP="00194839">
            <w:pPr>
              <w:rPr>
                <w:rFonts w:asciiTheme="minorHAnsi" w:hAnsiTheme="minorHAnsi" w:cstheme="minorHAnsi"/>
                <w:sz w:val="20"/>
                <w:szCs w:val="20"/>
                <w:lang w:val="en-US"/>
              </w:rPr>
            </w:pPr>
            <w:r>
              <w:rPr>
                <w:rFonts w:asciiTheme="minorHAnsi" w:hAnsiTheme="minorHAnsi" w:cstheme="minorHAnsi"/>
                <w:sz w:val="20"/>
                <w:szCs w:val="20"/>
                <w:lang w:val="en-US"/>
              </w:rPr>
              <w:t>Travel to Ebeye with Melvin Dacillo and Vinay Singh</w:t>
            </w:r>
          </w:p>
        </w:tc>
        <w:tc>
          <w:tcPr>
            <w:tcW w:w="3673" w:type="dxa"/>
            <w:vAlign w:val="center"/>
          </w:tcPr>
          <w:p w14:paraId="286C5B63" w14:textId="0D03E765" w:rsidR="00194839" w:rsidRPr="00194839" w:rsidRDefault="00194839" w:rsidP="00194839">
            <w:pPr>
              <w:jc w:val="center"/>
              <w:rPr>
                <w:rFonts w:asciiTheme="minorHAnsi" w:hAnsiTheme="minorHAnsi" w:cstheme="minorHAnsi"/>
                <w:sz w:val="20"/>
                <w:szCs w:val="20"/>
                <w:lang w:val="en-US"/>
              </w:rPr>
            </w:pPr>
          </w:p>
        </w:tc>
        <w:tc>
          <w:tcPr>
            <w:tcW w:w="1449" w:type="dxa"/>
            <w:shd w:val="clear" w:color="auto" w:fill="CCECFF"/>
            <w:vAlign w:val="center"/>
          </w:tcPr>
          <w:p w14:paraId="5FFA9B23" w14:textId="508EB007" w:rsidR="00194839" w:rsidRPr="00194839" w:rsidRDefault="00194839" w:rsidP="00194839">
            <w:pPr>
              <w:jc w:val="center"/>
              <w:rPr>
                <w:rFonts w:asciiTheme="minorHAnsi" w:hAnsiTheme="minorHAnsi" w:cstheme="minorHAnsi"/>
                <w:sz w:val="20"/>
                <w:szCs w:val="20"/>
                <w:lang w:val="en-US"/>
              </w:rPr>
            </w:pPr>
          </w:p>
        </w:tc>
      </w:tr>
      <w:tr w:rsidR="00194839" w:rsidRPr="00546DDC" w14:paraId="4301A56A" w14:textId="77777777" w:rsidTr="00BE03EC">
        <w:trPr>
          <w:cantSplit/>
          <w:trHeight w:val="449"/>
          <w:jc w:val="center"/>
        </w:trPr>
        <w:tc>
          <w:tcPr>
            <w:tcW w:w="9597" w:type="dxa"/>
            <w:gridSpan w:val="4"/>
            <w:shd w:val="clear" w:color="auto" w:fill="3366FF"/>
            <w:vAlign w:val="center"/>
          </w:tcPr>
          <w:p w14:paraId="32C8235E" w14:textId="735D95F7" w:rsidR="00194839" w:rsidRPr="00194839" w:rsidRDefault="00076FA1" w:rsidP="00194839">
            <w:pPr>
              <w:rPr>
                <w:rFonts w:asciiTheme="minorHAnsi" w:hAnsiTheme="minorHAnsi" w:cstheme="minorHAnsi"/>
                <w:b/>
                <w:i/>
                <w:color w:val="FFFFFF" w:themeColor="background1"/>
                <w:sz w:val="20"/>
                <w:szCs w:val="20"/>
                <w:lang w:val="en-US"/>
              </w:rPr>
            </w:pPr>
            <w:r>
              <w:rPr>
                <w:rFonts w:asciiTheme="minorHAnsi" w:hAnsiTheme="minorHAnsi" w:cstheme="minorHAnsi"/>
                <w:b/>
                <w:i/>
                <w:color w:val="FFFFFF" w:themeColor="background1"/>
                <w:sz w:val="20"/>
                <w:szCs w:val="20"/>
                <w:lang w:val="en-US"/>
              </w:rPr>
              <w:t>20 March 2024</w:t>
            </w:r>
            <w:r w:rsidR="00194839" w:rsidRPr="00194839">
              <w:rPr>
                <w:rFonts w:asciiTheme="minorHAnsi" w:hAnsiTheme="minorHAnsi" w:cstheme="minorHAnsi"/>
                <w:b/>
                <w:i/>
                <w:color w:val="FFFFFF" w:themeColor="background1"/>
                <w:sz w:val="20"/>
                <w:szCs w:val="20"/>
                <w:lang w:val="en-US"/>
              </w:rPr>
              <w:t xml:space="preserve"> (</w:t>
            </w:r>
            <w:r>
              <w:rPr>
                <w:rFonts w:asciiTheme="minorHAnsi" w:hAnsiTheme="minorHAnsi" w:cstheme="minorHAnsi"/>
                <w:b/>
                <w:i/>
                <w:color w:val="FFFFFF" w:themeColor="background1"/>
                <w:sz w:val="20"/>
                <w:szCs w:val="20"/>
                <w:lang w:val="en-US"/>
              </w:rPr>
              <w:t>Wednes</w:t>
            </w:r>
            <w:r w:rsidR="00194839" w:rsidRPr="00194839">
              <w:rPr>
                <w:rFonts w:asciiTheme="minorHAnsi" w:hAnsiTheme="minorHAnsi" w:cstheme="minorHAnsi"/>
                <w:b/>
                <w:i/>
                <w:color w:val="FFFFFF" w:themeColor="background1"/>
                <w:sz w:val="20"/>
                <w:szCs w:val="20"/>
                <w:lang w:val="en-US"/>
              </w:rPr>
              <w:t>day)</w:t>
            </w:r>
          </w:p>
        </w:tc>
      </w:tr>
      <w:tr w:rsidR="00194839" w:rsidRPr="00546DDC" w14:paraId="6917DC31" w14:textId="77777777" w:rsidTr="007751DD">
        <w:trPr>
          <w:cantSplit/>
          <w:trHeight w:val="449"/>
          <w:jc w:val="center"/>
        </w:trPr>
        <w:tc>
          <w:tcPr>
            <w:tcW w:w="485" w:type="dxa"/>
            <w:vAlign w:val="center"/>
          </w:tcPr>
          <w:p w14:paraId="3133AC4D" w14:textId="3E5B6972" w:rsidR="00194839" w:rsidRPr="00194839" w:rsidRDefault="006F57FA" w:rsidP="00194839">
            <w:pPr>
              <w:jc w:val="center"/>
              <w:rPr>
                <w:rFonts w:asciiTheme="minorHAnsi" w:hAnsiTheme="minorHAnsi" w:cstheme="minorHAnsi"/>
                <w:sz w:val="20"/>
                <w:szCs w:val="20"/>
                <w:lang w:val="en-US"/>
              </w:rPr>
            </w:pPr>
            <w:bookmarkStart w:id="316" w:name="_Hlk109921736"/>
            <w:r>
              <w:rPr>
                <w:rFonts w:asciiTheme="minorHAnsi" w:hAnsiTheme="minorHAnsi" w:cstheme="minorHAnsi"/>
                <w:sz w:val="20"/>
                <w:szCs w:val="20"/>
                <w:lang w:val="en-US"/>
              </w:rPr>
              <w:t>4</w:t>
            </w:r>
          </w:p>
        </w:tc>
        <w:tc>
          <w:tcPr>
            <w:tcW w:w="3990" w:type="dxa"/>
            <w:vAlign w:val="center"/>
          </w:tcPr>
          <w:p w14:paraId="2665C2D1" w14:textId="467EFDA7" w:rsidR="00194839" w:rsidRPr="00194839" w:rsidRDefault="00076FA1" w:rsidP="006F57FA">
            <w:pPr>
              <w:rPr>
                <w:rFonts w:asciiTheme="minorHAnsi" w:hAnsiTheme="minorHAnsi" w:cstheme="minorHAnsi"/>
                <w:sz w:val="20"/>
                <w:szCs w:val="20"/>
                <w:lang w:val="en-US"/>
              </w:rPr>
            </w:pPr>
            <w:r>
              <w:rPr>
                <w:rFonts w:asciiTheme="minorHAnsi" w:hAnsiTheme="minorHAnsi" w:cstheme="minorHAnsi"/>
                <w:sz w:val="20"/>
                <w:szCs w:val="20"/>
                <w:lang w:val="en-US"/>
              </w:rPr>
              <w:t>Site visit to Ebeye EOC</w:t>
            </w:r>
          </w:p>
        </w:tc>
        <w:tc>
          <w:tcPr>
            <w:tcW w:w="3673" w:type="dxa"/>
            <w:vAlign w:val="center"/>
          </w:tcPr>
          <w:p w14:paraId="28EF9249" w14:textId="7313A3BE" w:rsidR="00194839" w:rsidRPr="00194839" w:rsidRDefault="00194839" w:rsidP="00194839">
            <w:pPr>
              <w:jc w:val="center"/>
              <w:rPr>
                <w:rFonts w:asciiTheme="minorHAnsi" w:hAnsiTheme="minorHAnsi" w:cstheme="minorHAnsi"/>
                <w:sz w:val="20"/>
                <w:szCs w:val="20"/>
                <w:lang w:val="en-US"/>
              </w:rPr>
            </w:pPr>
          </w:p>
        </w:tc>
        <w:tc>
          <w:tcPr>
            <w:tcW w:w="1449" w:type="dxa"/>
            <w:shd w:val="clear" w:color="auto" w:fill="CCECFF"/>
            <w:vAlign w:val="center"/>
          </w:tcPr>
          <w:p w14:paraId="09CBC381" w14:textId="10D5BF2C" w:rsidR="00194839" w:rsidRPr="00194839" w:rsidRDefault="00194839" w:rsidP="00194839">
            <w:pPr>
              <w:jc w:val="center"/>
              <w:rPr>
                <w:rFonts w:asciiTheme="minorHAnsi" w:hAnsiTheme="minorHAnsi" w:cstheme="minorHAnsi"/>
                <w:sz w:val="20"/>
                <w:szCs w:val="20"/>
                <w:lang w:val="en-US"/>
              </w:rPr>
            </w:pPr>
          </w:p>
        </w:tc>
      </w:tr>
      <w:bookmarkEnd w:id="316"/>
      <w:tr w:rsidR="006F57FA" w:rsidRPr="00546DDC" w14:paraId="38FBE634" w14:textId="77777777" w:rsidTr="007751DD">
        <w:trPr>
          <w:cantSplit/>
          <w:trHeight w:val="449"/>
          <w:jc w:val="center"/>
        </w:trPr>
        <w:tc>
          <w:tcPr>
            <w:tcW w:w="485" w:type="dxa"/>
            <w:vAlign w:val="center"/>
          </w:tcPr>
          <w:p w14:paraId="34E54F51" w14:textId="16CA7F3C" w:rsidR="006F57FA" w:rsidRDefault="00076FA1"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5</w:t>
            </w:r>
          </w:p>
        </w:tc>
        <w:tc>
          <w:tcPr>
            <w:tcW w:w="3990" w:type="dxa"/>
            <w:vAlign w:val="center"/>
          </w:tcPr>
          <w:p w14:paraId="5C20B3A3" w14:textId="353DE8E0" w:rsidR="006F57FA" w:rsidRPr="00194839" w:rsidRDefault="002A758B" w:rsidP="006F57FA">
            <w:pPr>
              <w:rPr>
                <w:rFonts w:asciiTheme="minorHAnsi" w:hAnsiTheme="minorHAnsi" w:cstheme="minorHAnsi"/>
                <w:sz w:val="20"/>
                <w:szCs w:val="20"/>
                <w:lang w:val="en-US"/>
              </w:rPr>
            </w:pPr>
            <w:r>
              <w:rPr>
                <w:rFonts w:asciiTheme="minorHAnsi" w:hAnsiTheme="minorHAnsi" w:cstheme="minorHAnsi"/>
                <w:sz w:val="20"/>
                <w:szCs w:val="20"/>
                <w:lang w:val="en-US"/>
              </w:rPr>
              <w:t xml:space="preserve">Meeting with </w:t>
            </w:r>
            <w:r w:rsidR="00076FA1" w:rsidRPr="00076FA1">
              <w:rPr>
                <w:rFonts w:asciiTheme="minorHAnsi" w:hAnsiTheme="minorHAnsi" w:cstheme="minorHAnsi"/>
                <w:sz w:val="20"/>
                <w:szCs w:val="20"/>
                <w:lang w:val="en-US"/>
              </w:rPr>
              <w:t>Ms. Abacca Anjan Maddison</w:t>
            </w:r>
            <w:r w:rsidR="00076FA1">
              <w:rPr>
                <w:rFonts w:asciiTheme="minorHAnsi" w:hAnsiTheme="minorHAnsi" w:cstheme="minorHAnsi"/>
                <w:sz w:val="20"/>
                <w:szCs w:val="20"/>
                <w:lang w:val="en-US"/>
              </w:rPr>
              <w:t xml:space="preserve"> (DCS), </w:t>
            </w:r>
            <w:r w:rsidR="00076FA1" w:rsidRPr="00076FA1">
              <w:rPr>
                <w:rFonts w:asciiTheme="minorHAnsi" w:hAnsiTheme="minorHAnsi" w:cstheme="minorHAnsi"/>
                <w:sz w:val="20"/>
                <w:szCs w:val="20"/>
              </w:rPr>
              <w:t>Mr. Anjojo Kabua</w:t>
            </w:r>
            <w:r w:rsidR="00076FA1">
              <w:rPr>
                <w:rFonts w:asciiTheme="minorHAnsi" w:hAnsiTheme="minorHAnsi" w:cstheme="minorHAnsi"/>
                <w:sz w:val="20"/>
                <w:szCs w:val="20"/>
              </w:rPr>
              <w:t xml:space="preserve"> (KADA)</w:t>
            </w:r>
            <w:r w:rsidR="00076FA1" w:rsidRPr="00076FA1">
              <w:rPr>
                <w:rFonts w:asciiTheme="minorHAnsi" w:hAnsiTheme="minorHAnsi" w:cstheme="minorHAnsi"/>
                <w:sz w:val="20"/>
                <w:szCs w:val="20"/>
              </w:rPr>
              <w:t>,</w:t>
            </w:r>
            <w:r w:rsidR="00076FA1">
              <w:t xml:space="preserve"> </w:t>
            </w:r>
            <w:r w:rsidR="00076FA1" w:rsidRPr="00076FA1">
              <w:rPr>
                <w:rFonts w:asciiTheme="minorHAnsi" w:hAnsiTheme="minorHAnsi" w:cstheme="minorHAnsi"/>
                <w:sz w:val="20"/>
                <w:szCs w:val="20"/>
              </w:rPr>
              <w:t>Mr. Ariston Santiago</w:t>
            </w:r>
            <w:r w:rsidR="00076FA1">
              <w:rPr>
                <w:rFonts w:asciiTheme="minorHAnsi" w:hAnsiTheme="minorHAnsi" w:cstheme="minorHAnsi"/>
                <w:sz w:val="20"/>
                <w:szCs w:val="20"/>
              </w:rPr>
              <w:t xml:space="preserve"> (KADA), </w:t>
            </w:r>
            <w:r w:rsidR="00805D4E" w:rsidRPr="00805D4E">
              <w:rPr>
                <w:rFonts w:asciiTheme="minorHAnsi" w:hAnsiTheme="minorHAnsi" w:cstheme="minorHAnsi"/>
                <w:sz w:val="20"/>
                <w:szCs w:val="20"/>
              </w:rPr>
              <w:t>Mr. Wesley Lemari</w:t>
            </w:r>
            <w:r w:rsidR="00805D4E">
              <w:rPr>
                <w:rFonts w:asciiTheme="minorHAnsi" w:hAnsiTheme="minorHAnsi" w:cstheme="minorHAnsi"/>
                <w:sz w:val="20"/>
                <w:szCs w:val="20"/>
              </w:rPr>
              <w:t xml:space="preserve"> (NDMO), </w:t>
            </w:r>
            <w:r w:rsidR="00805D4E" w:rsidRPr="00805D4E">
              <w:rPr>
                <w:rFonts w:asciiTheme="minorHAnsi" w:hAnsiTheme="minorHAnsi" w:cstheme="minorHAnsi"/>
                <w:sz w:val="20"/>
                <w:szCs w:val="20"/>
              </w:rPr>
              <w:t>Mr. Joseph Pedro</w:t>
            </w:r>
            <w:r w:rsidR="00805D4E">
              <w:rPr>
                <w:rFonts w:asciiTheme="minorHAnsi" w:hAnsiTheme="minorHAnsi" w:cstheme="minorHAnsi"/>
                <w:sz w:val="20"/>
                <w:szCs w:val="20"/>
              </w:rPr>
              <w:t xml:space="preserve"> (</w:t>
            </w:r>
            <w:r w:rsidR="00805D4E" w:rsidRPr="00805D4E">
              <w:rPr>
                <w:rFonts w:asciiTheme="minorHAnsi" w:hAnsiTheme="minorHAnsi" w:cstheme="minorHAnsi"/>
                <w:sz w:val="20"/>
                <w:szCs w:val="20"/>
              </w:rPr>
              <w:t>Kwajalein Atoll Joint Utilities Resources</w:t>
            </w:r>
            <w:r w:rsidR="00805D4E" w:rsidRPr="007C6738">
              <w:rPr>
                <w:rFonts w:asciiTheme="minorHAnsi" w:hAnsiTheme="minorHAnsi" w:cstheme="minorHAnsi"/>
                <w:sz w:val="20"/>
                <w:szCs w:val="20"/>
              </w:rPr>
              <w:t>), Ms</w:t>
            </w:r>
            <w:r w:rsidR="007C6738" w:rsidRPr="007C6738">
              <w:rPr>
                <w:rFonts w:asciiTheme="minorHAnsi" w:hAnsiTheme="minorHAnsi" w:cstheme="minorHAnsi"/>
                <w:sz w:val="20"/>
                <w:szCs w:val="20"/>
              </w:rPr>
              <w:t>. Ivy Mantilla</w:t>
            </w:r>
            <w:r w:rsidR="00805D4E" w:rsidRPr="007C6738">
              <w:rPr>
                <w:rFonts w:asciiTheme="minorHAnsi" w:hAnsiTheme="minorHAnsi" w:cstheme="minorHAnsi"/>
                <w:sz w:val="20"/>
                <w:szCs w:val="20"/>
              </w:rPr>
              <w:t xml:space="preserve"> (PII</w:t>
            </w:r>
            <w:r w:rsidR="00805D4E">
              <w:rPr>
                <w:rFonts w:asciiTheme="minorHAnsi" w:hAnsiTheme="minorHAnsi" w:cstheme="minorHAnsi"/>
                <w:sz w:val="20"/>
                <w:szCs w:val="20"/>
              </w:rPr>
              <w:t xml:space="preserve">), </w:t>
            </w:r>
            <w:r w:rsidR="007C6738">
              <w:rPr>
                <w:rFonts w:asciiTheme="minorHAnsi" w:hAnsiTheme="minorHAnsi" w:cstheme="minorHAnsi"/>
                <w:sz w:val="20"/>
                <w:szCs w:val="20"/>
              </w:rPr>
              <w:t xml:space="preserve">Mr. </w:t>
            </w:r>
            <w:r w:rsidR="00805D4E">
              <w:rPr>
                <w:rFonts w:asciiTheme="minorHAnsi" w:hAnsiTheme="minorHAnsi" w:cstheme="minorHAnsi"/>
                <w:sz w:val="20"/>
                <w:szCs w:val="20"/>
              </w:rPr>
              <w:t xml:space="preserve">Melvin Dacillo and </w:t>
            </w:r>
            <w:r w:rsidR="007C6738">
              <w:rPr>
                <w:rFonts w:asciiTheme="minorHAnsi" w:hAnsiTheme="minorHAnsi" w:cstheme="minorHAnsi"/>
                <w:sz w:val="20"/>
                <w:szCs w:val="20"/>
              </w:rPr>
              <w:t xml:space="preserve">Mr. </w:t>
            </w:r>
            <w:r w:rsidR="00805D4E">
              <w:rPr>
                <w:rFonts w:asciiTheme="minorHAnsi" w:hAnsiTheme="minorHAnsi" w:cstheme="minorHAnsi"/>
                <w:sz w:val="20"/>
                <w:szCs w:val="20"/>
              </w:rPr>
              <w:t>Vinay Singh</w:t>
            </w:r>
          </w:p>
        </w:tc>
        <w:tc>
          <w:tcPr>
            <w:tcW w:w="3673" w:type="dxa"/>
            <w:vAlign w:val="center"/>
          </w:tcPr>
          <w:p w14:paraId="6D984C8E" w14:textId="5EFA5107"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OCS, NDMO, KADA and PII</w:t>
            </w:r>
          </w:p>
        </w:tc>
        <w:tc>
          <w:tcPr>
            <w:tcW w:w="1449" w:type="dxa"/>
            <w:shd w:val="clear" w:color="auto" w:fill="CCECFF"/>
            <w:vAlign w:val="center"/>
          </w:tcPr>
          <w:p w14:paraId="06BDC359" w14:textId="4AE36C55"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Ebeye</w:t>
            </w:r>
          </w:p>
        </w:tc>
      </w:tr>
      <w:tr w:rsidR="00805D4E" w:rsidRPr="00546DDC" w14:paraId="3BF4B3F9" w14:textId="77777777" w:rsidTr="007751DD">
        <w:trPr>
          <w:cantSplit/>
          <w:trHeight w:val="449"/>
          <w:jc w:val="center"/>
        </w:trPr>
        <w:tc>
          <w:tcPr>
            <w:tcW w:w="485" w:type="dxa"/>
            <w:vAlign w:val="center"/>
          </w:tcPr>
          <w:p w14:paraId="24F1A33A" w14:textId="77777777" w:rsidR="00805D4E" w:rsidRDefault="00805D4E" w:rsidP="006F57FA">
            <w:pPr>
              <w:jc w:val="center"/>
              <w:rPr>
                <w:rFonts w:asciiTheme="minorHAnsi" w:hAnsiTheme="minorHAnsi" w:cstheme="minorHAnsi"/>
                <w:sz w:val="20"/>
                <w:szCs w:val="20"/>
                <w:lang w:val="en-US"/>
              </w:rPr>
            </w:pPr>
          </w:p>
        </w:tc>
        <w:tc>
          <w:tcPr>
            <w:tcW w:w="3990" w:type="dxa"/>
            <w:vAlign w:val="center"/>
          </w:tcPr>
          <w:p w14:paraId="650FACC7" w14:textId="63D2AEE6" w:rsidR="00805D4E" w:rsidRDefault="00805D4E" w:rsidP="006F57FA">
            <w:pPr>
              <w:rPr>
                <w:rFonts w:asciiTheme="minorHAnsi" w:hAnsiTheme="minorHAnsi" w:cstheme="minorHAnsi"/>
                <w:sz w:val="20"/>
                <w:szCs w:val="20"/>
                <w:lang w:val="en-US"/>
              </w:rPr>
            </w:pPr>
            <w:r>
              <w:rPr>
                <w:rFonts w:asciiTheme="minorHAnsi" w:hAnsiTheme="minorHAnsi" w:cstheme="minorHAnsi"/>
                <w:sz w:val="20"/>
                <w:szCs w:val="20"/>
                <w:lang w:val="en-US"/>
              </w:rPr>
              <w:t>Travel back to Majuro</w:t>
            </w:r>
          </w:p>
        </w:tc>
        <w:tc>
          <w:tcPr>
            <w:tcW w:w="3673" w:type="dxa"/>
            <w:vAlign w:val="center"/>
          </w:tcPr>
          <w:p w14:paraId="25643DCA" w14:textId="77777777" w:rsidR="00805D4E" w:rsidRDefault="00805D4E" w:rsidP="006F57FA">
            <w:pPr>
              <w:jc w:val="center"/>
              <w:rPr>
                <w:rFonts w:asciiTheme="minorHAnsi" w:hAnsiTheme="minorHAnsi" w:cstheme="minorHAnsi"/>
                <w:sz w:val="20"/>
                <w:szCs w:val="20"/>
                <w:lang w:val="en-US"/>
              </w:rPr>
            </w:pPr>
          </w:p>
        </w:tc>
        <w:tc>
          <w:tcPr>
            <w:tcW w:w="1449" w:type="dxa"/>
            <w:shd w:val="clear" w:color="auto" w:fill="CCECFF"/>
            <w:vAlign w:val="center"/>
          </w:tcPr>
          <w:p w14:paraId="11A32CA7" w14:textId="77777777" w:rsidR="00805D4E" w:rsidRDefault="00805D4E" w:rsidP="006F57FA">
            <w:pPr>
              <w:jc w:val="center"/>
              <w:rPr>
                <w:rFonts w:asciiTheme="minorHAnsi" w:hAnsiTheme="minorHAnsi" w:cstheme="minorHAnsi"/>
                <w:sz w:val="20"/>
                <w:szCs w:val="20"/>
                <w:lang w:val="en-US"/>
              </w:rPr>
            </w:pPr>
          </w:p>
        </w:tc>
      </w:tr>
      <w:tr w:rsidR="006F57FA" w:rsidRPr="00546DDC" w14:paraId="35933404" w14:textId="77777777" w:rsidTr="007F3249">
        <w:trPr>
          <w:cantSplit/>
          <w:trHeight w:val="389"/>
          <w:jc w:val="center"/>
        </w:trPr>
        <w:tc>
          <w:tcPr>
            <w:tcW w:w="9597" w:type="dxa"/>
            <w:gridSpan w:val="4"/>
            <w:shd w:val="clear" w:color="auto" w:fill="3366FF"/>
            <w:vAlign w:val="center"/>
          </w:tcPr>
          <w:p w14:paraId="74E5F920" w14:textId="21AD81F0" w:rsidR="006F57FA" w:rsidRPr="00194839" w:rsidRDefault="00805D4E" w:rsidP="006F57FA">
            <w:pPr>
              <w:rPr>
                <w:rFonts w:asciiTheme="minorHAnsi" w:hAnsiTheme="minorHAnsi" w:cstheme="minorHAnsi"/>
                <w:sz w:val="20"/>
                <w:szCs w:val="20"/>
                <w:lang w:val="en-US"/>
              </w:rPr>
            </w:pPr>
            <w:r>
              <w:rPr>
                <w:rFonts w:asciiTheme="minorHAnsi" w:hAnsiTheme="minorHAnsi" w:cstheme="minorHAnsi"/>
                <w:b/>
                <w:i/>
                <w:color w:val="FFFFFF" w:themeColor="background1"/>
                <w:sz w:val="20"/>
                <w:szCs w:val="20"/>
                <w:lang w:val="en-US"/>
              </w:rPr>
              <w:t>21 March 2024</w:t>
            </w:r>
            <w:r w:rsidR="006F57FA" w:rsidRPr="00194839">
              <w:rPr>
                <w:rFonts w:asciiTheme="minorHAnsi" w:hAnsiTheme="minorHAnsi" w:cstheme="minorHAnsi"/>
                <w:b/>
                <w:i/>
                <w:color w:val="FFFFFF" w:themeColor="background1"/>
                <w:sz w:val="20"/>
                <w:szCs w:val="20"/>
                <w:lang w:val="en-US"/>
              </w:rPr>
              <w:t xml:space="preserve"> (</w:t>
            </w:r>
            <w:r w:rsidR="002A758B">
              <w:rPr>
                <w:rFonts w:asciiTheme="minorHAnsi" w:hAnsiTheme="minorHAnsi" w:cstheme="minorHAnsi"/>
                <w:b/>
                <w:i/>
                <w:color w:val="FFFFFF" w:themeColor="background1"/>
                <w:sz w:val="20"/>
                <w:szCs w:val="20"/>
                <w:lang w:val="en-US"/>
              </w:rPr>
              <w:t>T</w:t>
            </w:r>
            <w:r>
              <w:rPr>
                <w:rFonts w:asciiTheme="minorHAnsi" w:hAnsiTheme="minorHAnsi" w:cstheme="minorHAnsi"/>
                <w:b/>
                <w:i/>
                <w:color w:val="FFFFFF" w:themeColor="background1"/>
                <w:sz w:val="20"/>
                <w:szCs w:val="20"/>
                <w:lang w:val="en-US"/>
              </w:rPr>
              <w:t>hurs</w:t>
            </w:r>
            <w:r w:rsidR="002A758B">
              <w:rPr>
                <w:rFonts w:asciiTheme="minorHAnsi" w:hAnsiTheme="minorHAnsi" w:cstheme="minorHAnsi"/>
                <w:b/>
                <w:i/>
                <w:color w:val="FFFFFF" w:themeColor="background1"/>
                <w:sz w:val="20"/>
                <w:szCs w:val="20"/>
                <w:lang w:val="en-US"/>
              </w:rPr>
              <w:t>d</w:t>
            </w:r>
            <w:r w:rsidR="006F57FA" w:rsidRPr="00194839">
              <w:rPr>
                <w:rFonts w:asciiTheme="minorHAnsi" w:hAnsiTheme="minorHAnsi" w:cstheme="minorHAnsi"/>
                <w:b/>
                <w:i/>
                <w:color w:val="FFFFFF" w:themeColor="background1"/>
                <w:sz w:val="20"/>
                <w:szCs w:val="20"/>
                <w:lang w:val="en-US"/>
              </w:rPr>
              <w:t>ay)</w:t>
            </w:r>
          </w:p>
        </w:tc>
      </w:tr>
      <w:tr w:rsidR="006F57FA" w:rsidRPr="00546DDC" w14:paraId="2B689F00" w14:textId="77777777" w:rsidTr="007751DD">
        <w:trPr>
          <w:cantSplit/>
          <w:trHeight w:val="389"/>
          <w:jc w:val="center"/>
        </w:trPr>
        <w:tc>
          <w:tcPr>
            <w:tcW w:w="485" w:type="dxa"/>
            <w:vAlign w:val="center"/>
          </w:tcPr>
          <w:p w14:paraId="5DB23A14" w14:textId="010DEDD3"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7</w:t>
            </w:r>
          </w:p>
        </w:tc>
        <w:tc>
          <w:tcPr>
            <w:tcW w:w="3990" w:type="dxa"/>
            <w:vAlign w:val="center"/>
          </w:tcPr>
          <w:p w14:paraId="196AF273" w14:textId="144E352D" w:rsidR="006F57FA" w:rsidRPr="00194839" w:rsidRDefault="002A758B" w:rsidP="006F57FA">
            <w:pPr>
              <w:rPr>
                <w:rFonts w:asciiTheme="minorHAnsi" w:hAnsiTheme="minorHAnsi" w:cstheme="minorHAnsi"/>
                <w:sz w:val="20"/>
                <w:szCs w:val="20"/>
                <w:lang w:val="en-US"/>
              </w:rPr>
            </w:pPr>
            <w:r>
              <w:rPr>
                <w:rFonts w:asciiTheme="minorHAnsi" w:hAnsiTheme="minorHAnsi" w:cstheme="minorHAnsi"/>
                <w:sz w:val="20"/>
                <w:szCs w:val="20"/>
                <w:lang w:val="en-US"/>
              </w:rPr>
              <w:t xml:space="preserve">Meeting with </w:t>
            </w:r>
            <w:r w:rsidR="00805D4E">
              <w:rPr>
                <w:rFonts w:asciiTheme="minorHAnsi" w:hAnsiTheme="minorHAnsi" w:cstheme="minorHAnsi"/>
                <w:sz w:val="20"/>
                <w:szCs w:val="20"/>
                <w:lang w:val="en-US"/>
              </w:rPr>
              <w:t>Mr. Isadore Robert</w:t>
            </w:r>
          </w:p>
        </w:tc>
        <w:tc>
          <w:tcPr>
            <w:tcW w:w="3673" w:type="dxa"/>
            <w:vAlign w:val="center"/>
          </w:tcPr>
          <w:p w14:paraId="36E3EFCF" w14:textId="1768ED49"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NDMO, Majuro</w:t>
            </w:r>
          </w:p>
        </w:tc>
        <w:tc>
          <w:tcPr>
            <w:tcW w:w="1449" w:type="dxa"/>
            <w:shd w:val="clear" w:color="auto" w:fill="B6DDE8" w:themeFill="accent5" w:themeFillTint="66"/>
            <w:vAlign w:val="center"/>
          </w:tcPr>
          <w:p w14:paraId="61739D5B" w14:textId="5839B063"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Majuro</w:t>
            </w:r>
          </w:p>
        </w:tc>
      </w:tr>
      <w:tr w:rsidR="00805D4E" w:rsidRPr="00546DDC" w14:paraId="70EFE893" w14:textId="77777777" w:rsidTr="007751DD">
        <w:trPr>
          <w:cantSplit/>
          <w:trHeight w:val="389"/>
          <w:jc w:val="center"/>
        </w:trPr>
        <w:tc>
          <w:tcPr>
            <w:tcW w:w="485" w:type="dxa"/>
            <w:vAlign w:val="center"/>
          </w:tcPr>
          <w:p w14:paraId="5986015E" w14:textId="3EBA517A" w:rsidR="00805D4E"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8</w:t>
            </w:r>
          </w:p>
        </w:tc>
        <w:tc>
          <w:tcPr>
            <w:tcW w:w="3990" w:type="dxa"/>
            <w:vAlign w:val="center"/>
          </w:tcPr>
          <w:p w14:paraId="04EF4892" w14:textId="125D1A60" w:rsidR="00805D4E" w:rsidRDefault="00805D4E" w:rsidP="006F57FA">
            <w:pPr>
              <w:rPr>
                <w:rFonts w:asciiTheme="minorHAnsi" w:hAnsiTheme="minorHAnsi" w:cstheme="minorHAnsi"/>
                <w:sz w:val="20"/>
                <w:szCs w:val="20"/>
                <w:lang w:val="en-US"/>
              </w:rPr>
            </w:pPr>
            <w:r>
              <w:rPr>
                <w:rFonts w:asciiTheme="minorHAnsi" w:hAnsiTheme="minorHAnsi" w:cstheme="minorHAnsi"/>
                <w:sz w:val="20"/>
                <w:szCs w:val="20"/>
                <w:lang w:val="en-US"/>
              </w:rPr>
              <w:t>Meeting with Mr. Reginald White</w:t>
            </w:r>
          </w:p>
        </w:tc>
        <w:tc>
          <w:tcPr>
            <w:tcW w:w="3673" w:type="dxa"/>
            <w:vAlign w:val="center"/>
          </w:tcPr>
          <w:p w14:paraId="6ABFBF36" w14:textId="1897F7DE" w:rsidR="00805D4E"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NWSO</w:t>
            </w:r>
          </w:p>
        </w:tc>
        <w:tc>
          <w:tcPr>
            <w:tcW w:w="1449" w:type="dxa"/>
            <w:shd w:val="clear" w:color="auto" w:fill="B6DDE8" w:themeFill="accent5" w:themeFillTint="66"/>
            <w:vAlign w:val="center"/>
          </w:tcPr>
          <w:p w14:paraId="591760F8" w14:textId="0C77548F" w:rsidR="00805D4E"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Majuro</w:t>
            </w:r>
          </w:p>
        </w:tc>
      </w:tr>
      <w:tr w:rsidR="006F57FA" w:rsidRPr="00546DDC" w14:paraId="1AA37401" w14:textId="77777777" w:rsidTr="007F3249">
        <w:trPr>
          <w:cantSplit/>
          <w:trHeight w:val="389"/>
          <w:jc w:val="center"/>
        </w:trPr>
        <w:tc>
          <w:tcPr>
            <w:tcW w:w="9597" w:type="dxa"/>
            <w:gridSpan w:val="4"/>
            <w:shd w:val="clear" w:color="auto" w:fill="3366FF"/>
            <w:vAlign w:val="center"/>
          </w:tcPr>
          <w:p w14:paraId="65702760" w14:textId="0604F86F" w:rsidR="006F57FA" w:rsidRPr="00194839" w:rsidRDefault="002A758B" w:rsidP="006F57FA">
            <w:pPr>
              <w:rPr>
                <w:rFonts w:asciiTheme="minorHAnsi" w:hAnsiTheme="minorHAnsi" w:cstheme="minorHAnsi"/>
                <w:sz w:val="20"/>
                <w:szCs w:val="20"/>
                <w:lang w:val="en-US"/>
              </w:rPr>
            </w:pPr>
            <w:r>
              <w:rPr>
                <w:rFonts w:asciiTheme="minorHAnsi" w:hAnsiTheme="minorHAnsi" w:cstheme="minorHAnsi"/>
                <w:b/>
                <w:i/>
                <w:color w:val="FFFFFF" w:themeColor="background1"/>
                <w:sz w:val="20"/>
                <w:szCs w:val="20"/>
                <w:lang w:val="en-US"/>
              </w:rPr>
              <w:t xml:space="preserve">22 </w:t>
            </w:r>
            <w:r w:rsidR="00805D4E">
              <w:rPr>
                <w:rFonts w:asciiTheme="minorHAnsi" w:hAnsiTheme="minorHAnsi" w:cstheme="minorHAnsi"/>
                <w:b/>
                <w:i/>
                <w:color w:val="FFFFFF" w:themeColor="background1"/>
                <w:sz w:val="20"/>
                <w:szCs w:val="20"/>
                <w:lang w:val="en-US"/>
              </w:rPr>
              <w:t>March 2024</w:t>
            </w:r>
            <w:r w:rsidR="006F57FA" w:rsidRPr="00194839">
              <w:rPr>
                <w:rFonts w:asciiTheme="minorHAnsi" w:hAnsiTheme="minorHAnsi" w:cstheme="minorHAnsi"/>
                <w:b/>
                <w:i/>
                <w:color w:val="FFFFFF" w:themeColor="background1"/>
                <w:sz w:val="20"/>
                <w:szCs w:val="20"/>
                <w:lang w:val="en-US"/>
              </w:rPr>
              <w:t xml:space="preserve"> (</w:t>
            </w:r>
            <w:r w:rsidR="00805D4E">
              <w:rPr>
                <w:rFonts w:asciiTheme="minorHAnsi" w:hAnsiTheme="minorHAnsi" w:cstheme="minorHAnsi"/>
                <w:b/>
                <w:i/>
                <w:color w:val="FFFFFF" w:themeColor="background1"/>
                <w:sz w:val="20"/>
                <w:szCs w:val="20"/>
                <w:lang w:val="en-US"/>
              </w:rPr>
              <w:t>Fri</w:t>
            </w:r>
            <w:r w:rsidR="006F57FA" w:rsidRPr="00194839">
              <w:rPr>
                <w:rFonts w:asciiTheme="minorHAnsi" w:hAnsiTheme="minorHAnsi" w:cstheme="minorHAnsi"/>
                <w:b/>
                <w:i/>
                <w:color w:val="FFFFFF" w:themeColor="background1"/>
                <w:sz w:val="20"/>
                <w:szCs w:val="20"/>
                <w:lang w:val="en-US"/>
              </w:rPr>
              <w:t>day)</w:t>
            </w:r>
          </w:p>
        </w:tc>
      </w:tr>
      <w:tr w:rsidR="006F57FA" w:rsidRPr="00546DDC" w14:paraId="65863847" w14:textId="77777777" w:rsidTr="007751DD">
        <w:trPr>
          <w:cantSplit/>
          <w:trHeight w:val="389"/>
          <w:jc w:val="center"/>
        </w:trPr>
        <w:tc>
          <w:tcPr>
            <w:tcW w:w="485" w:type="dxa"/>
            <w:vAlign w:val="center"/>
          </w:tcPr>
          <w:p w14:paraId="4EF09045" w14:textId="07BB6D0F" w:rsidR="006F57FA" w:rsidRPr="00194839" w:rsidRDefault="006F57FA" w:rsidP="006F57FA">
            <w:pPr>
              <w:jc w:val="center"/>
              <w:rPr>
                <w:rFonts w:asciiTheme="minorHAnsi" w:hAnsiTheme="minorHAnsi" w:cstheme="minorHAnsi"/>
                <w:sz w:val="20"/>
                <w:szCs w:val="20"/>
                <w:lang w:val="en-US"/>
              </w:rPr>
            </w:pPr>
          </w:p>
        </w:tc>
        <w:tc>
          <w:tcPr>
            <w:tcW w:w="3990" w:type="dxa"/>
            <w:vAlign w:val="center"/>
          </w:tcPr>
          <w:p w14:paraId="7DDB7823" w14:textId="5A0BCB5F" w:rsidR="006F57FA" w:rsidRPr="00194839" w:rsidRDefault="00805D4E" w:rsidP="006F57FA">
            <w:pPr>
              <w:rPr>
                <w:rFonts w:asciiTheme="minorHAnsi" w:hAnsiTheme="minorHAnsi" w:cstheme="minorHAnsi"/>
                <w:sz w:val="20"/>
                <w:szCs w:val="20"/>
              </w:rPr>
            </w:pPr>
            <w:r>
              <w:rPr>
                <w:rFonts w:asciiTheme="minorHAnsi" w:hAnsiTheme="minorHAnsi" w:cstheme="minorHAnsi"/>
                <w:sz w:val="20"/>
                <w:szCs w:val="20"/>
              </w:rPr>
              <w:t>Working on TE report</w:t>
            </w:r>
          </w:p>
        </w:tc>
        <w:tc>
          <w:tcPr>
            <w:tcW w:w="3673" w:type="dxa"/>
            <w:vAlign w:val="center"/>
          </w:tcPr>
          <w:p w14:paraId="679CC515" w14:textId="5947CD7C" w:rsidR="006F57FA" w:rsidRPr="00194839" w:rsidRDefault="006F57FA" w:rsidP="006F57FA">
            <w:pPr>
              <w:jc w:val="center"/>
              <w:rPr>
                <w:rFonts w:asciiTheme="minorHAnsi" w:hAnsiTheme="minorHAnsi" w:cstheme="minorHAnsi"/>
                <w:sz w:val="20"/>
                <w:szCs w:val="20"/>
                <w:lang w:val="en-US"/>
              </w:rPr>
            </w:pPr>
          </w:p>
        </w:tc>
        <w:tc>
          <w:tcPr>
            <w:tcW w:w="1449" w:type="dxa"/>
            <w:shd w:val="clear" w:color="auto" w:fill="B6DDE8" w:themeFill="accent5" w:themeFillTint="66"/>
            <w:vAlign w:val="center"/>
          </w:tcPr>
          <w:p w14:paraId="0441A5E7" w14:textId="1185E8FC" w:rsidR="006F57FA" w:rsidRPr="00194839" w:rsidRDefault="006F57FA" w:rsidP="006F57FA">
            <w:pPr>
              <w:jc w:val="center"/>
              <w:rPr>
                <w:rFonts w:asciiTheme="minorHAnsi" w:hAnsiTheme="minorHAnsi" w:cstheme="minorHAnsi"/>
                <w:sz w:val="20"/>
                <w:szCs w:val="20"/>
                <w:lang w:val="en-US"/>
              </w:rPr>
            </w:pPr>
          </w:p>
        </w:tc>
      </w:tr>
      <w:tr w:rsidR="006F57FA" w:rsidRPr="00546DDC" w14:paraId="2ED5C578" w14:textId="77777777" w:rsidTr="007F3249">
        <w:trPr>
          <w:cantSplit/>
          <w:trHeight w:val="389"/>
          <w:jc w:val="center"/>
        </w:trPr>
        <w:tc>
          <w:tcPr>
            <w:tcW w:w="9597" w:type="dxa"/>
            <w:gridSpan w:val="4"/>
            <w:shd w:val="clear" w:color="auto" w:fill="3366FF"/>
            <w:vAlign w:val="center"/>
          </w:tcPr>
          <w:p w14:paraId="2B4FC8C4" w14:textId="2BA9BCBD" w:rsidR="006F57FA" w:rsidRPr="00194839" w:rsidRDefault="00891FE7" w:rsidP="006F57FA">
            <w:pPr>
              <w:rPr>
                <w:rFonts w:asciiTheme="minorHAnsi" w:hAnsiTheme="minorHAnsi" w:cstheme="minorHAnsi"/>
                <w:b/>
                <w:i/>
                <w:color w:val="FFFFFF" w:themeColor="background1"/>
                <w:sz w:val="20"/>
                <w:szCs w:val="20"/>
                <w:lang w:val="en-US"/>
              </w:rPr>
            </w:pPr>
            <w:r>
              <w:rPr>
                <w:rFonts w:asciiTheme="minorHAnsi" w:hAnsiTheme="minorHAnsi" w:cstheme="minorHAnsi"/>
                <w:b/>
                <w:i/>
                <w:color w:val="FFFFFF" w:themeColor="background1"/>
                <w:sz w:val="20"/>
                <w:szCs w:val="20"/>
                <w:lang w:val="en-US"/>
              </w:rPr>
              <w:t>2</w:t>
            </w:r>
            <w:r w:rsidR="00805D4E">
              <w:rPr>
                <w:rFonts w:asciiTheme="minorHAnsi" w:hAnsiTheme="minorHAnsi" w:cstheme="minorHAnsi"/>
                <w:b/>
                <w:i/>
                <w:color w:val="FFFFFF" w:themeColor="background1"/>
                <w:sz w:val="20"/>
                <w:szCs w:val="20"/>
                <w:lang w:val="en-US"/>
              </w:rPr>
              <w:t>3</w:t>
            </w:r>
            <w:r>
              <w:rPr>
                <w:rFonts w:asciiTheme="minorHAnsi" w:hAnsiTheme="minorHAnsi" w:cstheme="minorHAnsi"/>
                <w:b/>
                <w:i/>
                <w:color w:val="FFFFFF" w:themeColor="background1"/>
                <w:sz w:val="20"/>
                <w:szCs w:val="20"/>
                <w:lang w:val="en-US"/>
              </w:rPr>
              <w:t xml:space="preserve"> </w:t>
            </w:r>
            <w:r w:rsidR="00805D4E">
              <w:rPr>
                <w:rFonts w:asciiTheme="minorHAnsi" w:hAnsiTheme="minorHAnsi" w:cstheme="minorHAnsi"/>
                <w:b/>
                <w:i/>
                <w:color w:val="FFFFFF" w:themeColor="background1"/>
                <w:sz w:val="20"/>
                <w:szCs w:val="20"/>
                <w:lang w:val="en-US"/>
              </w:rPr>
              <w:t>March 2024</w:t>
            </w:r>
            <w:r w:rsidR="006F57FA" w:rsidRPr="00194839">
              <w:rPr>
                <w:rFonts w:asciiTheme="minorHAnsi" w:hAnsiTheme="minorHAnsi" w:cstheme="minorHAnsi"/>
                <w:b/>
                <w:i/>
                <w:color w:val="FFFFFF" w:themeColor="background1"/>
                <w:sz w:val="20"/>
                <w:szCs w:val="20"/>
                <w:lang w:val="en-US"/>
              </w:rPr>
              <w:t xml:space="preserve"> (</w:t>
            </w:r>
            <w:r w:rsidR="00805D4E">
              <w:rPr>
                <w:rFonts w:asciiTheme="minorHAnsi" w:hAnsiTheme="minorHAnsi" w:cstheme="minorHAnsi"/>
                <w:b/>
                <w:i/>
                <w:color w:val="FFFFFF" w:themeColor="background1"/>
                <w:sz w:val="20"/>
                <w:szCs w:val="20"/>
                <w:lang w:val="en-US"/>
              </w:rPr>
              <w:t>Satur</w:t>
            </w:r>
            <w:r w:rsidR="006F57FA" w:rsidRPr="00194839">
              <w:rPr>
                <w:rFonts w:asciiTheme="minorHAnsi" w:hAnsiTheme="minorHAnsi" w:cstheme="minorHAnsi"/>
                <w:b/>
                <w:i/>
                <w:color w:val="FFFFFF" w:themeColor="background1"/>
                <w:sz w:val="20"/>
                <w:szCs w:val="20"/>
                <w:lang w:val="en-US"/>
              </w:rPr>
              <w:t>day)</w:t>
            </w:r>
          </w:p>
        </w:tc>
      </w:tr>
      <w:tr w:rsidR="006F57FA" w:rsidRPr="00546DDC" w14:paraId="73B1E73D" w14:textId="77777777" w:rsidTr="007751DD">
        <w:trPr>
          <w:cantSplit/>
          <w:trHeight w:val="408"/>
          <w:jc w:val="center"/>
        </w:trPr>
        <w:tc>
          <w:tcPr>
            <w:tcW w:w="485" w:type="dxa"/>
            <w:vAlign w:val="center"/>
          </w:tcPr>
          <w:p w14:paraId="265AD3C1" w14:textId="6E915BFE"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9</w:t>
            </w:r>
          </w:p>
        </w:tc>
        <w:tc>
          <w:tcPr>
            <w:tcW w:w="3990" w:type="dxa"/>
            <w:vAlign w:val="center"/>
          </w:tcPr>
          <w:p w14:paraId="057A5953" w14:textId="4B0EE3AA" w:rsidR="006F57FA" w:rsidRPr="00891FE7" w:rsidRDefault="00891FE7" w:rsidP="006F57FA">
            <w:pPr>
              <w:rPr>
                <w:rFonts w:asciiTheme="minorHAnsi" w:hAnsiTheme="minorHAnsi" w:cstheme="minorHAnsi"/>
                <w:sz w:val="20"/>
                <w:szCs w:val="20"/>
              </w:rPr>
            </w:pPr>
            <w:r w:rsidRPr="00891FE7">
              <w:rPr>
                <w:rFonts w:asciiTheme="minorHAnsi" w:hAnsiTheme="minorHAnsi" w:cstheme="minorHAnsi"/>
                <w:sz w:val="20"/>
                <w:szCs w:val="20"/>
              </w:rPr>
              <w:t xml:space="preserve">Meeting with </w:t>
            </w:r>
            <w:r w:rsidR="00805D4E">
              <w:rPr>
                <w:rFonts w:asciiTheme="minorHAnsi" w:hAnsiTheme="minorHAnsi" w:cstheme="minorHAnsi"/>
                <w:sz w:val="20"/>
                <w:szCs w:val="20"/>
              </w:rPr>
              <w:t>Mr</w:t>
            </w:r>
            <w:r w:rsidR="00FC2A92">
              <w:rPr>
                <w:rFonts w:asciiTheme="minorHAnsi" w:hAnsiTheme="minorHAnsi" w:cstheme="minorHAnsi"/>
                <w:sz w:val="20"/>
                <w:szCs w:val="20"/>
              </w:rPr>
              <w:t>.</w:t>
            </w:r>
            <w:r w:rsidR="00805D4E">
              <w:rPr>
                <w:rFonts w:asciiTheme="minorHAnsi" w:hAnsiTheme="minorHAnsi" w:cstheme="minorHAnsi"/>
                <w:sz w:val="20"/>
                <w:szCs w:val="20"/>
              </w:rPr>
              <w:t xml:space="preserve"> Catalino Kijiner, DCS</w:t>
            </w:r>
          </w:p>
        </w:tc>
        <w:tc>
          <w:tcPr>
            <w:tcW w:w="3673" w:type="dxa"/>
            <w:vAlign w:val="center"/>
          </w:tcPr>
          <w:p w14:paraId="41C18032" w14:textId="434055D6"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OCS</w:t>
            </w:r>
          </w:p>
        </w:tc>
        <w:tc>
          <w:tcPr>
            <w:tcW w:w="1449" w:type="dxa"/>
            <w:shd w:val="clear" w:color="auto" w:fill="CCECFF"/>
            <w:vAlign w:val="center"/>
          </w:tcPr>
          <w:p w14:paraId="375FDD19" w14:textId="4D1F46A7" w:rsidR="006F57FA" w:rsidRPr="00194839" w:rsidRDefault="00805D4E" w:rsidP="006F57FA">
            <w:pPr>
              <w:jc w:val="center"/>
              <w:rPr>
                <w:rFonts w:asciiTheme="minorHAnsi" w:hAnsiTheme="minorHAnsi" w:cstheme="minorHAnsi"/>
                <w:sz w:val="20"/>
                <w:szCs w:val="20"/>
                <w:lang w:val="en-US"/>
              </w:rPr>
            </w:pPr>
            <w:r>
              <w:rPr>
                <w:rFonts w:asciiTheme="minorHAnsi" w:hAnsiTheme="minorHAnsi" w:cstheme="minorHAnsi"/>
                <w:sz w:val="20"/>
                <w:szCs w:val="20"/>
                <w:lang w:val="en-US"/>
              </w:rPr>
              <w:t>Majuro</w:t>
            </w:r>
          </w:p>
        </w:tc>
      </w:tr>
      <w:tr w:rsidR="006F57FA" w:rsidRPr="00546DDC" w14:paraId="17FEC237" w14:textId="77777777" w:rsidTr="00EE3E35">
        <w:trPr>
          <w:cantSplit/>
          <w:trHeight w:val="449"/>
          <w:jc w:val="center"/>
        </w:trPr>
        <w:tc>
          <w:tcPr>
            <w:tcW w:w="9597" w:type="dxa"/>
            <w:gridSpan w:val="4"/>
            <w:shd w:val="clear" w:color="auto" w:fill="3366FF"/>
            <w:vAlign w:val="center"/>
          </w:tcPr>
          <w:p w14:paraId="18BFFAA1" w14:textId="48231DC9" w:rsidR="006F57FA" w:rsidRPr="00194839" w:rsidRDefault="00805D4E" w:rsidP="006F57FA">
            <w:pPr>
              <w:rPr>
                <w:rFonts w:asciiTheme="minorHAnsi" w:hAnsiTheme="minorHAnsi" w:cstheme="minorHAnsi"/>
                <w:b/>
                <w:i/>
                <w:color w:val="FFFFFF" w:themeColor="background1"/>
                <w:sz w:val="20"/>
                <w:szCs w:val="20"/>
                <w:lang w:val="en-US"/>
              </w:rPr>
            </w:pPr>
            <w:r>
              <w:rPr>
                <w:rFonts w:asciiTheme="minorHAnsi" w:hAnsiTheme="minorHAnsi" w:cstheme="minorHAnsi"/>
                <w:b/>
                <w:i/>
                <w:color w:val="FFFFFF" w:themeColor="background1"/>
                <w:sz w:val="20"/>
                <w:szCs w:val="20"/>
                <w:lang w:val="en-US"/>
              </w:rPr>
              <w:t>24 Mar</w:t>
            </w:r>
            <w:r w:rsidR="00D4205D">
              <w:rPr>
                <w:rFonts w:asciiTheme="minorHAnsi" w:hAnsiTheme="minorHAnsi" w:cstheme="minorHAnsi"/>
                <w:b/>
                <w:i/>
                <w:color w:val="FFFFFF" w:themeColor="background1"/>
                <w:sz w:val="20"/>
                <w:szCs w:val="20"/>
                <w:lang w:val="en-US"/>
              </w:rPr>
              <w:t>c</w:t>
            </w:r>
            <w:r>
              <w:rPr>
                <w:rFonts w:asciiTheme="minorHAnsi" w:hAnsiTheme="minorHAnsi" w:cstheme="minorHAnsi"/>
                <w:b/>
                <w:i/>
                <w:color w:val="FFFFFF" w:themeColor="background1"/>
                <w:sz w:val="20"/>
                <w:szCs w:val="20"/>
                <w:lang w:val="en-US"/>
              </w:rPr>
              <w:t>h 2024</w:t>
            </w:r>
            <w:r w:rsidR="006F57FA" w:rsidRPr="00194839">
              <w:rPr>
                <w:rFonts w:asciiTheme="minorHAnsi" w:hAnsiTheme="minorHAnsi" w:cstheme="minorHAnsi"/>
                <w:b/>
                <w:i/>
                <w:color w:val="FFFFFF" w:themeColor="background1"/>
                <w:sz w:val="20"/>
                <w:szCs w:val="20"/>
                <w:lang w:val="en-US"/>
              </w:rPr>
              <w:t xml:space="preserve"> (</w:t>
            </w:r>
            <w:r>
              <w:rPr>
                <w:rFonts w:asciiTheme="minorHAnsi" w:hAnsiTheme="minorHAnsi" w:cstheme="minorHAnsi"/>
                <w:b/>
                <w:i/>
                <w:color w:val="FFFFFF" w:themeColor="background1"/>
                <w:sz w:val="20"/>
                <w:szCs w:val="20"/>
                <w:lang w:val="en-US"/>
              </w:rPr>
              <w:t>Sun</w:t>
            </w:r>
            <w:r w:rsidR="006F57FA" w:rsidRPr="00194839">
              <w:rPr>
                <w:rFonts w:asciiTheme="minorHAnsi" w:hAnsiTheme="minorHAnsi" w:cstheme="minorHAnsi"/>
                <w:b/>
                <w:i/>
                <w:color w:val="FFFFFF" w:themeColor="background1"/>
                <w:sz w:val="20"/>
                <w:szCs w:val="20"/>
                <w:lang w:val="en-US"/>
              </w:rPr>
              <w:t>day)</w:t>
            </w:r>
          </w:p>
        </w:tc>
      </w:tr>
      <w:tr w:rsidR="00891FE7" w:rsidRPr="00546DDC" w14:paraId="39778667" w14:textId="77777777" w:rsidTr="009F6A0B">
        <w:trPr>
          <w:cantSplit/>
          <w:trHeight w:val="449"/>
          <w:jc w:val="center"/>
        </w:trPr>
        <w:tc>
          <w:tcPr>
            <w:tcW w:w="485" w:type="dxa"/>
            <w:tcBorders>
              <w:bottom w:val="single" w:sz="4" w:space="0" w:color="auto"/>
            </w:tcBorders>
            <w:vAlign w:val="center"/>
          </w:tcPr>
          <w:p w14:paraId="236D75A6" w14:textId="036B2D1B" w:rsidR="00891FE7" w:rsidRPr="00194839" w:rsidRDefault="00805D4E" w:rsidP="00891FE7">
            <w:pPr>
              <w:jc w:val="center"/>
              <w:rPr>
                <w:rFonts w:asciiTheme="minorHAnsi" w:hAnsiTheme="minorHAnsi" w:cstheme="minorHAnsi"/>
                <w:sz w:val="20"/>
                <w:szCs w:val="20"/>
                <w:lang w:val="en-US"/>
              </w:rPr>
            </w:pPr>
            <w:bookmarkStart w:id="317" w:name="_Hlk109922245"/>
            <w:r>
              <w:rPr>
                <w:rFonts w:asciiTheme="minorHAnsi" w:hAnsiTheme="minorHAnsi" w:cstheme="minorHAnsi"/>
                <w:sz w:val="20"/>
                <w:szCs w:val="20"/>
                <w:lang w:val="en-US"/>
              </w:rPr>
              <w:t>10</w:t>
            </w:r>
          </w:p>
        </w:tc>
        <w:tc>
          <w:tcPr>
            <w:tcW w:w="3990" w:type="dxa"/>
            <w:tcBorders>
              <w:bottom w:val="single" w:sz="4" w:space="0" w:color="auto"/>
            </w:tcBorders>
            <w:vAlign w:val="center"/>
          </w:tcPr>
          <w:p w14:paraId="39472797" w14:textId="0F82FC95" w:rsidR="00891FE7" w:rsidRPr="00194839" w:rsidRDefault="00891FE7" w:rsidP="00891FE7">
            <w:pPr>
              <w:rPr>
                <w:rFonts w:asciiTheme="minorHAnsi" w:hAnsiTheme="minorHAnsi" w:cstheme="minorHAnsi"/>
                <w:sz w:val="20"/>
                <w:szCs w:val="20"/>
                <w:lang w:val="en-US"/>
              </w:rPr>
            </w:pPr>
            <w:r w:rsidRPr="00891FE7">
              <w:rPr>
                <w:rFonts w:asciiTheme="minorHAnsi" w:hAnsiTheme="minorHAnsi" w:cstheme="minorHAnsi"/>
                <w:sz w:val="20"/>
                <w:szCs w:val="20"/>
              </w:rPr>
              <w:t xml:space="preserve">Meeting with </w:t>
            </w:r>
            <w:r w:rsidR="00FC2A92">
              <w:rPr>
                <w:rFonts w:asciiTheme="minorHAnsi" w:hAnsiTheme="minorHAnsi" w:cstheme="minorHAnsi"/>
                <w:sz w:val="20"/>
                <w:szCs w:val="20"/>
              </w:rPr>
              <w:t xml:space="preserve">Mrs. </w:t>
            </w:r>
            <w:r w:rsidR="00805D4E">
              <w:rPr>
                <w:rFonts w:asciiTheme="minorHAnsi" w:hAnsiTheme="minorHAnsi" w:cstheme="minorHAnsi"/>
                <w:sz w:val="20"/>
                <w:szCs w:val="20"/>
              </w:rPr>
              <w:t>Teresa White</w:t>
            </w:r>
          </w:p>
        </w:tc>
        <w:tc>
          <w:tcPr>
            <w:tcW w:w="3673" w:type="dxa"/>
            <w:tcBorders>
              <w:bottom w:val="single" w:sz="4" w:space="0" w:color="auto"/>
            </w:tcBorders>
            <w:vAlign w:val="center"/>
          </w:tcPr>
          <w:p w14:paraId="79C68DDD" w14:textId="22CEA012" w:rsidR="00891FE7" w:rsidRPr="00194839" w:rsidRDefault="00805D4E" w:rsidP="00891FE7">
            <w:pPr>
              <w:jc w:val="center"/>
              <w:rPr>
                <w:rFonts w:asciiTheme="minorHAnsi" w:hAnsiTheme="minorHAnsi" w:cstheme="minorHAnsi"/>
                <w:sz w:val="20"/>
                <w:szCs w:val="20"/>
                <w:lang w:val="en-US"/>
              </w:rPr>
            </w:pPr>
            <w:r>
              <w:rPr>
                <w:rFonts w:asciiTheme="minorHAnsi" w:hAnsiTheme="minorHAnsi" w:cstheme="minorHAnsi"/>
                <w:sz w:val="20"/>
                <w:szCs w:val="20"/>
                <w:lang w:val="en-US"/>
              </w:rPr>
              <w:t>UNDP</w:t>
            </w:r>
          </w:p>
        </w:tc>
        <w:tc>
          <w:tcPr>
            <w:tcW w:w="1449" w:type="dxa"/>
            <w:tcBorders>
              <w:bottom w:val="single" w:sz="4" w:space="0" w:color="auto"/>
            </w:tcBorders>
            <w:shd w:val="clear" w:color="auto" w:fill="CCECFF"/>
            <w:vAlign w:val="center"/>
          </w:tcPr>
          <w:p w14:paraId="513D5876" w14:textId="6E443E3F" w:rsidR="00891FE7" w:rsidRPr="00194839" w:rsidRDefault="00805D4E" w:rsidP="00891FE7">
            <w:pPr>
              <w:jc w:val="center"/>
              <w:rPr>
                <w:rFonts w:asciiTheme="minorHAnsi" w:hAnsiTheme="minorHAnsi" w:cstheme="minorHAnsi"/>
                <w:sz w:val="20"/>
                <w:szCs w:val="20"/>
                <w:lang w:val="en-US"/>
              </w:rPr>
            </w:pPr>
            <w:r>
              <w:rPr>
                <w:rFonts w:asciiTheme="minorHAnsi" w:hAnsiTheme="minorHAnsi" w:cstheme="minorHAnsi"/>
                <w:sz w:val="20"/>
                <w:szCs w:val="20"/>
                <w:lang w:val="en-US"/>
              </w:rPr>
              <w:t>Majuro</w:t>
            </w:r>
          </w:p>
        </w:tc>
      </w:tr>
      <w:bookmarkEnd w:id="317"/>
      <w:tr w:rsidR="00891FE7" w:rsidRPr="00546DDC" w14:paraId="4846EBA5" w14:textId="77777777" w:rsidTr="009F6A0B">
        <w:trPr>
          <w:cantSplit/>
          <w:trHeight w:val="449"/>
          <w:jc w:val="center"/>
        </w:trPr>
        <w:tc>
          <w:tcPr>
            <w:tcW w:w="485" w:type="dxa"/>
            <w:tcBorders>
              <w:top w:val="single" w:sz="4" w:space="0" w:color="auto"/>
              <w:bottom w:val="single" w:sz="4" w:space="0" w:color="auto"/>
              <w:right w:val="single" w:sz="4" w:space="0" w:color="auto"/>
            </w:tcBorders>
            <w:vAlign w:val="center"/>
          </w:tcPr>
          <w:p w14:paraId="20C22DFD" w14:textId="7A01CBC7" w:rsidR="00891FE7" w:rsidRPr="00194839" w:rsidRDefault="00891FE7" w:rsidP="00891FE7">
            <w:pPr>
              <w:jc w:val="center"/>
              <w:rPr>
                <w:rFonts w:asciiTheme="minorHAnsi" w:hAnsiTheme="minorHAnsi" w:cstheme="minorHAnsi"/>
                <w:sz w:val="20"/>
                <w:szCs w:val="20"/>
                <w:lang w:val="en-US"/>
              </w:rPr>
            </w:pPr>
          </w:p>
        </w:tc>
        <w:tc>
          <w:tcPr>
            <w:tcW w:w="3990" w:type="dxa"/>
            <w:tcBorders>
              <w:top w:val="single" w:sz="4" w:space="0" w:color="auto"/>
              <w:left w:val="single" w:sz="4" w:space="0" w:color="auto"/>
              <w:bottom w:val="single" w:sz="4" w:space="0" w:color="auto"/>
              <w:right w:val="single" w:sz="4" w:space="0" w:color="auto"/>
            </w:tcBorders>
            <w:vAlign w:val="center"/>
          </w:tcPr>
          <w:p w14:paraId="546AF962" w14:textId="1D542B86" w:rsidR="00891FE7" w:rsidRPr="00194839" w:rsidRDefault="00805D4E" w:rsidP="00891FE7">
            <w:pPr>
              <w:rPr>
                <w:rFonts w:asciiTheme="minorHAnsi" w:hAnsiTheme="minorHAnsi" w:cstheme="minorHAnsi"/>
                <w:sz w:val="20"/>
                <w:szCs w:val="20"/>
                <w:lang w:val="en-US"/>
              </w:rPr>
            </w:pPr>
            <w:r>
              <w:rPr>
                <w:rFonts w:asciiTheme="minorHAnsi" w:hAnsiTheme="minorHAnsi" w:cstheme="minorHAnsi"/>
                <w:sz w:val="20"/>
                <w:szCs w:val="20"/>
                <w:lang w:val="en-US"/>
              </w:rPr>
              <w:t>Departure from Majuro</w:t>
            </w:r>
          </w:p>
        </w:tc>
        <w:tc>
          <w:tcPr>
            <w:tcW w:w="3673" w:type="dxa"/>
            <w:tcBorders>
              <w:top w:val="single" w:sz="4" w:space="0" w:color="auto"/>
              <w:left w:val="single" w:sz="4" w:space="0" w:color="auto"/>
              <w:bottom w:val="single" w:sz="4" w:space="0" w:color="auto"/>
              <w:right w:val="single" w:sz="4" w:space="0" w:color="auto"/>
            </w:tcBorders>
            <w:vAlign w:val="center"/>
          </w:tcPr>
          <w:p w14:paraId="26EE0077" w14:textId="7C4716E5" w:rsidR="00891FE7" w:rsidRPr="00194839" w:rsidRDefault="00891FE7" w:rsidP="00891FE7">
            <w:pPr>
              <w:jc w:val="center"/>
              <w:rPr>
                <w:rFonts w:asciiTheme="minorHAnsi" w:hAnsiTheme="minorHAnsi" w:cstheme="minorHAnsi"/>
                <w:sz w:val="20"/>
                <w:szCs w:val="20"/>
                <w:lang w:val="en-US"/>
              </w:rPr>
            </w:pPr>
          </w:p>
        </w:tc>
        <w:tc>
          <w:tcPr>
            <w:tcW w:w="1449" w:type="dxa"/>
            <w:tcBorders>
              <w:top w:val="single" w:sz="4" w:space="0" w:color="auto"/>
              <w:left w:val="single" w:sz="4" w:space="0" w:color="auto"/>
              <w:bottom w:val="single" w:sz="4" w:space="0" w:color="auto"/>
            </w:tcBorders>
            <w:shd w:val="clear" w:color="auto" w:fill="CCECFF"/>
            <w:vAlign w:val="center"/>
          </w:tcPr>
          <w:p w14:paraId="1394A33C" w14:textId="4B14E94D" w:rsidR="00891FE7" w:rsidRPr="00194839" w:rsidRDefault="00891FE7" w:rsidP="00891FE7">
            <w:pPr>
              <w:jc w:val="center"/>
              <w:rPr>
                <w:rFonts w:asciiTheme="minorHAnsi" w:hAnsiTheme="minorHAnsi" w:cstheme="minorHAnsi"/>
                <w:sz w:val="20"/>
                <w:szCs w:val="20"/>
                <w:lang w:val="en-US"/>
              </w:rPr>
            </w:pPr>
          </w:p>
        </w:tc>
      </w:tr>
    </w:tbl>
    <w:p w14:paraId="19375CFF" w14:textId="77777777" w:rsidR="00FD152F" w:rsidRDefault="00FD152F" w:rsidP="003B5CD0">
      <w:pPr>
        <w:ind w:left="720"/>
        <w:jc w:val="both"/>
        <w:rPr>
          <w:rFonts w:asciiTheme="minorHAnsi" w:hAnsiTheme="minorHAnsi" w:cs="Arial"/>
          <w:sz w:val="20"/>
          <w:szCs w:val="20"/>
          <w:lang w:val="en-US"/>
        </w:rPr>
      </w:pPr>
    </w:p>
    <w:p w14:paraId="7BA0ABAD" w14:textId="255B7D44" w:rsidR="003078D7" w:rsidRPr="00FD152F" w:rsidRDefault="003078D7" w:rsidP="003B5CD0">
      <w:pPr>
        <w:ind w:left="720"/>
        <w:jc w:val="both"/>
        <w:rPr>
          <w:rFonts w:asciiTheme="minorHAnsi" w:hAnsiTheme="minorHAnsi" w:cs="Arial"/>
          <w:sz w:val="20"/>
          <w:szCs w:val="20"/>
          <w:lang w:val="en-US"/>
        </w:rPr>
      </w:pPr>
      <w:r w:rsidRPr="00FD152F">
        <w:rPr>
          <w:rFonts w:asciiTheme="minorHAnsi" w:hAnsiTheme="minorHAnsi" w:cs="Arial"/>
          <w:sz w:val="20"/>
          <w:szCs w:val="20"/>
          <w:lang w:val="en-US"/>
        </w:rPr>
        <w:t xml:space="preserve">Total number of meetings conducted: </w:t>
      </w:r>
      <w:r w:rsidR="00891FE7">
        <w:rPr>
          <w:rFonts w:asciiTheme="minorHAnsi" w:hAnsiTheme="minorHAnsi" w:cs="Arial"/>
          <w:sz w:val="20"/>
          <w:szCs w:val="20"/>
          <w:lang w:val="en-US"/>
        </w:rPr>
        <w:t>1</w:t>
      </w:r>
      <w:r w:rsidR="009F6A0B">
        <w:rPr>
          <w:rFonts w:asciiTheme="minorHAnsi" w:hAnsiTheme="minorHAnsi" w:cs="Arial"/>
          <w:sz w:val="20"/>
          <w:szCs w:val="20"/>
          <w:lang w:val="en-US"/>
        </w:rPr>
        <w:t>0</w:t>
      </w:r>
    </w:p>
    <w:p w14:paraId="5DE6F68B" w14:textId="7318761B" w:rsidR="003078D7" w:rsidRPr="00546DDC" w:rsidRDefault="003078D7" w:rsidP="00AE4352">
      <w:pPr>
        <w:pStyle w:val="Heading1"/>
        <w:numPr>
          <w:ilvl w:val="0"/>
          <w:numId w:val="0"/>
        </w:numPr>
        <w:jc w:val="center"/>
        <w:rPr>
          <w:rFonts w:asciiTheme="minorHAnsi" w:hAnsiTheme="minorHAnsi" w:cs="Arial"/>
          <w:lang w:val="en-US"/>
        </w:rPr>
      </w:pPr>
      <w:r w:rsidRPr="00546DDC">
        <w:rPr>
          <w:rFonts w:ascii="Arial" w:hAnsi="Arial" w:cs="Arial"/>
          <w:lang w:val="en-US"/>
        </w:rPr>
        <w:br w:type="page"/>
      </w:r>
      <w:bookmarkStart w:id="318" w:name="_Toc172183518"/>
      <w:r w:rsidRPr="00546DDC">
        <w:rPr>
          <w:rFonts w:asciiTheme="minorHAnsi" w:hAnsiTheme="minorHAnsi" w:cs="Arial"/>
          <w:lang w:val="en-US"/>
        </w:rPr>
        <w:lastRenderedPageBreak/>
        <w:t>Appendix C</w:t>
      </w:r>
      <w:r w:rsidR="00D35C11" w:rsidRPr="00546DDC">
        <w:rPr>
          <w:rFonts w:asciiTheme="minorHAnsi" w:hAnsiTheme="minorHAnsi" w:cs="Arial"/>
          <w:lang w:val="en-US"/>
        </w:rPr>
        <w:t xml:space="preserve"> - </w:t>
      </w:r>
      <w:r w:rsidRPr="00546DDC">
        <w:rPr>
          <w:rFonts w:asciiTheme="minorHAnsi" w:hAnsiTheme="minorHAnsi" w:cs="Arial"/>
          <w:lang w:val="en-US"/>
        </w:rPr>
        <w:t xml:space="preserve">List of Persons </w:t>
      </w:r>
      <w:r w:rsidR="00A45D57">
        <w:rPr>
          <w:rFonts w:asciiTheme="minorHAnsi" w:hAnsiTheme="minorHAnsi" w:cs="Arial"/>
          <w:lang w:val="en-US"/>
        </w:rPr>
        <w:t>contacted</w:t>
      </w:r>
      <w:bookmarkEnd w:id="318"/>
      <w:r w:rsidRPr="00546DDC">
        <w:rPr>
          <w:rFonts w:asciiTheme="minorHAnsi" w:hAnsiTheme="minorHAnsi" w:cs="Arial"/>
          <w:lang w:val="en-US"/>
        </w:rPr>
        <w:t xml:space="preserve"> </w:t>
      </w:r>
    </w:p>
    <w:p w14:paraId="008D2584" w14:textId="22605E3F" w:rsidR="003078D7" w:rsidRPr="00546DDC" w:rsidRDefault="003078D7" w:rsidP="0087542A">
      <w:pPr>
        <w:pStyle w:val="BodyText"/>
        <w:spacing w:after="120"/>
        <w:ind w:left="0"/>
        <w:rPr>
          <w:rFonts w:asciiTheme="minorHAnsi" w:hAnsiTheme="minorHAnsi" w:cs="Arial"/>
          <w:sz w:val="22"/>
          <w:szCs w:val="22"/>
        </w:rPr>
      </w:pPr>
      <w:r w:rsidRPr="00546DDC">
        <w:rPr>
          <w:rFonts w:asciiTheme="minorHAnsi" w:hAnsiTheme="minorHAnsi" w:cs="Arial"/>
          <w:sz w:val="22"/>
          <w:szCs w:val="22"/>
        </w:rPr>
        <w:t>T</w:t>
      </w:r>
      <w:r w:rsidR="00D9455E" w:rsidRPr="00546DDC">
        <w:rPr>
          <w:rFonts w:asciiTheme="minorHAnsi" w:hAnsiTheme="minorHAnsi" w:cs="Arial"/>
          <w:sz w:val="22"/>
          <w:szCs w:val="22"/>
        </w:rPr>
        <w:t xml:space="preserve">his </w:t>
      </w:r>
      <w:r w:rsidRPr="00546DDC">
        <w:rPr>
          <w:rFonts w:asciiTheme="minorHAnsi" w:hAnsiTheme="minorHAnsi" w:cs="Arial"/>
          <w:sz w:val="22"/>
          <w:szCs w:val="22"/>
        </w:rPr>
        <w:t>is a listing of persons contacted in</w:t>
      </w:r>
      <w:r w:rsidR="00193874" w:rsidRPr="00546DDC">
        <w:rPr>
          <w:rFonts w:asciiTheme="minorHAnsi" w:hAnsiTheme="minorHAnsi" w:cs="Arial"/>
          <w:sz w:val="22"/>
          <w:szCs w:val="22"/>
        </w:rPr>
        <w:t xml:space="preserve"> </w:t>
      </w:r>
      <w:r w:rsidR="00E64E0F">
        <w:rPr>
          <w:rFonts w:asciiTheme="minorHAnsi" w:hAnsiTheme="minorHAnsi" w:cs="Arial"/>
          <w:sz w:val="22"/>
          <w:szCs w:val="22"/>
        </w:rPr>
        <w:t xml:space="preserve">the </w:t>
      </w:r>
      <w:r w:rsidR="0087542A">
        <w:rPr>
          <w:rFonts w:asciiTheme="minorHAnsi" w:hAnsiTheme="minorHAnsi" w:cs="Arial"/>
          <w:sz w:val="22"/>
          <w:szCs w:val="22"/>
        </w:rPr>
        <w:t>RMI-</w:t>
      </w:r>
      <w:r w:rsidR="00456BBB">
        <w:rPr>
          <w:rFonts w:asciiTheme="minorHAnsi" w:hAnsiTheme="minorHAnsi" w:cs="Arial"/>
          <w:sz w:val="22"/>
          <w:szCs w:val="22"/>
        </w:rPr>
        <w:t>RMI-EDCR</w:t>
      </w:r>
      <w:r w:rsidR="00820664">
        <w:rPr>
          <w:rFonts w:asciiTheme="minorHAnsi" w:hAnsiTheme="minorHAnsi" w:cs="Arial"/>
          <w:sz w:val="22"/>
          <w:szCs w:val="22"/>
        </w:rPr>
        <w:t xml:space="preserve"> Project</w:t>
      </w:r>
      <w:r w:rsidR="00193874" w:rsidRPr="00546DDC">
        <w:rPr>
          <w:rFonts w:asciiTheme="minorHAnsi" w:hAnsiTheme="minorHAnsi" w:cs="Arial"/>
          <w:sz w:val="22"/>
          <w:szCs w:val="22"/>
        </w:rPr>
        <w:t xml:space="preserve"> </w:t>
      </w:r>
      <w:r w:rsidRPr="00546DDC">
        <w:rPr>
          <w:rFonts w:asciiTheme="minorHAnsi" w:hAnsiTheme="minorHAnsi" w:cs="Arial"/>
          <w:sz w:val="22"/>
          <w:szCs w:val="22"/>
        </w:rPr>
        <w:t xml:space="preserve">(unless otherwise noted) during the </w:t>
      </w:r>
      <w:r w:rsidR="00537094" w:rsidRPr="00546DDC">
        <w:rPr>
          <w:rFonts w:asciiTheme="minorHAnsi" w:hAnsiTheme="minorHAnsi" w:cs="Arial"/>
          <w:sz w:val="22"/>
          <w:szCs w:val="22"/>
        </w:rPr>
        <w:t>Terminal</w:t>
      </w:r>
      <w:r w:rsidRPr="00546DDC">
        <w:rPr>
          <w:rFonts w:asciiTheme="minorHAnsi" w:hAnsiTheme="minorHAnsi" w:cs="Arial"/>
          <w:sz w:val="22"/>
          <w:szCs w:val="22"/>
        </w:rPr>
        <w:t xml:space="preserve"> Evaluation Period only.  The Evaluator</w:t>
      </w:r>
      <w:r w:rsidR="007B30F7">
        <w:rPr>
          <w:rFonts w:asciiTheme="minorHAnsi" w:hAnsiTheme="minorHAnsi" w:cs="Arial"/>
          <w:sz w:val="22"/>
          <w:szCs w:val="22"/>
        </w:rPr>
        <w:t>s</w:t>
      </w:r>
      <w:r w:rsidRPr="00546DDC">
        <w:rPr>
          <w:rFonts w:asciiTheme="minorHAnsi" w:hAnsiTheme="minorHAnsi" w:cs="Arial"/>
          <w:sz w:val="22"/>
          <w:szCs w:val="22"/>
        </w:rPr>
        <w:t xml:space="preserve"> regret any omissions to this list.  </w:t>
      </w:r>
    </w:p>
    <w:p w14:paraId="522E66A6" w14:textId="61B527CF" w:rsidR="009B180E" w:rsidRPr="0087542A" w:rsidRDefault="00FD152F" w:rsidP="0087542A">
      <w:pPr>
        <w:pStyle w:val="ListParagraph"/>
        <w:numPr>
          <w:ilvl w:val="0"/>
          <w:numId w:val="42"/>
        </w:numPr>
        <w:spacing w:after="120"/>
        <w:ind w:left="714" w:hanging="357"/>
        <w:contextualSpacing w:val="0"/>
        <w:jc w:val="both"/>
        <w:rPr>
          <w:rFonts w:asciiTheme="minorHAnsi" w:hAnsiTheme="minorHAnsi" w:cs="Arial"/>
        </w:rPr>
      </w:pPr>
      <w:r w:rsidRPr="0048418F">
        <w:rPr>
          <w:rFonts w:asciiTheme="minorHAnsi" w:hAnsiTheme="minorHAnsi" w:cstheme="minorHAnsi"/>
          <w:bCs/>
          <w:sz w:val="22"/>
          <w:szCs w:val="22"/>
        </w:rPr>
        <w:t>M</w:t>
      </w:r>
      <w:r w:rsidR="00680279">
        <w:rPr>
          <w:rFonts w:asciiTheme="minorHAnsi" w:hAnsiTheme="minorHAnsi" w:cstheme="minorHAnsi"/>
          <w:bCs/>
          <w:sz w:val="22"/>
          <w:szCs w:val="22"/>
        </w:rPr>
        <w:t>s</w:t>
      </w:r>
      <w:r w:rsidRPr="0048418F">
        <w:rPr>
          <w:rFonts w:asciiTheme="minorHAnsi" w:hAnsiTheme="minorHAnsi" w:cstheme="minorHAnsi"/>
          <w:bCs/>
          <w:sz w:val="22"/>
          <w:szCs w:val="22"/>
        </w:rPr>
        <w:t>.</w:t>
      </w:r>
      <w:r w:rsidR="00680279">
        <w:rPr>
          <w:rFonts w:asciiTheme="minorHAnsi" w:hAnsiTheme="minorHAnsi" w:cstheme="minorHAnsi"/>
          <w:bCs/>
          <w:sz w:val="22"/>
          <w:szCs w:val="22"/>
        </w:rPr>
        <w:t xml:space="preserve"> Yoko Ebisawa, Project Manager, </w:t>
      </w:r>
      <w:bookmarkStart w:id="319" w:name="_Hlk162101984"/>
      <w:r w:rsidR="00680279">
        <w:rPr>
          <w:rFonts w:asciiTheme="minorHAnsi" w:hAnsiTheme="minorHAnsi" w:cstheme="minorHAnsi"/>
          <w:bCs/>
          <w:sz w:val="22"/>
          <w:szCs w:val="22"/>
        </w:rPr>
        <w:t>UNDP</w:t>
      </w:r>
      <w:r w:rsidR="0087542A">
        <w:rPr>
          <w:rFonts w:asciiTheme="minorHAnsi" w:hAnsiTheme="minorHAnsi" w:cstheme="minorHAnsi"/>
          <w:bCs/>
          <w:sz w:val="22"/>
          <w:szCs w:val="22"/>
        </w:rPr>
        <w:t xml:space="preserve"> Pacific Office in</w:t>
      </w:r>
      <w:r w:rsidR="00680279">
        <w:rPr>
          <w:rFonts w:asciiTheme="minorHAnsi" w:hAnsiTheme="minorHAnsi" w:cstheme="minorHAnsi"/>
          <w:bCs/>
          <w:sz w:val="22"/>
          <w:szCs w:val="22"/>
        </w:rPr>
        <w:t xml:space="preserve"> Fiji</w:t>
      </w:r>
      <w:bookmarkEnd w:id="319"/>
      <w:r w:rsidR="00680279">
        <w:rPr>
          <w:rFonts w:asciiTheme="minorHAnsi" w:hAnsiTheme="minorHAnsi" w:cstheme="minorHAnsi"/>
          <w:bCs/>
          <w:sz w:val="22"/>
          <w:szCs w:val="22"/>
        </w:rPr>
        <w:t>;</w:t>
      </w:r>
    </w:p>
    <w:p w14:paraId="3A6261D4" w14:textId="4FD03EFB" w:rsidR="009B180E" w:rsidRPr="008A54E0" w:rsidRDefault="009B180E" w:rsidP="0087542A">
      <w:pPr>
        <w:pStyle w:val="ListParagraph"/>
        <w:numPr>
          <w:ilvl w:val="0"/>
          <w:numId w:val="42"/>
        </w:numPr>
        <w:spacing w:after="120"/>
        <w:ind w:left="714" w:hanging="357"/>
        <w:contextualSpacing w:val="0"/>
        <w:jc w:val="both"/>
        <w:rPr>
          <w:rFonts w:asciiTheme="minorHAnsi" w:hAnsiTheme="minorHAnsi" w:cs="Arial"/>
          <w:sz w:val="22"/>
          <w:szCs w:val="22"/>
        </w:rPr>
      </w:pPr>
      <w:r w:rsidRPr="008A54E0">
        <w:rPr>
          <w:rFonts w:asciiTheme="minorHAnsi" w:hAnsiTheme="minorHAnsi" w:cstheme="minorHAnsi"/>
          <w:bCs/>
          <w:sz w:val="22"/>
          <w:szCs w:val="22"/>
        </w:rPr>
        <w:t>M</w:t>
      </w:r>
      <w:r w:rsidR="0087542A" w:rsidRPr="008A54E0">
        <w:rPr>
          <w:rFonts w:asciiTheme="minorHAnsi" w:hAnsiTheme="minorHAnsi" w:cstheme="minorHAnsi"/>
          <w:bCs/>
          <w:sz w:val="22"/>
          <w:szCs w:val="22"/>
        </w:rPr>
        <w:t>s</w:t>
      </w:r>
      <w:r w:rsidRPr="008A54E0">
        <w:rPr>
          <w:rFonts w:asciiTheme="minorHAnsi" w:hAnsiTheme="minorHAnsi" w:cstheme="minorHAnsi"/>
          <w:bCs/>
          <w:sz w:val="22"/>
          <w:szCs w:val="22"/>
        </w:rPr>
        <w:t xml:space="preserve">. </w:t>
      </w:r>
      <w:r w:rsidR="0087542A" w:rsidRPr="008A54E0">
        <w:rPr>
          <w:rFonts w:asciiTheme="minorHAnsi" w:hAnsiTheme="minorHAnsi" w:cstheme="minorHAnsi"/>
          <w:bCs/>
          <w:sz w:val="22"/>
          <w:szCs w:val="22"/>
        </w:rPr>
        <w:t>Adelle Khan</w:t>
      </w:r>
      <w:r w:rsidRPr="008A54E0">
        <w:rPr>
          <w:rFonts w:asciiTheme="minorHAnsi" w:hAnsiTheme="minorHAnsi" w:cstheme="minorHAnsi"/>
          <w:bCs/>
          <w:sz w:val="22"/>
          <w:szCs w:val="22"/>
        </w:rPr>
        <w:t xml:space="preserve">, </w:t>
      </w:r>
      <w:r w:rsidR="0087542A" w:rsidRPr="008A54E0">
        <w:rPr>
          <w:rFonts w:asciiTheme="minorHAnsi" w:hAnsiTheme="minorHAnsi" w:cstheme="minorHAnsi"/>
          <w:bCs/>
          <w:sz w:val="22"/>
          <w:szCs w:val="22"/>
        </w:rPr>
        <w:t>Programme Associate</w:t>
      </w:r>
      <w:r w:rsidRPr="008A54E0">
        <w:rPr>
          <w:rFonts w:asciiTheme="minorHAnsi" w:hAnsiTheme="minorHAnsi" w:cstheme="minorHAnsi"/>
          <w:bCs/>
          <w:sz w:val="22"/>
          <w:szCs w:val="22"/>
        </w:rPr>
        <w:t xml:space="preserve">, </w:t>
      </w:r>
      <w:r w:rsidR="0087542A" w:rsidRPr="008A54E0">
        <w:rPr>
          <w:rFonts w:asciiTheme="minorHAnsi" w:hAnsiTheme="minorHAnsi" w:cstheme="minorHAnsi"/>
          <w:bCs/>
          <w:sz w:val="22"/>
          <w:szCs w:val="22"/>
        </w:rPr>
        <w:t>UNDP Pacific Office in Fiji</w:t>
      </w:r>
      <w:r w:rsidRPr="008A54E0">
        <w:rPr>
          <w:rFonts w:asciiTheme="minorHAnsi" w:hAnsiTheme="minorHAnsi" w:cstheme="minorHAnsi"/>
          <w:bCs/>
          <w:sz w:val="22"/>
          <w:szCs w:val="22"/>
        </w:rPr>
        <w:t>;</w:t>
      </w:r>
    </w:p>
    <w:p w14:paraId="5668A361" w14:textId="295C4B11" w:rsidR="009B180E" w:rsidRPr="008A54E0" w:rsidRDefault="009B180E" w:rsidP="0087542A">
      <w:pPr>
        <w:pStyle w:val="ListParagraph"/>
        <w:numPr>
          <w:ilvl w:val="0"/>
          <w:numId w:val="42"/>
        </w:numPr>
        <w:spacing w:after="120"/>
        <w:ind w:left="714" w:hanging="357"/>
        <w:contextualSpacing w:val="0"/>
        <w:jc w:val="both"/>
        <w:rPr>
          <w:rFonts w:asciiTheme="minorHAnsi" w:hAnsiTheme="minorHAnsi" w:cs="Arial"/>
          <w:sz w:val="22"/>
          <w:szCs w:val="22"/>
        </w:rPr>
      </w:pPr>
      <w:bookmarkStart w:id="320" w:name="_Hlk162102028"/>
      <w:r w:rsidRPr="008A54E0">
        <w:rPr>
          <w:rFonts w:asciiTheme="minorHAnsi" w:hAnsiTheme="minorHAnsi" w:cs="Arial"/>
          <w:sz w:val="22"/>
          <w:szCs w:val="22"/>
        </w:rPr>
        <w:t xml:space="preserve">Ms. </w:t>
      </w:r>
      <w:r w:rsidR="000C1316" w:rsidRPr="008A54E0">
        <w:rPr>
          <w:rFonts w:asciiTheme="minorHAnsi" w:hAnsiTheme="minorHAnsi" w:cs="Arial"/>
          <w:sz w:val="22"/>
          <w:szCs w:val="22"/>
        </w:rPr>
        <w:t>Marilyn</w:t>
      </w:r>
      <w:r w:rsidR="008A54E0" w:rsidRPr="008A54E0">
        <w:rPr>
          <w:rFonts w:asciiTheme="minorHAnsi" w:hAnsiTheme="minorHAnsi" w:cs="Arial"/>
          <w:sz w:val="22"/>
          <w:szCs w:val="22"/>
        </w:rPr>
        <w:t xml:space="preserve"> Omondi</w:t>
      </w:r>
      <w:r w:rsidRPr="008A54E0">
        <w:rPr>
          <w:rFonts w:asciiTheme="minorHAnsi" w:hAnsiTheme="minorHAnsi" w:cs="Arial"/>
          <w:sz w:val="22"/>
          <w:szCs w:val="22"/>
        </w:rPr>
        <w:t xml:space="preserve">, </w:t>
      </w:r>
      <w:r w:rsidR="0087542A" w:rsidRPr="008A54E0">
        <w:rPr>
          <w:rFonts w:asciiTheme="minorHAnsi" w:hAnsiTheme="minorHAnsi" w:cs="Arial"/>
          <w:sz w:val="22"/>
          <w:szCs w:val="22"/>
        </w:rPr>
        <w:t>Programme Analyst</w:t>
      </w:r>
      <w:r w:rsidRPr="008A54E0">
        <w:rPr>
          <w:rFonts w:asciiTheme="minorHAnsi" w:hAnsiTheme="minorHAnsi" w:cs="Arial"/>
          <w:sz w:val="22"/>
          <w:szCs w:val="22"/>
        </w:rPr>
        <w:t xml:space="preserve">, </w:t>
      </w:r>
      <w:r w:rsidR="0087542A" w:rsidRPr="008A54E0">
        <w:rPr>
          <w:rFonts w:asciiTheme="minorHAnsi" w:hAnsiTheme="minorHAnsi" w:cs="Arial"/>
          <w:sz w:val="22"/>
          <w:szCs w:val="22"/>
        </w:rPr>
        <w:t>UNDP Pacific Office in Fiji</w:t>
      </w:r>
      <w:r w:rsidRPr="008A54E0">
        <w:rPr>
          <w:rFonts w:asciiTheme="minorHAnsi" w:hAnsiTheme="minorHAnsi" w:cs="Arial"/>
          <w:sz w:val="22"/>
          <w:szCs w:val="22"/>
        </w:rPr>
        <w:t>;</w:t>
      </w:r>
      <w:bookmarkEnd w:id="320"/>
    </w:p>
    <w:p w14:paraId="73410171" w14:textId="77777777" w:rsidR="0087542A" w:rsidRPr="008A54E0" w:rsidRDefault="0087542A" w:rsidP="0087542A">
      <w:pPr>
        <w:pStyle w:val="ListParagraph"/>
        <w:numPr>
          <w:ilvl w:val="0"/>
          <w:numId w:val="42"/>
        </w:numPr>
        <w:spacing w:after="120"/>
        <w:contextualSpacing w:val="0"/>
        <w:jc w:val="both"/>
        <w:rPr>
          <w:rFonts w:asciiTheme="minorHAnsi" w:hAnsiTheme="minorHAnsi" w:cs="Arial"/>
          <w:sz w:val="22"/>
          <w:szCs w:val="22"/>
        </w:rPr>
      </w:pPr>
      <w:r w:rsidRPr="008A54E0">
        <w:rPr>
          <w:rFonts w:asciiTheme="minorHAnsi" w:hAnsiTheme="minorHAnsi" w:cs="Arial"/>
          <w:sz w:val="22"/>
          <w:szCs w:val="22"/>
        </w:rPr>
        <w:t>Ms. Merewalesi Laveti, Monitoring, Evaluation and Country Coordination, UNDP Pacific Office in Fiji;</w:t>
      </w:r>
    </w:p>
    <w:p w14:paraId="19F5E0AE" w14:textId="7D2DBE7E" w:rsidR="00A868BC" w:rsidRPr="008A54E0" w:rsidRDefault="00A868BC" w:rsidP="00785E0C">
      <w:pPr>
        <w:pStyle w:val="ListParagraph"/>
        <w:numPr>
          <w:ilvl w:val="0"/>
          <w:numId w:val="42"/>
        </w:numPr>
        <w:spacing w:after="120"/>
        <w:contextualSpacing w:val="0"/>
        <w:jc w:val="both"/>
        <w:rPr>
          <w:rFonts w:asciiTheme="minorHAnsi" w:hAnsiTheme="minorHAnsi" w:cs="Arial"/>
          <w:sz w:val="22"/>
          <w:szCs w:val="22"/>
        </w:rPr>
      </w:pPr>
      <w:r w:rsidRPr="008A54E0">
        <w:rPr>
          <w:rFonts w:asciiTheme="minorHAnsi" w:hAnsiTheme="minorHAnsi" w:cs="Arial"/>
          <w:sz w:val="22"/>
          <w:szCs w:val="22"/>
        </w:rPr>
        <w:t>Ms. Emmilia Tuiwawa, Development and Effectiveness Analyst, UNDP Pacific Office in Fiji;</w:t>
      </w:r>
    </w:p>
    <w:p w14:paraId="3E822F45" w14:textId="0EAE1DFD" w:rsidR="000C1316" w:rsidRPr="008A54E0" w:rsidRDefault="000C1316" w:rsidP="0087542A">
      <w:pPr>
        <w:pStyle w:val="ListParagraph"/>
        <w:numPr>
          <w:ilvl w:val="0"/>
          <w:numId w:val="42"/>
        </w:numPr>
        <w:spacing w:after="120"/>
        <w:contextualSpacing w:val="0"/>
        <w:jc w:val="both"/>
        <w:rPr>
          <w:rFonts w:asciiTheme="minorHAnsi" w:hAnsiTheme="minorHAnsi" w:cs="Arial"/>
          <w:sz w:val="22"/>
          <w:szCs w:val="22"/>
        </w:rPr>
      </w:pPr>
      <w:r w:rsidRPr="008A54E0">
        <w:rPr>
          <w:rFonts w:asciiTheme="minorHAnsi" w:hAnsiTheme="minorHAnsi" w:cs="Arial"/>
          <w:sz w:val="22"/>
          <w:szCs w:val="22"/>
        </w:rPr>
        <w:t xml:space="preserve">Mr. </w:t>
      </w:r>
      <w:r w:rsidR="008A54E0" w:rsidRPr="008A54E0">
        <w:rPr>
          <w:rFonts w:asciiTheme="minorHAnsi" w:hAnsiTheme="minorHAnsi" w:cs="Arial"/>
          <w:sz w:val="22"/>
          <w:szCs w:val="22"/>
        </w:rPr>
        <w:t>Kiye Mwakawago</w:t>
      </w:r>
      <w:r w:rsidRPr="008A54E0">
        <w:rPr>
          <w:rFonts w:asciiTheme="minorHAnsi" w:hAnsiTheme="minorHAnsi" w:cs="Arial"/>
          <w:sz w:val="22"/>
          <w:szCs w:val="22"/>
        </w:rPr>
        <w:t xml:space="preserve">, Programme Advisor, </w:t>
      </w:r>
      <w:bookmarkStart w:id="321" w:name="_Hlk162102619"/>
      <w:r w:rsidRPr="008A54E0">
        <w:rPr>
          <w:rFonts w:asciiTheme="minorHAnsi" w:hAnsiTheme="minorHAnsi" w:cs="Arial"/>
          <w:sz w:val="22"/>
          <w:szCs w:val="22"/>
        </w:rPr>
        <w:t>UNDP Pacific Office in Fiji;</w:t>
      </w:r>
      <w:bookmarkEnd w:id="321"/>
    </w:p>
    <w:p w14:paraId="12AD3CE8" w14:textId="0350C3A6" w:rsidR="000C1316" w:rsidRDefault="000C1316" w:rsidP="0087542A">
      <w:pPr>
        <w:pStyle w:val="ListParagraph"/>
        <w:numPr>
          <w:ilvl w:val="0"/>
          <w:numId w:val="42"/>
        </w:numPr>
        <w:spacing w:after="120"/>
        <w:contextualSpacing w:val="0"/>
        <w:jc w:val="both"/>
        <w:rPr>
          <w:rFonts w:asciiTheme="minorHAnsi" w:hAnsiTheme="minorHAnsi" w:cs="Arial"/>
          <w:sz w:val="22"/>
          <w:szCs w:val="22"/>
        </w:rPr>
      </w:pPr>
      <w:r w:rsidRPr="008A54E0">
        <w:rPr>
          <w:rFonts w:asciiTheme="minorHAnsi" w:hAnsiTheme="minorHAnsi" w:cs="Arial"/>
          <w:sz w:val="22"/>
          <w:szCs w:val="22"/>
        </w:rPr>
        <w:t>Mr. Vinay Singh,</w:t>
      </w:r>
      <w:r>
        <w:rPr>
          <w:rFonts w:asciiTheme="minorHAnsi" w:hAnsiTheme="minorHAnsi" w:cs="Arial"/>
          <w:sz w:val="22"/>
          <w:szCs w:val="22"/>
        </w:rPr>
        <w:t xml:space="preserve"> </w:t>
      </w:r>
      <w:r w:rsidRPr="000C1316">
        <w:rPr>
          <w:rFonts w:asciiTheme="minorHAnsi" w:hAnsiTheme="minorHAnsi" w:cs="Arial"/>
          <w:sz w:val="22"/>
          <w:szCs w:val="22"/>
        </w:rPr>
        <w:t xml:space="preserve">UNDP </w:t>
      </w:r>
      <w:r w:rsidR="00456BBB">
        <w:rPr>
          <w:rFonts w:asciiTheme="minorHAnsi" w:hAnsiTheme="minorHAnsi" w:cs="Arial"/>
          <w:sz w:val="22"/>
          <w:szCs w:val="22"/>
        </w:rPr>
        <w:t>RMI-EDCR</w:t>
      </w:r>
      <w:r w:rsidRPr="000C1316">
        <w:rPr>
          <w:rFonts w:asciiTheme="minorHAnsi" w:hAnsiTheme="minorHAnsi" w:cs="Arial"/>
          <w:sz w:val="22"/>
          <w:szCs w:val="22"/>
        </w:rPr>
        <w:t>/TCAP Finance Officer</w:t>
      </w:r>
      <w:r>
        <w:rPr>
          <w:rFonts w:asciiTheme="minorHAnsi" w:hAnsiTheme="minorHAnsi" w:cs="Arial"/>
          <w:sz w:val="22"/>
          <w:szCs w:val="22"/>
        </w:rPr>
        <w:t xml:space="preserve">, </w:t>
      </w:r>
      <w:r w:rsidRPr="000C1316">
        <w:rPr>
          <w:rFonts w:asciiTheme="minorHAnsi" w:hAnsiTheme="minorHAnsi" w:cs="Arial"/>
          <w:sz w:val="22"/>
          <w:szCs w:val="22"/>
        </w:rPr>
        <w:t>UNDP Pacific Office in Fiji;</w:t>
      </w:r>
    </w:p>
    <w:p w14:paraId="4BC16C68" w14:textId="407F694D" w:rsidR="009B180E" w:rsidRDefault="0087542A" w:rsidP="0087542A">
      <w:pPr>
        <w:pStyle w:val="ListParagraph"/>
        <w:numPr>
          <w:ilvl w:val="0"/>
          <w:numId w:val="42"/>
        </w:numPr>
        <w:spacing w:after="120"/>
        <w:ind w:left="714" w:hanging="357"/>
        <w:contextualSpacing w:val="0"/>
        <w:jc w:val="both"/>
        <w:rPr>
          <w:rFonts w:asciiTheme="minorHAnsi" w:hAnsiTheme="minorHAnsi" w:cs="Arial"/>
          <w:sz w:val="22"/>
          <w:szCs w:val="22"/>
        </w:rPr>
      </w:pPr>
      <w:r>
        <w:rPr>
          <w:rFonts w:asciiTheme="minorHAnsi" w:hAnsiTheme="minorHAnsi" w:cs="Arial"/>
          <w:sz w:val="22"/>
          <w:szCs w:val="22"/>
        </w:rPr>
        <w:t xml:space="preserve">Ms. Teresa </w:t>
      </w:r>
      <w:r w:rsidRPr="0087542A">
        <w:rPr>
          <w:rFonts w:asciiTheme="minorHAnsi" w:hAnsiTheme="minorHAnsi" w:cs="Arial"/>
          <w:sz w:val="22"/>
          <w:szCs w:val="22"/>
        </w:rPr>
        <w:t>A. Bing White</w:t>
      </w:r>
      <w:r w:rsidR="009B180E">
        <w:rPr>
          <w:rFonts w:asciiTheme="minorHAnsi" w:hAnsiTheme="minorHAnsi" w:cs="Arial"/>
          <w:sz w:val="22"/>
          <w:szCs w:val="22"/>
        </w:rPr>
        <w:t xml:space="preserve">, </w:t>
      </w:r>
      <w:r w:rsidRPr="0087542A">
        <w:rPr>
          <w:rFonts w:asciiTheme="minorHAnsi" w:hAnsiTheme="minorHAnsi" w:cs="Arial"/>
          <w:sz w:val="22"/>
          <w:szCs w:val="22"/>
        </w:rPr>
        <w:t xml:space="preserve">UNDP </w:t>
      </w:r>
      <w:r w:rsidR="00456BBB">
        <w:rPr>
          <w:rFonts w:asciiTheme="minorHAnsi" w:hAnsiTheme="minorHAnsi" w:cs="Arial"/>
          <w:sz w:val="22"/>
          <w:szCs w:val="22"/>
        </w:rPr>
        <w:t>RMI-EDCR</w:t>
      </w:r>
      <w:r w:rsidRPr="0087542A">
        <w:rPr>
          <w:rFonts w:asciiTheme="minorHAnsi" w:hAnsiTheme="minorHAnsi" w:cs="Arial"/>
          <w:sz w:val="22"/>
          <w:szCs w:val="22"/>
        </w:rPr>
        <w:t xml:space="preserve"> Finance &amp; Administrative Officer</w:t>
      </w:r>
      <w:r>
        <w:rPr>
          <w:rFonts w:asciiTheme="minorHAnsi" w:hAnsiTheme="minorHAnsi" w:cs="Arial"/>
          <w:sz w:val="22"/>
          <w:szCs w:val="22"/>
        </w:rPr>
        <w:t>,</w:t>
      </w:r>
      <w:r w:rsidRPr="0087542A">
        <w:t xml:space="preserve"> </w:t>
      </w:r>
      <w:r w:rsidRPr="0087542A">
        <w:rPr>
          <w:rFonts w:asciiTheme="minorHAnsi" w:hAnsiTheme="minorHAnsi" w:cs="Arial"/>
          <w:sz w:val="22"/>
          <w:szCs w:val="22"/>
        </w:rPr>
        <w:t>UNDP RMI In-Country Project Team</w:t>
      </w:r>
      <w:r w:rsidR="009B180E">
        <w:rPr>
          <w:rFonts w:asciiTheme="minorHAnsi" w:hAnsiTheme="minorHAnsi" w:cs="Arial"/>
          <w:sz w:val="22"/>
          <w:szCs w:val="22"/>
        </w:rPr>
        <w:t>;</w:t>
      </w:r>
    </w:p>
    <w:p w14:paraId="246DA7A2" w14:textId="7561C33C"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Pr>
          <w:rFonts w:asciiTheme="minorHAnsi" w:hAnsiTheme="minorHAnsi" w:cs="Arial"/>
          <w:sz w:val="22"/>
          <w:szCs w:val="22"/>
        </w:rPr>
        <w:t>Mr. Catalino Kijiner, Deputy Chief Secretary, OCS, Majuro;</w:t>
      </w:r>
    </w:p>
    <w:p w14:paraId="51BF5A4F" w14:textId="7A3EA2EC"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Pr>
          <w:rFonts w:asciiTheme="minorHAnsi" w:hAnsiTheme="minorHAnsi" w:cs="Arial"/>
          <w:sz w:val="22"/>
          <w:szCs w:val="22"/>
        </w:rPr>
        <w:t>Ms. Abacca</w:t>
      </w:r>
      <w:r w:rsidRPr="00A868BC">
        <w:rPr>
          <w:rFonts w:asciiTheme="minorHAnsi" w:hAnsiTheme="minorHAnsi" w:cs="Arial"/>
          <w:sz w:val="22"/>
          <w:szCs w:val="22"/>
        </w:rPr>
        <w:t xml:space="preserve"> </w:t>
      </w:r>
      <w:r>
        <w:rPr>
          <w:rFonts w:asciiTheme="minorHAnsi" w:hAnsiTheme="minorHAnsi" w:cs="Arial"/>
          <w:sz w:val="22"/>
          <w:szCs w:val="22"/>
        </w:rPr>
        <w:t xml:space="preserve">Anjan Maddison, </w:t>
      </w:r>
      <w:bookmarkStart w:id="322" w:name="_Hlk162758393"/>
      <w:r>
        <w:rPr>
          <w:rFonts w:asciiTheme="minorHAnsi" w:hAnsiTheme="minorHAnsi" w:cs="Arial"/>
          <w:sz w:val="22"/>
          <w:szCs w:val="22"/>
        </w:rPr>
        <w:t>Deputy Chief Secretary, OCS, Ebeye</w:t>
      </w:r>
      <w:bookmarkEnd w:id="322"/>
      <w:r>
        <w:rPr>
          <w:rFonts w:asciiTheme="minorHAnsi" w:hAnsiTheme="minorHAnsi" w:cs="Arial"/>
          <w:sz w:val="22"/>
          <w:szCs w:val="22"/>
        </w:rPr>
        <w:t>;</w:t>
      </w:r>
    </w:p>
    <w:p w14:paraId="6C658869" w14:textId="6259E1CC"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sidRPr="00A868BC">
        <w:rPr>
          <w:rFonts w:asciiTheme="minorHAnsi" w:hAnsiTheme="minorHAnsi" w:cs="Arial"/>
          <w:sz w:val="22"/>
          <w:szCs w:val="22"/>
        </w:rPr>
        <w:t>Mr. Isidore Robert</w:t>
      </w:r>
      <w:r>
        <w:rPr>
          <w:rFonts w:asciiTheme="minorHAnsi" w:hAnsiTheme="minorHAnsi" w:cs="Arial"/>
          <w:sz w:val="22"/>
          <w:szCs w:val="22"/>
        </w:rPr>
        <w:t xml:space="preserve">, </w:t>
      </w:r>
      <w:r w:rsidRPr="00A868BC">
        <w:rPr>
          <w:rFonts w:asciiTheme="minorHAnsi" w:hAnsiTheme="minorHAnsi" w:cs="Arial"/>
          <w:sz w:val="22"/>
          <w:szCs w:val="22"/>
        </w:rPr>
        <w:t>Director, National Disaster Management Office</w:t>
      </w:r>
      <w:r>
        <w:rPr>
          <w:rFonts w:asciiTheme="minorHAnsi" w:hAnsiTheme="minorHAnsi" w:cs="Arial"/>
          <w:sz w:val="22"/>
          <w:szCs w:val="22"/>
        </w:rPr>
        <w:t>, Majuro;</w:t>
      </w:r>
    </w:p>
    <w:p w14:paraId="3F9167D1" w14:textId="0030FDC4"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Pr>
          <w:rFonts w:asciiTheme="minorHAnsi" w:hAnsiTheme="minorHAnsi" w:cs="Arial"/>
          <w:sz w:val="22"/>
          <w:szCs w:val="22"/>
        </w:rPr>
        <w:t xml:space="preserve">Mr. Melvin Dacillo, </w:t>
      </w:r>
      <w:r w:rsidRPr="00A868BC">
        <w:rPr>
          <w:rFonts w:asciiTheme="minorHAnsi" w:hAnsiTheme="minorHAnsi" w:cs="Arial"/>
          <w:sz w:val="22"/>
          <w:szCs w:val="22"/>
        </w:rPr>
        <w:t xml:space="preserve">Chief Engineer, Ministry of </w:t>
      </w:r>
      <w:r>
        <w:rPr>
          <w:rFonts w:asciiTheme="minorHAnsi" w:hAnsiTheme="minorHAnsi" w:cs="Arial"/>
          <w:sz w:val="22"/>
          <w:szCs w:val="22"/>
        </w:rPr>
        <w:t xml:space="preserve">Works, </w:t>
      </w:r>
      <w:r w:rsidRPr="00A868BC">
        <w:rPr>
          <w:rFonts w:asciiTheme="minorHAnsi" w:hAnsiTheme="minorHAnsi" w:cs="Arial"/>
          <w:sz w:val="22"/>
          <w:szCs w:val="22"/>
        </w:rPr>
        <w:t>Infrastructure &amp; Utilities</w:t>
      </w:r>
      <w:r>
        <w:rPr>
          <w:rFonts w:asciiTheme="minorHAnsi" w:hAnsiTheme="minorHAnsi" w:cs="Arial"/>
          <w:sz w:val="22"/>
          <w:szCs w:val="22"/>
        </w:rPr>
        <w:t>;</w:t>
      </w:r>
    </w:p>
    <w:p w14:paraId="5095092F" w14:textId="62A510DB" w:rsidR="00F00449" w:rsidRDefault="00A868BC" w:rsidP="0087542A">
      <w:pPr>
        <w:pStyle w:val="ListParagraph"/>
        <w:numPr>
          <w:ilvl w:val="0"/>
          <w:numId w:val="42"/>
        </w:numPr>
        <w:spacing w:after="120"/>
        <w:contextualSpacing w:val="0"/>
        <w:jc w:val="both"/>
        <w:rPr>
          <w:rFonts w:asciiTheme="minorHAnsi" w:hAnsiTheme="minorHAnsi" w:cs="Arial"/>
          <w:sz w:val="22"/>
          <w:szCs w:val="22"/>
        </w:rPr>
      </w:pPr>
      <w:r w:rsidRPr="00A868BC">
        <w:rPr>
          <w:rFonts w:asciiTheme="minorHAnsi" w:hAnsiTheme="minorHAnsi" w:cs="Arial"/>
          <w:sz w:val="22"/>
          <w:szCs w:val="22"/>
        </w:rPr>
        <w:t>Mr. Reginald White</w:t>
      </w:r>
      <w:r>
        <w:rPr>
          <w:rFonts w:asciiTheme="minorHAnsi" w:hAnsiTheme="minorHAnsi" w:cs="Arial"/>
          <w:sz w:val="22"/>
          <w:szCs w:val="22"/>
        </w:rPr>
        <w:t xml:space="preserve">, </w:t>
      </w:r>
      <w:r w:rsidRPr="00A868BC">
        <w:rPr>
          <w:rFonts w:asciiTheme="minorHAnsi" w:hAnsiTheme="minorHAnsi" w:cs="Arial"/>
          <w:sz w:val="22"/>
          <w:szCs w:val="22"/>
        </w:rPr>
        <w:t>Director/Meteorologist-in-Charge, National Weather Service Office</w:t>
      </w:r>
      <w:r w:rsidR="00F00449">
        <w:rPr>
          <w:rFonts w:asciiTheme="minorHAnsi" w:hAnsiTheme="minorHAnsi" w:cs="Arial"/>
          <w:sz w:val="22"/>
          <w:szCs w:val="22"/>
        </w:rPr>
        <w:t>;</w:t>
      </w:r>
    </w:p>
    <w:p w14:paraId="33BB1584" w14:textId="574A7CD4"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sidRPr="00A868BC">
        <w:rPr>
          <w:rFonts w:asciiTheme="minorHAnsi" w:hAnsiTheme="minorHAnsi" w:cs="Arial"/>
          <w:sz w:val="22"/>
          <w:szCs w:val="22"/>
        </w:rPr>
        <w:t>Mr. Anjojo Kabua</w:t>
      </w:r>
      <w:r>
        <w:rPr>
          <w:rFonts w:asciiTheme="minorHAnsi" w:hAnsiTheme="minorHAnsi" w:cs="Arial"/>
          <w:sz w:val="22"/>
          <w:szCs w:val="22"/>
        </w:rPr>
        <w:t xml:space="preserve">, </w:t>
      </w:r>
      <w:r w:rsidRPr="00A868BC">
        <w:rPr>
          <w:rFonts w:asciiTheme="minorHAnsi" w:hAnsiTheme="minorHAnsi" w:cs="Arial"/>
          <w:sz w:val="22"/>
          <w:szCs w:val="22"/>
        </w:rPr>
        <w:t>Director, Kwajalein Atoll Development Authority</w:t>
      </w:r>
      <w:r>
        <w:rPr>
          <w:rFonts w:asciiTheme="minorHAnsi" w:hAnsiTheme="minorHAnsi" w:cs="Arial"/>
          <w:sz w:val="22"/>
          <w:szCs w:val="22"/>
        </w:rPr>
        <w:t>;</w:t>
      </w:r>
    </w:p>
    <w:p w14:paraId="2509834B" w14:textId="1BED85D1" w:rsidR="00A868BC" w:rsidRDefault="00A868BC" w:rsidP="0087542A">
      <w:pPr>
        <w:pStyle w:val="ListParagraph"/>
        <w:numPr>
          <w:ilvl w:val="0"/>
          <w:numId w:val="42"/>
        </w:numPr>
        <w:spacing w:after="120"/>
        <w:contextualSpacing w:val="0"/>
        <w:jc w:val="both"/>
        <w:rPr>
          <w:rFonts w:asciiTheme="minorHAnsi" w:hAnsiTheme="minorHAnsi" w:cs="Arial"/>
          <w:sz w:val="22"/>
          <w:szCs w:val="22"/>
        </w:rPr>
      </w:pPr>
      <w:r w:rsidRPr="00A868BC">
        <w:rPr>
          <w:rFonts w:asciiTheme="minorHAnsi" w:hAnsiTheme="minorHAnsi" w:cs="Arial"/>
          <w:sz w:val="22"/>
          <w:szCs w:val="22"/>
        </w:rPr>
        <w:t>Mr. Ariston Santiago</w:t>
      </w:r>
      <w:r>
        <w:rPr>
          <w:rFonts w:asciiTheme="minorHAnsi" w:hAnsiTheme="minorHAnsi" w:cs="Arial"/>
          <w:sz w:val="22"/>
          <w:szCs w:val="22"/>
        </w:rPr>
        <w:t xml:space="preserve">, </w:t>
      </w:r>
      <w:r w:rsidRPr="00A868BC">
        <w:rPr>
          <w:rFonts w:asciiTheme="minorHAnsi" w:hAnsiTheme="minorHAnsi" w:cs="Arial"/>
          <w:sz w:val="22"/>
          <w:szCs w:val="22"/>
        </w:rPr>
        <w:t>Engineer, Kwajalein Atoll Development Authority</w:t>
      </w:r>
      <w:r>
        <w:rPr>
          <w:rFonts w:asciiTheme="minorHAnsi" w:hAnsiTheme="minorHAnsi" w:cs="Arial"/>
          <w:sz w:val="22"/>
          <w:szCs w:val="22"/>
        </w:rPr>
        <w:t>;</w:t>
      </w:r>
    </w:p>
    <w:p w14:paraId="082D0C15" w14:textId="38626BD2" w:rsidR="00A868BC" w:rsidRPr="007C6738" w:rsidRDefault="00A868BC" w:rsidP="0087542A">
      <w:pPr>
        <w:pStyle w:val="ListParagraph"/>
        <w:numPr>
          <w:ilvl w:val="0"/>
          <w:numId w:val="42"/>
        </w:numPr>
        <w:spacing w:after="120"/>
        <w:contextualSpacing w:val="0"/>
        <w:jc w:val="both"/>
        <w:rPr>
          <w:rFonts w:asciiTheme="minorHAnsi" w:hAnsiTheme="minorHAnsi" w:cs="Arial"/>
          <w:sz w:val="22"/>
          <w:szCs w:val="22"/>
        </w:rPr>
      </w:pPr>
      <w:r w:rsidRPr="00A868BC">
        <w:rPr>
          <w:rFonts w:asciiTheme="minorHAnsi" w:hAnsiTheme="minorHAnsi" w:cs="Arial"/>
          <w:sz w:val="22"/>
          <w:szCs w:val="22"/>
        </w:rPr>
        <w:t xml:space="preserve">Mr. Wesley </w:t>
      </w:r>
      <w:r w:rsidRPr="007C6738">
        <w:rPr>
          <w:rFonts w:asciiTheme="minorHAnsi" w:hAnsiTheme="minorHAnsi" w:cs="Arial"/>
          <w:sz w:val="22"/>
          <w:szCs w:val="22"/>
        </w:rPr>
        <w:t>Lemari, National Disaster Management Office, Ebeye</w:t>
      </w:r>
      <w:r w:rsidR="00C67960" w:rsidRPr="007C6738">
        <w:rPr>
          <w:rFonts w:asciiTheme="minorHAnsi" w:hAnsiTheme="minorHAnsi" w:cs="Arial"/>
          <w:sz w:val="22"/>
          <w:szCs w:val="22"/>
        </w:rPr>
        <w:t>;</w:t>
      </w:r>
    </w:p>
    <w:p w14:paraId="4DA8BE2F" w14:textId="5A43689F" w:rsidR="00C67960" w:rsidRPr="007C6738" w:rsidRDefault="00C67960" w:rsidP="00785E0C">
      <w:pPr>
        <w:pStyle w:val="ListParagraph"/>
        <w:numPr>
          <w:ilvl w:val="0"/>
          <w:numId w:val="42"/>
        </w:numPr>
        <w:spacing w:after="120"/>
        <w:contextualSpacing w:val="0"/>
        <w:jc w:val="both"/>
        <w:rPr>
          <w:rFonts w:asciiTheme="minorHAnsi" w:hAnsiTheme="minorHAnsi" w:cs="Arial"/>
          <w:sz w:val="22"/>
          <w:szCs w:val="22"/>
        </w:rPr>
      </w:pPr>
      <w:r w:rsidRPr="007C6738">
        <w:rPr>
          <w:rFonts w:asciiTheme="minorHAnsi" w:hAnsiTheme="minorHAnsi" w:cs="Arial"/>
          <w:sz w:val="22"/>
          <w:szCs w:val="22"/>
        </w:rPr>
        <w:t>Mr. Joseph Pedro, Kwajalein Atoll Joint Utilities Resources, General Manager;</w:t>
      </w:r>
    </w:p>
    <w:p w14:paraId="47D1898B" w14:textId="3D2E8DDF" w:rsidR="00C67960" w:rsidRPr="00C67960" w:rsidRDefault="00C67960" w:rsidP="00785E0C">
      <w:pPr>
        <w:pStyle w:val="ListParagraph"/>
        <w:numPr>
          <w:ilvl w:val="0"/>
          <w:numId w:val="42"/>
        </w:numPr>
        <w:spacing w:after="120"/>
        <w:contextualSpacing w:val="0"/>
        <w:jc w:val="both"/>
        <w:rPr>
          <w:rFonts w:asciiTheme="minorHAnsi" w:hAnsiTheme="minorHAnsi" w:cs="Arial"/>
          <w:sz w:val="22"/>
          <w:szCs w:val="22"/>
        </w:rPr>
      </w:pPr>
      <w:r w:rsidRPr="007C6738">
        <w:rPr>
          <w:rFonts w:asciiTheme="minorHAnsi" w:hAnsiTheme="minorHAnsi" w:cs="Arial"/>
          <w:sz w:val="22"/>
          <w:szCs w:val="22"/>
        </w:rPr>
        <w:t xml:space="preserve">Ms. </w:t>
      </w:r>
      <w:r w:rsidR="007C6738" w:rsidRPr="007C6738">
        <w:rPr>
          <w:rFonts w:asciiTheme="minorHAnsi" w:hAnsiTheme="minorHAnsi" w:cs="Arial"/>
          <w:sz w:val="22"/>
          <w:szCs w:val="22"/>
        </w:rPr>
        <w:t>Ivy Mantilla</w:t>
      </w:r>
      <w:r w:rsidRPr="007C6738">
        <w:rPr>
          <w:rFonts w:asciiTheme="minorHAnsi" w:hAnsiTheme="minorHAnsi" w:cs="Arial"/>
          <w:sz w:val="22"/>
          <w:szCs w:val="22"/>
        </w:rPr>
        <w:t>, S</w:t>
      </w:r>
      <w:r w:rsidR="007C6738" w:rsidRPr="007C6738">
        <w:rPr>
          <w:rFonts w:asciiTheme="minorHAnsi" w:hAnsiTheme="minorHAnsi" w:cs="Arial"/>
          <w:sz w:val="22"/>
          <w:szCs w:val="22"/>
        </w:rPr>
        <w:t>taff</w:t>
      </w:r>
      <w:r>
        <w:rPr>
          <w:rFonts w:asciiTheme="minorHAnsi" w:hAnsiTheme="minorHAnsi" w:cs="Arial"/>
          <w:sz w:val="22"/>
          <w:szCs w:val="22"/>
        </w:rPr>
        <w:t xml:space="preserve"> Engineer, Pacific International Inc., Ebeye. </w:t>
      </w:r>
    </w:p>
    <w:p w14:paraId="140D3862" w14:textId="5E3273E5" w:rsidR="00F00449" w:rsidRPr="00F00449" w:rsidRDefault="00F00449" w:rsidP="00F00449">
      <w:pPr>
        <w:pStyle w:val="ListParagraph"/>
        <w:jc w:val="both"/>
        <w:rPr>
          <w:rFonts w:asciiTheme="minorHAnsi" w:hAnsiTheme="minorHAnsi" w:cs="Arial"/>
          <w:sz w:val="22"/>
          <w:szCs w:val="22"/>
        </w:rPr>
      </w:pPr>
      <w:r>
        <w:rPr>
          <w:rFonts w:asciiTheme="minorHAnsi" w:hAnsiTheme="minorHAnsi" w:cs="Arial"/>
          <w:sz w:val="22"/>
          <w:szCs w:val="22"/>
        </w:rPr>
        <w:t xml:space="preserve"> </w:t>
      </w:r>
    </w:p>
    <w:p w14:paraId="78BC060B" w14:textId="77777777" w:rsidR="0087542A" w:rsidRDefault="0087542A" w:rsidP="003F7133">
      <w:pPr>
        <w:pStyle w:val="Heading1"/>
        <w:numPr>
          <w:ilvl w:val="0"/>
          <w:numId w:val="0"/>
        </w:numPr>
        <w:jc w:val="center"/>
        <w:rPr>
          <w:rFonts w:asciiTheme="minorHAnsi" w:hAnsiTheme="minorHAnsi" w:cs="Arial"/>
          <w:lang w:val="en-US"/>
        </w:rPr>
      </w:pPr>
      <w:bookmarkStart w:id="323" w:name="_Hlk110874934"/>
      <w:r>
        <w:rPr>
          <w:rFonts w:asciiTheme="minorHAnsi" w:hAnsiTheme="minorHAnsi" w:cs="Arial"/>
          <w:lang w:val="en-US"/>
        </w:rPr>
        <w:br/>
      </w:r>
    </w:p>
    <w:p w14:paraId="3014118E" w14:textId="77777777" w:rsidR="0087542A" w:rsidRDefault="0087542A">
      <w:pPr>
        <w:rPr>
          <w:rFonts w:asciiTheme="minorHAnsi" w:hAnsiTheme="minorHAnsi" w:cs="Arial"/>
          <w:b/>
          <w:bCs/>
          <w:caps/>
          <w:kern w:val="28"/>
          <w:sz w:val="32"/>
          <w:szCs w:val="32"/>
          <w:lang w:val="en-US"/>
        </w:rPr>
      </w:pPr>
      <w:r>
        <w:rPr>
          <w:rFonts w:asciiTheme="minorHAnsi" w:hAnsiTheme="minorHAnsi" w:cs="Arial"/>
          <w:lang w:val="en-US"/>
        </w:rPr>
        <w:br w:type="page"/>
      </w:r>
    </w:p>
    <w:p w14:paraId="6D82879A" w14:textId="6040C6B6" w:rsidR="003078D7" w:rsidRDefault="003078D7" w:rsidP="003F7133">
      <w:pPr>
        <w:pStyle w:val="Heading1"/>
        <w:numPr>
          <w:ilvl w:val="0"/>
          <w:numId w:val="0"/>
        </w:numPr>
        <w:jc w:val="center"/>
        <w:rPr>
          <w:rFonts w:asciiTheme="minorHAnsi" w:hAnsiTheme="minorHAnsi" w:cs="Arial"/>
          <w:lang w:val="en-US"/>
        </w:rPr>
      </w:pPr>
      <w:bookmarkStart w:id="324" w:name="_Toc172183519"/>
      <w:r w:rsidRPr="00546DDC">
        <w:rPr>
          <w:rFonts w:asciiTheme="minorHAnsi" w:hAnsiTheme="minorHAnsi" w:cs="Arial"/>
          <w:lang w:val="en-US"/>
        </w:rPr>
        <w:lastRenderedPageBreak/>
        <w:t>Appendix D</w:t>
      </w:r>
      <w:r w:rsidR="00D35C11" w:rsidRPr="00546DDC">
        <w:rPr>
          <w:rFonts w:asciiTheme="minorHAnsi" w:hAnsiTheme="minorHAnsi" w:cs="Arial"/>
          <w:lang w:val="en-US"/>
        </w:rPr>
        <w:t xml:space="preserve"> - </w:t>
      </w:r>
      <w:r w:rsidRPr="00546DDC">
        <w:rPr>
          <w:rFonts w:asciiTheme="minorHAnsi" w:hAnsiTheme="minorHAnsi" w:cs="Arial"/>
          <w:lang w:val="en-US"/>
        </w:rPr>
        <w:t>List of documents reviewed</w:t>
      </w:r>
      <w:bookmarkEnd w:id="324"/>
    </w:p>
    <w:bookmarkEnd w:id="323"/>
    <w:p w14:paraId="23D847CA" w14:textId="1B45DC63" w:rsidR="002E609F" w:rsidRPr="002E609F" w:rsidRDefault="00FD152F"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sidRPr="008C6DB9">
        <w:rPr>
          <w:rFonts w:asciiTheme="minorHAnsi" w:hAnsiTheme="minorHAnsi" w:cs="Arial"/>
          <w:color w:val="000000"/>
          <w:sz w:val="22"/>
          <w:szCs w:val="22"/>
        </w:rPr>
        <w:t>UNDP Project Document for “</w:t>
      </w:r>
      <w:r w:rsidR="002E609F" w:rsidRPr="002E609F">
        <w:rPr>
          <w:rFonts w:asciiTheme="minorHAnsi" w:hAnsiTheme="minorHAnsi" w:cs="Arial"/>
          <w:color w:val="000000"/>
          <w:sz w:val="22"/>
          <w:szCs w:val="22"/>
        </w:rPr>
        <w:t>“Enhancing Disaster and Climate Resilience in the Republic of Palau through Improved Disaster Preparedness and Infrastructure” (</w:t>
      </w:r>
      <w:r w:rsidR="00456BBB">
        <w:rPr>
          <w:rFonts w:asciiTheme="minorHAnsi" w:hAnsiTheme="minorHAnsi" w:cs="Arial"/>
          <w:color w:val="000000"/>
          <w:sz w:val="22"/>
          <w:szCs w:val="22"/>
        </w:rPr>
        <w:t>RMI-EDCR</w:t>
      </w:r>
      <w:r w:rsidR="002E609F" w:rsidRPr="002E609F">
        <w:rPr>
          <w:rFonts w:asciiTheme="minorHAnsi" w:hAnsiTheme="minorHAnsi" w:cs="Arial"/>
          <w:color w:val="000000"/>
          <w:sz w:val="22"/>
          <w:szCs w:val="22"/>
        </w:rPr>
        <w:t xml:space="preserve"> Project) (Project #: 00115303)</w:t>
      </w:r>
      <w:r w:rsidR="002E609F">
        <w:rPr>
          <w:rFonts w:asciiTheme="minorHAnsi" w:hAnsiTheme="minorHAnsi" w:cs="Arial"/>
          <w:color w:val="000000"/>
          <w:sz w:val="22"/>
          <w:szCs w:val="22"/>
        </w:rPr>
        <w:t>;</w:t>
      </w:r>
    </w:p>
    <w:p w14:paraId="10E635F7" w14:textId="77777777" w:rsidR="002E609F" w:rsidRPr="002E609F" w:rsidRDefault="002E609F" w:rsidP="002E609F">
      <w:pPr>
        <w:pStyle w:val="yiv3409539797msolistparagraph"/>
        <w:spacing w:before="0" w:beforeAutospacing="0" w:after="0" w:afterAutospacing="0"/>
        <w:ind w:left="357"/>
        <w:contextualSpacing/>
        <w:rPr>
          <w:rFonts w:asciiTheme="minorHAnsi" w:hAnsiTheme="minorHAnsi" w:cs="Arial"/>
          <w:color w:val="000000"/>
          <w:sz w:val="22"/>
          <w:szCs w:val="22"/>
        </w:rPr>
      </w:pPr>
    </w:p>
    <w:p w14:paraId="442AE370" w14:textId="614FE995" w:rsidR="00C15FE1"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Annual Work Plans for November 2019, March 2020, July 2020,</w:t>
      </w:r>
      <w:r w:rsidR="00FB5FDD">
        <w:rPr>
          <w:rFonts w:asciiTheme="minorHAnsi" w:hAnsiTheme="minorHAnsi" w:cs="Arial"/>
          <w:color w:val="000000"/>
          <w:sz w:val="22"/>
          <w:szCs w:val="22"/>
        </w:rPr>
        <w:t xml:space="preserve"> </w:t>
      </w:r>
      <w:r>
        <w:rPr>
          <w:rFonts w:asciiTheme="minorHAnsi" w:hAnsiTheme="minorHAnsi" w:cs="Arial"/>
          <w:color w:val="000000"/>
          <w:sz w:val="22"/>
          <w:szCs w:val="22"/>
        </w:rPr>
        <w:t>November 2020, August 2021 and December 2021;</w:t>
      </w:r>
    </w:p>
    <w:p w14:paraId="3C641076" w14:textId="77777777" w:rsidR="00C15FE1" w:rsidRDefault="00C15FE1" w:rsidP="00C15FE1">
      <w:pPr>
        <w:pStyle w:val="ListParagraph"/>
        <w:rPr>
          <w:rFonts w:asciiTheme="minorHAnsi" w:hAnsiTheme="minorHAnsi" w:cs="Arial"/>
          <w:color w:val="000000"/>
          <w:sz w:val="22"/>
          <w:szCs w:val="22"/>
        </w:rPr>
      </w:pPr>
    </w:p>
    <w:p w14:paraId="15304F5B" w14:textId="0D594949" w:rsidR="00C15FE1"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Monthly Progress Reports for 2019, 2020, 2021 and 2022 (up to June 2022);</w:t>
      </w:r>
    </w:p>
    <w:p w14:paraId="79610902" w14:textId="77777777" w:rsidR="00C15FE1" w:rsidRDefault="00C15FE1" w:rsidP="00C15FE1">
      <w:pPr>
        <w:pStyle w:val="ListParagraph"/>
        <w:rPr>
          <w:rFonts w:asciiTheme="minorHAnsi" w:hAnsiTheme="minorHAnsi" w:cs="Arial"/>
          <w:color w:val="000000"/>
          <w:sz w:val="22"/>
          <w:szCs w:val="22"/>
        </w:rPr>
      </w:pPr>
    </w:p>
    <w:p w14:paraId="05CF7EFB" w14:textId="77777777" w:rsidR="00C15FE1"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Quarterly Progress Report for 2020, 2021 and 2022;</w:t>
      </w:r>
    </w:p>
    <w:p w14:paraId="0447165D" w14:textId="77777777" w:rsidR="00C15FE1" w:rsidRDefault="00C15FE1" w:rsidP="00C15FE1">
      <w:pPr>
        <w:pStyle w:val="ListParagraph"/>
        <w:rPr>
          <w:rFonts w:asciiTheme="minorHAnsi" w:hAnsiTheme="minorHAnsi" w:cs="Arial"/>
          <w:color w:val="000000"/>
          <w:sz w:val="22"/>
          <w:szCs w:val="22"/>
        </w:rPr>
      </w:pPr>
    </w:p>
    <w:p w14:paraId="641AF08A" w14:textId="77777777" w:rsidR="00C15FE1"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Annual Progress Reports for 2019, 2020 and 2021;</w:t>
      </w:r>
    </w:p>
    <w:p w14:paraId="788ADD35" w14:textId="77777777" w:rsidR="00C15FE1" w:rsidRDefault="00C15FE1" w:rsidP="00C15FE1">
      <w:pPr>
        <w:pStyle w:val="ListParagraph"/>
        <w:rPr>
          <w:rFonts w:asciiTheme="minorHAnsi" w:hAnsiTheme="minorHAnsi" w:cs="Arial"/>
          <w:color w:val="000000"/>
          <w:sz w:val="22"/>
          <w:szCs w:val="22"/>
        </w:rPr>
      </w:pPr>
    </w:p>
    <w:p w14:paraId="2F2A7A06" w14:textId="0152D982" w:rsidR="002E609F"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BTOR reports from August 2019 to June 2022;</w:t>
      </w:r>
    </w:p>
    <w:p w14:paraId="564A34F2" w14:textId="77777777" w:rsidR="00C15FE1" w:rsidRDefault="00C15FE1" w:rsidP="00C15FE1">
      <w:pPr>
        <w:pStyle w:val="ListParagraph"/>
        <w:rPr>
          <w:rFonts w:asciiTheme="minorHAnsi" w:hAnsiTheme="minorHAnsi" w:cs="Arial"/>
          <w:color w:val="000000"/>
          <w:sz w:val="22"/>
          <w:szCs w:val="22"/>
        </w:rPr>
      </w:pPr>
    </w:p>
    <w:p w14:paraId="626EF8C3" w14:textId="62591BD0" w:rsidR="00C15FE1" w:rsidRDefault="00C15FE1" w:rsidP="002E609F">
      <w:pPr>
        <w:pStyle w:val="yiv3409539797msolistparagraph"/>
        <w:numPr>
          <w:ilvl w:val="0"/>
          <w:numId w:val="25"/>
        </w:numPr>
        <w:spacing w:before="0" w:beforeAutospacing="0" w:after="0" w:afterAutospacing="0"/>
        <w:ind w:left="357"/>
        <w:contextualSpacing/>
        <w:rPr>
          <w:rFonts w:asciiTheme="minorHAnsi" w:hAnsiTheme="minorHAnsi" w:cs="Arial"/>
          <w:color w:val="000000"/>
          <w:sz w:val="22"/>
          <w:szCs w:val="22"/>
        </w:rPr>
      </w:pPr>
      <w:r>
        <w:rPr>
          <w:rFonts w:asciiTheme="minorHAnsi" w:hAnsiTheme="minorHAnsi" w:cs="Arial"/>
          <w:color w:val="000000"/>
          <w:sz w:val="22"/>
          <w:szCs w:val="22"/>
        </w:rPr>
        <w:t>Project Board meeting minutes from August 2019 to March 2022;</w:t>
      </w:r>
    </w:p>
    <w:p w14:paraId="0F8CE6D6" w14:textId="77777777" w:rsidR="00C15FE1" w:rsidRDefault="00C15FE1" w:rsidP="00C15FE1">
      <w:pPr>
        <w:pStyle w:val="yiv3409539797msolistparagraph"/>
        <w:spacing w:before="0" w:beforeAutospacing="0" w:after="0" w:afterAutospacing="0"/>
        <w:contextualSpacing/>
        <w:rPr>
          <w:rFonts w:asciiTheme="minorHAnsi" w:hAnsiTheme="minorHAnsi" w:cs="Arial"/>
          <w:color w:val="000000"/>
          <w:sz w:val="22"/>
          <w:szCs w:val="22"/>
        </w:rPr>
      </w:pPr>
    </w:p>
    <w:p w14:paraId="39B2898E" w14:textId="7B77B4E0" w:rsidR="00C15FE1" w:rsidRDefault="00C15FE1" w:rsidP="00C15FE1">
      <w:pPr>
        <w:pStyle w:val="yiv3409539797msolistparagraph"/>
        <w:numPr>
          <w:ilvl w:val="0"/>
          <w:numId w:val="25"/>
        </w:numPr>
        <w:spacing w:before="0" w:beforeAutospacing="0" w:after="0" w:afterAutospacing="0"/>
        <w:contextualSpacing/>
        <w:rPr>
          <w:rFonts w:asciiTheme="minorHAnsi" w:hAnsiTheme="minorHAnsi" w:cs="Arial"/>
          <w:color w:val="000000"/>
          <w:sz w:val="22"/>
          <w:szCs w:val="22"/>
        </w:rPr>
      </w:pPr>
      <w:r>
        <w:rPr>
          <w:rFonts w:asciiTheme="minorHAnsi" w:hAnsiTheme="minorHAnsi" w:cs="Arial"/>
          <w:color w:val="000000"/>
          <w:sz w:val="22"/>
          <w:szCs w:val="22"/>
        </w:rPr>
        <w:t xml:space="preserve">UN’s </w:t>
      </w:r>
      <w:r w:rsidRPr="00C15FE1">
        <w:rPr>
          <w:rFonts w:asciiTheme="minorHAnsi" w:hAnsiTheme="minorHAnsi" w:cs="Arial"/>
          <w:color w:val="000000"/>
          <w:sz w:val="22"/>
          <w:szCs w:val="22"/>
        </w:rPr>
        <w:t>Subregional programme document for the Pacific</w:t>
      </w:r>
      <w:r>
        <w:rPr>
          <w:rFonts w:asciiTheme="minorHAnsi" w:hAnsiTheme="minorHAnsi" w:cs="Arial"/>
          <w:color w:val="000000"/>
          <w:sz w:val="22"/>
          <w:szCs w:val="22"/>
        </w:rPr>
        <w:t xml:space="preserve"> </w:t>
      </w:r>
      <w:r w:rsidRPr="00C15FE1">
        <w:rPr>
          <w:rFonts w:asciiTheme="minorHAnsi" w:hAnsiTheme="minorHAnsi" w:cs="Arial"/>
          <w:color w:val="000000"/>
          <w:sz w:val="22"/>
          <w:szCs w:val="22"/>
        </w:rPr>
        <w:t>Island Countries and Territories (2018-2022)</w:t>
      </w:r>
      <w:r>
        <w:rPr>
          <w:rFonts w:asciiTheme="minorHAnsi" w:hAnsiTheme="minorHAnsi" w:cs="Arial"/>
          <w:color w:val="000000"/>
          <w:sz w:val="22"/>
          <w:szCs w:val="22"/>
        </w:rPr>
        <w:t>;</w:t>
      </w:r>
    </w:p>
    <w:p w14:paraId="02937395" w14:textId="77777777" w:rsidR="00C15FE1" w:rsidRDefault="00C15FE1" w:rsidP="00C15FE1">
      <w:pPr>
        <w:pStyle w:val="ListParagraph"/>
        <w:rPr>
          <w:rFonts w:asciiTheme="minorHAnsi" w:hAnsiTheme="minorHAnsi" w:cs="Arial"/>
          <w:color w:val="000000"/>
          <w:sz w:val="22"/>
          <w:szCs w:val="22"/>
        </w:rPr>
      </w:pPr>
    </w:p>
    <w:p w14:paraId="3A62FD12" w14:textId="10F160BA" w:rsidR="00C15FE1" w:rsidRDefault="00F21C2A" w:rsidP="00C15FE1">
      <w:pPr>
        <w:pStyle w:val="yiv3409539797msolistparagraph"/>
        <w:numPr>
          <w:ilvl w:val="0"/>
          <w:numId w:val="25"/>
        </w:numPr>
        <w:spacing w:before="0" w:beforeAutospacing="0" w:after="0" w:afterAutospacing="0"/>
        <w:contextualSpacing/>
        <w:rPr>
          <w:rFonts w:asciiTheme="minorHAnsi" w:hAnsiTheme="minorHAnsi" w:cs="Arial"/>
          <w:color w:val="000000"/>
          <w:sz w:val="22"/>
          <w:szCs w:val="22"/>
        </w:rPr>
      </w:pPr>
      <w:r>
        <w:rPr>
          <w:rFonts w:asciiTheme="minorHAnsi" w:hAnsiTheme="minorHAnsi" w:cs="Arial"/>
          <w:color w:val="000000"/>
          <w:sz w:val="22"/>
          <w:szCs w:val="22"/>
        </w:rPr>
        <w:t xml:space="preserve">UNDP-GEF </w:t>
      </w:r>
      <w:r w:rsidR="00C15FE1">
        <w:rPr>
          <w:rFonts w:asciiTheme="minorHAnsi" w:hAnsiTheme="minorHAnsi" w:cs="Arial"/>
          <w:color w:val="000000"/>
          <w:sz w:val="22"/>
          <w:szCs w:val="22"/>
        </w:rPr>
        <w:t xml:space="preserve">Terminal Evaluation </w:t>
      </w:r>
      <w:r>
        <w:rPr>
          <w:rFonts w:asciiTheme="minorHAnsi" w:hAnsiTheme="minorHAnsi" w:cs="Arial"/>
          <w:color w:val="000000"/>
          <w:sz w:val="22"/>
          <w:szCs w:val="22"/>
        </w:rPr>
        <w:t>of Sustainable Land Management Project for the Republic of Palau, October 2012;</w:t>
      </w:r>
    </w:p>
    <w:p w14:paraId="1EFCD0CD" w14:textId="77777777" w:rsidR="00F21C2A" w:rsidRDefault="00F21C2A" w:rsidP="00F21C2A">
      <w:pPr>
        <w:pStyle w:val="ListParagraph"/>
        <w:rPr>
          <w:rFonts w:asciiTheme="minorHAnsi" w:hAnsiTheme="minorHAnsi" w:cs="Arial"/>
          <w:color w:val="000000"/>
          <w:sz w:val="22"/>
          <w:szCs w:val="22"/>
        </w:rPr>
      </w:pPr>
    </w:p>
    <w:p w14:paraId="17186C3B" w14:textId="2CFC333D" w:rsidR="00F21C2A" w:rsidRPr="00F21C2A" w:rsidRDefault="00456BBB" w:rsidP="00F21C2A">
      <w:pPr>
        <w:pStyle w:val="yiv3409539797msolistparagraph"/>
        <w:numPr>
          <w:ilvl w:val="0"/>
          <w:numId w:val="25"/>
        </w:numPr>
        <w:spacing w:before="0" w:beforeAutospacing="0" w:after="0" w:afterAutospacing="0"/>
        <w:contextualSpacing/>
        <w:rPr>
          <w:rFonts w:asciiTheme="minorHAnsi" w:hAnsiTheme="minorHAnsi" w:cs="Arial"/>
          <w:color w:val="000000"/>
          <w:sz w:val="22"/>
          <w:szCs w:val="22"/>
        </w:rPr>
      </w:pPr>
      <w:r>
        <w:rPr>
          <w:rFonts w:asciiTheme="minorHAnsi" w:hAnsiTheme="minorHAnsi" w:cs="Arial"/>
          <w:color w:val="000000"/>
          <w:sz w:val="22"/>
          <w:szCs w:val="22"/>
        </w:rPr>
        <w:t>RMI-EDCR</w:t>
      </w:r>
      <w:r w:rsidR="00F21C2A">
        <w:rPr>
          <w:rFonts w:asciiTheme="minorHAnsi" w:hAnsiTheme="minorHAnsi" w:cs="Arial"/>
          <w:color w:val="000000"/>
          <w:sz w:val="22"/>
          <w:szCs w:val="22"/>
        </w:rPr>
        <w:t xml:space="preserve"> Training Workshop Report on “</w:t>
      </w:r>
      <w:r w:rsidR="00F21C2A" w:rsidRPr="00F21C2A">
        <w:rPr>
          <w:rFonts w:asciiTheme="minorHAnsi" w:hAnsiTheme="minorHAnsi" w:cs="Arial"/>
          <w:color w:val="000000"/>
          <w:sz w:val="22"/>
          <w:szCs w:val="22"/>
        </w:rPr>
        <w:t>Protection, Gender and Social Inclusion</w:t>
      </w:r>
      <w:r w:rsidR="00F21C2A">
        <w:rPr>
          <w:rFonts w:asciiTheme="minorHAnsi" w:hAnsiTheme="minorHAnsi" w:cs="Arial"/>
          <w:color w:val="000000"/>
          <w:sz w:val="22"/>
          <w:szCs w:val="22"/>
        </w:rPr>
        <w:t xml:space="preserve"> </w:t>
      </w:r>
      <w:r w:rsidR="00F21C2A" w:rsidRPr="00F21C2A">
        <w:rPr>
          <w:rFonts w:asciiTheme="minorHAnsi" w:hAnsiTheme="minorHAnsi" w:cs="Arial"/>
          <w:color w:val="000000"/>
          <w:sz w:val="22"/>
          <w:szCs w:val="22"/>
        </w:rPr>
        <w:t>in Disaster Risk Management</w:t>
      </w:r>
      <w:r w:rsidR="00F21C2A">
        <w:rPr>
          <w:rFonts w:asciiTheme="minorHAnsi" w:hAnsiTheme="minorHAnsi" w:cs="Arial"/>
          <w:color w:val="000000"/>
          <w:sz w:val="22"/>
          <w:szCs w:val="22"/>
        </w:rPr>
        <w:t xml:space="preserve">,” 2021. </w:t>
      </w:r>
    </w:p>
    <w:p w14:paraId="684495CC" w14:textId="075B3AC9" w:rsidR="00C02EFF" w:rsidRDefault="00C02EFF">
      <w:pPr>
        <w:rPr>
          <w:rFonts w:asciiTheme="minorHAnsi" w:hAnsiTheme="minorHAnsi" w:cs="Arial"/>
          <w:color w:val="000000"/>
          <w:lang w:val="en-US"/>
        </w:rPr>
      </w:pPr>
      <w:r>
        <w:rPr>
          <w:rFonts w:asciiTheme="minorHAnsi" w:hAnsiTheme="minorHAnsi" w:cs="Arial"/>
          <w:color w:val="000000"/>
        </w:rPr>
        <w:br w:type="page"/>
      </w:r>
    </w:p>
    <w:p w14:paraId="5ADFC246" w14:textId="2F8B4F2A" w:rsidR="00C02EFF" w:rsidRDefault="00C02EFF" w:rsidP="00C02EFF">
      <w:pPr>
        <w:pStyle w:val="Heading1"/>
        <w:numPr>
          <w:ilvl w:val="0"/>
          <w:numId w:val="0"/>
        </w:numPr>
        <w:jc w:val="center"/>
        <w:rPr>
          <w:rFonts w:asciiTheme="minorHAnsi" w:hAnsiTheme="minorHAnsi" w:cs="Arial"/>
          <w:lang w:val="en-US"/>
        </w:rPr>
      </w:pPr>
      <w:bookmarkStart w:id="325" w:name="_Toc172183520"/>
      <w:r w:rsidRPr="00546DDC">
        <w:rPr>
          <w:rFonts w:asciiTheme="minorHAnsi" w:hAnsiTheme="minorHAnsi" w:cs="Arial"/>
          <w:lang w:val="en-US"/>
        </w:rPr>
        <w:lastRenderedPageBreak/>
        <w:t xml:space="preserve">Appendix </w:t>
      </w:r>
      <w:r>
        <w:rPr>
          <w:rFonts w:asciiTheme="minorHAnsi" w:hAnsiTheme="minorHAnsi" w:cs="Arial"/>
          <w:lang w:val="en-US"/>
        </w:rPr>
        <w:t>E</w:t>
      </w:r>
      <w:r w:rsidRPr="00546DDC">
        <w:rPr>
          <w:rFonts w:asciiTheme="minorHAnsi" w:hAnsiTheme="minorHAnsi" w:cs="Arial"/>
          <w:lang w:val="en-US"/>
        </w:rPr>
        <w:t xml:space="preserve"> </w:t>
      </w:r>
      <w:r>
        <w:rPr>
          <w:rFonts w:asciiTheme="minorHAnsi" w:hAnsiTheme="minorHAnsi" w:cs="Arial"/>
          <w:lang w:val="en-US"/>
        </w:rPr>
        <w:t>–</w:t>
      </w:r>
      <w:r w:rsidRPr="00546DDC">
        <w:rPr>
          <w:rFonts w:asciiTheme="minorHAnsi" w:hAnsiTheme="minorHAnsi" w:cs="Arial"/>
          <w:lang w:val="en-US"/>
        </w:rPr>
        <w:t xml:space="preserve"> </w:t>
      </w:r>
      <w:r>
        <w:rPr>
          <w:rFonts w:asciiTheme="minorHAnsi" w:hAnsiTheme="minorHAnsi" w:cs="Arial"/>
          <w:lang w:val="en-US"/>
        </w:rPr>
        <w:t>general questionnaire provided to stakeholders</w:t>
      </w:r>
      <w:bookmarkEnd w:id="325"/>
    </w:p>
    <w:p w14:paraId="232A6EDE" w14:textId="1B662537" w:rsidR="005752C7" w:rsidRPr="001718BB" w:rsidRDefault="005752C7" w:rsidP="005752C7">
      <w:pPr>
        <w:rPr>
          <w:rFonts w:asciiTheme="minorHAnsi" w:hAnsiTheme="minorHAnsi" w:cstheme="minorHAnsi"/>
          <w:b/>
          <w:bCs/>
          <w:lang w:val="en-US"/>
        </w:rPr>
      </w:pPr>
      <w:r w:rsidRPr="001718BB">
        <w:rPr>
          <w:rFonts w:asciiTheme="minorHAnsi" w:hAnsiTheme="minorHAnsi" w:cstheme="minorHAnsi"/>
          <w:b/>
          <w:bCs/>
          <w:lang w:val="en-US"/>
        </w:rPr>
        <w:t xml:space="preserve">Stakeholder Questions and Discussion for </w:t>
      </w:r>
      <w:r w:rsidR="001718BB" w:rsidRPr="001718BB">
        <w:rPr>
          <w:rFonts w:asciiTheme="minorHAnsi" w:hAnsiTheme="minorHAnsi" w:cstheme="minorHAnsi"/>
          <w:b/>
          <w:bCs/>
          <w:lang w:val="en-US"/>
        </w:rPr>
        <w:t>the PMU and Government agencies</w:t>
      </w:r>
    </w:p>
    <w:p w14:paraId="59698415" w14:textId="77777777" w:rsidR="005752C7" w:rsidRPr="001718BB" w:rsidRDefault="005752C7" w:rsidP="00C02EFF">
      <w:pPr>
        <w:rPr>
          <w:rFonts w:asciiTheme="minorHAnsi" w:hAnsiTheme="minorHAnsi" w:cstheme="minorHAnsi"/>
          <w:lang w:val="en-US"/>
        </w:rPr>
      </w:pPr>
    </w:p>
    <w:p w14:paraId="4FE1396D"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How well has the project aligned with government and agency priorities?</w:t>
      </w:r>
    </w:p>
    <w:p w14:paraId="0E64DEE5" w14:textId="4629E584"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 xml:space="preserve">To what extent has </w:t>
      </w:r>
      <w:r w:rsidR="00456BBB">
        <w:rPr>
          <w:rFonts w:asciiTheme="minorHAnsi" w:hAnsiTheme="minorHAnsi" w:cstheme="minorHAnsi"/>
          <w:sz w:val="22"/>
          <w:szCs w:val="22"/>
          <w:lang w:val="en-US"/>
        </w:rPr>
        <w:t>RMI-EDCR</w:t>
      </w:r>
      <w:r w:rsidRPr="001718BB">
        <w:rPr>
          <w:rFonts w:asciiTheme="minorHAnsi" w:hAnsiTheme="minorHAnsi" w:cstheme="minorHAnsi"/>
          <w:sz w:val="22"/>
          <w:szCs w:val="22"/>
          <w:lang w:val="en-US"/>
        </w:rPr>
        <w:t>’s selected method of delivery been appropriate to the development context?</w:t>
      </w:r>
    </w:p>
    <w:p w14:paraId="4EC7B7EE" w14:textId="2FE6F024"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 xml:space="preserve">Has the </w:t>
      </w:r>
      <w:r w:rsidR="00456BBB">
        <w:rPr>
          <w:rFonts w:asciiTheme="minorHAnsi" w:hAnsiTheme="minorHAnsi" w:cstheme="minorHAnsi"/>
          <w:sz w:val="22"/>
          <w:szCs w:val="22"/>
          <w:lang w:val="en-US"/>
        </w:rPr>
        <w:t>RMI-EDCR</w:t>
      </w:r>
      <w:r w:rsidRPr="001718BB">
        <w:rPr>
          <w:rFonts w:asciiTheme="minorHAnsi" w:hAnsiTheme="minorHAnsi" w:cstheme="minorHAnsi"/>
          <w:sz w:val="22"/>
          <w:szCs w:val="22"/>
          <w:lang w:val="en-US"/>
        </w:rPr>
        <w:t xml:space="preserve"> Project been influential in influencing national policies on disaster management and climate change?</w:t>
      </w:r>
    </w:p>
    <w:p w14:paraId="5EE7FCE7"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 xml:space="preserve">What evidence is there that the Project has contributed towards an improvement in national government capacity and institutional strengthening? </w:t>
      </w:r>
    </w:p>
    <w:p w14:paraId="04DE02C9" w14:textId="4F875610"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 xml:space="preserve">Has the </w:t>
      </w:r>
      <w:r w:rsidR="00456BBB">
        <w:rPr>
          <w:rFonts w:asciiTheme="minorHAnsi" w:hAnsiTheme="minorHAnsi" w:cstheme="minorHAnsi"/>
          <w:sz w:val="22"/>
          <w:szCs w:val="22"/>
          <w:lang w:val="en-US"/>
        </w:rPr>
        <w:t>RMI-EDCR</w:t>
      </w:r>
      <w:r w:rsidRPr="001718BB">
        <w:rPr>
          <w:rFonts w:asciiTheme="minorHAnsi" w:hAnsiTheme="minorHAnsi" w:cstheme="minorHAnsi"/>
          <w:sz w:val="22"/>
          <w:szCs w:val="22"/>
          <w:lang w:val="en-US"/>
        </w:rPr>
        <w:t xml:space="preserve"> Project been effective in helping improve disaster management and climate change planning? </w:t>
      </w:r>
    </w:p>
    <w:p w14:paraId="541D9CD4"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has been the contribution of partners and other organizations to the outputs, and how effective have the programme partnerships been in contributing to achieving the outputs?</w:t>
      </w:r>
    </w:p>
    <w:p w14:paraId="0F16599E"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were the positive or negative, intended or unintended, changes brought about during project implementation?</w:t>
      </w:r>
    </w:p>
    <w:p w14:paraId="6778CBC0"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were the contributing factors and impediments that enhanced or impeded project performance?</w:t>
      </w:r>
    </w:p>
    <w:p w14:paraId="202D7E49"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To what extent did the Project contribute to gender equality, the empowerment of women, and/or a human-rights based approach?</w:t>
      </w:r>
    </w:p>
    <w:p w14:paraId="0C5281D3"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To what extent are the approaches, resources, models, conceptual framework relevant to achieve the planned outputs?</w:t>
      </w:r>
    </w:p>
    <w:p w14:paraId="544B442F"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To what extent were quality outputs delivered on time?</w:t>
      </w:r>
    </w:p>
    <w:p w14:paraId="66839251"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Has there been an economical use of financial and human resources and strategic allocation of resources (funds, human resources, time, expertise, etc.)?</w:t>
      </w:r>
    </w:p>
    <w:p w14:paraId="6091260F"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Did the monitoring and evaluation systems that the Project has in place help to ensure that activities and outputs were managed efficiently and effectively?</w:t>
      </w:r>
    </w:p>
    <w:p w14:paraId="3B6DF839"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Were alternative approaches considered in designing the programme?</w:t>
      </w:r>
    </w:p>
    <w:p w14:paraId="04D87655"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is the likelihood that the Project interventions are sustainable?</w:t>
      </w:r>
    </w:p>
    <w:p w14:paraId="7F404343"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mechanisms have been set in place by the Project to support the Government of Palau to sustain the results made through these interventions?</w:t>
      </w:r>
    </w:p>
    <w:p w14:paraId="5F615DDE"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To what extent have partners committed to providing continuing support?</w:t>
      </w:r>
    </w:p>
    <w:p w14:paraId="355B09A8"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opportunities for financial sustainability exist?</w:t>
      </w:r>
    </w:p>
    <w:p w14:paraId="008E3D1D"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How has the Project developed appropriate institutional capacity (systems, structures, staff, expertise, etc.) that will be self-sufficient after the Project closure date?</w:t>
      </w:r>
    </w:p>
    <w:p w14:paraId="6BCB3529"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has happened because of the Project?</w:t>
      </w:r>
    </w:p>
    <w:p w14:paraId="6DC34580"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What real difference has the activity made to the beneficiaries?</w:t>
      </w:r>
    </w:p>
    <w:p w14:paraId="774E428C"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Were there contributions to changes in policy/legal/regulatory frameworks, including observed changes in capacities (awareness, knowledge, skills, infrastructure, monitoring systems, etc.) and governance architecture, including access to and use of information (laws, administrative bodies, trust building and conflict resolution processes, information-sharing systems, etc.)?</w:t>
      </w:r>
    </w:p>
    <w:p w14:paraId="105BE93A"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Were there any unintended impacts of the Project (both positive and negative)? If so, assess their overall scope and implications.</w:t>
      </w:r>
    </w:p>
    <w:p w14:paraId="310F0CFE" w14:textId="77777777" w:rsidR="001718BB"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sz w:val="22"/>
          <w:szCs w:val="22"/>
          <w:lang w:val="en-US"/>
        </w:rPr>
        <w:t>Identify barriers and risks that may prevent further progress towards long term impact.</w:t>
      </w:r>
    </w:p>
    <w:p w14:paraId="76D9374F" w14:textId="49781E22" w:rsidR="00C02EFF" w:rsidRPr="001718BB" w:rsidRDefault="001718BB">
      <w:pPr>
        <w:pStyle w:val="ListParagraph"/>
        <w:numPr>
          <w:ilvl w:val="3"/>
          <w:numId w:val="34"/>
        </w:numPr>
        <w:ind w:left="360"/>
        <w:rPr>
          <w:rFonts w:asciiTheme="minorHAnsi" w:hAnsiTheme="minorHAnsi" w:cstheme="minorHAnsi"/>
          <w:sz w:val="22"/>
          <w:szCs w:val="22"/>
          <w:lang w:val="en-US"/>
        </w:rPr>
      </w:pPr>
      <w:r w:rsidRPr="001718BB">
        <w:rPr>
          <w:rFonts w:asciiTheme="minorHAnsi" w:hAnsiTheme="minorHAnsi" w:cstheme="minorHAnsi" w:hint="eastAsia"/>
          <w:sz w:val="22"/>
          <w:szCs w:val="22"/>
          <w:lang w:val="en-US"/>
        </w:rPr>
        <w:lastRenderedPageBreak/>
        <w:t>Assess any real change in gender equality, e.g. access to and control of resources, decision</w:t>
      </w:r>
      <w:r w:rsidRPr="001718BB">
        <w:rPr>
          <w:rFonts w:asciiTheme="minorHAnsi" w:hAnsiTheme="minorHAnsi" w:cstheme="minorHAnsi" w:hint="eastAsia"/>
          <w:sz w:val="22"/>
          <w:szCs w:val="22"/>
          <w:lang w:val="en-US"/>
        </w:rPr>
        <w:t>‐</w:t>
      </w:r>
      <w:r w:rsidRPr="001718BB">
        <w:rPr>
          <w:rFonts w:asciiTheme="minorHAnsi" w:hAnsiTheme="minorHAnsi" w:cstheme="minorHAnsi" w:hint="eastAsia"/>
          <w:sz w:val="22"/>
          <w:szCs w:val="22"/>
          <w:lang w:val="en-US"/>
        </w:rPr>
        <w:t>making power, division of labor, etc</w:t>
      </w:r>
      <w:r>
        <w:rPr>
          <w:rFonts w:asciiTheme="minorHAnsi" w:hAnsiTheme="minorHAnsi" w:cstheme="minorHAnsi"/>
          <w:sz w:val="22"/>
          <w:szCs w:val="22"/>
          <w:lang w:val="en-US"/>
        </w:rPr>
        <w:t>.</w:t>
      </w:r>
    </w:p>
    <w:p w14:paraId="4614B0F7" w14:textId="73BD6AAF" w:rsidR="005752C7" w:rsidRDefault="005752C7" w:rsidP="005752C7">
      <w:pPr>
        <w:rPr>
          <w:rFonts w:asciiTheme="minorHAnsi" w:hAnsiTheme="minorHAnsi" w:cstheme="minorHAnsi"/>
          <w:lang w:val="en-US"/>
        </w:rPr>
      </w:pPr>
    </w:p>
    <w:p w14:paraId="73173E2E" w14:textId="4FE6AEFC" w:rsidR="005752C7" w:rsidRDefault="005752C7" w:rsidP="005752C7">
      <w:pPr>
        <w:spacing w:after="160" w:line="259" w:lineRule="auto"/>
        <w:rPr>
          <w:rFonts w:ascii="Calibri" w:eastAsia="Calibri" w:hAnsi="Calibri" w:cs="Arial"/>
          <w:b/>
          <w:bCs/>
          <w:lang w:val="en-US"/>
        </w:rPr>
      </w:pPr>
      <w:r w:rsidRPr="005752C7">
        <w:rPr>
          <w:rFonts w:ascii="Calibri" w:eastAsia="Calibri" w:hAnsi="Calibri" w:cs="Arial"/>
          <w:b/>
          <w:bCs/>
          <w:lang w:val="en-US"/>
        </w:rPr>
        <w:t>Stakeholder Questions and Discussion for Beneficiaries</w:t>
      </w:r>
    </w:p>
    <w:p w14:paraId="4D009257"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Has there been any capacity development of key beneficiaries?</w:t>
      </w:r>
    </w:p>
    <w:p w14:paraId="29FAFE15" w14:textId="396B3A19"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 xml:space="preserve">Has the </w:t>
      </w:r>
      <w:r w:rsidR="00456BBB">
        <w:rPr>
          <w:rFonts w:ascii="Calibri" w:eastAsia="Calibri" w:hAnsi="Calibri" w:cs="Arial"/>
          <w:sz w:val="22"/>
          <w:szCs w:val="22"/>
          <w:lang w:val="en-US"/>
        </w:rPr>
        <w:t>RMI-EDCR</w:t>
      </w:r>
      <w:r w:rsidRPr="001718BB">
        <w:rPr>
          <w:rFonts w:ascii="Calibri" w:eastAsia="Calibri" w:hAnsi="Calibri" w:cs="Arial"/>
          <w:sz w:val="22"/>
          <w:szCs w:val="22"/>
          <w:lang w:val="en-US"/>
        </w:rPr>
        <w:t xml:space="preserve"> Project been influential in influencing national policies on disaster management and climate change adaptation?</w:t>
      </w:r>
    </w:p>
    <w:p w14:paraId="1CF22361"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 xml:space="preserve">What evidence is there that the Project has contributed towards an improvement in disaster management and climate change adaptation? </w:t>
      </w:r>
    </w:p>
    <w:p w14:paraId="1043F91D" w14:textId="6BA1B33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 xml:space="preserve">Has the </w:t>
      </w:r>
      <w:r w:rsidR="00456BBB">
        <w:rPr>
          <w:rFonts w:ascii="Calibri" w:eastAsia="Calibri" w:hAnsi="Calibri" w:cs="Arial"/>
          <w:sz w:val="22"/>
          <w:szCs w:val="22"/>
          <w:lang w:val="en-US"/>
        </w:rPr>
        <w:t>RMI-EDCR</w:t>
      </w:r>
      <w:r w:rsidRPr="001718BB">
        <w:rPr>
          <w:rFonts w:ascii="Calibri" w:eastAsia="Calibri" w:hAnsi="Calibri" w:cs="Arial"/>
          <w:sz w:val="22"/>
          <w:szCs w:val="22"/>
          <w:lang w:val="en-US"/>
        </w:rPr>
        <w:t xml:space="preserve"> Project been effective in helping improve disaster management and climate change planning? </w:t>
      </w:r>
    </w:p>
    <w:p w14:paraId="1AB87BD8"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How would you rate the training conducted by the Project? Was it effective in transferring knowledge on disaster management and climate change?</w:t>
      </w:r>
    </w:p>
    <w:p w14:paraId="3273CAB0"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How have you used the knowledge transferred by the Project?</w:t>
      </w:r>
    </w:p>
    <w:p w14:paraId="1F3384C7"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What were the contributing factors and impediments that enhanced or impeded Project performance?</w:t>
      </w:r>
    </w:p>
    <w:p w14:paraId="16797AAC"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To what extent did the project contribute to gender equality, and the empowerment of women?</w:t>
      </w:r>
    </w:p>
    <w:p w14:paraId="4D63CAB0"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How many people have benefited?</w:t>
      </w:r>
    </w:p>
    <w:p w14:paraId="0863903E" w14:textId="77777777" w:rsidR="001718BB"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Can you identify barriers and risks that may prevent further progress towards the long-term impact of improving the capacity for preparedness and mitigation of Palau’s resilience to different types of related hazards and enhancing resilience to climate change impacts?</w:t>
      </w:r>
    </w:p>
    <w:p w14:paraId="6EA146E1" w14:textId="2077A8AE" w:rsid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To what extent have partners committed to providing continuing support?</w:t>
      </w:r>
    </w:p>
    <w:p w14:paraId="10146BCA" w14:textId="2095735E" w:rsidR="005752C7" w:rsidRPr="001718BB" w:rsidRDefault="001718BB">
      <w:pPr>
        <w:pStyle w:val="ListParagraph"/>
        <w:numPr>
          <w:ilvl w:val="6"/>
          <w:numId w:val="34"/>
        </w:numPr>
        <w:spacing w:after="160" w:line="259" w:lineRule="auto"/>
        <w:ind w:left="360"/>
        <w:rPr>
          <w:rFonts w:ascii="Calibri" w:eastAsia="Calibri" w:hAnsi="Calibri" w:cs="Arial"/>
          <w:sz w:val="22"/>
          <w:szCs w:val="22"/>
          <w:lang w:val="en-US"/>
        </w:rPr>
      </w:pPr>
      <w:r w:rsidRPr="001718BB">
        <w:rPr>
          <w:rFonts w:ascii="Calibri" w:eastAsia="Calibri" w:hAnsi="Calibri" w:cs="Arial"/>
          <w:sz w:val="22"/>
          <w:szCs w:val="22"/>
          <w:lang w:val="en-US"/>
        </w:rPr>
        <w:t>What has happened because of the project</w:t>
      </w:r>
      <w:r w:rsidR="005752C7" w:rsidRPr="001718BB">
        <w:rPr>
          <w:rFonts w:ascii="Calibri" w:eastAsia="Calibri" w:hAnsi="Calibri" w:cs="Arial"/>
          <w:sz w:val="22"/>
          <w:szCs w:val="22"/>
          <w:lang w:val="en-US"/>
        </w:rPr>
        <w:t>?</w:t>
      </w:r>
    </w:p>
    <w:p w14:paraId="44B2A539" w14:textId="77777777" w:rsidR="005752C7" w:rsidRPr="005752C7" w:rsidRDefault="005752C7" w:rsidP="005752C7">
      <w:pPr>
        <w:rPr>
          <w:rFonts w:asciiTheme="minorHAnsi" w:hAnsiTheme="minorHAnsi" w:cstheme="minorHAnsi"/>
          <w:lang w:val="en-US"/>
        </w:rPr>
      </w:pPr>
    </w:p>
    <w:p w14:paraId="15FCD496" w14:textId="77777777" w:rsidR="007B5907" w:rsidRDefault="007B5907" w:rsidP="00C02EFF">
      <w:pPr>
        <w:pStyle w:val="yiv3409539797msolistparagraph"/>
        <w:spacing w:after="240" w:afterAutospacing="0"/>
        <w:ind w:left="717"/>
        <w:rPr>
          <w:rFonts w:asciiTheme="minorHAnsi" w:hAnsiTheme="minorHAnsi" w:cs="Arial"/>
          <w:color w:val="000000"/>
          <w:sz w:val="22"/>
          <w:szCs w:val="22"/>
        </w:rPr>
      </w:pPr>
    </w:p>
    <w:p w14:paraId="2B4539B0" w14:textId="5D4E0AAF" w:rsidR="005752C7" w:rsidRPr="00FD152F" w:rsidRDefault="005752C7" w:rsidP="005F316A">
      <w:pPr>
        <w:pStyle w:val="yiv3409539797msolistparagraph"/>
        <w:spacing w:after="240" w:afterAutospacing="0"/>
        <w:rPr>
          <w:rFonts w:asciiTheme="minorHAnsi" w:hAnsiTheme="minorHAnsi" w:cs="Arial"/>
          <w:color w:val="000000"/>
          <w:sz w:val="22"/>
          <w:szCs w:val="22"/>
        </w:rPr>
        <w:sectPr w:rsidR="005752C7" w:rsidRPr="00FD152F" w:rsidSect="00A94A32">
          <w:headerReference w:type="even" r:id="rId51"/>
          <w:headerReference w:type="default" r:id="rId52"/>
          <w:footerReference w:type="default" r:id="rId53"/>
          <w:headerReference w:type="first" r:id="rId54"/>
          <w:pgSz w:w="12240" w:h="15840" w:code="1"/>
          <w:pgMar w:top="1440" w:right="1440" w:bottom="1440" w:left="1440" w:header="708" w:footer="708" w:gutter="0"/>
          <w:cols w:space="708"/>
          <w:docGrid w:linePitch="360"/>
        </w:sectPr>
      </w:pPr>
    </w:p>
    <w:p w14:paraId="749F0DBD" w14:textId="2403CBD2" w:rsidR="003078D7" w:rsidRDefault="000B1D77" w:rsidP="005B57BB">
      <w:pPr>
        <w:pStyle w:val="Heading1"/>
        <w:numPr>
          <w:ilvl w:val="0"/>
          <w:numId w:val="0"/>
        </w:numPr>
        <w:spacing w:after="0"/>
        <w:jc w:val="center"/>
        <w:rPr>
          <w:rFonts w:asciiTheme="minorHAnsi" w:hAnsiTheme="minorHAnsi" w:cs="Arial"/>
          <w:lang w:val="en-US"/>
        </w:rPr>
      </w:pPr>
      <w:bookmarkStart w:id="326" w:name="_Toc172183521"/>
      <w:bookmarkEnd w:id="9"/>
      <w:r>
        <w:rPr>
          <w:rFonts w:asciiTheme="minorHAnsi" w:hAnsiTheme="minorHAnsi" w:cs="Arial"/>
          <w:lang w:val="en-US"/>
        </w:rPr>
        <w:lastRenderedPageBreak/>
        <w:t xml:space="preserve">Appendix </w:t>
      </w:r>
      <w:r w:rsidR="00BE290A">
        <w:rPr>
          <w:rFonts w:asciiTheme="minorHAnsi" w:hAnsiTheme="minorHAnsi" w:cs="Arial"/>
          <w:lang w:val="en-US"/>
        </w:rPr>
        <w:t>F</w:t>
      </w:r>
      <w:r>
        <w:rPr>
          <w:rFonts w:asciiTheme="minorHAnsi" w:hAnsiTheme="minorHAnsi" w:cs="Arial"/>
          <w:lang w:val="en-US"/>
        </w:rPr>
        <w:t xml:space="preserve"> </w:t>
      </w:r>
      <w:r w:rsidR="00960D28">
        <w:rPr>
          <w:rFonts w:asciiTheme="minorHAnsi" w:hAnsiTheme="minorHAnsi" w:cs="Arial"/>
          <w:lang w:val="en-US"/>
        </w:rPr>
        <w:t>–</w:t>
      </w:r>
      <w:r>
        <w:rPr>
          <w:rFonts w:asciiTheme="minorHAnsi" w:hAnsiTheme="minorHAnsi" w:cs="Arial"/>
          <w:lang w:val="en-US"/>
        </w:rPr>
        <w:t xml:space="preserve"> </w:t>
      </w:r>
      <w:r w:rsidR="00BC4F2B">
        <w:rPr>
          <w:rFonts w:asciiTheme="minorHAnsi" w:hAnsiTheme="minorHAnsi" w:cs="Arial"/>
          <w:lang w:val="en-US"/>
        </w:rPr>
        <w:t xml:space="preserve">revised </w:t>
      </w:r>
      <w:r w:rsidR="00C56185" w:rsidRPr="00546DDC">
        <w:rPr>
          <w:rFonts w:asciiTheme="minorHAnsi" w:hAnsiTheme="minorHAnsi" w:cs="Arial"/>
          <w:lang w:val="en-US"/>
        </w:rPr>
        <w:t>results</w:t>
      </w:r>
      <w:r w:rsidR="00960D28">
        <w:rPr>
          <w:rFonts w:asciiTheme="minorHAnsi" w:hAnsiTheme="minorHAnsi" w:cs="Arial"/>
          <w:lang w:val="en-US"/>
        </w:rPr>
        <w:t xml:space="preserve"> </w:t>
      </w:r>
      <w:r w:rsidR="00C56185" w:rsidRPr="00546DDC">
        <w:rPr>
          <w:rFonts w:asciiTheme="minorHAnsi" w:hAnsiTheme="minorHAnsi" w:cs="Arial"/>
          <w:lang w:val="en-US"/>
        </w:rPr>
        <w:t>framework</w:t>
      </w:r>
      <w:r w:rsidR="00414FB4" w:rsidRPr="00546DDC">
        <w:rPr>
          <w:rFonts w:asciiTheme="minorHAnsi" w:hAnsiTheme="minorHAnsi" w:cs="Arial"/>
          <w:lang w:val="en-US"/>
        </w:rPr>
        <w:t xml:space="preserve"> for </w:t>
      </w:r>
      <w:r w:rsidR="00456BBB">
        <w:rPr>
          <w:rFonts w:asciiTheme="minorHAnsi" w:hAnsiTheme="minorHAnsi" w:cs="Arial"/>
          <w:lang w:val="en-US"/>
        </w:rPr>
        <w:t>RMI-EDCR</w:t>
      </w:r>
      <w:r w:rsidR="00D862E2">
        <w:rPr>
          <w:rFonts w:asciiTheme="minorHAnsi" w:hAnsiTheme="minorHAnsi" w:cs="Arial"/>
          <w:lang w:val="en-US"/>
        </w:rPr>
        <w:t xml:space="preserve"> Project</w:t>
      </w:r>
      <w:r w:rsidR="007D6320">
        <w:rPr>
          <w:rFonts w:asciiTheme="minorHAnsi" w:hAnsiTheme="minorHAnsi" w:cs="Arial"/>
          <w:lang w:val="en-US"/>
        </w:rPr>
        <w:t xml:space="preserve"> (up to </w:t>
      </w:r>
      <w:r w:rsidR="00BC4F2B">
        <w:rPr>
          <w:rFonts w:asciiTheme="minorHAnsi" w:hAnsiTheme="minorHAnsi" w:cs="Arial"/>
          <w:lang w:val="en-US"/>
        </w:rPr>
        <w:t xml:space="preserve">december </w:t>
      </w:r>
      <w:r w:rsidR="007D6320">
        <w:rPr>
          <w:rFonts w:asciiTheme="minorHAnsi" w:hAnsiTheme="minorHAnsi" w:cs="Arial"/>
          <w:lang w:val="en-US"/>
        </w:rPr>
        <w:t>202</w:t>
      </w:r>
      <w:r w:rsidR="00BC4F2B">
        <w:rPr>
          <w:rFonts w:asciiTheme="minorHAnsi" w:hAnsiTheme="minorHAnsi" w:cs="Arial"/>
          <w:lang w:val="en-US"/>
        </w:rPr>
        <w:t>2</w:t>
      </w:r>
      <w:r w:rsidR="007D6320">
        <w:rPr>
          <w:rFonts w:asciiTheme="minorHAnsi" w:hAnsiTheme="minorHAnsi" w:cs="Arial"/>
          <w:lang w:val="en-US"/>
        </w:rPr>
        <w:t>)</w:t>
      </w:r>
      <w:r w:rsidR="00BC4F2B">
        <w:rPr>
          <w:rFonts w:asciiTheme="minorHAnsi" w:hAnsiTheme="minorHAnsi" w:cs="Arial"/>
          <w:lang w:val="en-US"/>
        </w:rPr>
        <w:t xml:space="preserve"> with edits in </w:t>
      </w:r>
      <w:r w:rsidR="00BC4F2B" w:rsidRPr="00BC4F2B">
        <w:rPr>
          <w:rFonts w:asciiTheme="minorHAnsi" w:hAnsiTheme="minorHAnsi" w:cs="Arial"/>
          <w:color w:val="FF0000"/>
          <w:lang w:val="en-US"/>
        </w:rPr>
        <w:t>red font</w:t>
      </w:r>
      <w:bookmarkEnd w:id="326"/>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9"/>
      </w:tblGrid>
      <w:tr w:rsidR="00E84602" w:rsidRPr="00A1666F" w14:paraId="248615FD" w14:textId="77777777" w:rsidTr="00E84602">
        <w:trPr>
          <w:trHeight w:val="287"/>
        </w:trPr>
        <w:tc>
          <w:tcPr>
            <w:tcW w:w="13609" w:type="dxa"/>
            <w:shd w:val="pct12" w:color="auto" w:fill="auto"/>
          </w:tcPr>
          <w:p w14:paraId="40BE2F3F" w14:textId="62F8C078" w:rsidR="007D6320" w:rsidRPr="007D6320" w:rsidRDefault="007D6320" w:rsidP="007D6320">
            <w:pPr>
              <w:autoSpaceDE w:val="0"/>
              <w:autoSpaceDN w:val="0"/>
              <w:adjustRightInd w:val="0"/>
              <w:rPr>
                <w:rFonts w:asciiTheme="minorHAnsi" w:hAnsiTheme="minorHAnsi" w:cstheme="minorHAnsi"/>
                <w:b/>
                <w:bCs/>
                <w:color w:val="000000"/>
                <w:sz w:val="18"/>
                <w:szCs w:val="18"/>
                <w:lang w:eastAsia="en-CA"/>
              </w:rPr>
            </w:pPr>
            <w:r w:rsidRPr="007D6320">
              <w:rPr>
                <w:rFonts w:asciiTheme="minorHAnsi" w:hAnsiTheme="minorHAnsi" w:cstheme="minorHAnsi"/>
                <w:b/>
                <w:bCs/>
                <w:color w:val="000000"/>
                <w:sz w:val="18"/>
                <w:szCs w:val="18"/>
                <w:lang w:eastAsia="en-CA"/>
              </w:rPr>
              <w:t xml:space="preserve">Contributing Outcome (UNDAF/CPD, RPD or GPD): </w:t>
            </w:r>
          </w:p>
          <w:p w14:paraId="5B276B23" w14:textId="77777777" w:rsidR="007D6320" w:rsidRPr="007D6320" w:rsidRDefault="007D6320" w:rsidP="007D6320">
            <w:pPr>
              <w:autoSpaceDE w:val="0"/>
              <w:autoSpaceDN w:val="0"/>
              <w:adjustRightInd w:val="0"/>
              <w:rPr>
                <w:rFonts w:asciiTheme="minorHAnsi" w:hAnsiTheme="minorHAnsi" w:cstheme="minorHAnsi"/>
                <w:color w:val="000000"/>
                <w:sz w:val="18"/>
                <w:szCs w:val="18"/>
                <w:lang w:eastAsia="en-CA"/>
              </w:rPr>
            </w:pPr>
            <w:r w:rsidRPr="007D6320">
              <w:rPr>
                <w:rFonts w:asciiTheme="minorHAnsi" w:hAnsiTheme="minorHAnsi" w:cstheme="minorHAnsi"/>
                <w:color w:val="000000"/>
                <w:sz w:val="18"/>
                <w:szCs w:val="18"/>
                <w:lang w:eastAsia="en-CA"/>
              </w:rPr>
              <w:t xml:space="preserve">Outcome 1 of the UN Pacific Strategy 2018 – 2022: By 2022, people and ecosystems in the Pacific are more resilient to the impacts of climate change, climate variability and disasters; and environmental protection is strengthened. </w:t>
            </w:r>
          </w:p>
          <w:p w14:paraId="12460E8F" w14:textId="77777777" w:rsidR="007D6320" w:rsidRPr="007D6320" w:rsidRDefault="007D6320" w:rsidP="007D6320">
            <w:pPr>
              <w:autoSpaceDE w:val="0"/>
              <w:autoSpaceDN w:val="0"/>
              <w:adjustRightInd w:val="0"/>
              <w:rPr>
                <w:rFonts w:asciiTheme="minorHAnsi" w:hAnsiTheme="minorHAnsi" w:cstheme="minorHAnsi"/>
                <w:color w:val="000000"/>
                <w:sz w:val="18"/>
                <w:szCs w:val="18"/>
                <w:lang w:eastAsia="en-CA"/>
              </w:rPr>
            </w:pPr>
            <w:r w:rsidRPr="007D6320">
              <w:rPr>
                <w:rFonts w:asciiTheme="minorHAnsi" w:hAnsiTheme="minorHAnsi" w:cstheme="minorHAnsi"/>
                <w:color w:val="000000"/>
                <w:sz w:val="18"/>
                <w:szCs w:val="18"/>
                <w:lang w:eastAsia="en-CA"/>
              </w:rPr>
              <w:t xml:space="preserve">Indicative Output(s) with gender marker: </w:t>
            </w:r>
          </w:p>
          <w:p w14:paraId="275C8C7B" w14:textId="24A94C8F" w:rsidR="00E84602" w:rsidRPr="00217D4B" w:rsidRDefault="007D6320" w:rsidP="007D6320">
            <w:pPr>
              <w:autoSpaceDE w:val="0"/>
              <w:autoSpaceDN w:val="0"/>
              <w:adjustRightInd w:val="0"/>
              <w:rPr>
                <w:rFonts w:ascii="Calibri" w:hAnsi="Calibri" w:cs="Calibri"/>
                <w:sz w:val="18"/>
                <w:szCs w:val="18"/>
                <w:lang w:eastAsia="en-CA"/>
              </w:rPr>
            </w:pPr>
            <w:r w:rsidRPr="007D6320">
              <w:rPr>
                <w:rFonts w:asciiTheme="minorHAnsi" w:hAnsiTheme="minorHAnsi" w:cstheme="minorHAnsi"/>
                <w:color w:val="000000"/>
                <w:sz w:val="18"/>
                <w:szCs w:val="18"/>
                <w:lang w:eastAsia="en-CA"/>
              </w:rPr>
              <w:t>Output 3.2. Preparedness systems in place to effectively address the consequences of and response to natural hazards (geo-physical and climate related) and man-made crisis at all levels of government and community. Gender Marker: GEN2 (Gender equality as a significant objective)</w:t>
            </w:r>
          </w:p>
        </w:tc>
      </w:tr>
      <w:tr w:rsidR="00F51714" w:rsidRPr="00A1666F" w14:paraId="7F292103" w14:textId="77777777" w:rsidTr="007F3249">
        <w:trPr>
          <w:trHeight w:val="287"/>
        </w:trPr>
        <w:tc>
          <w:tcPr>
            <w:tcW w:w="13609" w:type="dxa"/>
            <w:tcBorders>
              <w:top w:val="single" w:sz="6" w:space="0" w:color="auto"/>
              <w:left w:val="single" w:sz="6" w:space="0" w:color="auto"/>
              <w:bottom w:val="single" w:sz="6" w:space="0" w:color="auto"/>
              <w:right w:val="single" w:sz="6" w:space="0" w:color="auto"/>
            </w:tcBorders>
            <w:shd w:val="clear" w:color="auto" w:fill="auto"/>
          </w:tcPr>
          <w:p w14:paraId="5F8151B9" w14:textId="3CDD6F5B" w:rsidR="00F51714" w:rsidRPr="00F51714" w:rsidRDefault="00F51714" w:rsidP="00F51714">
            <w:pPr>
              <w:autoSpaceDE w:val="0"/>
              <w:autoSpaceDN w:val="0"/>
              <w:adjustRightInd w:val="0"/>
              <w:rPr>
                <w:rFonts w:asciiTheme="minorHAnsi" w:hAnsiTheme="minorHAnsi" w:cstheme="minorHAnsi"/>
                <w:b/>
                <w:bCs/>
                <w:color w:val="000000"/>
                <w:sz w:val="18"/>
                <w:szCs w:val="18"/>
                <w:lang w:eastAsia="en-CA"/>
              </w:rPr>
            </w:pPr>
            <w:r w:rsidRPr="00F51714">
              <w:rPr>
                <w:rFonts w:asciiTheme="minorHAnsi" w:eastAsia="Times New Roman" w:hAnsiTheme="minorHAnsi" w:cstheme="minorHAnsi"/>
                <w:b/>
                <w:bCs/>
                <w:sz w:val="18"/>
                <w:szCs w:val="18"/>
                <w:lang w:eastAsia="en-CA"/>
              </w:rPr>
              <w:t>Outcome indicators as stated in the Country Programme [or Global/Regional] Results and Resources Framework, including baseline and targets:</w:t>
            </w:r>
            <w:r w:rsidRPr="00F51714">
              <w:rPr>
                <w:rFonts w:asciiTheme="minorHAnsi" w:eastAsia="Times New Roman" w:hAnsiTheme="minorHAnsi" w:cstheme="minorHAnsi"/>
                <w:sz w:val="18"/>
                <w:szCs w:val="18"/>
                <w:lang w:eastAsia="en-CA"/>
              </w:rPr>
              <w:t xml:space="preserve"> </w:t>
            </w:r>
            <w:r w:rsidRPr="0070641A">
              <w:rPr>
                <w:rFonts w:asciiTheme="minorHAnsi" w:eastAsia="Times New Roman" w:hAnsiTheme="minorHAnsi" w:cstheme="minorHAnsi"/>
                <w:sz w:val="18"/>
                <w:szCs w:val="18"/>
                <w:lang w:eastAsia="en-CA"/>
              </w:rPr>
              <w:t>RBAP Regional Programme Document- Outcome 3. Countries are able to reduce the likelihood of conflict, and lower the risks of natural disasters, including from climate change</w:t>
            </w:r>
            <w:r w:rsidRPr="00F51714">
              <w:rPr>
                <w:rFonts w:asciiTheme="minorHAnsi" w:eastAsia="Times New Roman" w:hAnsiTheme="minorHAnsi" w:cstheme="minorHAnsi"/>
                <w:sz w:val="18"/>
                <w:szCs w:val="18"/>
                <w:lang w:eastAsia="en-CA"/>
              </w:rPr>
              <w:t> </w:t>
            </w:r>
          </w:p>
        </w:tc>
      </w:tr>
      <w:tr w:rsidR="00F51714" w:rsidRPr="00A1666F" w14:paraId="78FF61F9" w14:textId="77777777" w:rsidTr="007F3249">
        <w:trPr>
          <w:trHeight w:val="287"/>
        </w:trPr>
        <w:tc>
          <w:tcPr>
            <w:tcW w:w="13609" w:type="dxa"/>
            <w:tcBorders>
              <w:top w:val="single" w:sz="6" w:space="0" w:color="auto"/>
              <w:left w:val="single" w:sz="6" w:space="0" w:color="auto"/>
              <w:bottom w:val="single" w:sz="6" w:space="0" w:color="auto"/>
              <w:right w:val="single" w:sz="6" w:space="0" w:color="auto"/>
            </w:tcBorders>
            <w:shd w:val="clear" w:color="auto" w:fill="auto"/>
          </w:tcPr>
          <w:p w14:paraId="70FB6FDD" w14:textId="1605BC1F" w:rsidR="00F51714" w:rsidRPr="00F51714" w:rsidRDefault="00F51714" w:rsidP="00F51714">
            <w:pPr>
              <w:autoSpaceDE w:val="0"/>
              <w:autoSpaceDN w:val="0"/>
              <w:adjustRightInd w:val="0"/>
              <w:rPr>
                <w:rFonts w:asciiTheme="minorHAnsi" w:hAnsiTheme="minorHAnsi" w:cstheme="minorHAnsi"/>
                <w:b/>
                <w:bCs/>
                <w:color w:val="000000"/>
                <w:sz w:val="18"/>
                <w:szCs w:val="18"/>
                <w:lang w:eastAsia="en-CA"/>
              </w:rPr>
            </w:pPr>
            <w:r w:rsidRPr="00F51714">
              <w:rPr>
                <w:rFonts w:asciiTheme="minorHAnsi" w:eastAsia="Times New Roman" w:hAnsiTheme="minorHAnsi" w:cstheme="minorHAnsi"/>
                <w:b/>
                <w:bCs/>
                <w:sz w:val="18"/>
                <w:szCs w:val="18"/>
                <w:lang w:eastAsia="en-CA"/>
              </w:rPr>
              <w:t xml:space="preserve">Intended SDG the project will support: </w:t>
            </w:r>
            <w:r w:rsidRPr="0070641A">
              <w:rPr>
                <w:rFonts w:asciiTheme="minorHAnsi" w:eastAsia="Times New Roman" w:hAnsiTheme="minorHAnsi" w:cstheme="minorHAnsi"/>
                <w:sz w:val="18"/>
                <w:szCs w:val="18"/>
                <w:lang w:eastAsia="en-CA"/>
              </w:rPr>
              <w:t>Goal 1: No poverty, Goal 2: zero hunger, Goal 5: gender equality, Goal 6: clean water and sanitation, Goal 13: climate action.</w:t>
            </w:r>
            <w:r w:rsidRPr="00F51714">
              <w:rPr>
                <w:rFonts w:asciiTheme="minorHAnsi" w:eastAsia="Times New Roman" w:hAnsiTheme="minorHAnsi" w:cstheme="minorHAnsi"/>
                <w:sz w:val="18"/>
                <w:szCs w:val="18"/>
                <w:lang w:eastAsia="en-CA"/>
              </w:rPr>
              <w:t> </w:t>
            </w:r>
          </w:p>
        </w:tc>
      </w:tr>
      <w:tr w:rsidR="00F51714" w:rsidRPr="00A1666F" w14:paraId="3A36B60A" w14:textId="77777777" w:rsidTr="007F3249">
        <w:trPr>
          <w:trHeight w:val="287"/>
        </w:trPr>
        <w:tc>
          <w:tcPr>
            <w:tcW w:w="13609" w:type="dxa"/>
            <w:tcBorders>
              <w:top w:val="single" w:sz="6" w:space="0" w:color="auto"/>
              <w:left w:val="single" w:sz="6" w:space="0" w:color="auto"/>
              <w:bottom w:val="single" w:sz="6" w:space="0" w:color="auto"/>
              <w:right w:val="single" w:sz="6" w:space="0" w:color="auto"/>
            </w:tcBorders>
            <w:shd w:val="clear" w:color="auto" w:fill="auto"/>
          </w:tcPr>
          <w:p w14:paraId="33BB79A6" w14:textId="750E9E5E" w:rsidR="00F51714" w:rsidRPr="00F51714" w:rsidRDefault="00F51714" w:rsidP="00F51714">
            <w:pPr>
              <w:autoSpaceDE w:val="0"/>
              <w:autoSpaceDN w:val="0"/>
              <w:adjustRightInd w:val="0"/>
              <w:rPr>
                <w:rFonts w:asciiTheme="minorHAnsi" w:hAnsiTheme="minorHAnsi" w:cstheme="minorHAnsi"/>
                <w:b/>
                <w:bCs/>
                <w:color w:val="000000"/>
                <w:sz w:val="18"/>
                <w:szCs w:val="18"/>
                <w:lang w:eastAsia="en-CA"/>
              </w:rPr>
            </w:pPr>
            <w:r w:rsidRPr="00F51714">
              <w:rPr>
                <w:rFonts w:asciiTheme="minorHAnsi" w:eastAsia="Times New Roman" w:hAnsiTheme="minorHAnsi" w:cstheme="minorHAnsi"/>
                <w:b/>
                <w:bCs/>
                <w:sz w:val="18"/>
                <w:szCs w:val="18"/>
                <w:lang w:eastAsia="en-CA"/>
              </w:rPr>
              <w:t xml:space="preserve">Regional priority: </w:t>
            </w:r>
            <w:r w:rsidRPr="0070641A">
              <w:rPr>
                <w:rFonts w:asciiTheme="minorHAnsi" w:eastAsia="Times New Roman" w:hAnsiTheme="minorHAnsi" w:cstheme="minorHAnsi"/>
                <w:sz w:val="18"/>
                <w:szCs w:val="18"/>
                <w:lang w:eastAsia="en-CA"/>
              </w:rPr>
              <w:t>Pacific people, societies, economies, cultures and natural environments are resilient to changing conditions and extreme events resulting from climate change, climate variability and geological processes, to enhance the well-being of the people and to promote their sustainable development (Framework for Resilient Development in the Pacific (FRDP) </w:t>
            </w:r>
          </w:p>
        </w:tc>
      </w:tr>
      <w:tr w:rsidR="00F51714" w:rsidRPr="00A1666F" w14:paraId="033349E1" w14:textId="77777777" w:rsidTr="007F3249">
        <w:trPr>
          <w:trHeight w:val="287"/>
        </w:trPr>
        <w:tc>
          <w:tcPr>
            <w:tcW w:w="13609" w:type="dxa"/>
            <w:tcBorders>
              <w:top w:val="single" w:sz="6" w:space="0" w:color="auto"/>
              <w:left w:val="single" w:sz="6" w:space="0" w:color="auto"/>
              <w:bottom w:val="single" w:sz="6" w:space="0" w:color="auto"/>
              <w:right w:val="single" w:sz="6" w:space="0" w:color="auto"/>
            </w:tcBorders>
            <w:shd w:val="clear" w:color="auto" w:fill="auto"/>
          </w:tcPr>
          <w:p w14:paraId="1B5767BC" w14:textId="4CDE6353" w:rsidR="00F51714" w:rsidRPr="00F51714" w:rsidRDefault="00F51714" w:rsidP="00F51714">
            <w:pPr>
              <w:autoSpaceDE w:val="0"/>
              <w:autoSpaceDN w:val="0"/>
              <w:adjustRightInd w:val="0"/>
              <w:rPr>
                <w:rFonts w:asciiTheme="minorHAnsi" w:hAnsiTheme="minorHAnsi" w:cstheme="minorHAnsi"/>
                <w:b/>
                <w:bCs/>
                <w:color w:val="000000"/>
                <w:sz w:val="18"/>
                <w:szCs w:val="18"/>
                <w:lang w:eastAsia="en-CA"/>
              </w:rPr>
            </w:pPr>
            <w:r w:rsidRPr="00F51714">
              <w:rPr>
                <w:rFonts w:asciiTheme="minorHAnsi" w:eastAsia="Times New Roman" w:hAnsiTheme="minorHAnsi" w:cstheme="minorHAnsi"/>
                <w:b/>
                <w:bCs/>
                <w:sz w:val="18"/>
                <w:szCs w:val="18"/>
                <w:lang w:eastAsia="en-CA"/>
              </w:rPr>
              <w:t xml:space="preserve">Applicable Output(s) from the UNDP Strategic Plan: </w:t>
            </w:r>
            <w:r w:rsidRPr="0070641A">
              <w:rPr>
                <w:rFonts w:asciiTheme="minorHAnsi" w:eastAsia="Times New Roman" w:hAnsiTheme="minorHAnsi" w:cstheme="minorHAnsi"/>
                <w:sz w:val="18"/>
                <w:szCs w:val="18"/>
                <w:lang w:eastAsia="en-CA"/>
              </w:rPr>
              <w:t>Output 3.2. Preparedness systems in place to effectively address the consequences of and response to natural hazards (geo-physical and climate related) and man-made crisis at all levels of government and community.</w:t>
            </w:r>
            <w:r w:rsidRPr="00F51714">
              <w:rPr>
                <w:rFonts w:asciiTheme="minorHAnsi" w:eastAsia="Times New Roman" w:hAnsiTheme="minorHAnsi" w:cstheme="minorHAnsi"/>
                <w:b/>
                <w:bCs/>
                <w:sz w:val="18"/>
                <w:szCs w:val="18"/>
                <w:lang w:eastAsia="en-CA"/>
              </w:rPr>
              <w:t>  </w:t>
            </w:r>
            <w:r w:rsidRPr="00F51714">
              <w:rPr>
                <w:rFonts w:asciiTheme="minorHAnsi" w:eastAsia="Times New Roman" w:hAnsiTheme="minorHAnsi" w:cstheme="minorHAnsi"/>
                <w:sz w:val="18"/>
                <w:szCs w:val="18"/>
                <w:lang w:eastAsia="en-CA"/>
              </w:rPr>
              <w:t> </w:t>
            </w:r>
          </w:p>
        </w:tc>
      </w:tr>
      <w:tr w:rsidR="00F51714" w:rsidRPr="00A1666F" w14:paraId="13755A8F" w14:textId="77777777" w:rsidTr="007F3249">
        <w:trPr>
          <w:trHeight w:val="287"/>
        </w:trPr>
        <w:tc>
          <w:tcPr>
            <w:tcW w:w="13609" w:type="dxa"/>
            <w:tcBorders>
              <w:top w:val="single" w:sz="6" w:space="0" w:color="auto"/>
              <w:left w:val="single" w:sz="6" w:space="0" w:color="auto"/>
              <w:bottom w:val="single" w:sz="6" w:space="0" w:color="auto"/>
              <w:right w:val="single" w:sz="6" w:space="0" w:color="auto"/>
            </w:tcBorders>
            <w:shd w:val="clear" w:color="auto" w:fill="auto"/>
          </w:tcPr>
          <w:p w14:paraId="50A63613" w14:textId="4701C4FF" w:rsidR="00F51714" w:rsidRPr="00F51714" w:rsidRDefault="00F51714" w:rsidP="00F51714">
            <w:pPr>
              <w:autoSpaceDE w:val="0"/>
              <w:autoSpaceDN w:val="0"/>
              <w:adjustRightInd w:val="0"/>
              <w:rPr>
                <w:rFonts w:asciiTheme="minorHAnsi" w:hAnsiTheme="minorHAnsi" w:cstheme="minorHAnsi"/>
                <w:b/>
                <w:bCs/>
                <w:color w:val="000000"/>
                <w:sz w:val="18"/>
                <w:szCs w:val="18"/>
                <w:lang w:eastAsia="en-CA"/>
              </w:rPr>
            </w:pPr>
            <w:r w:rsidRPr="00F51714">
              <w:rPr>
                <w:rFonts w:asciiTheme="minorHAnsi" w:eastAsia="Times New Roman" w:hAnsiTheme="minorHAnsi" w:cstheme="minorHAnsi"/>
                <w:b/>
                <w:bCs/>
                <w:sz w:val="18"/>
                <w:szCs w:val="18"/>
                <w:lang w:eastAsia="en-CA"/>
              </w:rPr>
              <w:t>Project title and Atlas Project Number:</w:t>
            </w:r>
            <w:r w:rsidRPr="00F51714">
              <w:rPr>
                <w:rFonts w:asciiTheme="minorHAnsi" w:eastAsia="Times New Roman" w:hAnsiTheme="minorHAnsi" w:cstheme="minorHAnsi"/>
                <w:sz w:val="18"/>
                <w:szCs w:val="18"/>
                <w:lang w:eastAsia="en-CA"/>
              </w:rPr>
              <w:t xml:space="preserve"> </w:t>
            </w:r>
            <w:r w:rsidRPr="00F51714">
              <w:rPr>
                <w:rFonts w:asciiTheme="minorHAnsi" w:eastAsia="Times New Roman" w:hAnsiTheme="minorHAnsi" w:cstheme="minorHAnsi"/>
                <w:b/>
                <w:bCs/>
                <w:sz w:val="18"/>
                <w:szCs w:val="18"/>
                <w:lang w:eastAsia="en-CA"/>
              </w:rPr>
              <w:t>“</w:t>
            </w:r>
            <w:r w:rsidR="00FB5FDD" w:rsidRPr="00FB5FDD">
              <w:rPr>
                <w:rFonts w:asciiTheme="minorHAnsi" w:eastAsia="Times New Roman" w:hAnsiTheme="minorHAnsi" w:cstheme="minorHAnsi"/>
                <w:b/>
                <w:bCs/>
                <w:sz w:val="18"/>
                <w:szCs w:val="18"/>
                <w:lang w:eastAsia="en-CA"/>
              </w:rPr>
              <w:t>Enhancing Disaster and Climate Resilience in the Republic of the Marshall Islands through Improved Disaster Preparedness and Infrastructure (RMI-EDCR Project)</w:t>
            </w:r>
            <w:r w:rsidRPr="00F51714">
              <w:rPr>
                <w:rFonts w:asciiTheme="minorHAnsi" w:eastAsia="Times New Roman" w:hAnsiTheme="minorHAnsi" w:cstheme="minorHAnsi"/>
                <w:b/>
                <w:bCs/>
                <w:sz w:val="18"/>
                <w:szCs w:val="18"/>
                <w:lang w:eastAsia="en-CA"/>
              </w:rPr>
              <w:t>”</w:t>
            </w:r>
            <w:r w:rsidRPr="00F51714">
              <w:rPr>
                <w:rFonts w:asciiTheme="minorHAnsi" w:eastAsia="Times New Roman" w:hAnsiTheme="minorHAnsi" w:cstheme="minorHAnsi"/>
                <w:sz w:val="18"/>
                <w:szCs w:val="18"/>
                <w:lang w:eastAsia="en-CA"/>
              </w:rPr>
              <w:t> </w:t>
            </w:r>
          </w:p>
        </w:tc>
      </w:tr>
    </w:tbl>
    <w:p w14:paraId="7628D746" w14:textId="77777777" w:rsidR="00E84602" w:rsidRPr="00E84602" w:rsidRDefault="00E84602" w:rsidP="00E84602">
      <w:pPr>
        <w:jc w:val="center"/>
      </w:pPr>
    </w:p>
    <w:tbl>
      <w:tblPr>
        <w:tblW w:w="13609"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4"/>
        <w:gridCol w:w="2443"/>
        <w:gridCol w:w="950"/>
        <w:gridCol w:w="705"/>
        <w:gridCol w:w="863"/>
        <w:gridCol w:w="707"/>
        <w:gridCol w:w="852"/>
        <w:gridCol w:w="763"/>
        <w:gridCol w:w="796"/>
        <w:gridCol w:w="840"/>
        <w:gridCol w:w="1062"/>
        <w:gridCol w:w="1784"/>
      </w:tblGrid>
      <w:tr w:rsidR="00D41DCD" w:rsidRPr="00D05C84" w14:paraId="5D39F518" w14:textId="77777777" w:rsidTr="00AF0D04">
        <w:trPr>
          <w:tblHeader/>
        </w:trPr>
        <w:tc>
          <w:tcPr>
            <w:tcW w:w="1844" w:type="dxa"/>
            <w:vMerge w:val="restart"/>
            <w:tcBorders>
              <w:top w:val="single" w:sz="6" w:space="0" w:color="auto"/>
              <w:left w:val="single" w:sz="6" w:space="0" w:color="auto"/>
              <w:bottom w:val="single" w:sz="6" w:space="0" w:color="auto"/>
              <w:right w:val="single" w:sz="6" w:space="0" w:color="auto"/>
            </w:tcBorders>
            <w:shd w:val="clear" w:color="auto" w:fill="FFFF99"/>
            <w:hideMark/>
          </w:tcPr>
          <w:p w14:paraId="2FE21B31"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EXPECTED OUTPUTS </w:t>
            </w:r>
            <w:r w:rsidRPr="00D05C84">
              <w:rPr>
                <w:rFonts w:asciiTheme="minorHAnsi" w:eastAsia="Times New Roman" w:hAnsiTheme="minorHAnsi" w:cstheme="minorHAnsi"/>
                <w:sz w:val="20"/>
                <w:szCs w:val="20"/>
                <w:lang w:eastAsia="en-CA"/>
              </w:rPr>
              <w:t> </w:t>
            </w:r>
          </w:p>
        </w:tc>
        <w:tc>
          <w:tcPr>
            <w:tcW w:w="2443" w:type="dxa"/>
            <w:vMerge w:val="restart"/>
            <w:tcBorders>
              <w:top w:val="single" w:sz="6" w:space="0" w:color="auto"/>
              <w:left w:val="single" w:sz="6" w:space="0" w:color="auto"/>
              <w:bottom w:val="single" w:sz="6" w:space="0" w:color="auto"/>
              <w:right w:val="single" w:sz="6" w:space="0" w:color="auto"/>
            </w:tcBorders>
            <w:shd w:val="clear" w:color="auto" w:fill="FFFF99"/>
            <w:hideMark/>
          </w:tcPr>
          <w:p w14:paraId="1039E0CC"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OUTPUT INDICATORS</w:t>
            </w:r>
            <w:r w:rsidRPr="00D05C84">
              <w:rPr>
                <w:rFonts w:asciiTheme="minorHAnsi" w:eastAsia="Times New Roman" w:hAnsiTheme="minorHAnsi" w:cstheme="minorHAnsi"/>
                <w:sz w:val="20"/>
                <w:szCs w:val="20"/>
                <w:lang w:eastAsia="en-CA"/>
              </w:rPr>
              <w:t> </w:t>
            </w:r>
          </w:p>
        </w:tc>
        <w:tc>
          <w:tcPr>
            <w:tcW w:w="950" w:type="dxa"/>
            <w:vMerge w:val="restart"/>
            <w:tcBorders>
              <w:top w:val="single" w:sz="6" w:space="0" w:color="auto"/>
              <w:left w:val="single" w:sz="6" w:space="0" w:color="auto"/>
              <w:bottom w:val="single" w:sz="6" w:space="0" w:color="auto"/>
              <w:right w:val="single" w:sz="6" w:space="0" w:color="auto"/>
            </w:tcBorders>
            <w:shd w:val="clear" w:color="auto" w:fill="FFFF99"/>
            <w:hideMark/>
          </w:tcPr>
          <w:p w14:paraId="1771BC37"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DATA SOURCE</w:t>
            </w:r>
            <w:r w:rsidRPr="00D05C84">
              <w:rPr>
                <w:rFonts w:asciiTheme="minorHAnsi" w:eastAsia="Times New Roman" w:hAnsiTheme="minorHAnsi" w:cstheme="minorHAnsi"/>
                <w:sz w:val="20"/>
                <w:szCs w:val="20"/>
                <w:lang w:eastAsia="en-CA"/>
              </w:rPr>
              <w:t> </w:t>
            </w:r>
          </w:p>
        </w:tc>
        <w:tc>
          <w:tcPr>
            <w:tcW w:w="1568" w:type="dxa"/>
            <w:gridSpan w:val="2"/>
            <w:tcBorders>
              <w:top w:val="single" w:sz="6" w:space="0" w:color="auto"/>
              <w:left w:val="single" w:sz="6" w:space="0" w:color="auto"/>
              <w:bottom w:val="single" w:sz="6" w:space="0" w:color="auto"/>
              <w:right w:val="single" w:sz="6" w:space="0" w:color="auto"/>
            </w:tcBorders>
            <w:shd w:val="clear" w:color="auto" w:fill="FFFF99"/>
            <w:hideMark/>
          </w:tcPr>
          <w:p w14:paraId="014E561D"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BASELINE</w:t>
            </w:r>
            <w:r w:rsidRPr="00D05C84">
              <w:rPr>
                <w:rFonts w:asciiTheme="minorHAnsi" w:eastAsia="Times New Roman" w:hAnsiTheme="minorHAnsi" w:cstheme="minorHAnsi"/>
                <w:sz w:val="20"/>
                <w:szCs w:val="20"/>
                <w:lang w:eastAsia="en-CA"/>
              </w:rPr>
              <w:t> </w:t>
            </w:r>
          </w:p>
        </w:tc>
        <w:tc>
          <w:tcPr>
            <w:tcW w:w="5020" w:type="dxa"/>
            <w:gridSpan w:val="6"/>
            <w:tcBorders>
              <w:top w:val="single" w:sz="6" w:space="0" w:color="auto"/>
              <w:left w:val="single" w:sz="6" w:space="0" w:color="auto"/>
              <w:bottom w:val="single" w:sz="6" w:space="0" w:color="auto"/>
              <w:right w:val="single" w:sz="6" w:space="0" w:color="auto"/>
            </w:tcBorders>
            <w:shd w:val="clear" w:color="auto" w:fill="FFFF99"/>
            <w:hideMark/>
          </w:tcPr>
          <w:p w14:paraId="354A38A1" w14:textId="77777777" w:rsidR="00D41DCD" w:rsidRPr="00D05C84" w:rsidRDefault="00D41DCD" w:rsidP="00D41DCD">
            <w:pPr>
              <w:ind w:left="113" w:right="57"/>
              <w:jc w:val="center"/>
              <w:textAlignment w:val="baseline"/>
              <w:rPr>
                <w:rFonts w:asciiTheme="minorHAnsi" w:eastAsia="Times New Roman" w:hAnsiTheme="minorHAnsi" w:cstheme="minorHAnsi"/>
                <w:b/>
                <w:bCs/>
                <w:sz w:val="20"/>
                <w:szCs w:val="20"/>
                <w:lang w:eastAsia="en-CA"/>
              </w:rPr>
            </w:pPr>
            <w:r w:rsidRPr="00D05C84">
              <w:rPr>
                <w:rFonts w:asciiTheme="minorHAnsi" w:eastAsia="Times New Roman" w:hAnsiTheme="minorHAnsi" w:cstheme="minorHAnsi"/>
                <w:b/>
                <w:bCs/>
                <w:sz w:val="20"/>
                <w:szCs w:val="20"/>
                <w:lang w:val="en-GB" w:eastAsia="en-CA"/>
              </w:rPr>
              <w:t>TARGETS (by frequency of data collection)</w:t>
            </w:r>
            <w:r w:rsidRPr="00D05C84">
              <w:rPr>
                <w:rFonts w:asciiTheme="minorHAnsi" w:eastAsia="Times New Roman" w:hAnsiTheme="minorHAnsi" w:cstheme="minorHAnsi"/>
                <w:b/>
                <w:bCs/>
                <w:sz w:val="20"/>
                <w:szCs w:val="20"/>
                <w:lang w:eastAsia="en-CA"/>
              </w:rPr>
              <w:t> </w:t>
            </w:r>
          </w:p>
        </w:tc>
        <w:tc>
          <w:tcPr>
            <w:tcW w:w="1784" w:type="dxa"/>
            <w:vMerge w:val="restart"/>
            <w:tcBorders>
              <w:top w:val="single" w:sz="6" w:space="0" w:color="auto"/>
              <w:left w:val="single" w:sz="6" w:space="0" w:color="auto"/>
              <w:right w:val="single" w:sz="6" w:space="0" w:color="auto"/>
            </w:tcBorders>
            <w:shd w:val="clear" w:color="auto" w:fill="FFFF99"/>
            <w:hideMark/>
          </w:tcPr>
          <w:p w14:paraId="5A9BF317" w14:textId="77777777" w:rsidR="00D41DCD" w:rsidRPr="00D05C84" w:rsidRDefault="00D41DCD" w:rsidP="00D41DCD">
            <w:pPr>
              <w:ind w:left="113" w:right="57"/>
              <w:jc w:val="center"/>
              <w:textAlignment w:val="baseline"/>
              <w:rPr>
                <w:rFonts w:asciiTheme="minorHAnsi" w:eastAsia="Times New Roman" w:hAnsiTheme="minorHAnsi" w:cstheme="minorHAnsi"/>
                <w:b/>
                <w:bCs/>
                <w:sz w:val="20"/>
                <w:szCs w:val="20"/>
                <w:lang w:eastAsia="en-CA"/>
              </w:rPr>
            </w:pPr>
            <w:r w:rsidRPr="00D05C84">
              <w:rPr>
                <w:rFonts w:asciiTheme="minorHAnsi" w:eastAsia="Times New Roman" w:hAnsiTheme="minorHAnsi" w:cstheme="minorHAnsi"/>
                <w:b/>
                <w:bCs/>
                <w:sz w:val="20"/>
                <w:szCs w:val="20"/>
                <w:lang w:val="en-GB" w:eastAsia="en-CA"/>
              </w:rPr>
              <w:t>DATA COLLECTION METHODS &amp; RISKS</w:t>
            </w:r>
            <w:r w:rsidRPr="00D05C84">
              <w:rPr>
                <w:rFonts w:asciiTheme="minorHAnsi" w:eastAsia="Times New Roman" w:hAnsiTheme="minorHAnsi" w:cstheme="minorHAnsi"/>
                <w:b/>
                <w:bCs/>
                <w:sz w:val="20"/>
                <w:szCs w:val="20"/>
                <w:lang w:eastAsia="en-CA"/>
              </w:rPr>
              <w:t> </w:t>
            </w:r>
          </w:p>
          <w:p w14:paraId="7B6B44C3" w14:textId="2BC98FE6" w:rsidR="00D41DCD" w:rsidRPr="00D05C84" w:rsidRDefault="00D41DCD" w:rsidP="00D41DCD">
            <w:pPr>
              <w:ind w:left="113" w:right="57"/>
              <w:jc w:val="both"/>
              <w:textAlignment w:val="baseline"/>
              <w:rPr>
                <w:rFonts w:asciiTheme="minorHAnsi" w:eastAsia="Times New Roman" w:hAnsiTheme="minorHAnsi" w:cstheme="minorHAnsi"/>
                <w:b/>
                <w:bCs/>
                <w:sz w:val="20"/>
                <w:szCs w:val="20"/>
                <w:lang w:eastAsia="en-CA"/>
              </w:rPr>
            </w:pPr>
            <w:r w:rsidRPr="00D05C84">
              <w:rPr>
                <w:rFonts w:asciiTheme="minorHAnsi" w:eastAsia="Times New Roman" w:hAnsiTheme="minorHAnsi" w:cstheme="minorHAnsi"/>
                <w:b/>
                <w:bCs/>
                <w:sz w:val="20"/>
                <w:szCs w:val="20"/>
                <w:lang w:eastAsia="en-CA"/>
              </w:rPr>
              <w:t> </w:t>
            </w:r>
          </w:p>
        </w:tc>
      </w:tr>
      <w:tr w:rsidR="00D41DCD" w:rsidRPr="00D05C84" w14:paraId="28F89A1B" w14:textId="77777777" w:rsidTr="00AF0D04">
        <w:trPr>
          <w:trHeight w:val="495"/>
          <w:tblHeader/>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7C92E1" w14:textId="77777777" w:rsidR="00D41DCD" w:rsidRPr="00D05C84" w:rsidRDefault="00D41DCD" w:rsidP="00D41DCD">
            <w:pPr>
              <w:ind w:left="113" w:right="57"/>
              <w:rPr>
                <w:rFonts w:asciiTheme="minorHAnsi" w:eastAsia="Times New Roman" w:hAnsiTheme="minorHAnsi" w:cstheme="minorHAnsi"/>
                <w:sz w:val="20"/>
                <w:szCs w:val="20"/>
                <w:lang w:eastAsia="en-CA"/>
              </w:rPr>
            </w:pPr>
          </w:p>
        </w:tc>
        <w:tc>
          <w:tcPr>
            <w:tcW w:w="24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1B9090" w14:textId="77777777" w:rsidR="00D41DCD" w:rsidRPr="00D05C84" w:rsidRDefault="00D41DCD" w:rsidP="00D41DCD">
            <w:pPr>
              <w:ind w:left="113" w:right="57"/>
              <w:rPr>
                <w:rFonts w:asciiTheme="minorHAnsi" w:eastAsia="Times New Roman" w:hAnsiTheme="minorHAnsi" w:cstheme="minorHAnsi"/>
                <w:sz w:val="20"/>
                <w:szCs w:val="20"/>
                <w:lang w:eastAsia="en-CA"/>
              </w:rPr>
            </w:pPr>
          </w:p>
        </w:tc>
        <w:tc>
          <w:tcPr>
            <w:tcW w:w="9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85C174" w14:textId="77777777" w:rsidR="00D41DCD" w:rsidRPr="00D05C84" w:rsidRDefault="00D41DCD" w:rsidP="00D41DCD">
            <w:pPr>
              <w:ind w:left="113" w:right="57"/>
              <w:rPr>
                <w:rFonts w:asciiTheme="minorHAnsi" w:eastAsia="Times New Roman" w:hAnsiTheme="minorHAnsi" w:cstheme="minorHAnsi"/>
                <w:sz w:val="20"/>
                <w:szCs w:val="20"/>
                <w:lang w:eastAsia="en-CA"/>
              </w:rPr>
            </w:pPr>
          </w:p>
        </w:tc>
        <w:tc>
          <w:tcPr>
            <w:tcW w:w="705" w:type="dxa"/>
            <w:tcBorders>
              <w:top w:val="single" w:sz="6" w:space="0" w:color="auto"/>
              <w:left w:val="single" w:sz="6" w:space="0" w:color="auto"/>
              <w:bottom w:val="single" w:sz="6" w:space="0" w:color="auto"/>
              <w:right w:val="single" w:sz="6" w:space="0" w:color="auto"/>
            </w:tcBorders>
            <w:shd w:val="clear" w:color="auto" w:fill="FFFF99"/>
            <w:hideMark/>
          </w:tcPr>
          <w:p w14:paraId="475B2A26"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Value</w:t>
            </w:r>
            <w:r w:rsidRPr="00D05C84">
              <w:rPr>
                <w:rFonts w:asciiTheme="minorHAnsi" w:eastAsia="Times New Roman" w:hAnsiTheme="minorHAnsi" w:cstheme="minorHAnsi"/>
                <w:sz w:val="20"/>
                <w:szCs w:val="20"/>
                <w:lang w:eastAsia="en-CA"/>
              </w:rPr>
              <w:t> </w:t>
            </w:r>
          </w:p>
        </w:tc>
        <w:tc>
          <w:tcPr>
            <w:tcW w:w="863" w:type="dxa"/>
            <w:tcBorders>
              <w:top w:val="single" w:sz="6" w:space="0" w:color="auto"/>
              <w:left w:val="single" w:sz="6" w:space="0" w:color="auto"/>
              <w:bottom w:val="single" w:sz="6" w:space="0" w:color="auto"/>
              <w:right w:val="single" w:sz="6" w:space="0" w:color="auto"/>
            </w:tcBorders>
            <w:shd w:val="clear" w:color="auto" w:fill="FFFF99"/>
            <w:hideMark/>
          </w:tcPr>
          <w:p w14:paraId="0F6CD7B0"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Year</w:t>
            </w:r>
            <w:r w:rsidRPr="00D05C84">
              <w:rPr>
                <w:rFonts w:asciiTheme="minorHAnsi" w:eastAsia="Times New Roman" w:hAnsiTheme="minorHAnsi" w:cstheme="minorHAnsi"/>
                <w:sz w:val="20"/>
                <w:szCs w:val="20"/>
                <w:lang w:eastAsia="en-CA"/>
              </w:rPr>
              <w:t> </w:t>
            </w:r>
          </w:p>
        </w:tc>
        <w:tc>
          <w:tcPr>
            <w:tcW w:w="707" w:type="dxa"/>
            <w:tcBorders>
              <w:top w:val="single" w:sz="6" w:space="0" w:color="auto"/>
              <w:left w:val="single" w:sz="6" w:space="0" w:color="auto"/>
              <w:bottom w:val="single" w:sz="6" w:space="0" w:color="auto"/>
              <w:right w:val="single" w:sz="6" w:space="0" w:color="auto"/>
            </w:tcBorders>
            <w:shd w:val="clear" w:color="auto" w:fill="FFFF99"/>
            <w:hideMark/>
          </w:tcPr>
          <w:p w14:paraId="60D4CD42" w14:textId="77777777" w:rsidR="00D41DCD" w:rsidRDefault="00D41DCD" w:rsidP="00D41DCD">
            <w:pPr>
              <w:ind w:left="113" w:right="57"/>
              <w:jc w:val="center"/>
              <w:textAlignment w:val="baseline"/>
              <w:rPr>
                <w:rFonts w:asciiTheme="minorHAnsi" w:eastAsia="Times New Roman" w:hAnsiTheme="minorHAnsi" w:cstheme="minorHAnsi"/>
                <w:b/>
                <w:bCs/>
                <w:sz w:val="20"/>
                <w:szCs w:val="20"/>
                <w:lang w:val="en-GB" w:eastAsia="en-CA"/>
              </w:rPr>
            </w:pPr>
            <w:r w:rsidRPr="00D05C84">
              <w:rPr>
                <w:rFonts w:asciiTheme="minorHAnsi" w:eastAsia="Times New Roman" w:hAnsiTheme="minorHAnsi" w:cstheme="minorHAnsi"/>
                <w:b/>
                <w:bCs/>
                <w:sz w:val="20"/>
                <w:szCs w:val="20"/>
                <w:lang w:val="en-GB" w:eastAsia="en-CA"/>
              </w:rPr>
              <w:t xml:space="preserve">Q1  </w:t>
            </w:r>
          </w:p>
          <w:p w14:paraId="5D9B3348" w14:textId="66D05188"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2020</w:t>
            </w:r>
            <w:r w:rsidRPr="00D05C84">
              <w:rPr>
                <w:rFonts w:asciiTheme="minorHAnsi" w:eastAsia="Times New Roman" w:hAnsiTheme="minorHAnsi" w:cstheme="minorHAnsi"/>
                <w:sz w:val="20"/>
                <w:szCs w:val="20"/>
                <w:lang w:eastAsia="en-CA"/>
              </w:rPr>
              <w:t> </w:t>
            </w:r>
          </w:p>
        </w:tc>
        <w:tc>
          <w:tcPr>
            <w:tcW w:w="852" w:type="dxa"/>
            <w:tcBorders>
              <w:top w:val="single" w:sz="6" w:space="0" w:color="auto"/>
              <w:left w:val="single" w:sz="6" w:space="0" w:color="auto"/>
              <w:bottom w:val="single" w:sz="6" w:space="0" w:color="auto"/>
              <w:right w:val="single" w:sz="6" w:space="0" w:color="auto"/>
            </w:tcBorders>
            <w:shd w:val="clear" w:color="auto" w:fill="FFFF99"/>
            <w:hideMark/>
          </w:tcPr>
          <w:p w14:paraId="260B41C6"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Q2 2020</w:t>
            </w:r>
            <w:r w:rsidRPr="00D05C84">
              <w:rPr>
                <w:rFonts w:asciiTheme="minorHAnsi" w:eastAsia="Times New Roman" w:hAnsiTheme="minorHAnsi" w:cstheme="minorHAnsi"/>
                <w:sz w:val="20"/>
                <w:szCs w:val="20"/>
                <w:lang w:eastAsia="en-CA"/>
              </w:rPr>
              <w:t> </w:t>
            </w:r>
          </w:p>
        </w:tc>
        <w:tc>
          <w:tcPr>
            <w:tcW w:w="763" w:type="dxa"/>
            <w:tcBorders>
              <w:top w:val="single" w:sz="6" w:space="0" w:color="auto"/>
              <w:left w:val="single" w:sz="6" w:space="0" w:color="auto"/>
              <w:bottom w:val="single" w:sz="6" w:space="0" w:color="auto"/>
              <w:right w:val="single" w:sz="6" w:space="0" w:color="auto"/>
            </w:tcBorders>
            <w:shd w:val="clear" w:color="auto" w:fill="FFFF99"/>
            <w:hideMark/>
          </w:tcPr>
          <w:p w14:paraId="29C0DC4D" w14:textId="77777777" w:rsidR="00D41DCD" w:rsidRDefault="00D41DCD" w:rsidP="00D41DCD">
            <w:pPr>
              <w:ind w:left="113" w:right="57"/>
              <w:jc w:val="center"/>
              <w:textAlignment w:val="baseline"/>
              <w:rPr>
                <w:rFonts w:asciiTheme="minorHAnsi" w:eastAsia="Times New Roman" w:hAnsiTheme="minorHAnsi" w:cstheme="minorHAnsi"/>
                <w:b/>
                <w:bCs/>
                <w:sz w:val="20"/>
                <w:szCs w:val="20"/>
                <w:lang w:val="en-GB" w:eastAsia="en-CA"/>
              </w:rPr>
            </w:pPr>
            <w:r w:rsidRPr="00D05C84">
              <w:rPr>
                <w:rFonts w:asciiTheme="minorHAnsi" w:eastAsia="Times New Roman" w:hAnsiTheme="minorHAnsi" w:cstheme="minorHAnsi"/>
                <w:b/>
                <w:bCs/>
                <w:sz w:val="20"/>
                <w:szCs w:val="20"/>
                <w:lang w:val="en-GB" w:eastAsia="en-CA"/>
              </w:rPr>
              <w:t xml:space="preserve">Q3 </w:t>
            </w:r>
          </w:p>
          <w:p w14:paraId="18E722FF" w14:textId="05BC7428"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2020</w:t>
            </w:r>
            <w:r w:rsidRPr="00D05C84">
              <w:rPr>
                <w:rFonts w:asciiTheme="minorHAnsi" w:eastAsia="Times New Roman" w:hAnsiTheme="minorHAnsi" w:cstheme="minorHAnsi"/>
                <w:sz w:val="20"/>
                <w:szCs w:val="20"/>
                <w:lang w:eastAsia="en-CA"/>
              </w:rPr>
              <w:t> </w:t>
            </w:r>
          </w:p>
        </w:tc>
        <w:tc>
          <w:tcPr>
            <w:tcW w:w="796" w:type="dxa"/>
            <w:tcBorders>
              <w:top w:val="single" w:sz="6" w:space="0" w:color="auto"/>
              <w:left w:val="single" w:sz="6" w:space="0" w:color="auto"/>
              <w:bottom w:val="single" w:sz="6" w:space="0" w:color="auto"/>
              <w:right w:val="single" w:sz="6" w:space="0" w:color="auto"/>
            </w:tcBorders>
            <w:shd w:val="clear" w:color="auto" w:fill="FFFF99"/>
            <w:hideMark/>
          </w:tcPr>
          <w:p w14:paraId="453462BB" w14:textId="77777777" w:rsidR="00D41DCD" w:rsidRDefault="00D41DCD" w:rsidP="00D41DCD">
            <w:pPr>
              <w:ind w:left="113" w:right="57"/>
              <w:jc w:val="center"/>
              <w:textAlignment w:val="baseline"/>
              <w:rPr>
                <w:rFonts w:asciiTheme="minorHAnsi" w:eastAsia="Times New Roman" w:hAnsiTheme="minorHAnsi" w:cstheme="minorHAnsi"/>
                <w:b/>
                <w:bCs/>
                <w:sz w:val="20"/>
                <w:szCs w:val="20"/>
                <w:lang w:val="en-GB" w:eastAsia="en-CA"/>
              </w:rPr>
            </w:pPr>
            <w:r w:rsidRPr="00D05C84">
              <w:rPr>
                <w:rFonts w:asciiTheme="minorHAnsi" w:eastAsia="Times New Roman" w:hAnsiTheme="minorHAnsi" w:cstheme="minorHAnsi"/>
                <w:b/>
                <w:bCs/>
                <w:sz w:val="20"/>
                <w:szCs w:val="20"/>
                <w:lang w:val="en-GB" w:eastAsia="en-CA"/>
              </w:rPr>
              <w:t xml:space="preserve">Q4  </w:t>
            </w:r>
          </w:p>
          <w:p w14:paraId="763650D9" w14:textId="60F8D5F1"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2020</w:t>
            </w:r>
            <w:r w:rsidRPr="00D05C84">
              <w:rPr>
                <w:rFonts w:asciiTheme="minorHAnsi" w:eastAsia="Times New Roman" w:hAnsiTheme="minorHAnsi" w:cstheme="minorHAnsi"/>
                <w:sz w:val="20"/>
                <w:szCs w:val="20"/>
                <w:lang w:eastAsia="en-CA"/>
              </w:rPr>
              <w:t> </w:t>
            </w:r>
          </w:p>
        </w:tc>
        <w:tc>
          <w:tcPr>
            <w:tcW w:w="840" w:type="dxa"/>
            <w:tcBorders>
              <w:top w:val="single" w:sz="6" w:space="0" w:color="auto"/>
              <w:left w:val="single" w:sz="6" w:space="0" w:color="auto"/>
              <w:bottom w:val="single" w:sz="6" w:space="0" w:color="auto"/>
              <w:right w:val="single" w:sz="6" w:space="0" w:color="auto"/>
            </w:tcBorders>
            <w:shd w:val="clear" w:color="auto" w:fill="FFFF99"/>
            <w:hideMark/>
          </w:tcPr>
          <w:p w14:paraId="1CC88839" w14:textId="77777777" w:rsidR="00D41DCD" w:rsidRPr="00D05C84" w:rsidRDefault="00D41DCD" w:rsidP="00D41DCD">
            <w:pPr>
              <w:ind w:left="113" w:right="57"/>
              <w:jc w:val="center"/>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b/>
                <w:bCs/>
                <w:sz w:val="20"/>
                <w:szCs w:val="20"/>
                <w:lang w:val="en-GB" w:eastAsia="en-CA"/>
              </w:rPr>
              <w:t>Q1 2021</w:t>
            </w:r>
            <w:r w:rsidRPr="00D05C84">
              <w:rPr>
                <w:rFonts w:asciiTheme="minorHAnsi" w:eastAsia="Times New Roman" w:hAnsiTheme="minorHAnsi" w:cstheme="minorHAnsi"/>
                <w:sz w:val="20"/>
                <w:szCs w:val="20"/>
                <w:lang w:eastAsia="en-CA"/>
              </w:rPr>
              <w:t> </w:t>
            </w:r>
          </w:p>
        </w:tc>
        <w:tc>
          <w:tcPr>
            <w:tcW w:w="1062" w:type="dxa"/>
            <w:tcBorders>
              <w:top w:val="single" w:sz="6" w:space="0" w:color="auto"/>
              <w:left w:val="single" w:sz="6" w:space="0" w:color="auto"/>
              <w:bottom w:val="single" w:sz="6" w:space="0" w:color="auto"/>
              <w:right w:val="single" w:sz="6" w:space="0" w:color="auto"/>
            </w:tcBorders>
            <w:shd w:val="clear" w:color="auto" w:fill="FFFF99"/>
            <w:hideMark/>
          </w:tcPr>
          <w:p w14:paraId="541EC20E" w14:textId="77777777" w:rsidR="00D41DCD" w:rsidRPr="00D05C84" w:rsidRDefault="00D41DCD" w:rsidP="00D41DCD">
            <w:pPr>
              <w:ind w:left="113" w:right="57"/>
              <w:jc w:val="center"/>
              <w:textAlignment w:val="baseline"/>
              <w:rPr>
                <w:rFonts w:asciiTheme="minorHAnsi" w:eastAsia="Times New Roman" w:hAnsiTheme="minorHAnsi" w:cstheme="minorHAnsi"/>
                <w:b/>
                <w:bCs/>
                <w:sz w:val="20"/>
                <w:szCs w:val="20"/>
                <w:lang w:eastAsia="en-CA"/>
              </w:rPr>
            </w:pPr>
            <w:r w:rsidRPr="00D05C84">
              <w:rPr>
                <w:rFonts w:asciiTheme="minorHAnsi" w:eastAsia="Times New Roman" w:hAnsiTheme="minorHAnsi" w:cstheme="minorHAnsi"/>
                <w:b/>
                <w:bCs/>
                <w:sz w:val="20"/>
                <w:szCs w:val="20"/>
                <w:lang w:val="en-GB" w:eastAsia="en-CA"/>
              </w:rPr>
              <w:t>FINAL</w:t>
            </w:r>
            <w:r w:rsidRPr="00D05C84">
              <w:rPr>
                <w:rFonts w:asciiTheme="minorHAnsi" w:eastAsia="Times New Roman" w:hAnsiTheme="minorHAnsi" w:cstheme="minorHAnsi"/>
                <w:b/>
                <w:bCs/>
                <w:sz w:val="20"/>
                <w:szCs w:val="20"/>
                <w:lang w:eastAsia="en-CA"/>
              </w:rPr>
              <w:t> </w:t>
            </w:r>
          </w:p>
        </w:tc>
        <w:tc>
          <w:tcPr>
            <w:tcW w:w="1784" w:type="dxa"/>
            <w:vMerge/>
            <w:tcBorders>
              <w:left w:val="single" w:sz="6" w:space="0" w:color="auto"/>
              <w:bottom w:val="single" w:sz="6" w:space="0" w:color="auto"/>
              <w:right w:val="single" w:sz="6" w:space="0" w:color="auto"/>
            </w:tcBorders>
            <w:shd w:val="clear" w:color="auto" w:fill="FFFF99"/>
            <w:hideMark/>
          </w:tcPr>
          <w:p w14:paraId="3B077AA3" w14:textId="7551B50F" w:rsidR="00D41DCD" w:rsidRPr="00D05C84" w:rsidRDefault="00D41DCD" w:rsidP="00D41DCD">
            <w:pPr>
              <w:ind w:left="113" w:right="57"/>
              <w:jc w:val="both"/>
              <w:textAlignment w:val="baseline"/>
              <w:rPr>
                <w:rFonts w:asciiTheme="minorHAnsi" w:eastAsia="Times New Roman" w:hAnsiTheme="minorHAnsi" w:cstheme="minorHAnsi"/>
                <w:b/>
                <w:bCs/>
                <w:sz w:val="20"/>
                <w:szCs w:val="20"/>
                <w:lang w:eastAsia="en-CA"/>
              </w:rPr>
            </w:pPr>
          </w:p>
        </w:tc>
      </w:tr>
      <w:tr w:rsidR="00D670F7" w:rsidRPr="00D05C84" w14:paraId="416EC5DE" w14:textId="77777777" w:rsidTr="00785E0C">
        <w:trPr>
          <w:trHeight w:val="525"/>
        </w:trPr>
        <w:tc>
          <w:tcPr>
            <w:tcW w:w="1844" w:type="dxa"/>
            <w:vMerge w:val="restart"/>
            <w:tcBorders>
              <w:top w:val="single" w:sz="6" w:space="0" w:color="auto"/>
              <w:left w:val="single" w:sz="6" w:space="0" w:color="auto"/>
              <w:right w:val="single" w:sz="6" w:space="0" w:color="auto"/>
            </w:tcBorders>
            <w:shd w:val="clear" w:color="auto" w:fill="auto"/>
            <w:hideMark/>
          </w:tcPr>
          <w:p w14:paraId="643CBDF2" w14:textId="77777777" w:rsidR="00D670F7" w:rsidRPr="00D05C84" w:rsidRDefault="00D670F7" w:rsidP="00AF0D04">
            <w:pPr>
              <w:ind w:left="113" w:right="113"/>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b/>
                <w:bCs/>
                <w:sz w:val="18"/>
                <w:szCs w:val="18"/>
                <w:lang w:val="en-GB" w:eastAsia="en-CA"/>
              </w:rPr>
              <w:t>Output 1</w:t>
            </w:r>
            <w:r w:rsidRPr="00D05C84">
              <w:rPr>
                <w:rFonts w:asciiTheme="minorHAnsi" w:eastAsia="Times New Roman" w:hAnsiTheme="minorHAnsi" w:cstheme="minorHAnsi"/>
                <w:sz w:val="18"/>
                <w:szCs w:val="18"/>
                <w:lang w:eastAsia="en-CA"/>
              </w:rPr>
              <w:t> </w:t>
            </w:r>
          </w:p>
          <w:p w14:paraId="094FD957" w14:textId="6D4C4E5D" w:rsidR="00D670F7" w:rsidRPr="00FB5FDD" w:rsidRDefault="00D670F7" w:rsidP="00AF0D04">
            <w:pPr>
              <w:ind w:left="113" w:right="113"/>
              <w:textAlignment w:val="baseline"/>
              <w:rPr>
                <w:rFonts w:asciiTheme="minorHAnsi" w:eastAsia="Times New Roman" w:hAnsiTheme="minorHAnsi" w:cstheme="minorHAnsi"/>
                <w:sz w:val="18"/>
                <w:szCs w:val="18"/>
                <w:lang w:eastAsia="en-CA"/>
              </w:rPr>
            </w:pPr>
            <w:r w:rsidRPr="00FB5FDD">
              <w:rPr>
                <w:rFonts w:asciiTheme="minorHAnsi" w:eastAsia="Times New Roman" w:hAnsiTheme="minorHAnsi" w:cstheme="minorHAnsi"/>
                <w:sz w:val="18"/>
                <w:szCs w:val="18"/>
                <w:lang w:val="en-GB" w:eastAsia="en-CA"/>
              </w:rPr>
              <w:t xml:space="preserve">Strengthened </w:t>
            </w:r>
            <w:r w:rsidR="00FB5FDD" w:rsidRPr="00FB5FDD">
              <w:rPr>
                <w:rFonts w:asciiTheme="minorHAnsi" w:eastAsia="Times New Roman" w:hAnsiTheme="minorHAnsi" w:cstheme="minorHAnsi"/>
                <w:color w:val="FF0000"/>
                <w:sz w:val="18"/>
                <w:szCs w:val="18"/>
                <w:lang w:val="en-US" w:eastAsia="en-CA"/>
              </w:rPr>
              <w:t xml:space="preserve">gender sensitive </w:t>
            </w:r>
            <w:r w:rsidRPr="00FB5FDD">
              <w:rPr>
                <w:rFonts w:asciiTheme="minorHAnsi" w:eastAsia="Times New Roman" w:hAnsiTheme="minorHAnsi" w:cstheme="minorHAnsi"/>
                <w:sz w:val="18"/>
                <w:szCs w:val="18"/>
                <w:lang w:val="en-GB" w:eastAsia="en-CA"/>
              </w:rPr>
              <w:t>Disaster Communication and Climate and Tsunami Monitoring Systems </w:t>
            </w:r>
            <w:r w:rsidRPr="00FB5FDD">
              <w:rPr>
                <w:rFonts w:asciiTheme="minorHAnsi" w:eastAsia="Times New Roman" w:hAnsiTheme="minorHAnsi" w:cstheme="minorHAnsi"/>
                <w:sz w:val="18"/>
                <w:szCs w:val="18"/>
                <w:lang w:eastAsia="en-CA"/>
              </w:rPr>
              <w:t> </w:t>
            </w:r>
          </w:p>
          <w:p w14:paraId="57518BB6" w14:textId="23672CD0" w:rsidR="00D670F7" w:rsidRPr="00D05C84" w:rsidRDefault="00D670F7" w:rsidP="00AF0D04">
            <w:pPr>
              <w:ind w:left="113" w:right="113"/>
              <w:textAlignment w:val="baseline"/>
              <w:rPr>
                <w:rFonts w:asciiTheme="minorHAnsi" w:eastAsia="Times New Roman" w:hAnsiTheme="minorHAnsi" w:cstheme="minorHAnsi"/>
                <w:sz w:val="18"/>
                <w:szCs w:val="18"/>
                <w:lang w:eastAsia="en-CA"/>
              </w:rPr>
            </w:pPr>
            <w:r w:rsidRPr="00FB5FDD">
              <w:rPr>
                <w:rFonts w:asciiTheme="minorHAnsi" w:eastAsia="Times New Roman" w:hAnsiTheme="minorHAnsi" w:cstheme="minorHAnsi"/>
                <w:sz w:val="18"/>
                <w:szCs w:val="18"/>
                <w:lang w:val="en-GB" w:eastAsia="en-CA"/>
              </w:rPr>
              <w:t>GEN 2</w:t>
            </w:r>
            <w:r w:rsidRPr="00D05C84">
              <w:rPr>
                <w:rFonts w:asciiTheme="minorHAnsi" w:eastAsia="Times New Roman" w:hAnsiTheme="minorHAnsi" w:cstheme="minorHAnsi"/>
                <w:sz w:val="18"/>
                <w:szCs w:val="18"/>
                <w:lang w:eastAsia="en-CA"/>
              </w:rPr>
              <w:t> </w:t>
            </w:r>
          </w:p>
          <w:p w14:paraId="6E69AC4A" w14:textId="77777777" w:rsidR="00D670F7" w:rsidRPr="00D05C84" w:rsidRDefault="00D670F7" w:rsidP="00AF0D04">
            <w:pPr>
              <w:ind w:left="113" w:right="113"/>
              <w:textAlignment w:val="baseline"/>
              <w:rPr>
                <w:rFonts w:asciiTheme="minorHAnsi" w:eastAsia="Times New Roman" w:hAnsiTheme="minorHAnsi" w:cstheme="minorHAnsi"/>
                <w:sz w:val="20"/>
                <w:szCs w:val="20"/>
                <w:lang w:eastAsia="en-CA"/>
              </w:rPr>
            </w:pPr>
            <w:r w:rsidRPr="00D05C84">
              <w:rPr>
                <w:rFonts w:asciiTheme="minorHAnsi" w:eastAsia="Times New Roman" w:hAnsiTheme="minorHAnsi" w:cstheme="minorHAnsi"/>
                <w:sz w:val="20"/>
                <w:szCs w:val="20"/>
                <w:lang w:eastAsia="en-CA"/>
              </w:rPr>
              <w:t> </w:t>
            </w: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670397A7" w14:textId="446B729E" w:rsidR="00D670F7" w:rsidRPr="00D05C84" w:rsidRDefault="00D670F7" w:rsidP="00B0034F">
            <w:pPr>
              <w:ind w:left="473" w:hanging="360"/>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US" w:eastAsia="en-CA"/>
              </w:rPr>
              <w:t>1.1  </w:t>
            </w:r>
            <w:r w:rsidRPr="00D670F7">
              <w:rPr>
                <w:rFonts w:ascii="Calibri" w:eastAsia="Times New Roman" w:hAnsi="Calibri" w:cs="Calibri"/>
                <w:strike/>
                <w:sz w:val="18"/>
                <w:szCs w:val="18"/>
                <w:lang w:val="en-US" w:eastAsia="en-CA"/>
              </w:rPr>
              <w:t>% of disaster communication, climate and storm surge early warning systems upgraded &amp; operational</w:t>
            </w:r>
            <w:r>
              <w:rPr>
                <w:rFonts w:ascii="Calibri" w:eastAsia="Times New Roman" w:hAnsi="Calibri" w:cs="Calibri"/>
                <w:sz w:val="18"/>
                <w:szCs w:val="18"/>
                <w:lang w:val="en-US" w:eastAsia="en-CA"/>
              </w:rPr>
              <w:t xml:space="preserve"> – cancelled in </w:t>
            </w:r>
            <w:r w:rsidRPr="00D05C84">
              <w:rPr>
                <w:rFonts w:ascii="Calibri" w:eastAsia="Times New Roman" w:hAnsi="Calibri" w:cs="Calibri"/>
                <w:sz w:val="18"/>
                <w:szCs w:val="18"/>
                <w:lang w:val="en-US" w:eastAsia="en-CA"/>
              </w:rPr>
              <w:t xml:space="preserve"> </w:t>
            </w:r>
            <w:r w:rsidRPr="00B0034F">
              <w:rPr>
                <w:rFonts w:ascii="Calibri" w:eastAsia="Times New Roman" w:hAnsi="Calibri" w:cs="Calibri"/>
                <w:strike/>
                <w:sz w:val="18"/>
                <w:szCs w:val="18"/>
                <w:lang w:val="en-US" w:eastAsia="en-CA"/>
              </w:rPr>
              <w:t># of States with upgraded (i.e. redundancy, marine grade, energy efficient, gender sensitive) climate and tsunami early warning system installed and operational</w:t>
            </w:r>
            <w:r w:rsidRPr="00D05C84">
              <w:rPr>
                <w:rFonts w:ascii="Calibri" w:eastAsia="Times New Roman" w:hAnsi="Calibri" w:cs="Calibri"/>
                <w:sz w:val="18"/>
                <w:szCs w:val="18"/>
                <w:lang w:eastAsia="en-CA"/>
              </w:rPr>
              <w:t> </w:t>
            </w:r>
            <w:r>
              <w:rPr>
                <w:rFonts w:ascii="Calibri" w:eastAsia="Times New Roman" w:hAnsi="Calibri" w:cs="Calibri"/>
                <w:sz w:val="18"/>
                <w:szCs w:val="18"/>
                <w:lang w:eastAsia="en-CA"/>
              </w:rPr>
              <w:t xml:space="preserve">– cancelled in 2019 </w:t>
            </w:r>
            <w:r w:rsidRPr="00B0034F">
              <w:rPr>
                <w:rFonts w:ascii="Calibri" w:eastAsia="Times New Roman" w:hAnsi="Calibri" w:cs="Calibri"/>
                <w:color w:val="FF0000"/>
                <w:sz w:val="18"/>
                <w:szCs w:val="18"/>
                <w:lang w:eastAsia="en-CA"/>
              </w:rPr>
              <w:t xml:space="preserve"># of islands with upgraded (i.e. redundancy, marine  grade, energy efficient, </w:t>
            </w:r>
            <w:r w:rsidRPr="00B0034F">
              <w:rPr>
                <w:rFonts w:ascii="Calibri" w:eastAsia="Times New Roman" w:hAnsi="Calibri" w:cs="Calibri"/>
                <w:color w:val="FF0000"/>
                <w:sz w:val="18"/>
                <w:szCs w:val="18"/>
                <w:lang w:eastAsia="en-CA"/>
              </w:rPr>
              <w:lastRenderedPageBreak/>
              <w:t>gender sensitive) climate and tsunami early warning system installed and operational</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0FDDDCC7" w14:textId="77777777" w:rsidR="00D670F7" w:rsidRPr="00D05C84" w:rsidRDefault="00D670F7"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lastRenderedPageBreak/>
              <w:t>Quarterly progress Reports </w:t>
            </w:r>
            <w:r w:rsidRPr="00D05C84">
              <w:rPr>
                <w:rFonts w:asciiTheme="minorHAnsi" w:eastAsia="Times New Roman" w:hAnsiTheme="minorHAnsi" w:cstheme="minorHAnsi"/>
                <w:sz w:val="18"/>
                <w:szCs w:val="18"/>
                <w:lang w:eastAsia="en-CA"/>
              </w:rPr>
              <w:t> </w:t>
            </w:r>
          </w:p>
          <w:p w14:paraId="4D6B827A" w14:textId="77777777" w:rsidR="00D670F7" w:rsidRPr="00D05C84" w:rsidRDefault="00D670F7"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eastAsia="en-C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0796766" w14:textId="0F938DD1" w:rsidR="00D670F7" w:rsidRPr="00D05C84" w:rsidRDefault="00D670F7"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0</w:t>
            </w:r>
          </w:p>
        </w:tc>
        <w:tc>
          <w:tcPr>
            <w:tcW w:w="863" w:type="dxa"/>
            <w:tcBorders>
              <w:top w:val="single" w:sz="6" w:space="0" w:color="auto"/>
              <w:left w:val="single" w:sz="6" w:space="0" w:color="auto"/>
              <w:bottom w:val="single" w:sz="6" w:space="0" w:color="auto"/>
              <w:right w:val="single" w:sz="6" w:space="0" w:color="auto"/>
            </w:tcBorders>
            <w:shd w:val="clear" w:color="auto" w:fill="auto"/>
            <w:hideMark/>
          </w:tcPr>
          <w:p w14:paraId="3C808F2B" w14:textId="2AB44705" w:rsidR="00D670F7" w:rsidRPr="00D05C84" w:rsidRDefault="00D670F7"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2019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B0139AB" w14:textId="61155837" w:rsidR="00D670F7" w:rsidRPr="00D05C84" w:rsidRDefault="00D670F7" w:rsidP="00AF0D04">
            <w:pPr>
              <w:jc w:val="center"/>
              <w:textAlignment w:val="baseline"/>
              <w:rPr>
                <w:rFonts w:ascii="Segoe UI" w:eastAsia="Times New Roman" w:hAnsi="Segoe UI" w:cs="Segoe UI"/>
                <w:sz w:val="18"/>
                <w:szCs w:val="18"/>
                <w:lang w:eastAsia="en-CA"/>
              </w:rPr>
            </w:pP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690E0ED0" w14:textId="0AE6282D" w:rsidR="00D670F7" w:rsidRPr="00D05C84" w:rsidRDefault="00D670F7" w:rsidP="00AF0D04">
            <w:pPr>
              <w:jc w:val="center"/>
              <w:textAlignment w:val="baseline"/>
              <w:rPr>
                <w:rFonts w:ascii="Segoe UI" w:eastAsia="Times New Roman" w:hAnsi="Segoe UI" w:cs="Segoe U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hideMark/>
          </w:tcPr>
          <w:p w14:paraId="5B5B3C85" w14:textId="3A9FF2EE" w:rsidR="00D670F7" w:rsidRPr="00D05C84" w:rsidRDefault="00D670F7" w:rsidP="00AF0D04">
            <w:pPr>
              <w:jc w:val="center"/>
              <w:textAlignment w:val="baseline"/>
              <w:rPr>
                <w:rFonts w:ascii="Segoe UI" w:eastAsia="Times New Roman" w:hAnsi="Segoe UI" w:cs="Segoe UI"/>
                <w:sz w:val="18"/>
                <w:szCs w:val="18"/>
                <w:lang w:eastAsia="en-CA"/>
              </w:rPr>
            </w:pP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562D96ED" w14:textId="25377139" w:rsidR="00D670F7" w:rsidRPr="00D05C84" w:rsidRDefault="00D670F7" w:rsidP="00AF0D04">
            <w:pPr>
              <w:jc w:val="center"/>
              <w:textAlignment w:val="baseline"/>
              <w:rPr>
                <w:rFonts w:ascii="Segoe UI" w:eastAsia="Times New Roman" w:hAnsi="Segoe UI" w:cs="Segoe UI"/>
                <w:sz w:val="18"/>
                <w:szCs w:val="18"/>
                <w:lang w:eastAsia="en-CA"/>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E03EF6B" w14:textId="5AFF6C99" w:rsidR="00D670F7" w:rsidRPr="00D05C84" w:rsidRDefault="00D670F7" w:rsidP="00AF0D04">
            <w:pPr>
              <w:jc w:val="center"/>
              <w:textAlignment w:val="baseline"/>
              <w:rPr>
                <w:rFonts w:ascii="Segoe UI" w:eastAsia="Times New Roman" w:hAnsi="Segoe UI" w:cs="Segoe UI"/>
                <w:sz w:val="18"/>
                <w:szCs w:val="18"/>
                <w:lang w:eastAsia="en-CA"/>
              </w:rPr>
            </w:pP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6804B63C" w14:textId="13F62212" w:rsidR="00D670F7" w:rsidRDefault="00D670F7" w:rsidP="00AF0D04">
            <w:pPr>
              <w:jc w:val="center"/>
              <w:textAlignment w:val="baseline"/>
              <w:rPr>
                <w:rFonts w:asciiTheme="minorHAnsi" w:eastAsia="Times New Roman" w:hAnsiTheme="minorHAnsi" w:cstheme="minorHAnsi"/>
                <w:strike/>
                <w:sz w:val="18"/>
                <w:szCs w:val="18"/>
                <w:lang w:val="en-GB" w:eastAsia="en-CA"/>
              </w:rPr>
            </w:pPr>
            <w:r w:rsidRPr="00D670F7">
              <w:rPr>
                <w:rFonts w:asciiTheme="minorHAnsi" w:eastAsia="Times New Roman" w:hAnsiTheme="minorHAnsi" w:cstheme="minorHAnsi"/>
                <w:strike/>
                <w:sz w:val="18"/>
                <w:szCs w:val="18"/>
                <w:lang w:val="en-GB" w:eastAsia="en-CA"/>
              </w:rPr>
              <w:t>16</w:t>
            </w:r>
          </w:p>
          <w:p w14:paraId="67A7A99A" w14:textId="26227661" w:rsidR="00D670F7" w:rsidRPr="00D670F7" w:rsidRDefault="00D670F7" w:rsidP="00AF0D04">
            <w:pPr>
              <w:jc w:val="center"/>
              <w:textAlignment w:val="baseline"/>
              <w:rPr>
                <w:rFonts w:asciiTheme="minorHAnsi" w:eastAsia="Times New Roman" w:hAnsiTheme="minorHAnsi" w:cstheme="minorHAnsi"/>
                <w:color w:val="FF0000"/>
                <w:sz w:val="18"/>
                <w:szCs w:val="18"/>
                <w:lang w:eastAsia="en-CA"/>
              </w:rPr>
            </w:pPr>
            <w:r w:rsidRPr="00D670F7">
              <w:rPr>
                <w:rFonts w:asciiTheme="minorHAnsi" w:eastAsia="Times New Roman" w:hAnsiTheme="minorHAnsi" w:cstheme="minorHAnsi"/>
                <w:color w:val="FF0000"/>
                <w:sz w:val="18"/>
                <w:szCs w:val="18"/>
                <w:lang w:val="en-GB" w:eastAsia="en-CA"/>
              </w:rPr>
              <w:t>9</w:t>
            </w:r>
          </w:p>
          <w:p w14:paraId="17CFF7E3" w14:textId="6485C303" w:rsidR="00D670F7" w:rsidRPr="00D05C84" w:rsidRDefault="00D670F7" w:rsidP="00AF0D04">
            <w:pPr>
              <w:jc w:val="center"/>
              <w:textAlignment w:val="baseline"/>
              <w:rPr>
                <w:rFonts w:asciiTheme="minorHAnsi" w:eastAsia="Times New Roman" w:hAnsiTheme="minorHAnsi" w:cstheme="minorHAnsi"/>
                <w:sz w:val="18"/>
                <w:szCs w:val="18"/>
                <w:lang w:eastAsia="en-CA"/>
              </w:rPr>
            </w:pP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20657C02" w14:textId="42D89530" w:rsidR="00D670F7" w:rsidRPr="00D05C84" w:rsidRDefault="00D670F7"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Procurement and installation report</w:t>
            </w:r>
          </w:p>
          <w:p w14:paraId="70532992" w14:textId="09E018CC" w:rsidR="00D670F7" w:rsidRPr="00D05C84" w:rsidRDefault="00D670F7"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Guidance note including gender sensitive information</w:t>
            </w:r>
          </w:p>
        </w:tc>
      </w:tr>
      <w:tr w:rsidR="00D670F7" w:rsidRPr="00D05C84" w14:paraId="63DE9C64" w14:textId="77777777" w:rsidTr="00785E0C">
        <w:trPr>
          <w:trHeight w:val="525"/>
        </w:trPr>
        <w:tc>
          <w:tcPr>
            <w:tcW w:w="1844" w:type="dxa"/>
            <w:vMerge/>
            <w:tcBorders>
              <w:left w:val="single" w:sz="6" w:space="0" w:color="auto"/>
              <w:right w:val="single" w:sz="6" w:space="0" w:color="auto"/>
            </w:tcBorders>
            <w:shd w:val="clear" w:color="auto" w:fill="auto"/>
            <w:vAlign w:val="center"/>
            <w:hideMark/>
          </w:tcPr>
          <w:p w14:paraId="51A9AAFE" w14:textId="77777777" w:rsidR="00D670F7" w:rsidRPr="00D05C84" w:rsidRDefault="00D670F7" w:rsidP="00AF0D04">
            <w:pPr>
              <w:ind w:left="113" w:right="113"/>
              <w:rPr>
                <w:rFonts w:asciiTheme="minorHAnsi" w:eastAsia="Times New Roman" w:hAnsiTheme="minorHAnsi" w:cstheme="minorHAnsi"/>
                <w:sz w:val="20"/>
                <w:szCs w:val="20"/>
                <w:lang w:eastAsia="en-CA"/>
              </w:rPr>
            </w:pP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7511A7D7" w14:textId="4A3A1DA7" w:rsidR="00D670F7" w:rsidRPr="007D6320" w:rsidRDefault="00D670F7" w:rsidP="00B25003">
            <w:pPr>
              <w:pStyle w:val="ListParagraph"/>
              <w:numPr>
                <w:ilvl w:val="1"/>
                <w:numId w:val="54"/>
              </w:numPr>
              <w:ind w:left="473"/>
              <w:textAlignment w:val="baseline"/>
              <w:rPr>
                <w:rFonts w:ascii="Calibri" w:eastAsia="Times New Roman" w:hAnsi="Calibri" w:cs="Calibri"/>
                <w:sz w:val="18"/>
                <w:szCs w:val="18"/>
                <w:lang w:eastAsia="en-CA"/>
              </w:rPr>
            </w:pPr>
            <w:r w:rsidRPr="00D670F7">
              <w:rPr>
                <w:rFonts w:ascii="Calibri" w:eastAsia="Times New Roman" w:hAnsi="Calibri" w:cs="Calibri"/>
                <w:strike/>
                <w:sz w:val="18"/>
                <w:szCs w:val="18"/>
                <w:lang w:val="en-US" w:eastAsia="en-CA"/>
              </w:rPr>
              <w:t>% of government departments expressing satisfaction with the upgraded disaster communications, climate and inundation and tsunami early warning systems</w:t>
            </w:r>
            <w:r w:rsidRPr="00D670F7">
              <w:rPr>
                <w:rFonts w:ascii="Calibri" w:eastAsia="Times New Roman" w:hAnsi="Calibri" w:cs="Calibri"/>
                <w:sz w:val="18"/>
                <w:szCs w:val="18"/>
                <w:lang w:val="en-US" w:eastAsia="en-CA"/>
              </w:rPr>
              <w:t xml:space="preserve"> </w:t>
            </w:r>
            <w:r>
              <w:rPr>
                <w:rFonts w:ascii="Calibri" w:eastAsia="Times New Roman" w:hAnsi="Calibri" w:cs="Calibri"/>
                <w:sz w:val="18"/>
                <w:szCs w:val="18"/>
                <w:lang w:val="en-US" w:eastAsia="en-CA"/>
              </w:rPr>
              <w:t xml:space="preserve">– cancelled in 2019 </w:t>
            </w:r>
            <w:r w:rsidRPr="009147F5">
              <w:rPr>
                <w:rFonts w:ascii="Calibri" w:eastAsia="Times New Roman" w:hAnsi="Calibri" w:cs="Calibri"/>
                <w:color w:val="FF0000"/>
                <w:sz w:val="18"/>
                <w:szCs w:val="18"/>
                <w:lang w:val="en-US" w:eastAsia="en-CA"/>
              </w:rPr>
              <w:t># of men and women with access to early warning information through the upgraded disaster gender sensitive communications, climate and tsunami early warning systems</w:t>
            </w:r>
            <w:r w:rsidRPr="009147F5">
              <w:rPr>
                <w:rFonts w:ascii="Calibri" w:eastAsia="Times New Roman" w:hAnsi="Calibri" w:cs="Calibri"/>
                <w:color w:val="FF0000"/>
                <w:sz w:val="18"/>
                <w:szCs w:val="18"/>
                <w:lang w:eastAsia="en-CA"/>
              </w:rPr>
              <w:t> </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4160CD94" w14:textId="77777777" w:rsidR="00D670F7" w:rsidRPr="00D05C84" w:rsidRDefault="00D670F7"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Quarterly progress Reports </w:t>
            </w:r>
            <w:r w:rsidRPr="00D05C84">
              <w:rPr>
                <w:rFonts w:asciiTheme="minorHAnsi" w:eastAsia="Times New Roman" w:hAnsiTheme="minorHAnsi" w:cstheme="minorHAnsi"/>
                <w:sz w:val="18"/>
                <w:szCs w:val="18"/>
                <w:lang w:eastAsia="en-CA"/>
              </w:rPr>
              <w:t> </w:t>
            </w:r>
          </w:p>
          <w:p w14:paraId="39BB84F4" w14:textId="77777777" w:rsidR="00D670F7" w:rsidRPr="00D05C84" w:rsidRDefault="00D670F7"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eastAsia="en-C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9E8447A" w14:textId="7A9725F3" w:rsidR="00D670F7" w:rsidRPr="00D05C84" w:rsidRDefault="00D670F7"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0</w:t>
            </w:r>
          </w:p>
        </w:tc>
        <w:tc>
          <w:tcPr>
            <w:tcW w:w="863" w:type="dxa"/>
            <w:tcBorders>
              <w:top w:val="single" w:sz="6" w:space="0" w:color="auto"/>
              <w:left w:val="single" w:sz="6" w:space="0" w:color="auto"/>
              <w:bottom w:val="single" w:sz="6" w:space="0" w:color="auto"/>
              <w:right w:val="single" w:sz="6" w:space="0" w:color="auto"/>
            </w:tcBorders>
            <w:shd w:val="clear" w:color="auto" w:fill="auto"/>
            <w:hideMark/>
          </w:tcPr>
          <w:p w14:paraId="0E97F33C" w14:textId="1397CFA5" w:rsidR="00D670F7" w:rsidRPr="00D05C84" w:rsidRDefault="00D670F7"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2019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65B0263" w14:textId="4205A3DD" w:rsidR="00D670F7" w:rsidRPr="00D05C84" w:rsidRDefault="00D670F7" w:rsidP="00AF0D04">
            <w:pPr>
              <w:jc w:val="center"/>
              <w:textAlignment w:val="baseline"/>
              <w:rPr>
                <w:rFonts w:ascii="Segoe UI" w:eastAsia="Times New Roman" w:hAnsi="Segoe UI" w:cs="Segoe UI"/>
                <w:sz w:val="18"/>
                <w:szCs w:val="18"/>
                <w:lang w:eastAsia="en-CA"/>
              </w:rPr>
            </w:pP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1C7775A5" w14:textId="6D6C3497" w:rsidR="00D670F7" w:rsidRPr="00D05C84" w:rsidRDefault="00D670F7" w:rsidP="00AF0D04">
            <w:pPr>
              <w:jc w:val="center"/>
              <w:textAlignment w:val="baseline"/>
              <w:rPr>
                <w:rFonts w:ascii="Segoe UI" w:eastAsia="Times New Roman" w:hAnsi="Segoe UI" w:cs="Segoe U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hideMark/>
          </w:tcPr>
          <w:p w14:paraId="2DE90127" w14:textId="6B2A86DB" w:rsidR="00D670F7" w:rsidRPr="00D05C84" w:rsidRDefault="00D670F7" w:rsidP="00AF0D04">
            <w:pPr>
              <w:jc w:val="center"/>
              <w:textAlignment w:val="baseline"/>
              <w:rPr>
                <w:rFonts w:ascii="Segoe UI" w:eastAsia="Times New Roman" w:hAnsi="Segoe UI" w:cs="Segoe UI"/>
                <w:sz w:val="18"/>
                <w:szCs w:val="18"/>
                <w:lang w:eastAsia="en-CA"/>
              </w:rPr>
            </w:pP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5EDDF036" w14:textId="59845F17" w:rsidR="00D670F7" w:rsidRPr="00D05C84" w:rsidRDefault="00D670F7" w:rsidP="00AF0D04">
            <w:pPr>
              <w:jc w:val="center"/>
              <w:textAlignment w:val="baseline"/>
              <w:rPr>
                <w:rFonts w:ascii="Segoe UI" w:eastAsia="Times New Roman" w:hAnsi="Segoe UI" w:cs="Segoe UI"/>
                <w:sz w:val="18"/>
                <w:szCs w:val="18"/>
                <w:lang w:eastAsia="en-CA"/>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355268E" w14:textId="4640E5F9" w:rsidR="00D670F7" w:rsidRPr="00D05C84" w:rsidRDefault="00D670F7" w:rsidP="00AF0D04">
            <w:pPr>
              <w:jc w:val="center"/>
              <w:textAlignment w:val="baseline"/>
              <w:rPr>
                <w:rFonts w:ascii="Segoe UI" w:eastAsia="Times New Roman" w:hAnsi="Segoe UI" w:cs="Segoe UI"/>
                <w:sz w:val="18"/>
                <w:szCs w:val="18"/>
                <w:lang w:eastAsia="en-CA"/>
              </w:rPr>
            </w:pP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28DF46E3" w14:textId="77777777" w:rsidR="009147F5" w:rsidRPr="009147F5" w:rsidRDefault="009147F5" w:rsidP="009147F5">
            <w:pPr>
              <w:jc w:val="center"/>
              <w:textAlignment w:val="baseline"/>
              <w:rPr>
                <w:rFonts w:asciiTheme="minorHAnsi" w:eastAsia="Times New Roman" w:hAnsiTheme="minorHAnsi" w:cstheme="minorHAnsi"/>
                <w:sz w:val="18"/>
                <w:szCs w:val="18"/>
                <w:lang w:val="en-GB" w:eastAsia="en-CA"/>
              </w:rPr>
            </w:pPr>
            <w:r w:rsidRPr="009147F5">
              <w:rPr>
                <w:rFonts w:asciiTheme="minorHAnsi" w:eastAsia="Times New Roman" w:hAnsiTheme="minorHAnsi" w:cstheme="minorHAnsi"/>
                <w:sz w:val="18"/>
                <w:szCs w:val="18"/>
                <w:lang w:val="en-GB" w:eastAsia="en-CA"/>
              </w:rPr>
              <w:t>54,705 Projection</w:t>
            </w:r>
          </w:p>
          <w:p w14:paraId="18AF38D3" w14:textId="77777777" w:rsidR="009147F5" w:rsidRPr="009147F5" w:rsidRDefault="009147F5" w:rsidP="009147F5">
            <w:pPr>
              <w:jc w:val="center"/>
              <w:textAlignment w:val="baseline"/>
              <w:rPr>
                <w:rFonts w:asciiTheme="minorHAnsi" w:eastAsia="Times New Roman" w:hAnsiTheme="minorHAnsi" w:cstheme="minorHAnsi"/>
                <w:sz w:val="18"/>
                <w:szCs w:val="18"/>
                <w:lang w:val="en-GB" w:eastAsia="en-CA"/>
              </w:rPr>
            </w:pPr>
            <w:r w:rsidRPr="009147F5">
              <w:rPr>
                <w:rFonts w:asciiTheme="minorHAnsi" w:eastAsia="Times New Roman" w:hAnsiTheme="minorHAnsi" w:cstheme="minorHAnsi"/>
                <w:sz w:val="18"/>
                <w:szCs w:val="18"/>
                <w:lang w:val="en-GB" w:eastAsia="en-CA"/>
              </w:rPr>
              <w:t>2019 (from Census</w:t>
            </w:r>
          </w:p>
          <w:p w14:paraId="58AEAFAD" w14:textId="1523BFA3" w:rsidR="00D670F7" w:rsidRPr="00D05C84" w:rsidRDefault="009147F5" w:rsidP="009147F5">
            <w:pPr>
              <w:jc w:val="center"/>
              <w:textAlignment w:val="baseline"/>
              <w:rPr>
                <w:rFonts w:asciiTheme="minorHAnsi" w:eastAsia="Times New Roman" w:hAnsiTheme="minorHAnsi" w:cstheme="minorHAnsi"/>
                <w:sz w:val="18"/>
                <w:szCs w:val="18"/>
                <w:lang w:eastAsia="en-CA"/>
              </w:rPr>
            </w:pPr>
            <w:r w:rsidRPr="009147F5">
              <w:rPr>
                <w:rFonts w:asciiTheme="minorHAnsi" w:eastAsia="Times New Roman" w:hAnsiTheme="minorHAnsi" w:cstheme="minorHAnsi"/>
                <w:sz w:val="18"/>
                <w:szCs w:val="18"/>
                <w:lang w:val="en-GB" w:eastAsia="en-CA"/>
              </w:rPr>
              <w:t>2011)</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40965F9B" w14:textId="75241316" w:rsidR="00D670F7" w:rsidRPr="00D05C84" w:rsidRDefault="00D670F7"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Early warning coverage report</w:t>
            </w:r>
          </w:p>
        </w:tc>
      </w:tr>
      <w:tr w:rsidR="00D670F7" w:rsidRPr="00D05C84" w14:paraId="535CEBF5" w14:textId="77777777" w:rsidTr="00785E0C">
        <w:trPr>
          <w:trHeight w:val="525"/>
        </w:trPr>
        <w:tc>
          <w:tcPr>
            <w:tcW w:w="1844" w:type="dxa"/>
            <w:vMerge/>
            <w:tcBorders>
              <w:left w:val="single" w:sz="6" w:space="0" w:color="auto"/>
              <w:bottom w:val="single" w:sz="6" w:space="0" w:color="auto"/>
              <w:right w:val="single" w:sz="6" w:space="0" w:color="auto"/>
            </w:tcBorders>
            <w:shd w:val="clear" w:color="auto" w:fill="auto"/>
            <w:vAlign w:val="center"/>
          </w:tcPr>
          <w:p w14:paraId="2356B2E9" w14:textId="77777777" w:rsidR="00D670F7" w:rsidRPr="00D05C84" w:rsidRDefault="00D670F7" w:rsidP="00AF0D04">
            <w:pPr>
              <w:ind w:left="113" w:right="113"/>
              <w:rPr>
                <w:rFonts w:asciiTheme="minorHAnsi" w:eastAsia="Times New Roman" w:hAnsiTheme="minorHAnsi" w:cstheme="minorHAnsi"/>
                <w:sz w:val="20"/>
                <w:szCs w:val="20"/>
                <w:lang w:eastAsia="en-CA"/>
              </w:rPr>
            </w:pPr>
          </w:p>
        </w:tc>
        <w:tc>
          <w:tcPr>
            <w:tcW w:w="2443" w:type="dxa"/>
            <w:tcBorders>
              <w:top w:val="single" w:sz="6" w:space="0" w:color="auto"/>
              <w:left w:val="single" w:sz="6" w:space="0" w:color="auto"/>
              <w:bottom w:val="single" w:sz="6" w:space="0" w:color="auto"/>
              <w:right w:val="single" w:sz="6" w:space="0" w:color="auto"/>
            </w:tcBorders>
            <w:shd w:val="clear" w:color="auto" w:fill="auto"/>
          </w:tcPr>
          <w:p w14:paraId="501A5C5A" w14:textId="6DFC3BF3" w:rsidR="00D670F7" w:rsidRPr="00D05C84" w:rsidRDefault="00D670F7" w:rsidP="00AF0D04">
            <w:pPr>
              <w:ind w:left="473" w:hanging="360"/>
              <w:textAlignment w:val="baseline"/>
              <w:rPr>
                <w:rFonts w:ascii="Calibri" w:eastAsia="Times New Roman" w:hAnsi="Calibri" w:cs="Calibri"/>
                <w:sz w:val="18"/>
                <w:szCs w:val="18"/>
                <w:lang w:val="en-US" w:eastAsia="en-CA"/>
              </w:rPr>
            </w:pPr>
            <w:r>
              <w:rPr>
                <w:rFonts w:ascii="Calibri" w:eastAsia="Times New Roman" w:hAnsi="Calibri" w:cs="Calibri"/>
                <w:sz w:val="18"/>
                <w:szCs w:val="18"/>
                <w:lang w:val="en-US" w:eastAsia="en-CA"/>
              </w:rPr>
              <w:t xml:space="preserve">1.4  </w:t>
            </w:r>
            <w:r w:rsidRPr="00D670F7">
              <w:rPr>
                <w:rFonts w:ascii="Calibri" w:eastAsia="Times New Roman" w:hAnsi="Calibri" w:cs="Calibri"/>
                <w:strike/>
                <w:sz w:val="18"/>
                <w:szCs w:val="18"/>
                <w:lang w:val="en-US" w:eastAsia="en-CA"/>
              </w:rPr>
              <w:t># of HF/VHF radios supplied-</w:t>
            </w:r>
            <w:r>
              <w:rPr>
                <w:rFonts w:ascii="Calibri" w:eastAsia="Times New Roman" w:hAnsi="Calibri" w:cs="Calibri"/>
                <w:sz w:val="18"/>
                <w:szCs w:val="18"/>
                <w:lang w:val="en-US" w:eastAsia="en-CA"/>
              </w:rPr>
              <w:t xml:space="preserve"> cancelled in November 2019</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1E55BC05" w14:textId="77777777" w:rsidR="00D670F7" w:rsidRPr="00D05C84" w:rsidRDefault="00D670F7" w:rsidP="00D05C84">
            <w:pPr>
              <w:jc w:val="center"/>
              <w:textAlignment w:val="baseline"/>
              <w:rPr>
                <w:rFonts w:asciiTheme="minorHAnsi" w:eastAsia="Times New Roman" w:hAnsiTheme="minorHAnsi" w:cstheme="minorHAnsi"/>
                <w:i/>
                <w:iCs/>
                <w:sz w:val="18"/>
                <w:szCs w:val="18"/>
                <w:lang w:val="en-GB" w:eastAsia="en-CA"/>
              </w:rPr>
            </w:pPr>
          </w:p>
        </w:tc>
        <w:tc>
          <w:tcPr>
            <w:tcW w:w="705" w:type="dxa"/>
            <w:tcBorders>
              <w:top w:val="single" w:sz="6" w:space="0" w:color="auto"/>
              <w:left w:val="single" w:sz="6" w:space="0" w:color="auto"/>
              <w:bottom w:val="single" w:sz="6" w:space="0" w:color="auto"/>
              <w:right w:val="single" w:sz="6" w:space="0" w:color="auto"/>
            </w:tcBorders>
            <w:shd w:val="clear" w:color="auto" w:fill="auto"/>
          </w:tcPr>
          <w:p w14:paraId="5A1ABEB1" w14:textId="77777777" w:rsidR="00D670F7" w:rsidRPr="00D05C84" w:rsidRDefault="00D670F7" w:rsidP="00AF0D04">
            <w:pPr>
              <w:jc w:val="center"/>
              <w:textAlignment w:val="baseline"/>
              <w:rPr>
                <w:rFonts w:ascii="Calibri" w:eastAsia="Times New Roman" w:hAnsi="Calibri" w:cs="Calibri"/>
                <w:sz w:val="18"/>
                <w:szCs w:val="18"/>
                <w:lang w:val="en-GB" w:eastAsia="en-CA"/>
              </w:rPr>
            </w:pPr>
          </w:p>
        </w:tc>
        <w:tc>
          <w:tcPr>
            <w:tcW w:w="863" w:type="dxa"/>
            <w:tcBorders>
              <w:top w:val="single" w:sz="6" w:space="0" w:color="auto"/>
              <w:left w:val="single" w:sz="6" w:space="0" w:color="auto"/>
              <w:bottom w:val="single" w:sz="6" w:space="0" w:color="auto"/>
              <w:right w:val="single" w:sz="6" w:space="0" w:color="auto"/>
            </w:tcBorders>
            <w:shd w:val="clear" w:color="auto" w:fill="auto"/>
          </w:tcPr>
          <w:p w14:paraId="4F1272F4" w14:textId="77777777" w:rsidR="00D670F7" w:rsidRPr="00D05C84" w:rsidRDefault="00D670F7" w:rsidP="00AF0D04">
            <w:pPr>
              <w:jc w:val="center"/>
              <w:textAlignment w:val="baseline"/>
              <w:rPr>
                <w:rFonts w:ascii="Calibri" w:eastAsia="Times New Roman" w:hAnsi="Calibri" w:cs="Calibri"/>
                <w:sz w:val="18"/>
                <w:szCs w:val="18"/>
                <w:lang w:val="en-GB" w:eastAsia="en-CA"/>
              </w:rPr>
            </w:pP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1D0CEA3" w14:textId="77777777" w:rsidR="00D670F7" w:rsidRPr="00D05C84" w:rsidRDefault="00D670F7" w:rsidP="00AF0D04">
            <w:pPr>
              <w:jc w:val="center"/>
              <w:textAlignment w:val="baseline"/>
              <w:rPr>
                <w:rFonts w:ascii="Segoe UI" w:eastAsia="Times New Roman" w:hAnsi="Segoe UI" w:cs="Segoe UI"/>
                <w:sz w:val="18"/>
                <w:szCs w:val="18"/>
                <w:lang w:eastAsia="en-CA"/>
              </w:rPr>
            </w:pPr>
          </w:p>
        </w:tc>
        <w:tc>
          <w:tcPr>
            <w:tcW w:w="852" w:type="dxa"/>
            <w:tcBorders>
              <w:top w:val="single" w:sz="6" w:space="0" w:color="auto"/>
              <w:left w:val="single" w:sz="6" w:space="0" w:color="auto"/>
              <w:bottom w:val="single" w:sz="6" w:space="0" w:color="auto"/>
              <w:right w:val="single" w:sz="6" w:space="0" w:color="auto"/>
            </w:tcBorders>
            <w:shd w:val="clear" w:color="auto" w:fill="auto"/>
          </w:tcPr>
          <w:p w14:paraId="12940E72" w14:textId="77777777" w:rsidR="00D670F7" w:rsidRPr="00D05C84" w:rsidRDefault="00D670F7" w:rsidP="00AF0D04">
            <w:pPr>
              <w:jc w:val="center"/>
              <w:textAlignment w:val="baseline"/>
              <w:rPr>
                <w:rFonts w:ascii="Segoe UI" w:eastAsia="Times New Roman" w:hAnsi="Segoe UI" w:cs="Segoe U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tcPr>
          <w:p w14:paraId="54FAECFA" w14:textId="77777777" w:rsidR="00D670F7" w:rsidRPr="00D05C84" w:rsidRDefault="00D670F7" w:rsidP="00AF0D04">
            <w:pPr>
              <w:jc w:val="center"/>
              <w:textAlignment w:val="baseline"/>
              <w:rPr>
                <w:rFonts w:ascii="Segoe UI" w:eastAsia="Times New Roman" w:hAnsi="Segoe UI" w:cs="Segoe UI"/>
                <w:sz w:val="18"/>
                <w:szCs w:val="18"/>
                <w:lang w:eastAsia="en-CA"/>
              </w:rPr>
            </w:pPr>
          </w:p>
        </w:tc>
        <w:tc>
          <w:tcPr>
            <w:tcW w:w="796" w:type="dxa"/>
            <w:tcBorders>
              <w:top w:val="single" w:sz="6" w:space="0" w:color="auto"/>
              <w:left w:val="single" w:sz="6" w:space="0" w:color="auto"/>
              <w:bottom w:val="single" w:sz="6" w:space="0" w:color="auto"/>
              <w:right w:val="single" w:sz="6" w:space="0" w:color="auto"/>
            </w:tcBorders>
            <w:shd w:val="clear" w:color="auto" w:fill="auto"/>
          </w:tcPr>
          <w:p w14:paraId="39620A30" w14:textId="77777777" w:rsidR="00D670F7" w:rsidRPr="00D05C84" w:rsidRDefault="00D670F7" w:rsidP="00AF0D04">
            <w:pPr>
              <w:jc w:val="center"/>
              <w:textAlignment w:val="baseline"/>
              <w:rPr>
                <w:rFonts w:ascii="Segoe UI" w:eastAsia="Times New Roman" w:hAnsi="Segoe UI" w:cs="Segoe UI"/>
                <w:sz w:val="18"/>
                <w:szCs w:val="18"/>
                <w:lang w:eastAsia="en-CA"/>
              </w:rPr>
            </w:pP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012DA557" w14:textId="77777777" w:rsidR="00D670F7" w:rsidRPr="00D05C84" w:rsidRDefault="00D670F7" w:rsidP="00AF0D04">
            <w:pPr>
              <w:jc w:val="center"/>
              <w:textAlignment w:val="baseline"/>
              <w:rPr>
                <w:rFonts w:ascii="Segoe UI" w:eastAsia="Times New Roman" w:hAnsi="Segoe UI" w:cs="Segoe UI"/>
                <w:sz w:val="18"/>
                <w:szCs w:val="18"/>
                <w:lang w:eastAsia="en-CA"/>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4F2C9C2C" w14:textId="77777777" w:rsidR="00D670F7" w:rsidRPr="00D05C84" w:rsidRDefault="00D670F7" w:rsidP="00AF0D04">
            <w:pPr>
              <w:jc w:val="center"/>
              <w:textAlignment w:val="baseline"/>
              <w:rPr>
                <w:rFonts w:asciiTheme="minorHAnsi" w:eastAsia="Times New Roman" w:hAnsiTheme="minorHAnsi" w:cstheme="minorHAnsi"/>
                <w:sz w:val="18"/>
                <w:szCs w:val="18"/>
                <w:lang w:val="en-GB" w:eastAsia="en-CA"/>
              </w:rPr>
            </w:pP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7D702C35" w14:textId="77777777" w:rsidR="00D670F7" w:rsidRPr="00D05C84" w:rsidRDefault="00D670F7" w:rsidP="00AF0D04">
            <w:pPr>
              <w:jc w:val="center"/>
              <w:textAlignment w:val="baseline"/>
              <w:rPr>
                <w:rFonts w:asciiTheme="minorHAnsi" w:eastAsia="Times New Roman" w:hAnsiTheme="minorHAnsi" w:cstheme="minorHAnsi"/>
                <w:i/>
                <w:iCs/>
                <w:sz w:val="18"/>
                <w:szCs w:val="18"/>
                <w:lang w:val="en-GB" w:eastAsia="en-CA"/>
              </w:rPr>
            </w:pPr>
          </w:p>
        </w:tc>
      </w:tr>
      <w:tr w:rsidR="00D41DCD" w:rsidRPr="00D05C84" w14:paraId="51DB59C1" w14:textId="77777777" w:rsidTr="00AF0D04">
        <w:trPr>
          <w:trHeight w:val="525"/>
        </w:trPr>
        <w:tc>
          <w:tcPr>
            <w:tcW w:w="1844" w:type="dxa"/>
            <w:vMerge w:val="restart"/>
            <w:tcBorders>
              <w:top w:val="single" w:sz="6" w:space="0" w:color="auto"/>
              <w:left w:val="single" w:sz="6" w:space="0" w:color="auto"/>
              <w:right w:val="single" w:sz="6" w:space="0" w:color="auto"/>
            </w:tcBorders>
            <w:shd w:val="clear" w:color="auto" w:fill="auto"/>
            <w:hideMark/>
          </w:tcPr>
          <w:p w14:paraId="786284EC" w14:textId="77777777" w:rsidR="00D41DCD" w:rsidRPr="00D05C84" w:rsidRDefault="00D41DCD" w:rsidP="00AF0D04">
            <w:pPr>
              <w:ind w:left="113" w:right="113"/>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b/>
                <w:bCs/>
                <w:sz w:val="18"/>
                <w:szCs w:val="18"/>
                <w:lang w:val="en-GB" w:eastAsia="en-CA"/>
              </w:rPr>
              <w:t>Output 2</w:t>
            </w:r>
            <w:r w:rsidRPr="00D05C84">
              <w:rPr>
                <w:rFonts w:asciiTheme="minorHAnsi" w:eastAsia="Times New Roman" w:hAnsiTheme="minorHAnsi" w:cstheme="minorHAnsi"/>
                <w:sz w:val="18"/>
                <w:szCs w:val="18"/>
                <w:lang w:eastAsia="en-CA"/>
              </w:rPr>
              <w:t> </w:t>
            </w:r>
          </w:p>
          <w:p w14:paraId="76924D96" w14:textId="59B09910" w:rsidR="00D41DCD" w:rsidRPr="00D05C84" w:rsidRDefault="00D41DCD" w:rsidP="00AF0D04">
            <w:pPr>
              <w:ind w:left="113" w:right="113"/>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val="en-GB" w:eastAsia="en-CA"/>
              </w:rPr>
              <w:t xml:space="preserve">Enhanced National </w:t>
            </w:r>
            <w:r w:rsidR="00FB5FDD" w:rsidRPr="00FB5FDD">
              <w:rPr>
                <w:rFonts w:asciiTheme="minorHAnsi" w:eastAsia="Times New Roman" w:hAnsiTheme="minorHAnsi" w:cstheme="minorHAnsi"/>
                <w:color w:val="FF0000"/>
                <w:sz w:val="18"/>
                <w:szCs w:val="18"/>
                <w:lang w:val="en-GB" w:eastAsia="en-CA"/>
              </w:rPr>
              <w:t xml:space="preserve">gender sensitive </w:t>
            </w:r>
            <w:r w:rsidRPr="00D05C84">
              <w:rPr>
                <w:rFonts w:asciiTheme="minorHAnsi" w:eastAsia="Times New Roman" w:hAnsiTheme="minorHAnsi" w:cstheme="minorHAnsi"/>
                <w:sz w:val="18"/>
                <w:szCs w:val="18"/>
                <w:lang w:val="en-GB" w:eastAsia="en-CA"/>
              </w:rPr>
              <w:t>and State Disaster Preparedness capacity </w:t>
            </w:r>
            <w:r w:rsidRPr="00D05C84">
              <w:rPr>
                <w:rFonts w:asciiTheme="minorHAnsi" w:eastAsia="Times New Roman" w:hAnsiTheme="minorHAnsi" w:cstheme="minorHAnsi"/>
                <w:sz w:val="18"/>
                <w:szCs w:val="18"/>
                <w:lang w:eastAsia="en-CA"/>
              </w:rPr>
              <w:t> </w:t>
            </w:r>
          </w:p>
          <w:p w14:paraId="65B77D6F" w14:textId="77777777" w:rsidR="00D41DCD" w:rsidRPr="00D05C84" w:rsidRDefault="00D41DCD" w:rsidP="00AF0D04">
            <w:pPr>
              <w:ind w:left="113" w:right="113"/>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val="en-GB" w:eastAsia="en-CA"/>
              </w:rPr>
              <w:t>GEN 2</w:t>
            </w:r>
            <w:r w:rsidRPr="00D05C84">
              <w:rPr>
                <w:rFonts w:asciiTheme="minorHAnsi" w:eastAsia="Times New Roman" w:hAnsiTheme="minorHAnsi" w:cstheme="minorHAnsi"/>
                <w:sz w:val="18"/>
                <w:szCs w:val="18"/>
                <w:lang w:eastAsia="en-CA"/>
              </w:rPr>
              <w:t> </w:t>
            </w: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4B53F499" w14:textId="3B6C5CD5" w:rsidR="00D41DCD" w:rsidRPr="00D05C84" w:rsidRDefault="00D41DCD" w:rsidP="00AF0D04">
            <w:pPr>
              <w:ind w:left="473" w:hanging="360"/>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US" w:eastAsia="en-CA"/>
              </w:rPr>
              <w:t xml:space="preserve">2.1   </w:t>
            </w:r>
            <w:r w:rsidR="00407E2C" w:rsidRPr="00407E2C">
              <w:rPr>
                <w:rFonts w:ascii="Calibri" w:eastAsia="Times New Roman" w:hAnsi="Calibri" w:cs="Calibri"/>
                <w:strike/>
                <w:sz w:val="18"/>
                <w:szCs w:val="18"/>
                <w:lang w:val="en-US" w:eastAsia="en-CA"/>
              </w:rPr>
              <w:t>% of national and state disaster responders’ agencies representatives show an increase in knowledge on disaster response (disaggregated by gender)</w:t>
            </w:r>
            <w:r w:rsidR="00407E2C" w:rsidRPr="00407E2C">
              <w:rPr>
                <w:rStyle w:val="normaltextrun"/>
                <w:rFonts w:ascii="Calibri" w:hAnsi="Calibri" w:cs="Calibri"/>
                <w:strike/>
                <w:sz w:val="18"/>
                <w:szCs w:val="18"/>
                <w:lang w:val="en-US"/>
              </w:rPr>
              <w:t xml:space="preserve"> </w:t>
            </w:r>
            <w:r w:rsidR="00407E2C">
              <w:rPr>
                <w:rStyle w:val="normaltextrun"/>
                <w:rFonts w:ascii="Calibri" w:hAnsi="Calibri" w:cs="Calibri"/>
                <w:sz w:val="18"/>
                <w:szCs w:val="18"/>
                <w:lang w:val="en-US"/>
              </w:rPr>
              <w:t xml:space="preserve">-  cancelled in 2019 </w:t>
            </w:r>
            <w:bookmarkStart w:id="327" w:name="_Hlk162111558"/>
            <w:r w:rsidR="00407E2C" w:rsidRPr="00407E2C">
              <w:rPr>
                <w:rStyle w:val="normaltextrun"/>
                <w:rFonts w:ascii="Calibri" w:hAnsi="Calibri" w:cs="Calibri"/>
                <w:color w:val="FF0000"/>
                <w:sz w:val="18"/>
                <w:szCs w:val="18"/>
                <w:lang w:val="en-US"/>
              </w:rPr>
              <w:t xml:space="preserve">Scale (%) of upgrading of the National Emergency Operational Centre with appropriate infrastructure and equipment to facilitate information management </w:t>
            </w:r>
            <w:r w:rsidR="00407E2C" w:rsidRPr="00407E2C">
              <w:rPr>
                <w:rStyle w:val="normaltextrun"/>
                <w:rFonts w:ascii="Calibri" w:hAnsi="Calibri" w:cs="Calibri"/>
                <w:color w:val="FF0000"/>
                <w:sz w:val="18"/>
                <w:szCs w:val="18"/>
                <w:lang w:val="en-US"/>
              </w:rPr>
              <w:lastRenderedPageBreak/>
              <w:t>and effective coordination</w:t>
            </w:r>
            <w:r w:rsidR="00407E2C" w:rsidRPr="00407E2C">
              <w:rPr>
                <w:rStyle w:val="eop"/>
                <w:rFonts w:ascii="Calibri" w:hAnsi="Calibri" w:cs="Calibri"/>
                <w:color w:val="FF0000"/>
                <w:sz w:val="18"/>
                <w:szCs w:val="18"/>
              </w:rPr>
              <w:t> </w:t>
            </w:r>
            <w:bookmarkEnd w:id="327"/>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EDB7349" w14:textId="77777777" w:rsidR="00D41DCD" w:rsidRPr="00D05C84" w:rsidRDefault="00D41DCD"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lastRenderedPageBreak/>
              <w:t>Quarterly progress Reports </w:t>
            </w:r>
            <w:r w:rsidRPr="00D05C84">
              <w:rPr>
                <w:rFonts w:asciiTheme="minorHAnsi" w:eastAsia="Times New Roman" w:hAnsiTheme="minorHAnsi" w:cstheme="minorHAnsi"/>
                <w:sz w:val="18"/>
                <w:szCs w:val="18"/>
                <w:lang w:eastAsia="en-CA"/>
              </w:rPr>
              <w:t> </w:t>
            </w:r>
          </w:p>
          <w:p w14:paraId="73E2B253" w14:textId="77777777" w:rsidR="00D41DCD" w:rsidRPr="00D05C84" w:rsidRDefault="00D41DCD" w:rsidP="00D05C8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eastAsia="en-C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AE00F44" w14:textId="7270F22D" w:rsidR="00D41DCD" w:rsidRPr="00D05C84" w:rsidRDefault="00D41DCD"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0</w:t>
            </w:r>
          </w:p>
        </w:tc>
        <w:tc>
          <w:tcPr>
            <w:tcW w:w="863" w:type="dxa"/>
            <w:tcBorders>
              <w:top w:val="single" w:sz="6" w:space="0" w:color="auto"/>
              <w:left w:val="single" w:sz="6" w:space="0" w:color="auto"/>
              <w:bottom w:val="single" w:sz="6" w:space="0" w:color="auto"/>
              <w:right w:val="single" w:sz="6" w:space="0" w:color="auto"/>
            </w:tcBorders>
            <w:shd w:val="clear" w:color="auto" w:fill="auto"/>
            <w:hideMark/>
          </w:tcPr>
          <w:p w14:paraId="60B679F2" w14:textId="72078F85" w:rsidR="00D41DCD" w:rsidRPr="00D05C84" w:rsidRDefault="00D41DCD" w:rsidP="00AF0D04">
            <w:pPr>
              <w:jc w:val="center"/>
              <w:textAlignment w:val="baseline"/>
              <w:rPr>
                <w:rFonts w:ascii="Segoe UI" w:eastAsia="Times New Roman" w:hAnsi="Segoe UI" w:cs="Segoe UI"/>
                <w:sz w:val="18"/>
                <w:szCs w:val="18"/>
                <w:lang w:eastAsia="en-CA"/>
              </w:rPr>
            </w:pPr>
            <w:r w:rsidRPr="00D05C84">
              <w:rPr>
                <w:rFonts w:ascii="Calibri" w:eastAsia="Times New Roman" w:hAnsi="Calibri" w:cs="Calibri"/>
                <w:sz w:val="18"/>
                <w:szCs w:val="18"/>
                <w:lang w:val="en-GB" w:eastAsia="en-CA"/>
              </w:rPr>
              <w:t>2019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3711560" w14:textId="2719E62B" w:rsidR="00D41DCD" w:rsidRPr="00D05C84" w:rsidRDefault="00D41DCD" w:rsidP="00AF0D04">
            <w:pPr>
              <w:jc w:val="center"/>
              <w:textAlignment w:val="baseline"/>
              <w:rPr>
                <w:rFonts w:ascii="Segoe UI" w:eastAsia="Times New Roman" w:hAnsi="Segoe UI" w:cs="Segoe UI"/>
                <w:sz w:val="18"/>
                <w:szCs w:val="18"/>
                <w:lang w:eastAsia="en-CA"/>
              </w:rPr>
            </w:pPr>
          </w:p>
        </w:tc>
        <w:tc>
          <w:tcPr>
            <w:tcW w:w="852" w:type="dxa"/>
            <w:tcBorders>
              <w:top w:val="single" w:sz="6" w:space="0" w:color="auto"/>
              <w:left w:val="single" w:sz="6" w:space="0" w:color="auto"/>
              <w:bottom w:val="single" w:sz="6" w:space="0" w:color="auto"/>
              <w:right w:val="single" w:sz="6" w:space="0" w:color="auto"/>
            </w:tcBorders>
            <w:shd w:val="clear" w:color="auto" w:fill="auto"/>
            <w:hideMark/>
          </w:tcPr>
          <w:p w14:paraId="344DE342" w14:textId="279FB50C" w:rsidR="00D41DCD" w:rsidRPr="00D05C84" w:rsidRDefault="00D41DCD" w:rsidP="00AF0D04">
            <w:pPr>
              <w:jc w:val="center"/>
              <w:textAlignment w:val="baseline"/>
              <w:rPr>
                <w:rFonts w:ascii="Segoe UI" w:eastAsia="Times New Roman" w:hAnsi="Segoe UI" w:cs="Segoe U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hideMark/>
          </w:tcPr>
          <w:p w14:paraId="2B143D95" w14:textId="34F15464" w:rsidR="00D41DCD" w:rsidRPr="00D05C84" w:rsidRDefault="00D41DCD" w:rsidP="00AF0D04">
            <w:pPr>
              <w:jc w:val="center"/>
              <w:textAlignment w:val="baseline"/>
              <w:rPr>
                <w:rFonts w:ascii="Segoe UI" w:eastAsia="Times New Roman" w:hAnsi="Segoe UI" w:cs="Segoe UI"/>
                <w:sz w:val="18"/>
                <w:szCs w:val="18"/>
                <w:lang w:eastAsia="en-CA"/>
              </w:rPr>
            </w:pP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428B5877" w14:textId="293F61A9" w:rsidR="00D41DCD" w:rsidRPr="00D05C84" w:rsidRDefault="00D41DCD" w:rsidP="00AF0D04">
            <w:pPr>
              <w:jc w:val="center"/>
              <w:textAlignment w:val="baseline"/>
              <w:rPr>
                <w:rFonts w:ascii="Segoe UI" w:eastAsia="Times New Roman" w:hAnsi="Segoe UI" w:cs="Segoe UI"/>
                <w:sz w:val="18"/>
                <w:szCs w:val="18"/>
                <w:lang w:eastAsia="en-CA"/>
              </w:rPr>
            </w:pP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6CDB72D" w14:textId="7F92685B" w:rsidR="00D41DCD" w:rsidRPr="00D05C84" w:rsidRDefault="00D41DCD" w:rsidP="00AF0D04">
            <w:pPr>
              <w:jc w:val="center"/>
              <w:textAlignment w:val="baseline"/>
              <w:rPr>
                <w:rFonts w:ascii="Segoe UI" w:eastAsia="Times New Roman" w:hAnsi="Segoe UI" w:cs="Segoe UI"/>
                <w:sz w:val="18"/>
                <w:szCs w:val="18"/>
                <w:lang w:eastAsia="en-CA"/>
              </w:rPr>
            </w:pPr>
          </w:p>
        </w:tc>
        <w:tc>
          <w:tcPr>
            <w:tcW w:w="1062" w:type="dxa"/>
            <w:tcBorders>
              <w:top w:val="single" w:sz="6" w:space="0" w:color="auto"/>
              <w:left w:val="single" w:sz="6" w:space="0" w:color="auto"/>
              <w:bottom w:val="single" w:sz="6" w:space="0" w:color="auto"/>
              <w:right w:val="single" w:sz="6" w:space="0" w:color="auto"/>
            </w:tcBorders>
            <w:shd w:val="clear" w:color="auto" w:fill="auto"/>
            <w:hideMark/>
          </w:tcPr>
          <w:p w14:paraId="4CF93368" w14:textId="2EBA74B4" w:rsidR="00D41DCD" w:rsidRPr="00D05C84" w:rsidRDefault="00D41DCD"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sz w:val="18"/>
                <w:szCs w:val="18"/>
                <w:lang w:val="en-GB" w:eastAsia="en-CA"/>
              </w:rPr>
              <w:t>33 (women=8)</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0F35F294" w14:textId="7B312997" w:rsidR="00D41DCD" w:rsidRPr="00D05C84" w:rsidRDefault="00D41DCD"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EOC report</w:t>
            </w:r>
          </w:p>
          <w:p w14:paraId="23A7CA6B" w14:textId="28158CF4" w:rsidR="00D41DCD" w:rsidRPr="00D05C84" w:rsidRDefault="00D41DCD"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Topographic map</w:t>
            </w:r>
          </w:p>
          <w:p w14:paraId="770D3C9D" w14:textId="5DCD334C" w:rsidR="00D41DCD" w:rsidRPr="00D05C84" w:rsidRDefault="00D41DCD" w:rsidP="00AF0D04">
            <w:pPr>
              <w:jc w:val="center"/>
              <w:textAlignment w:val="baseline"/>
              <w:rPr>
                <w:rFonts w:asciiTheme="minorHAnsi" w:eastAsia="Times New Roman" w:hAnsiTheme="minorHAnsi" w:cstheme="minorHAnsi"/>
                <w:sz w:val="18"/>
                <w:szCs w:val="18"/>
                <w:lang w:eastAsia="en-CA"/>
              </w:rPr>
            </w:pPr>
            <w:r w:rsidRPr="00D05C84">
              <w:rPr>
                <w:rFonts w:asciiTheme="minorHAnsi" w:eastAsia="Times New Roman" w:hAnsiTheme="minorHAnsi" w:cstheme="minorHAnsi"/>
                <w:i/>
                <w:iCs/>
                <w:sz w:val="18"/>
                <w:szCs w:val="18"/>
                <w:lang w:val="en-GB" w:eastAsia="en-CA"/>
              </w:rPr>
              <w:t>Training reports</w:t>
            </w:r>
          </w:p>
        </w:tc>
      </w:tr>
      <w:tr w:rsidR="00D41DCD" w:rsidRPr="00D05C84" w14:paraId="65F7DD43" w14:textId="77777777" w:rsidTr="00AF0D04">
        <w:trPr>
          <w:trHeight w:val="525"/>
        </w:trPr>
        <w:tc>
          <w:tcPr>
            <w:tcW w:w="1844" w:type="dxa"/>
            <w:vMerge/>
            <w:tcBorders>
              <w:left w:val="single" w:sz="6" w:space="0" w:color="auto"/>
              <w:right w:val="single" w:sz="6" w:space="0" w:color="auto"/>
            </w:tcBorders>
            <w:shd w:val="clear" w:color="auto" w:fill="auto"/>
          </w:tcPr>
          <w:p w14:paraId="752B8F95" w14:textId="77777777" w:rsidR="00D41DCD" w:rsidRPr="007D6320" w:rsidRDefault="00D41DCD" w:rsidP="00AF0D04">
            <w:pPr>
              <w:ind w:left="113" w:right="113"/>
              <w:textAlignment w:val="baseline"/>
              <w:rPr>
                <w:rFonts w:asciiTheme="minorHAnsi" w:eastAsia="Times New Roman" w:hAnsiTheme="minorHAnsi" w:cstheme="minorHAnsi"/>
                <w:b/>
                <w:bCs/>
                <w:sz w:val="18"/>
                <w:szCs w:val="18"/>
                <w:lang w:val="en-GB" w:eastAsia="en-CA"/>
              </w:rPr>
            </w:pPr>
          </w:p>
        </w:tc>
        <w:tc>
          <w:tcPr>
            <w:tcW w:w="2443" w:type="dxa"/>
            <w:tcBorders>
              <w:top w:val="single" w:sz="6" w:space="0" w:color="auto"/>
              <w:left w:val="single" w:sz="6" w:space="0" w:color="auto"/>
              <w:bottom w:val="single" w:sz="6" w:space="0" w:color="auto"/>
              <w:right w:val="single" w:sz="6" w:space="0" w:color="auto"/>
            </w:tcBorders>
            <w:shd w:val="clear" w:color="auto" w:fill="auto"/>
          </w:tcPr>
          <w:p w14:paraId="233037AC" w14:textId="406583C6" w:rsidR="00D41DCD" w:rsidRPr="00D05C84" w:rsidRDefault="00D41DCD" w:rsidP="00AF0D04">
            <w:pPr>
              <w:ind w:left="473" w:hanging="360"/>
              <w:textAlignment w:val="baseline"/>
              <w:rPr>
                <w:rFonts w:ascii="Calibri" w:eastAsia="Times New Roman" w:hAnsi="Calibri" w:cs="Calibri"/>
                <w:sz w:val="18"/>
                <w:szCs w:val="18"/>
                <w:lang w:val="en-US" w:eastAsia="en-CA"/>
              </w:rPr>
            </w:pPr>
            <w:r>
              <w:rPr>
                <w:rStyle w:val="normaltextrun"/>
                <w:rFonts w:ascii="Calibri" w:hAnsi="Calibri" w:cs="Calibri"/>
                <w:sz w:val="18"/>
                <w:szCs w:val="18"/>
                <w:lang w:val="en-US"/>
              </w:rPr>
              <w:t xml:space="preserve">2.2   </w:t>
            </w:r>
            <w:bookmarkStart w:id="328" w:name="_Hlk162112420"/>
            <w:r w:rsidR="00407E2C" w:rsidRPr="00407E2C">
              <w:rPr>
                <w:rStyle w:val="normaltextrun"/>
                <w:rFonts w:ascii="Calibri" w:hAnsi="Calibri" w:cs="Calibri"/>
                <w:color w:val="FF0000"/>
                <w:sz w:val="18"/>
                <w:szCs w:val="18"/>
                <w:lang w:val="en-US"/>
              </w:rPr>
              <w:t xml:space="preserve"># staff and members of the Emergency Operational Centre and Disaster Management Team have improved their capacities in information management and coordination </w:t>
            </w:r>
            <w:bookmarkEnd w:id="328"/>
            <w:r w:rsidR="00407E2C" w:rsidRPr="00407E2C">
              <w:rPr>
                <w:rStyle w:val="normaltextrun"/>
                <w:rFonts w:ascii="Calibri" w:hAnsi="Calibri" w:cs="Calibri"/>
                <w:color w:val="FF0000"/>
                <w:sz w:val="18"/>
                <w:szCs w:val="18"/>
                <w:lang w:val="en-US"/>
              </w:rPr>
              <w:t>(equipment and gender sensitive guidelines)</w:t>
            </w:r>
            <w:r w:rsidR="00407E2C">
              <w:rPr>
                <w:rStyle w:val="normaltextrun"/>
                <w:rFonts w:ascii="Calibri" w:hAnsi="Calibri" w:cs="Calibri"/>
                <w:color w:val="FF0000"/>
                <w:sz w:val="18"/>
                <w:szCs w:val="18"/>
                <w:lang w:val="en-US"/>
              </w:rPr>
              <w:t xml:space="preserve"> -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30C0717" w14:textId="77777777" w:rsidR="00D41DCD" w:rsidRPr="00AF0D04" w:rsidRDefault="00D41DCD" w:rsidP="00D41DCD">
            <w:pPr>
              <w:pStyle w:val="paragraph"/>
              <w:spacing w:before="0" w:beforeAutospacing="0" w:after="0" w:afterAutospacing="0"/>
              <w:jc w:val="center"/>
              <w:textAlignment w:val="baseline"/>
              <w:divId w:val="2087875269"/>
              <w:rPr>
                <w:rFonts w:asciiTheme="minorHAnsi" w:hAnsiTheme="minorHAnsi" w:cstheme="minorHAnsi"/>
                <w:sz w:val="18"/>
                <w:szCs w:val="18"/>
              </w:rPr>
            </w:pPr>
            <w:r w:rsidRPr="00AF0D04">
              <w:rPr>
                <w:rStyle w:val="normaltextrun"/>
                <w:rFonts w:asciiTheme="minorHAnsi" w:hAnsiTheme="minorHAnsi" w:cstheme="minorHAnsi"/>
                <w:i/>
                <w:iCs/>
                <w:sz w:val="18"/>
                <w:szCs w:val="18"/>
                <w:lang w:val="en-GB"/>
              </w:rPr>
              <w:t>Quarterly progress Reports </w:t>
            </w:r>
            <w:r w:rsidRPr="00AF0D04">
              <w:rPr>
                <w:rStyle w:val="eop"/>
                <w:rFonts w:asciiTheme="minorHAnsi" w:hAnsiTheme="minorHAnsi" w:cstheme="minorHAnsi"/>
                <w:sz w:val="18"/>
                <w:szCs w:val="18"/>
              </w:rPr>
              <w:t> </w:t>
            </w:r>
          </w:p>
          <w:p w14:paraId="0BD494BC" w14:textId="2F78E6EE" w:rsidR="00D41DCD" w:rsidRPr="00AF0D04" w:rsidRDefault="00D41DCD" w:rsidP="00D41DCD">
            <w:pPr>
              <w:jc w:val="center"/>
              <w:textAlignment w:val="baseline"/>
              <w:rPr>
                <w:rFonts w:asciiTheme="minorHAnsi" w:eastAsia="Times New Roman" w:hAnsiTheme="minorHAnsi" w:cstheme="minorHAnsi"/>
                <w:i/>
                <w:iCs/>
                <w:sz w:val="18"/>
                <w:szCs w:val="18"/>
                <w:lang w:val="en-GB" w:eastAsia="en-CA"/>
              </w:rPr>
            </w:pPr>
            <w:r w:rsidRPr="00AF0D04">
              <w:rPr>
                <w:rStyle w:val="eop"/>
                <w:rFonts w:asciiTheme="minorHAnsi" w:hAnsiTheme="minorHAnsi" w:cstheme="minorHAnsi"/>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tcPr>
          <w:p w14:paraId="755A9C34" w14:textId="421BEACB" w:rsidR="00D41DCD" w:rsidRPr="00D05C84" w:rsidRDefault="00D41DCD" w:rsidP="00AF0D04">
            <w:pPr>
              <w:jc w:val="center"/>
              <w:textAlignment w:val="baseline"/>
              <w:rPr>
                <w:rFonts w:ascii="Calibri" w:eastAsia="Times New Roman" w:hAnsi="Calibri" w:cs="Calibri"/>
                <w:sz w:val="18"/>
                <w:szCs w:val="18"/>
                <w:lang w:val="en-GB" w:eastAsia="en-CA"/>
              </w:rPr>
            </w:pPr>
            <w:r>
              <w:rPr>
                <w:rStyle w:val="normaltextrun"/>
                <w:rFonts w:ascii="Calibri" w:hAnsi="Calibri" w:cs="Calibri"/>
                <w:sz w:val="18"/>
                <w:szCs w:val="18"/>
                <w:lang w:val="en-GB"/>
              </w:rPr>
              <w:t>0</w:t>
            </w:r>
          </w:p>
        </w:tc>
        <w:tc>
          <w:tcPr>
            <w:tcW w:w="863" w:type="dxa"/>
            <w:tcBorders>
              <w:top w:val="single" w:sz="6" w:space="0" w:color="auto"/>
              <w:left w:val="single" w:sz="6" w:space="0" w:color="auto"/>
              <w:bottom w:val="single" w:sz="6" w:space="0" w:color="auto"/>
              <w:right w:val="single" w:sz="6" w:space="0" w:color="auto"/>
            </w:tcBorders>
            <w:shd w:val="clear" w:color="auto" w:fill="auto"/>
          </w:tcPr>
          <w:p w14:paraId="302761AA" w14:textId="440B3993" w:rsidR="00D41DCD" w:rsidRPr="00D05C84" w:rsidRDefault="00D41DCD" w:rsidP="00AF0D04">
            <w:pPr>
              <w:jc w:val="center"/>
              <w:textAlignment w:val="baseline"/>
              <w:rPr>
                <w:rFonts w:ascii="Calibri" w:eastAsia="Times New Roman" w:hAnsi="Calibri" w:cs="Calibri"/>
                <w:sz w:val="18"/>
                <w:szCs w:val="18"/>
                <w:lang w:val="en-GB" w:eastAsia="en-CA"/>
              </w:rPr>
            </w:pPr>
            <w:r>
              <w:rPr>
                <w:rStyle w:val="normaltextrun"/>
                <w:rFonts w:ascii="Calibri" w:hAnsi="Calibri" w:cs="Calibri"/>
                <w:sz w:val="18"/>
                <w:szCs w:val="18"/>
                <w:lang w:val="en-GB"/>
              </w:rPr>
              <w:t>2019</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71DA8A73" w14:textId="7DAC8F58" w:rsidR="00D41DCD" w:rsidRPr="00D05C84" w:rsidRDefault="00D41DCD" w:rsidP="00AF0D04">
            <w:pPr>
              <w:jc w:val="center"/>
              <w:textAlignment w:val="baseline"/>
              <w:rPr>
                <w:rFonts w:ascii="Calibri" w:eastAsia="Times New Roman" w:hAnsi="Calibri" w:cs="Calibri"/>
                <w:sz w:val="18"/>
                <w:szCs w:val="18"/>
                <w:lang w:eastAsia="en-CA"/>
              </w:rPr>
            </w:pPr>
            <w:r>
              <w:rPr>
                <w:rStyle w:val="normaltextrun"/>
                <w:rFonts w:ascii="Calibri" w:hAnsi="Calibri" w:cs="Calibri"/>
                <w:sz w:val="18"/>
                <w:szCs w:val="18"/>
                <w:lang w:val="en-GB"/>
              </w:rPr>
              <w:t>10% tender doc.</w:t>
            </w:r>
          </w:p>
        </w:tc>
        <w:tc>
          <w:tcPr>
            <w:tcW w:w="852" w:type="dxa"/>
            <w:tcBorders>
              <w:top w:val="single" w:sz="6" w:space="0" w:color="auto"/>
              <w:left w:val="single" w:sz="6" w:space="0" w:color="auto"/>
              <w:bottom w:val="single" w:sz="6" w:space="0" w:color="auto"/>
              <w:right w:val="single" w:sz="6" w:space="0" w:color="auto"/>
            </w:tcBorders>
            <w:shd w:val="clear" w:color="auto" w:fill="auto"/>
          </w:tcPr>
          <w:p w14:paraId="67FE59DB" w14:textId="60042617" w:rsidR="00D41DCD" w:rsidRPr="00D05C84" w:rsidRDefault="00D41DCD" w:rsidP="00AF0D04">
            <w:pPr>
              <w:jc w:val="center"/>
              <w:textAlignment w:val="baseline"/>
              <w:rPr>
                <w:rFonts w:ascii="Calibri" w:eastAsia="Times New Roman" w:hAnsi="Calibri" w:cs="Calibr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tcPr>
          <w:p w14:paraId="23CA1EF8" w14:textId="1A363BC4" w:rsidR="00D41DCD" w:rsidRPr="00D05C84" w:rsidRDefault="00D41DCD" w:rsidP="00AF0D04">
            <w:pPr>
              <w:jc w:val="center"/>
              <w:textAlignment w:val="baseline"/>
              <w:rPr>
                <w:rFonts w:ascii="Calibri" w:eastAsia="Times New Roman" w:hAnsi="Calibri" w:cs="Calibri"/>
                <w:sz w:val="18"/>
                <w:szCs w:val="18"/>
                <w:lang w:eastAsia="en-CA"/>
              </w:rPr>
            </w:pPr>
            <w:r>
              <w:rPr>
                <w:rStyle w:val="normaltextrun"/>
                <w:rFonts w:ascii="Calibri" w:hAnsi="Calibri" w:cs="Calibri"/>
                <w:sz w:val="18"/>
                <w:szCs w:val="18"/>
                <w:lang w:val="en-GB"/>
              </w:rPr>
              <w:t>25% procurement processed</w:t>
            </w:r>
          </w:p>
        </w:tc>
        <w:tc>
          <w:tcPr>
            <w:tcW w:w="796" w:type="dxa"/>
            <w:tcBorders>
              <w:top w:val="single" w:sz="6" w:space="0" w:color="auto"/>
              <w:left w:val="single" w:sz="6" w:space="0" w:color="auto"/>
              <w:bottom w:val="single" w:sz="6" w:space="0" w:color="auto"/>
              <w:right w:val="single" w:sz="6" w:space="0" w:color="auto"/>
            </w:tcBorders>
            <w:shd w:val="clear" w:color="auto" w:fill="auto"/>
          </w:tcPr>
          <w:p w14:paraId="61DE8F78" w14:textId="2D9F87E6" w:rsidR="00D41DCD" w:rsidRDefault="00D41DCD" w:rsidP="00AF0D04">
            <w:pPr>
              <w:pStyle w:val="paragraph"/>
              <w:spacing w:before="0" w:beforeAutospacing="0" w:after="0" w:afterAutospacing="0"/>
              <w:jc w:val="center"/>
              <w:textAlignment w:val="baseline"/>
              <w:divId w:val="1215040902"/>
              <w:rPr>
                <w:rFonts w:ascii="Segoe UI" w:hAnsi="Segoe UI" w:cs="Segoe UI"/>
                <w:sz w:val="18"/>
                <w:szCs w:val="18"/>
              </w:rPr>
            </w:pPr>
            <w:r>
              <w:rPr>
                <w:rStyle w:val="normaltextrun"/>
                <w:rFonts w:ascii="Calibri" w:hAnsi="Calibri" w:cs="Calibri"/>
                <w:sz w:val="18"/>
                <w:szCs w:val="18"/>
                <w:lang w:val="en-GB"/>
              </w:rPr>
              <w:t>75%</w:t>
            </w:r>
          </w:p>
          <w:p w14:paraId="1C12E5F7" w14:textId="5C2D5726" w:rsidR="00D41DCD" w:rsidRPr="00D05C84" w:rsidRDefault="00D41DCD" w:rsidP="00AF0D04">
            <w:pPr>
              <w:jc w:val="center"/>
              <w:textAlignment w:val="baseline"/>
              <w:rPr>
                <w:rFonts w:ascii="Calibri" w:eastAsia="Times New Roman" w:hAnsi="Calibri" w:cs="Calibri"/>
                <w:sz w:val="18"/>
                <w:szCs w:val="18"/>
                <w:lang w:eastAsia="en-CA"/>
              </w:rPr>
            </w:pPr>
            <w:r>
              <w:rPr>
                <w:rStyle w:val="normaltextrun"/>
                <w:rFonts w:ascii="Calibri" w:hAnsi="Calibri" w:cs="Calibri"/>
                <w:sz w:val="18"/>
                <w:szCs w:val="18"/>
                <w:lang w:val="en-GB"/>
              </w:rPr>
              <w:t>Construction in process</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1C0CEE5A" w14:textId="5275296A" w:rsidR="00D41DCD" w:rsidRPr="00D05C84" w:rsidRDefault="00D41DCD" w:rsidP="00AF0D04">
            <w:pPr>
              <w:jc w:val="center"/>
              <w:textAlignment w:val="baseline"/>
              <w:rPr>
                <w:rFonts w:ascii="Calibri" w:eastAsia="Times New Roman" w:hAnsi="Calibri" w:cs="Calibri"/>
                <w:sz w:val="18"/>
                <w:szCs w:val="18"/>
                <w:lang w:eastAsia="en-CA"/>
              </w:rPr>
            </w:pPr>
            <w:r>
              <w:rPr>
                <w:rStyle w:val="normaltextrun"/>
                <w:rFonts w:ascii="Calibri" w:hAnsi="Calibri" w:cs="Calibri"/>
                <w:sz w:val="18"/>
                <w:szCs w:val="18"/>
                <w:lang w:val="en-GB"/>
              </w:rPr>
              <w:t>100% Building finalized</w:t>
            </w: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3720C052" w14:textId="73C2B4D3" w:rsidR="00D41DCD" w:rsidRPr="00AF0D04" w:rsidRDefault="00D41DCD" w:rsidP="00AF0D04">
            <w:pPr>
              <w:jc w:val="center"/>
              <w:textAlignment w:val="baseline"/>
              <w:rPr>
                <w:rFonts w:asciiTheme="minorHAnsi" w:eastAsia="Times New Roman" w:hAnsiTheme="minorHAnsi" w:cstheme="minorHAnsi"/>
                <w:sz w:val="18"/>
                <w:szCs w:val="18"/>
                <w:lang w:val="en-GB" w:eastAsia="en-CA"/>
              </w:rPr>
            </w:pPr>
            <w:r w:rsidRPr="00AF0D04">
              <w:rPr>
                <w:rStyle w:val="normaltextrun"/>
                <w:rFonts w:asciiTheme="minorHAnsi" w:hAnsiTheme="minorHAnsi" w:cstheme="minorHAnsi"/>
                <w:sz w:val="18"/>
                <w:szCs w:val="18"/>
                <w:lang w:val="en-GB"/>
              </w:rPr>
              <w:t>100%</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7E7EEA85" w14:textId="2435CF77" w:rsidR="00D41DCD" w:rsidRPr="00AF0D04" w:rsidRDefault="00D41DCD" w:rsidP="00AF0D04">
            <w:pPr>
              <w:jc w:val="center"/>
              <w:textAlignment w:val="baseline"/>
              <w:rPr>
                <w:rFonts w:asciiTheme="minorHAnsi" w:eastAsia="Times New Roman" w:hAnsiTheme="minorHAnsi" w:cstheme="minorHAnsi"/>
                <w:i/>
                <w:iCs/>
                <w:sz w:val="18"/>
                <w:szCs w:val="18"/>
                <w:lang w:val="en-GB" w:eastAsia="en-CA"/>
              </w:rPr>
            </w:pPr>
            <w:r w:rsidRPr="00AF0D04">
              <w:rPr>
                <w:rStyle w:val="normaltextrun"/>
                <w:rFonts w:asciiTheme="minorHAnsi" w:hAnsiTheme="minorHAnsi" w:cstheme="minorHAnsi"/>
                <w:i/>
                <w:iCs/>
                <w:sz w:val="18"/>
                <w:szCs w:val="18"/>
                <w:lang w:val="en-GB"/>
              </w:rPr>
              <w:t>EOC report</w:t>
            </w:r>
          </w:p>
        </w:tc>
      </w:tr>
      <w:tr w:rsidR="00D41DCD" w:rsidRPr="00D05C84" w14:paraId="6863687C" w14:textId="77777777" w:rsidTr="00AF0D04">
        <w:trPr>
          <w:trHeight w:val="525"/>
        </w:trPr>
        <w:tc>
          <w:tcPr>
            <w:tcW w:w="1844" w:type="dxa"/>
            <w:vMerge/>
            <w:tcBorders>
              <w:left w:val="single" w:sz="6" w:space="0" w:color="auto"/>
              <w:bottom w:val="single" w:sz="6" w:space="0" w:color="auto"/>
              <w:right w:val="single" w:sz="6" w:space="0" w:color="auto"/>
            </w:tcBorders>
            <w:shd w:val="clear" w:color="auto" w:fill="auto"/>
          </w:tcPr>
          <w:p w14:paraId="7C2B42D7" w14:textId="77777777" w:rsidR="00D41DCD" w:rsidRPr="007D6320" w:rsidRDefault="00D41DCD" w:rsidP="00AF0D04">
            <w:pPr>
              <w:ind w:left="113" w:right="113"/>
              <w:textAlignment w:val="baseline"/>
              <w:rPr>
                <w:rFonts w:asciiTheme="minorHAnsi" w:eastAsia="Times New Roman" w:hAnsiTheme="minorHAnsi" w:cstheme="minorHAnsi"/>
                <w:b/>
                <w:bCs/>
                <w:sz w:val="18"/>
                <w:szCs w:val="18"/>
                <w:lang w:val="en-GB" w:eastAsia="en-CA"/>
              </w:rPr>
            </w:pPr>
          </w:p>
        </w:tc>
        <w:tc>
          <w:tcPr>
            <w:tcW w:w="2443" w:type="dxa"/>
            <w:tcBorders>
              <w:top w:val="single" w:sz="6" w:space="0" w:color="auto"/>
              <w:left w:val="single" w:sz="6" w:space="0" w:color="auto"/>
              <w:bottom w:val="single" w:sz="6" w:space="0" w:color="auto"/>
              <w:right w:val="single" w:sz="6" w:space="0" w:color="auto"/>
            </w:tcBorders>
            <w:shd w:val="clear" w:color="auto" w:fill="auto"/>
          </w:tcPr>
          <w:p w14:paraId="22B02409" w14:textId="442FADBD" w:rsidR="00D42D2E" w:rsidRPr="007D6320" w:rsidRDefault="00D41DCD" w:rsidP="007D6320">
            <w:pPr>
              <w:ind w:left="473" w:hanging="360"/>
              <w:textAlignment w:val="baseline"/>
              <w:rPr>
                <w:rFonts w:ascii="Calibri" w:hAnsi="Calibri" w:cs="Calibri"/>
                <w:sz w:val="18"/>
                <w:szCs w:val="18"/>
              </w:rPr>
            </w:pPr>
            <w:r>
              <w:rPr>
                <w:rStyle w:val="normaltextrun"/>
                <w:rFonts w:ascii="Calibri" w:hAnsi="Calibri" w:cs="Calibri"/>
                <w:sz w:val="18"/>
                <w:szCs w:val="18"/>
                <w:lang w:val="en-US"/>
              </w:rPr>
              <w:t xml:space="preserve">2.3   </w:t>
            </w:r>
            <w:bookmarkStart w:id="329" w:name="_Hlk162112483"/>
            <w:r w:rsidR="00407E2C" w:rsidRPr="00407E2C">
              <w:rPr>
                <w:rStyle w:val="normaltextrun"/>
                <w:rFonts w:ascii="Calibri" w:hAnsi="Calibri" w:cs="Calibri"/>
                <w:color w:val="FF0000"/>
                <w:sz w:val="18"/>
                <w:szCs w:val="18"/>
                <w:lang w:val="en-US"/>
              </w:rPr>
              <w:t xml:space="preserve"># men and women benefitted from the improved disaster preparedness in water sector </w:t>
            </w:r>
            <w:bookmarkEnd w:id="329"/>
            <w:r w:rsidR="00407E2C" w:rsidRPr="00407E2C">
              <w:rPr>
                <w:rStyle w:val="normaltextrun"/>
                <w:rFonts w:ascii="Calibri" w:hAnsi="Calibri" w:cs="Calibri"/>
                <w:sz w:val="18"/>
                <w:szCs w:val="18"/>
                <w:lang w:val="en-US"/>
              </w:rPr>
              <w:t>[newly added in Dec 2022]</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5A633B1E" w14:textId="571112B1" w:rsidR="00D41DCD" w:rsidRPr="00AF0D04" w:rsidRDefault="00D41DCD" w:rsidP="00D41DCD">
            <w:pPr>
              <w:jc w:val="center"/>
              <w:textAlignment w:val="baseline"/>
              <w:rPr>
                <w:rFonts w:asciiTheme="minorHAnsi" w:eastAsia="Times New Roman" w:hAnsiTheme="minorHAnsi" w:cstheme="minorHAnsi"/>
                <w:i/>
                <w:iCs/>
                <w:sz w:val="18"/>
                <w:szCs w:val="18"/>
                <w:lang w:val="en-GB" w:eastAsia="en-CA"/>
              </w:rPr>
            </w:pPr>
            <w:r w:rsidRPr="00AF0D04">
              <w:rPr>
                <w:rStyle w:val="normaltextrun"/>
                <w:rFonts w:asciiTheme="minorHAnsi" w:hAnsiTheme="minorHAnsi" w:cstheme="minorHAnsi"/>
                <w:i/>
                <w:iCs/>
                <w:sz w:val="18"/>
                <w:szCs w:val="18"/>
                <w:lang w:val="en-GB"/>
              </w:rPr>
              <w:t>Quarterly progress Reports </w:t>
            </w:r>
            <w:r w:rsidRPr="00AF0D04">
              <w:rPr>
                <w:rStyle w:val="eop"/>
                <w:rFonts w:asciiTheme="minorHAnsi" w:hAnsiTheme="minorHAnsi" w:cstheme="minorHAnsi"/>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tcPr>
          <w:p w14:paraId="2BDFE38A" w14:textId="0FA00362" w:rsidR="00D41DCD" w:rsidRPr="00D05C84" w:rsidRDefault="00D41DCD" w:rsidP="00AF0D04">
            <w:pPr>
              <w:jc w:val="center"/>
              <w:textAlignment w:val="baseline"/>
              <w:rPr>
                <w:rFonts w:ascii="Calibri" w:eastAsia="Times New Roman" w:hAnsi="Calibri" w:cs="Calibri"/>
                <w:sz w:val="18"/>
                <w:szCs w:val="18"/>
                <w:lang w:val="en-GB" w:eastAsia="en-CA"/>
              </w:rPr>
            </w:pPr>
            <w:r>
              <w:rPr>
                <w:rStyle w:val="normaltextrun"/>
                <w:rFonts w:ascii="Calibri" w:hAnsi="Calibri" w:cs="Calibri"/>
                <w:sz w:val="18"/>
                <w:szCs w:val="18"/>
                <w:lang w:val="en-GB"/>
              </w:rPr>
              <w:t>0</w:t>
            </w:r>
          </w:p>
        </w:tc>
        <w:tc>
          <w:tcPr>
            <w:tcW w:w="863" w:type="dxa"/>
            <w:tcBorders>
              <w:top w:val="single" w:sz="6" w:space="0" w:color="auto"/>
              <w:left w:val="single" w:sz="6" w:space="0" w:color="auto"/>
              <w:bottom w:val="single" w:sz="6" w:space="0" w:color="auto"/>
              <w:right w:val="single" w:sz="6" w:space="0" w:color="auto"/>
            </w:tcBorders>
            <w:shd w:val="clear" w:color="auto" w:fill="auto"/>
          </w:tcPr>
          <w:p w14:paraId="4728DF5A" w14:textId="47B18FE9" w:rsidR="00BC4F2B" w:rsidRPr="00D05C84" w:rsidRDefault="00BC4F2B" w:rsidP="00AF0D04">
            <w:pPr>
              <w:jc w:val="center"/>
              <w:textAlignment w:val="baseline"/>
              <w:rPr>
                <w:rFonts w:ascii="Calibri" w:eastAsia="Times New Roman" w:hAnsi="Calibri" w:cs="Calibri"/>
                <w:sz w:val="18"/>
                <w:szCs w:val="18"/>
                <w:lang w:val="en-GB" w:eastAsia="en-CA"/>
              </w:rPr>
            </w:pPr>
            <w:r w:rsidRPr="00BC4F2B">
              <w:rPr>
                <w:rStyle w:val="normaltextrun"/>
                <w:rFonts w:ascii="Calibri" w:hAnsi="Calibri" w:cs="Calibri"/>
                <w:color w:val="FF0000"/>
                <w:sz w:val="18"/>
                <w:szCs w:val="18"/>
                <w:lang w:val="en-GB"/>
              </w:rPr>
              <w:t>2022</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060D5EB5" w14:textId="28EA1ECD" w:rsidR="00D41DCD" w:rsidRPr="00D05C84" w:rsidRDefault="00D41DCD" w:rsidP="00AF0D04">
            <w:pPr>
              <w:jc w:val="center"/>
              <w:textAlignment w:val="baseline"/>
              <w:rPr>
                <w:rFonts w:ascii="Calibri" w:eastAsia="Times New Roman" w:hAnsi="Calibri" w:cs="Calibri"/>
                <w:sz w:val="18"/>
                <w:szCs w:val="18"/>
                <w:lang w:eastAsia="en-CA"/>
              </w:rPr>
            </w:pPr>
          </w:p>
        </w:tc>
        <w:tc>
          <w:tcPr>
            <w:tcW w:w="852" w:type="dxa"/>
            <w:tcBorders>
              <w:top w:val="single" w:sz="6" w:space="0" w:color="auto"/>
              <w:left w:val="single" w:sz="6" w:space="0" w:color="auto"/>
              <w:bottom w:val="single" w:sz="6" w:space="0" w:color="auto"/>
              <w:right w:val="single" w:sz="6" w:space="0" w:color="auto"/>
            </w:tcBorders>
            <w:shd w:val="clear" w:color="auto" w:fill="auto"/>
          </w:tcPr>
          <w:p w14:paraId="49F70585" w14:textId="38AC6714" w:rsidR="00D41DCD" w:rsidRPr="00D05C84" w:rsidRDefault="00D41DCD" w:rsidP="00AF0D04">
            <w:pPr>
              <w:jc w:val="center"/>
              <w:textAlignment w:val="baseline"/>
              <w:rPr>
                <w:rFonts w:ascii="Calibri" w:eastAsia="Times New Roman" w:hAnsi="Calibri" w:cs="Calibri"/>
                <w:sz w:val="18"/>
                <w:szCs w:val="18"/>
                <w:lang w:eastAsia="en-CA"/>
              </w:rPr>
            </w:pPr>
          </w:p>
        </w:tc>
        <w:tc>
          <w:tcPr>
            <w:tcW w:w="763" w:type="dxa"/>
            <w:tcBorders>
              <w:top w:val="single" w:sz="6" w:space="0" w:color="auto"/>
              <w:left w:val="single" w:sz="6" w:space="0" w:color="auto"/>
              <w:bottom w:val="single" w:sz="6" w:space="0" w:color="auto"/>
              <w:right w:val="single" w:sz="6" w:space="0" w:color="auto"/>
            </w:tcBorders>
            <w:shd w:val="clear" w:color="auto" w:fill="auto"/>
          </w:tcPr>
          <w:p w14:paraId="249B88E6" w14:textId="48FB447B" w:rsidR="00D41DCD" w:rsidRPr="00D05C84" w:rsidRDefault="00D41DCD" w:rsidP="00AF0D04">
            <w:pPr>
              <w:jc w:val="center"/>
              <w:textAlignment w:val="baseline"/>
              <w:rPr>
                <w:rFonts w:ascii="Calibri" w:eastAsia="Times New Roman" w:hAnsi="Calibri" w:cs="Calibri"/>
                <w:sz w:val="18"/>
                <w:szCs w:val="18"/>
                <w:lang w:eastAsia="en-CA"/>
              </w:rPr>
            </w:pPr>
          </w:p>
        </w:tc>
        <w:tc>
          <w:tcPr>
            <w:tcW w:w="796" w:type="dxa"/>
            <w:tcBorders>
              <w:top w:val="single" w:sz="6" w:space="0" w:color="auto"/>
              <w:left w:val="single" w:sz="6" w:space="0" w:color="auto"/>
              <w:bottom w:val="single" w:sz="6" w:space="0" w:color="auto"/>
              <w:right w:val="single" w:sz="6" w:space="0" w:color="auto"/>
            </w:tcBorders>
            <w:shd w:val="clear" w:color="auto" w:fill="auto"/>
          </w:tcPr>
          <w:p w14:paraId="7DDFA143" w14:textId="6A7EF0D5" w:rsidR="00D41DCD" w:rsidRPr="00D05C84" w:rsidRDefault="00D41DCD" w:rsidP="00AF0D04">
            <w:pPr>
              <w:jc w:val="center"/>
              <w:textAlignment w:val="baseline"/>
              <w:rPr>
                <w:rFonts w:ascii="Calibri" w:eastAsia="Times New Roman" w:hAnsi="Calibri" w:cs="Calibri"/>
                <w:sz w:val="18"/>
                <w:szCs w:val="18"/>
                <w:lang w:eastAsia="en-CA"/>
              </w:rPr>
            </w:pP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073A9303" w14:textId="22EA0687" w:rsidR="00D41DCD" w:rsidRPr="00D05C84" w:rsidRDefault="00D41DCD" w:rsidP="00AF0D04">
            <w:pPr>
              <w:jc w:val="center"/>
              <w:textAlignment w:val="baseline"/>
              <w:rPr>
                <w:rFonts w:ascii="Calibri" w:eastAsia="Times New Roman" w:hAnsi="Calibri" w:cs="Calibri"/>
                <w:sz w:val="18"/>
                <w:szCs w:val="18"/>
                <w:lang w:eastAsia="en-CA"/>
              </w:rPr>
            </w:pPr>
          </w:p>
        </w:tc>
        <w:tc>
          <w:tcPr>
            <w:tcW w:w="1062" w:type="dxa"/>
            <w:tcBorders>
              <w:top w:val="single" w:sz="6" w:space="0" w:color="auto"/>
              <w:left w:val="single" w:sz="6" w:space="0" w:color="auto"/>
              <w:bottom w:val="single" w:sz="6" w:space="0" w:color="auto"/>
              <w:right w:val="single" w:sz="6" w:space="0" w:color="auto"/>
            </w:tcBorders>
            <w:shd w:val="clear" w:color="auto" w:fill="auto"/>
          </w:tcPr>
          <w:p w14:paraId="6D267D61" w14:textId="07093925" w:rsidR="00D41DCD" w:rsidRPr="00AF0D04" w:rsidRDefault="00D41DCD" w:rsidP="00AF0D04">
            <w:pPr>
              <w:jc w:val="center"/>
              <w:textAlignment w:val="baseline"/>
              <w:rPr>
                <w:rFonts w:asciiTheme="minorHAnsi" w:eastAsia="Times New Roman" w:hAnsiTheme="minorHAnsi" w:cstheme="minorHAnsi"/>
                <w:sz w:val="18"/>
                <w:szCs w:val="18"/>
                <w:lang w:val="en-GB" w:eastAsia="en-CA"/>
              </w:rPr>
            </w:pPr>
            <w:r w:rsidRPr="00AF0D04">
              <w:rPr>
                <w:rStyle w:val="normaltextrun"/>
                <w:rFonts w:asciiTheme="minorHAnsi" w:hAnsiTheme="minorHAnsi" w:cstheme="minorHAnsi"/>
                <w:sz w:val="18"/>
                <w:szCs w:val="18"/>
                <w:lang w:val="en-GB"/>
              </w:rPr>
              <w:t>5</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78A4E147" w14:textId="3F64CE70" w:rsidR="00D41DCD" w:rsidRPr="00AF0D04" w:rsidRDefault="00D41DCD" w:rsidP="00AF0D04">
            <w:pPr>
              <w:jc w:val="center"/>
              <w:textAlignment w:val="baseline"/>
              <w:rPr>
                <w:rFonts w:asciiTheme="minorHAnsi" w:eastAsia="Times New Roman" w:hAnsiTheme="minorHAnsi" w:cstheme="minorHAnsi"/>
                <w:i/>
                <w:iCs/>
                <w:sz w:val="18"/>
                <w:szCs w:val="18"/>
                <w:lang w:val="en-GB" w:eastAsia="en-CA"/>
              </w:rPr>
            </w:pPr>
            <w:r w:rsidRPr="00AF0D04">
              <w:rPr>
                <w:rStyle w:val="normaltextrun"/>
                <w:rFonts w:asciiTheme="minorHAnsi" w:hAnsiTheme="minorHAnsi" w:cstheme="minorHAnsi"/>
                <w:i/>
                <w:iCs/>
                <w:sz w:val="18"/>
                <w:szCs w:val="18"/>
                <w:lang w:val="en-GB"/>
              </w:rPr>
              <w:t>EOC report</w:t>
            </w:r>
          </w:p>
        </w:tc>
      </w:tr>
    </w:tbl>
    <w:p w14:paraId="6F54FB30" w14:textId="16ED4EB8" w:rsidR="004C588F" w:rsidRPr="00995F52" w:rsidRDefault="004C588F" w:rsidP="00995F52">
      <w:pPr>
        <w:contextualSpacing/>
        <w:rPr>
          <w:rFonts w:asciiTheme="minorHAnsi" w:hAnsiTheme="minorHAnsi" w:cstheme="minorHAnsi"/>
          <w:sz w:val="20"/>
          <w:szCs w:val="20"/>
        </w:rPr>
      </w:pPr>
    </w:p>
    <w:p w14:paraId="0E717236" w14:textId="4AE25B4B" w:rsidR="00BE290A" w:rsidRDefault="00BE290A">
      <w:pPr>
        <w:rPr>
          <w:rFonts w:asciiTheme="minorHAnsi" w:hAnsiTheme="minorHAnsi" w:cs="Arial"/>
        </w:rPr>
      </w:pPr>
      <w:bookmarkStart w:id="330" w:name="_Toc511911702"/>
    </w:p>
    <w:p w14:paraId="570B6A2B" w14:textId="77777777" w:rsidR="000C6438" w:rsidRDefault="000C6438">
      <w:pPr>
        <w:rPr>
          <w:rFonts w:asciiTheme="minorHAnsi" w:hAnsiTheme="minorHAnsi" w:cs="Arial"/>
          <w:b/>
          <w:bCs/>
          <w:caps/>
          <w:kern w:val="28"/>
          <w:sz w:val="32"/>
          <w:szCs w:val="32"/>
        </w:rPr>
      </w:pPr>
      <w:r>
        <w:rPr>
          <w:rFonts w:asciiTheme="minorHAnsi" w:hAnsiTheme="minorHAnsi" w:cs="Arial"/>
        </w:rPr>
        <w:br w:type="page"/>
      </w:r>
    </w:p>
    <w:p w14:paraId="62FC4EA0" w14:textId="68D5397D" w:rsidR="00BE290A" w:rsidRDefault="00BE290A" w:rsidP="00083081">
      <w:pPr>
        <w:pStyle w:val="Heading1"/>
        <w:numPr>
          <w:ilvl w:val="0"/>
          <w:numId w:val="0"/>
        </w:numPr>
        <w:spacing w:after="120"/>
        <w:jc w:val="center"/>
        <w:rPr>
          <w:rFonts w:asciiTheme="minorHAnsi" w:hAnsiTheme="minorHAnsi" w:cs="Arial"/>
        </w:rPr>
      </w:pPr>
      <w:bookmarkStart w:id="331" w:name="_Toc172183522"/>
      <w:r w:rsidRPr="00414FB4">
        <w:rPr>
          <w:rFonts w:asciiTheme="minorHAnsi" w:hAnsiTheme="minorHAnsi" w:cs="Arial"/>
        </w:rPr>
        <w:lastRenderedPageBreak/>
        <w:t xml:space="preserve">APPENDIX </w:t>
      </w:r>
      <w:r>
        <w:rPr>
          <w:rFonts w:asciiTheme="minorHAnsi" w:hAnsiTheme="minorHAnsi" w:cs="Arial"/>
        </w:rPr>
        <w:t>G</w:t>
      </w:r>
      <w:r w:rsidRPr="00414FB4">
        <w:rPr>
          <w:rFonts w:asciiTheme="minorHAnsi" w:hAnsiTheme="minorHAnsi" w:cs="Arial"/>
        </w:rPr>
        <w:t xml:space="preserve"> </w:t>
      </w:r>
      <w:r>
        <w:rPr>
          <w:rFonts w:asciiTheme="minorHAnsi" w:hAnsiTheme="minorHAnsi" w:cs="Arial"/>
        </w:rPr>
        <w:t>–</w:t>
      </w:r>
      <w:r w:rsidRPr="00414FB4">
        <w:rPr>
          <w:rFonts w:asciiTheme="minorHAnsi" w:hAnsiTheme="minorHAnsi" w:cs="Arial"/>
        </w:rPr>
        <w:t xml:space="preserve"> </w:t>
      </w:r>
      <w:r>
        <w:rPr>
          <w:rFonts w:asciiTheme="minorHAnsi" w:hAnsiTheme="minorHAnsi" w:cs="Arial"/>
        </w:rPr>
        <w:t>evaluation matrix</w:t>
      </w:r>
      <w:bookmarkEnd w:id="331"/>
    </w:p>
    <w:tbl>
      <w:tblPr>
        <w:tblStyle w:val="ListTable3-Accent511"/>
        <w:tblW w:w="13389" w:type="dxa"/>
        <w:jc w:val="center"/>
        <w:tblLayout w:type="fixed"/>
        <w:tblLook w:val="04A0" w:firstRow="1" w:lastRow="0" w:firstColumn="1" w:lastColumn="0" w:noHBand="0" w:noVBand="1"/>
      </w:tblPr>
      <w:tblGrid>
        <w:gridCol w:w="6799"/>
        <w:gridCol w:w="2630"/>
        <w:gridCol w:w="2250"/>
        <w:gridCol w:w="1710"/>
      </w:tblGrid>
      <w:tr w:rsidR="00083081" w:rsidRPr="00780E01" w14:paraId="6BACC447" w14:textId="77777777" w:rsidTr="44B4C099">
        <w:trPr>
          <w:cnfStyle w:val="100000000000" w:firstRow="1" w:lastRow="0" w:firstColumn="0" w:lastColumn="0" w:oddVBand="0" w:evenVBand="0" w:oddHBand="0" w:evenHBand="0" w:firstRowFirstColumn="0" w:firstRowLastColumn="0" w:lastRowFirstColumn="0" w:lastRowLastColumn="0"/>
          <w:trHeight w:val="440"/>
          <w:tblHeader/>
          <w:jc w:val="center"/>
        </w:trPr>
        <w:tc>
          <w:tcPr>
            <w:cnfStyle w:val="001000000100" w:firstRow="0" w:lastRow="0" w:firstColumn="1" w:lastColumn="0" w:oddVBand="0" w:evenVBand="0" w:oddHBand="0" w:evenHBand="0" w:firstRowFirstColumn="1" w:firstRowLastColumn="0" w:lastRowFirstColumn="0" w:lastRowLastColumn="0"/>
            <w:tcW w:w="6799" w:type="dxa"/>
            <w:shd w:val="clear" w:color="auto" w:fill="4579B9"/>
          </w:tcPr>
          <w:p w14:paraId="607F8860" w14:textId="77777777" w:rsidR="00083081" w:rsidRPr="00780E01" w:rsidRDefault="00083081" w:rsidP="007F3249">
            <w:pPr>
              <w:jc w:val="both"/>
              <w:rPr>
                <w:rFonts w:ascii="Calibri" w:eastAsia="Malgun Gothic" w:hAnsi="Calibri" w:cs="Calibri"/>
                <w:sz w:val="20"/>
                <w:szCs w:val="20"/>
                <w:lang w:eastAsia="ko-KR"/>
              </w:rPr>
            </w:pPr>
            <w:r w:rsidRPr="00780E01">
              <w:rPr>
                <w:rFonts w:ascii="Calibri" w:eastAsia="Malgun Gothic" w:hAnsi="Calibri" w:cs="Calibri"/>
                <w:sz w:val="20"/>
                <w:szCs w:val="20"/>
                <w:lang w:eastAsia="ko-KR"/>
              </w:rPr>
              <w:t>Evaluative Questions</w:t>
            </w:r>
          </w:p>
        </w:tc>
        <w:tc>
          <w:tcPr>
            <w:tcW w:w="2630" w:type="dxa"/>
            <w:shd w:val="clear" w:color="auto" w:fill="4579B9"/>
          </w:tcPr>
          <w:p w14:paraId="179FA22B" w14:textId="77777777" w:rsidR="00083081" w:rsidRPr="00780E01" w:rsidRDefault="00083081" w:rsidP="007F3249">
            <w:pPr>
              <w:cnfStyle w:val="100000000000" w:firstRow="1"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Indicators</w:t>
            </w:r>
          </w:p>
        </w:tc>
        <w:tc>
          <w:tcPr>
            <w:tcW w:w="2250" w:type="dxa"/>
            <w:shd w:val="clear" w:color="auto" w:fill="4579B9"/>
          </w:tcPr>
          <w:p w14:paraId="621D168C" w14:textId="77777777" w:rsidR="00083081" w:rsidRPr="00780E01" w:rsidRDefault="00083081" w:rsidP="007F3249">
            <w:pPr>
              <w:cnfStyle w:val="100000000000" w:firstRow="1"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Data Sources/Methods</w:t>
            </w:r>
          </w:p>
        </w:tc>
        <w:tc>
          <w:tcPr>
            <w:tcW w:w="1710" w:type="dxa"/>
            <w:shd w:val="clear" w:color="auto" w:fill="4579B9"/>
          </w:tcPr>
          <w:p w14:paraId="10F6EB47" w14:textId="77777777" w:rsidR="00083081" w:rsidRPr="00780E01" w:rsidRDefault="00083081" w:rsidP="007F3249">
            <w:pPr>
              <w:cnfStyle w:val="100000000000" w:firstRow="1"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Methods for Data Analysis</w:t>
            </w:r>
          </w:p>
        </w:tc>
      </w:tr>
      <w:tr w:rsidR="00083081" w:rsidRPr="00780E01" w14:paraId="46EAF3AE" w14:textId="77777777" w:rsidTr="44B4C09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389" w:type="dxa"/>
            <w:gridSpan w:val="4"/>
            <w:shd w:val="clear" w:color="auto" w:fill="BDD6EE"/>
          </w:tcPr>
          <w:p w14:paraId="5DF2CE8E" w14:textId="30A6946E" w:rsidR="00083081" w:rsidRPr="00780E01" w:rsidRDefault="00083081" w:rsidP="007F3249">
            <w:pPr>
              <w:rPr>
                <w:rFonts w:ascii="Calibri" w:eastAsia="Malgun Gothic" w:hAnsi="Calibri" w:cs="Calibri"/>
                <w:sz w:val="20"/>
                <w:szCs w:val="20"/>
                <w:lang w:eastAsia="ko-KR"/>
              </w:rPr>
            </w:pPr>
            <w:r w:rsidRPr="00780E01">
              <w:rPr>
                <w:rFonts w:ascii="Calibri" w:eastAsia="Malgun Gothic" w:hAnsi="Calibri" w:cs="Calibri"/>
                <w:sz w:val="20"/>
                <w:szCs w:val="20"/>
                <w:lang w:eastAsia="ko-KR"/>
              </w:rPr>
              <w:t xml:space="preserve">Project </w:t>
            </w:r>
            <w:r>
              <w:rPr>
                <w:rFonts w:ascii="Calibri" w:eastAsia="Malgun Gothic" w:hAnsi="Calibri" w:cs="Calibri"/>
                <w:sz w:val="20"/>
                <w:szCs w:val="20"/>
                <w:lang w:eastAsia="ko-KR"/>
              </w:rPr>
              <w:t>relevance</w:t>
            </w:r>
            <w:r w:rsidRPr="00780E01">
              <w:rPr>
                <w:rFonts w:ascii="Calibri" w:eastAsia="Malgun Gothic" w:hAnsi="Calibri" w:cs="Calibri"/>
                <w:sz w:val="20"/>
                <w:szCs w:val="20"/>
                <w:lang w:eastAsia="ko-KR"/>
              </w:rPr>
              <w:t>: To what extent is the project strategy relevant to country priorities, country ownership, and the best route towards expected results?</w:t>
            </w:r>
          </w:p>
        </w:tc>
      </w:tr>
      <w:tr w:rsidR="00083081" w:rsidRPr="00780E01" w14:paraId="0B6E4C14" w14:textId="77777777" w:rsidTr="44B4C099">
        <w:trPr>
          <w:trHeight w:val="476"/>
          <w:jc w:val="center"/>
        </w:trPr>
        <w:tc>
          <w:tcPr>
            <w:cnfStyle w:val="001000000000" w:firstRow="0" w:lastRow="0" w:firstColumn="1" w:lastColumn="0" w:oddVBand="0" w:evenVBand="0" w:oddHBand="0" w:evenHBand="0" w:firstRowFirstColumn="0" w:firstRowLastColumn="0" w:lastRowFirstColumn="0" w:lastRowLastColumn="0"/>
            <w:tcW w:w="6799" w:type="dxa"/>
          </w:tcPr>
          <w:p w14:paraId="637F4A14"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was the project in line with national development priorities, UNDP Strategic Plan, country programme outputs and outcomes?</w:t>
            </w:r>
            <w:r w:rsidRPr="00083081">
              <w:rPr>
                <w:rFonts w:ascii="Calibri" w:hAnsi="Calibri" w:cs="Calibri"/>
                <w:b w:val="0"/>
                <w:bCs w:val="0"/>
                <w:sz w:val="20"/>
                <w:szCs w:val="20"/>
                <w:lang w:val="en-CA"/>
              </w:rPr>
              <w:t> </w:t>
            </w:r>
          </w:p>
          <w:p w14:paraId="2549BDBB"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was the project in line with the SDG 7 (affordable &amp; clean energy) &amp; SDG 13 (climate action)?</w:t>
            </w:r>
            <w:r w:rsidRPr="00083081">
              <w:rPr>
                <w:rFonts w:ascii="Calibri" w:hAnsi="Calibri" w:cs="Calibri"/>
                <w:b w:val="0"/>
                <w:bCs w:val="0"/>
                <w:sz w:val="20"/>
                <w:szCs w:val="20"/>
                <w:lang w:val="en-CA"/>
              </w:rPr>
              <w:t> </w:t>
            </w:r>
          </w:p>
          <w:p w14:paraId="190067F5"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have project management and implementation partner contributed towards achievement of the project objectives? </w:t>
            </w:r>
            <w:r w:rsidRPr="00083081">
              <w:rPr>
                <w:rFonts w:ascii="Calibri" w:hAnsi="Calibri" w:cs="Calibri"/>
                <w:b w:val="0"/>
                <w:bCs w:val="0"/>
                <w:sz w:val="20"/>
                <w:szCs w:val="20"/>
                <w:lang w:val="en-CA"/>
              </w:rPr>
              <w:t> </w:t>
            </w:r>
          </w:p>
          <w:p w14:paraId="3FA0DE3F"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are methodologies, plans, outcomes and lessons learned in this project relevant to other similar projects that may be designed for other countries/ regions the UNDP operates in?</w:t>
            </w:r>
            <w:r w:rsidRPr="00083081">
              <w:rPr>
                <w:rFonts w:ascii="Calibri" w:hAnsi="Calibri" w:cs="Calibri"/>
                <w:b w:val="0"/>
                <w:bCs w:val="0"/>
                <w:sz w:val="20"/>
                <w:szCs w:val="20"/>
                <w:lang w:val="en-CA"/>
              </w:rPr>
              <w:t> </w:t>
            </w:r>
          </w:p>
          <w:p w14:paraId="197AF23A"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were perspectives of men and women who could affect the outcomes, and those who could contribute information or other resources to the attainment of stated results, taken into account during project design processes?</w:t>
            </w:r>
            <w:r w:rsidRPr="00083081">
              <w:rPr>
                <w:rFonts w:ascii="Calibri" w:hAnsi="Calibri" w:cs="Calibri"/>
                <w:b w:val="0"/>
                <w:bCs w:val="0"/>
                <w:sz w:val="20"/>
                <w:szCs w:val="20"/>
                <w:lang w:val="en-CA"/>
              </w:rPr>
              <w:t> </w:t>
            </w:r>
          </w:p>
          <w:p w14:paraId="1CAB5EA8" w14:textId="77777777"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does the project contribute to gender equality, the empowerment of women and the human rights-based approach?</w:t>
            </w:r>
            <w:r w:rsidRPr="00083081">
              <w:rPr>
                <w:rFonts w:ascii="Calibri" w:hAnsi="Calibri" w:cs="Calibri"/>
                <w:b w:val="0"/>
                <w:bCs w:val="0"/>
                <w:sz w:val="20"/>
                <w:szCs w:val="20"/>
                <w:lang w:val="en-CA"/>
              </w:rPr>
              <w:t> </w:t>
            </w:r>
          </w:p>
          <w:p w14:paraId="5F613A2A" w14:textId="5EDCFC3E" w:rsidR="00083081" w:rsidRPr="00083081" w:rsidRDefault="00083081" w:rsidP="002108FC">
            <w:pPr>
              <w:numPr>
                <w:ilvl w:val="0"/>
                <w:numId w:val="50"/>
              </w:numPr>
              <w:tabs>
                <w:tab w:val="num" w:pos="720"/>
              </w:tabs>
              <w:ind w:left="357" w:hanging="357"/>
              <w:contextualSpacing/>
              <w:jc w:val="both"/>
              <w:rPr>
                <w:rFonts w:ascii="Calibri" w:hAnsi="Calibri" w:cs="Calibri"/>
                <w:b w:val="0"/>
                <w:bCs w:val="0"/>
                <w:sz w:val="20"/>
                <w:szCs w:val="20"/>
                <w:lang w:val="en-CA"/>
              </w:rPr>
            </w:pPr>
            <w:r w:rsidRPr="00083081">
              <w:rPr>
                <w:rFonts w:ascii="Calibri" w:hAnsi="Calibri" w:cs="Calibri"/>
                <w:b w:val="0"/>
                <w:bCs w:val="0"/>
                <w:sz w:val="20"/>
                <w:szCs w:val="20"/>
                <w:lang w:val="en-GB"/>
              </w:rPr>
              <w:t>To what extent has the project been appropriately responsive to political, legal, economic, institutional, etc., changes in the country?</w:t>
            </w:r>
            <w:r w:rsidRPr="00083081">
              <w:rPr>
                <w:rFonts w:ascii="Calibri" w:hAnsi="Calibri" w:cs="Calibri"/>
                <w:b w:val="0"/>
                <w:bCs w:val="0"/>
                <w:sz w:val="20"/>
                <w:szCs w:val="20"/>
                <w:lang w:val="en-CA"/>
              </w:rPr>
              <w:t> </w:t>
            </w:r>
          </w:p>
          <w:p w14:paraId="30015632" w14:textId="77777777" w:rsidR="00083081" w:rsidRPr="00780E01" w:rsidRDefault="00083081" w:rsidP="007F3249">
            <w:pPr>
              <w:ind w:left="360"/>
              <w:contextualSpacing/>
              <w:jc w:val="both"/>
              <w:rPr>
                <w:rFonts w:ascii="Calibri" w:hAnsi="Calibri" w:cs="Calibri"/>
                <w:sz w:val="20"/>
                <w:szCs w:val="20"/>
                <w:lang w:eastAsia="ko-KR"/>
              </w:rPr>
            </w:pPr>
          </w:p>
        </w:tc>
        <w:tc>
          <w:tcPr>
            <w:tcW w:w="2630" w:type="dxa"/>
          </w:tcPr>
          <w:p w14:paraId="3E547616"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xml:space="preserve">- Alignment with National </w:t>
            </w:r>
            <w:r w:rsidRPr="00780E01">
              <w:rPr>
                <w:rFonts w:ascii="Calibri" w:hAnsi="Calibri" w:cs="Calibri"/>
                <w:sz w:val="20"/>
                <w:szCs w:val="20"/>
              </w:rPr>
              <w:t xml:space="preserve">developmental policies </w:t>
            </w:r>
            <w:r w:rsidRPr="00780E01">
              <w:rPr>
                <w:rFonts w:ascii="Calibri" w:eastAsia="Malgun Gothic" w:hAnsi="Calibri" w:cs="Calibri"/>
                <w:sz w:val="20"/>
                <w:szCs w:val="20"/>
                <w:lang w:eastAsia="ko-KR"/>
              </w:rPr>
              <w:t>and plans</w:t>
            </w:r>
          </w:p>
          <w:p w14:paraId="4942ED21"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xml:space="preserve">- Alignment with global development and environmental agenda </w:t>
            </w:r>
          </w:p>
          <w:p w14:paraId="278FDB3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Alignment with need</w:t>
            </w:r>
            <w:r w:rsidRPr="00780E01">
              <w:rPr>
                <w:rFonts w:ascii="Calibri" w:hAnsi="Calibri" w:cs="Calibri"/>
                <w:sz w:val="20"/>
                <w:szCs w:val="20"/>
              </w:rPr>
              <w:t>s</w:t>
            </w:r>
            <w:r w:rsidRPr="00780E01">
              <w:rPr>
                <w:rFonts w:ascii="Calibri" w:eastAsia="Malgun Gothic" w:hAnsi="Calibri" w:cs="Calibri"/>
                <w:sz w:val="20"/>
                <w:szCs w:val="20"/>
                <w:lang w:eastAsia="ko-KR"/>
              </w:rPr>
              <w:t xml:space="preserve"> of the target communities especially women and vulnerable groups</w:t>
            </w:r>
          </w:p>
          <w:p w14:paraId="54DA7B3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tc>
        <w:tc>
          <w:tcPr>
            <w:tcW w:w="2250" w:type="dxa"/>
          </w:tcPr>
          <w:p w14:paraId="5CB6C952" w14:textId="77777777" w:rsidR="00083081" w:rsidRPr="00780E01"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Review of documents including secondary sources</w:t>
            </w:r>
          </w:p>
          <w:p w14:paraId="6B5639C9" w14:textId="77777777" w:rsidR="00083081" w:rsidRPr="00780E01"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Key informant interviews</w:t>
            </w:r>
          </w:p>
          <w:p w14:paraId="52950952" w14:textId="0C2A4A98" w:rsidR="00083081" w:rsidRPr="00683F20"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Focus group discussion</w:t>
            </w:r>
          </w:p>
        </w:tc>
        <w:tc>
          <w:tcPr>
            <w:tcW w:w="1710" w:type="dxa"/>
          </w:tcPr>
          <w:p w14:paraId="3A936D0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Qualitative methods</w:t>
            </w:r>
          </w:p>
          <w:p w14:paraId="44CB5288"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Triangulation</w:t>
            </w:r>
          </w:p>
          <w:p w14:paraId="4729F7D5"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Validations</w:t>
            </w:r>
          </w:p>
          <w:p w14:paraId="30158AB6"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Interpretations</w:t>
            </w:r>
          </w:p>
          <w:p w14:paraId="457723E9"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Abstractions</w:t>
            </w:r>
          </w:p>
          <w:p w14:paraId="06A9798A"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p w14:paraId="2EA85915"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tc>
      </w:tr>
      <w:tr w:rsidR="00083081" w:rsidRPr="00780E01" w14:paraId="628B2356" w14:textId="77777777" w:rsidTr="44B4C09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389" w:type="dxa"/>
            <w:gridSpan w:val="4"/>
            <w:shd w:val="clear" w:color="auto" w:fill="BDD6EE"/>
          </w:tcPr>
          <w:p w14:paraId="21695FC1" w14:textId="749831CA" w:rsidR="00083081" w:rsidRPr="00780E01" w:rsidRDefault="00D24664" w:rsidP="44B4C099">
            <w:pPr>
              <w:rPr>
                <w:rFonts w:ascii="Calibri" w:eastAsia="Malgun Gothic" w:hAnsi="Calibri" w:cs="Calibri"/>
                <w:sz w:val="20"/>
                <w:szCs w:val="20"/>
                <w:lang w:val="en-CA" w:eastAsia="ko-KR"/>
              </w:rPr>
            </w:pPr>
            <w:r w:rsidRPr="44B4C099">
              <w:rPr>
                <w:rFonts w:ascii="Calibri" w:eastAsia="Malgun Gothic" w:hAnsi="Calibri" w:cs="Calibri"/>
                <w:sz w:val="20"/>
                <w:szCs w:val="20"/>
                <w:lang w:val="en-CA" w:eastAsia="ko-KR"/>
              </w:rPr>
              <w:t>Effectiveness</w:t>
            </w:r>
            <w:r w:rsidR="00083081" w:rsidRPr="44B4C099">
              <w:rPr>
                <w:rFonts w:ascii="Calibri" w:eastAsia="Malgun Gothic" w:hAnsi="Calibri" w:cs="Calibri"/>
                <w:sz w:val="20"/>
                <w:szCs w:val="20"/>
                <w:lang w:val="en-CA" w:eastAsia="ko-KR"/>
              </w:rPr>
              <w:t>: To what extent have the expected outcomes and objectives of the project been achieved thus far?</w:t>
            </w:r>
          </w:p>
        </w:tc>
      </w:tr>
      <w:tr w:rsidR="00083081" w:rsidRPr="00780E01" w14:paraId="65CC690F" w14:textId="77777777" w:rsidTr="44B4C099">
        <w:trPr>
          <w:trHeight w:val="462"/>
          <w:jc w:val="center"/>
        </w:trPr>
        <w:tc>
          <w:tcPr>
            <w:cnfStyle w:val="001000000000" w:firstRow="0" w:lastRow="0" w:firstColumn="1" w:lastColumn="0" w:oddVBand="0" w:evenVBand="0" w:oddHBand="0" w:evenHBand="0" w:firstRowFirstColumn="0" w:firstRowLastColumn="0" w:lastRowFirstColumn="0" w:lastRowLastColumn="0"/>
            <w:tcW w:w="6799" w:type="dxa"/>
          </w:tcPr>
          <w:p w14:paraId="456503D8"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Are the project objectives and outputs clear, practical and feasible within its frame?  </w:t>
            </w:r>
            <w:r w:rsidRPr="00D24664">
              <w:rPr>
                <w:rFonts w:ascii="Calibri" w:hAnsi="Calibri" w:cs="Calibri"/>
                <w:b w:val="0"/>
                <w:bCs w:val="0"/>
                <w:sz w:val="20"/>
                <w:szCs w:val="20"/>
                <w:lang w:val="en-CA"/>
              </w:rPr>
              <w:t> </w:t>
            </w:r>
          </w:p>
          <w:p w14:paraId="4F513E86"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did the project contribute to the national development priorities, UNDP Strategic Plan, country programme outputs and outcomes?</w:t>
            </w:r>
            <w:r w:rsidRPr="00D24664">
              <w:rPr>
                <w:rFonts w:ascii="Calibri" w:hAnsi="Calibri" w:cs="Calibri"/>
                <w:b w:val="0"/>
                <w:bCs w:val="0"/>
                <w:sz w:val="20"/>
                <w:szCs w:val="20"/>
                <w:lang w:val="en-CA"/>
              </w:rPr>
              <w:t> </w:t>
            </w:r>
          </w:p>
          <w:p w14:paraId="7AD87856"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did the project contribute to the SDG 7 (affordable &amp; clean energy) &amp; SDG 13 (climate action) and SGD 5 (Gender Equality)?</w:t>
            </w:r>
            <w:r w:rsidRPr="00D24664">
              <w:rPr>
                <w:rFonts w:ascii="Calibri" w:hAnsi="Calibri" w:cs="Calibri"/>
                <w:b w:val="0"/>
                <w:bCs w:val="0"/>
                <w:sz w:val="20"/>
                <w:szCs w:val="20"/>
                <w:lang w:val="en-CA"/>
              </w:rPr>
              <w:t> </w:t>
            </w:r>
          </w:p>
          <w:p w14:paraId="570EB9CE"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In which areas does the project have the greatest achievements? Why and what have been the supporting factors? How can the project build on or expand these achievements?</w:t>
            </w:r>
            <w:r w:rsidRPr="00D24664">
              <w:rPr>
                <w:rFonts w:ascii="Calibri" w:hAnsi="Calibri" w:cs="Calibri"/>
                <w:b w:val="0"/>
                <w:bCs w:val="0"/>
                <w:sz w:val="20"/>
                <w:szCs w:val="20"/>
                <w:lang w:val="en-CA"/>
              </w:rPr>
              <w:t> </w:t>
            </w:r>
          </w:p>
          <w:p w14:paraId="181052CD" w14:textId="5CA8E965"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lastRenderedPageBreak/>
              <w:t>In which areas does the project have the fewest achievements? What have been the constraining factors and why? How can or could they be overcome?</w:t>
            </w:r>
            <w:r w:rsidRPr="00D24664">
              <w:rPr>
                <w:rFonts w:ascii="Calibri" w:hAnsi="Calibri" w:cs="Calibri"/>
                <w:b w:val="0"/>
                <w:bCs w:val="0"/>
                <w:sz w:val="20"/>
                <w:szCs w:val="20"/>
                <w:lang w:val="en-CA"/>
              </w:rPr>
              <w:t> </w:t>
            </w:r>
          </w:p>
          <w:p w14:paraId="4EBBFE81" w14:textId="43B444DD" w:rsidR="00083081"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What factors contributed towards the project effectiveness or ineffectiveness?</w:t>
            </w:r>
            <w:r w:rsidRPr="00D24664">
              <w:rPr>
                <w:rFonts w:ascii="Calibri" w:hAnsi="Calibri" w:cs="Calibri"/>
                <w:b w:val="0"/>
                <w:bCs w:val="0"/>
                <w:sz w:val="20"/>
                <w:szCs w:val="20"/>
                <w:lang w:val="en-CA"/>
              </w:rPr>
              <w:t> </w:t>
            </w:r>
          </w:p>
        </w:tc>
        <w:tc>
          <w:tcPr>
            <w:tcW w:w="2630" w:type="dxa"/>
          </w:tcPr>
          <w:p w14:paraId="1D1F75FB"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lastRenderedPageBreak/>
              <w:t xml:space="preserve">- Objective, Outcome level </w:t>
            </w:r>
            <w:r w:rsidRPr="00780E01">
              <w:rPr>
                <w:rFonts w:ascii="Calibri" w:hAnsi="Calibri" w:cs="Calibri"/>
                <w:sz w:val="20"/>
                <w:szCs w:val="20"/>
              </w:rPr>
              <w:t xml:space="preserve">indicators from the project </w:t>
            </w:r>
            <w:r w:rsidRPr="00780E01">
              <w:rPr>
                <w:rFonts w:ascii="Calibri" w:eastAsia="Malgun Gothic" w:hAnsi="Calibri" w:cs="Calibri"/>
                <w:sz w:val="20"/>
                <w:szCs w:val="20"/>
                <w:lang w:eastAsia="ko-KR"/>
              </w:rPr>
              <w:t>results</w:t>
            </w:r>
            <w:r w:rsidRPr="00780E01">
              <w:rPr>
                <w:rFonts w:ascii="Calibri" w:hAnsi="Calibri" w:cs="Calibri"/>
                <w:sz w:val="20"/>
                <w:szCs w:val="20"/>
              </w:rPr>
              <w:t xml:space="preserve"> and resources </w:t>
            </w:r>
            <w:r w:rsidRPr="00780E01">
              <w:rPr>
                <w:rFonts w:ascii="Calibri" w:eastAsia="Malgun Gothic" w:hAnsi="Calibri" w:cs="Calibri"/>
                <w:sz w:val="20"/>
                <w:szCs w:val="20"/>
                <w:lang w:eastAsia="ko-KR"/>
              </w:rPr>
              <w:t xml:space="preserve">framework </w:t>
            </w:r>
          </w:p>
        </w:tc>
        <w:tc>
          <w:tcPr>
            <w:tcW w:w="2250" w:type="dxa"/>
          </w:tcPr>
          <w:p w14:paraId="5AFDCCDD" w14:textId="77777777" w:rsidR="00083081" w:rsidRPr="00780E01"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Review of documents</w:t>
            </w:r>
          </w:p>
          <w:p w14:paraId="55A91A58" w14:textId="77777777" w:rsidR="00083081" w:rsidRPr="00780E01"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Key informant interviews</w:t>
            </w:r>
          </w:p>
          <w:p w14:paraId="50254EEC" w14:textId="62A5251F" w:rsidR="00083081" w:rsidRPr="00683F20" w:rsidRDefault="00083081" w:rsidP="002108FC">
            <w:pPr>
              <w:numPr>
                <w:ilvl w:val="0"/>
                <w:numId w:val="50"/>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Focus group discussion</w:t>
            </w:r>
          </w:p>
        </w:tc>
        <w:tc>
          <w:tcPr>
            <w:tcW w:w="1710" w:type="dxa"/>
          </w:tcPr>
          <w:p w14:paraId="4251A10E"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Qualitative methods</w:t>
            </w:r>
          </w:p>
          <w:p w14:paraId="509C7073"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Triangulation</w:t>
            </w:r>
          </w:p>
          <w:p w14:paraId="1C92C7DE"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Validations</w:t>
            </w:r>
          </w:p>
          <w:p w14:paraId="460A4C31"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Interpretations</w:t>
            </w:r>
          </w:p>
          <w:p w14:paraId="1419C4A7"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Abstractions</w:t>
            </w:r>
          </w:p>
          <w:p w14:paraId="3B99EDC5"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Quantitative methods</w:t>
            </w:r>
          </w:p>
          <w:p w14:paraId="1B4373C3"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Progress and trend analysis</w:t>
            </w:r>
          </w:p>
          <w:p w14:paraId="05BCC77A"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color w:val="FF0000"/>
                <w:sz w:val="20"/>
                <w:szCs w:val="20"/>
                <w:lang w:eastAsia="ko-KR"/>
              </w:rPr>
            </w:pPr>
          </w:p>
          <w:p w14:paraId="363D394F"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color w:val="FF0000"/>
                <w:sz w:val="20"/>
                <w:szCs w:val="20"/>
                <w:lang w:eastAsia="ko-KR"/>
              </w:rPr>
            </w:pPr>
          </w:p>
        </w:tc>
      </w:tr>
      <w:tr w:rsidR="00083081" w:rsidRPr="00780E01" w14:paraId="5D2A9916" w14:textId="77777777" w:rsidTr="44B4C09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389" w:type="dxa"/>
            <w:gridSpan w:val="4"/>
            <w:shd w:val="clear" w:color="auto" w:fill="BDD6EE"/>
          </w:tcPr>
          <w:p w14:paraId="6DE74AB9" w14:textId="01B532BC" w:rsidR="00083081" w:rsidRPr="00780E01" w:rsidRDefault="00D24664" w:rsidP="007F3249">
            <w:pPr>
              <w:rPr>
                <w:rFonts w:ascii="Calibri" w:eastAsia="Malgun Gothic" w:hAnsi="Calibri" w:cs="Calibri"/>
                <w:sz w:val="20"/>
                <w:szCs w:val="20"/>
                <w:lang w:eastAsia="ko-KR"/>
              </w:rPr>
            </w:pPr>
            <w:r>
              <w:rPr>
                <w:rFonts w:ascii="Calibri" w:eastAsia="Malgun Gothic" w:hAnsi="Calibri" w:cs="Calibri"/>
                <w:sz w:val="20"/>
                <w:szCs w:val="20"/>
                <w:lang w:eastAsia="ko-KR"/>
              </w:rPr>
              <w:t>Efficiency</w:t>
            </w:r>
            <w:r w:rsidR="00083081" w:rsidRPr="00780E01">
              <w:rPr>
                <w:rFonts w:ascii="Calibri" w:eastAsia="Malgun Gothic" w:hAnsi="Calibri" w:cs="Calibri"/>
                <w:sz w:val="20"/>
                <w:szCs w:val="20"/>
                <w:lang w:eastAsia="ko-KR"/>
              </w:rPr>
              <w:t xml:space="preserve">: Has the project been implemented efficiently, cost-effectively, and been able to adapt to any changing conditions thus far? </w:t>
            </w:r>
          </w:p>
        </w:tc>
      </w:tr>
      <w:tr w:rsidR="00083081" w:rsidRPr="00780E01" w14:paraId="5D2163BE" w14:textId="77777777" w:rsidTr="44B4C099">
        <w:trPr>
          <w:trHeight w:val="462"/>
          <w:jc w:val="center"/>
        </w:trPr>
        <w:tc>
          <w:tcPr>
            <w:cnfStyle w:val="001000000000" w:firstRow="0" w:lastRow="0" w:firstColumn="1" w:lastColumn="0" w:oddVBand="0" w:evenVBand="0" w:oddHBand="0" w:evenHBand="0" w:firstRowFirstColumn="0" w:firstRowLastColumn="0" w:lastRowFirstColumn="0" w:lastRowLastColumn="0"/>
            <w:tcW w:w="6799" w:type="dxa"/>
          </w:tcPr>
          <w:p w14:paraId="1C6223B3"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was the project management structure as outlined in the project document efficient in generating the expected results?</w:t>
            </w:r>
            <w:r w:rsidRPr="00D24664">
              <w:rPr>
                <w:rFonts w:ascii="Calibri" w:hAnsi="Calibri" w:cs="Calibri"/>
                <w:b w:val="0"/>
                <w:bCs w:val="0"/>
                <w:sz w:val="20"/>
                <w:szCs w:val="20"/>
                <w:lang w:val="en-CA"/>
              </w:rPr>
              <w:t> </w:t>
            </w:r>
          </w:p>
          <w:p w14:paraId="7C0054BA"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have project funds and activities been delivered in a timely manner? </w:t>
            </w:r>
            <w:r w:rsidRPr="00D24664">
              <w:rPr>
                <w:rFonts w:ascii="Calibri" w:hAnsi="Calibri" w:cs="Calibri"/>
                <w:b w:val="0"/>
                <w:bCs w:val="0"/>
                <w:sz w:val="20"/>
                <w:szCs w:val="20"/>
                <w:lang w:val="en-CA"/>
              </w:rPr>
              <w:t> </w:t>
            </w:r>
          </w:p>
          <w:p w14:paraId="33BF6772"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have the UNDP project implementation strategy and execution been efficient and cost-effective?</w:t>
            </w:r>
            <w:r w:rsidRPr="00D24664">
              <w:rPr>
                <w:rFonts w:ascii="Calibri" w:hAnsi="Calibri" w:cs="Calibri"/>
                <w:b w:val="0"/>
                <w:bCs w:val="0"/>
                <w:sz w:val="20"/>
                <w:szCs w:val="20"/>
                <w:lang w:val="en-CA"/>
              </w:rPr>
              <w:t> </w:t>
            </w:r>
          </w:p>
          <w:p w14:paraId="14337F5F" w14:textId="7FF677ED" w:rsidR="00083081"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do the monitoring and evaluation (M&amp;E) systems utilized by UNDP ensure effective and efficient project management?</w:t>
            </w:r>
            <w:r w:rsidRPr="00D24664">
              <w:rPr>
                <w:rFonts w:ascii="Calibri" w:hAnsi="Calibri" w:cs="Calibri"/>
                <w:b w:val="0"/>
                <w:bCs w:val="0"/>
                <w:sz w:val="20"/>
                <w:szCs w:val="20"/>
                <w:lang w:val="en-CA"/>
              </w:rPr>
              <w:t> </w:t>
            </w:r>
          </w:p>
          <w:p w14:paraId="16AA2BF1" w14:textId="77777777" w:rsidR="00083081" w:rsidRPr="00780E01" w:rsidRDefault="00083081" w:rsidP="007F3249">
            <w:pPr>
              <w:ind w:left="360"/>
              <w:contextualSpacing/>
              <w:jc w:val="both"/>
              <w:rPr>
                <w:rFonts w:ascii="Calibri" w:eastAsia="Malgun Gothic" w:hAnsi="Calibri" w:cs="Calibri"/>
                <w:sz w:val="20"/>
                <w:szCs w:val="20"/>
                <w:lang w:eastAsia="ko-KR"/>
              </w:rPr>
            </w:pPr>
          </w:p>
        </w:tc>
        <w:tc>
          <w:tcPr>
            <w:tcW w:w="2630" w:type="dxa"/>
          </w:tcPr>
          <w:p w14:paraId="19647A85"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Changes made in the resource framework or project design, if any</w:t>
            </w:r>
          </w:p>
          <w:p w14:paraId="3EBCFC1C"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Level of stakeholder involvement and coordination mechanisms</w:t>
            </w:r>
          </w:p>
          <w:p w14:paraId="7320960F"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Availability of work plans and M&amp;E system</w:t>
            </w:r>
          </w:p>
          <w:p w14:paraId="10BC5D13"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xml:space="preserve">- Availability and effectiveness of communication mechanisms </w:t>
            </w:r>
          </w:p>
          <w:p w14:paraId="254B6664"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hAnsi="Calibri" w:cs="Calibri"/>
                <w:sz w:val="20"/>
                <w:szCs w:val="20"/>
              </w:rPr>
              <w:t xml:space="preserve">- Efficient and timely use of financial resources </w:t>
            </w:r>
          </w:p>
          <w:p w14:paraId="58A3BE8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tc>
        <w:tc>
          <w:tcPr>
            <w:tcW w:w="2250" w:type="dxa"/>
          </w:tcPr>
          <w:p w14:paraId="1CD21838" w14:textId="77777777" w:rsidR="00083081" w:rsidRPr="00780E01"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Review of documents including financial statements</w:t>
            </w:r>
          </w:p>
          <w:p w14:paraId="42F7CC86" w14:textId="77777777" w:rsidR="00083081" w:rsidRPr="00780E01"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Key informant interviews</w:t>
            </w:r>
          </w:p>
          <w:p w14:paraId="505891C8" w14:textId="18BE6045" w:rsidR="00083081" w:rsidRPr="00683F20"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Focus group discussion</w:t>
            </w:r>
          </w:p>
        </w:tc>
        <w:tc>
          <w:tcPr>
            <w:tcW w:w="1710" w:type="dxa"/>
          </w:tcPr>
          <w:p w14:paraId="70DD72E8"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Qualitative methods</w:t>
            </w:r>
          </w:p>
          <w:p w14:paraId="7A8E1288"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Triangulation</w:t>
            </w:r>
          </w:p>
          <w:p w14:paraId="3769ED1C"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 Validations</w:t>
            </w:r>
          </w:p>
          <w:p w14:paraId="75BA0ED4"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0E01">
              <w:rPr>
                <w:rFonts w:ascii="Calibri" w:hAnsi="Calibri" w:cs="Calibri"/>
                <w:sz w:val="20"/>
                <w:szCs w:val="20"/>
              </w:rPr>
              <w:t>Quantitative methods</w:t>
            </w:r>
          </w:p>
          <w:p w14:paraId="7DD7DC0A"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hAnsi="Calibri" w:cs="Calibri"/>
                <w:sz w:val="20"/>
                <w:szCs w:val="20"/>
              </w:rPr>
              <w:t xml:space="preserve">- </w:t>
            </w:r>
            <w:r w:rsidRPr="00780E01">
              <w:rPr>
                <w:rFonts w:ascii="Calibri" w:eastAsia="Malgun Gothic" w:hAnsi="Calibri" w:cs="Calibri"/>
                <w:sz w:val="20"/>
                <w:szCs w:val="20"/>
                <w:lang w:eastAsia="ko-KR"/>
              </w:rPr>
              <w:t>Progress and trend analysis</w:t>
            </w:r>
          </w:p>
        </w:tc>
      </w:tr>
      <w:tr w:rsidR="00083081" w:rsidRPr="00780E01" w14:paraId="3EA76994" w14:textId="77777777" w:rsidTr="44B4C09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389" w:type="dxa"/>
            <w:gridSpan w:val="4"/>
            <w:shd w:val="clear" w:color="auto" w:fill="BDD6EE"/>
          </w:tcPr>
          <w:p w14:paraId="64FC5074" w14:textId="77777777" w:rsidR="00083081" w:rsidRPr="00780E01" w:rsidRDefault="00083081" w:rsidP="007F3249">
            <w:pPr>
              <w:rPr>
                <w:rFonts w:ascii="Calibri" w:eastAsia="Malgun Gothic" w:hAnsi="Calibri" w:cs="Calibri"/>
                <w:sz w:val="20"/>
                <w:szCs w:val="20"/>
                <w:lang w:eastAsia="ko-KR"/>
              </w:rPr>
            </w:pPr>
            <w:bookmarkStart w:id="332" w:name="_Hlk110877690"/>
            <w:r w:rsidRPr="00780E01">
              <w:rPr>
                <w:rFonts w:ascii="Calibri" w:eastAsia="Malgun Gothic" w:hAnsi="Calibri" w:cs="Calibri"/>
                <w:sz w:val="20"/>
                <w:szCs w:val="20"/>
                <w:lang w:eastAsia="ko-KR"/>
              </w:rPr>
              <w:t>Sustainability: To what extent are there financial, institutional, socio-economic, and/or environmental risks to sustaining long-term project results?</w:t>
            </w:r>
          </w:p>
        </w:tc>
      </w:tr>
      <w:tr w:rsidR="00083081" w:rsidRPr="00780E01" w14:paraId="3F9C8E50" w14:textId="77777777" w:rsidTr="44B4C099">
        <w:trPr>
          <w:trHeight w:val="462"/>
          <w:jc w:val="center"/>
        </w:trPr>
        <w:tc>
          <w:tcPr>
            <w:cnfStyle w:val="001000000000" w:firstRow="0" w:lastRow="0" w:firstColumn="1" w:lastColumn="0" w:oddVBand="0" w:evenVBand="0" w:oddHBand="0" w:evenHBand="0" w:firstRowFirstColumn="0" w:firstRowLastColumn="0" w:lastRowFirstColumn="0" w:lastRowLastColumn="0"/>
            <w:tcW w:w="6799" w:type="dxa"/>
          </w:tcPr>
          <w:p w14:paraId="4CBA3E1A"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Are there any risks that may jeopardize the sustainability of project outputs going forward?</w:t>
            </w:r>
            <w:r w:rsidRPr="00D24664">
              <w:rPr>
                <w:rFonts w:ascii="Calibri" w:hAnsi="Calibri" w:cs="Calibri"/>
                <w:b w:val="0"/>
                <w:bCs w:val="0"/>
                <w:sz w:val="20"/>
                <w:szCs w:val="20"/>
                <w:lang w:val="en-CA"/>
              </w:rPr>
              <w:t> </w:t>
            </w:r>
          </w:p>
          <w:p w14:paraId="1FED44FD"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will financial and economic resources be available to sustain the benefits achieved by the project?</w:t>
            </w:r>
            <w:r w:rsidRPr="00D24664">
              <w:rPr>
                <w:rFonts w:ascii="Calibri" w:hAnsi="Calibri" w:cs="Calibri"/>
                <w:b w:val="0"/>
                <w:bCs w:val="0"/>
                <w:sz w:val="20"/>
                <w:szCs w:val="20"/>
                <w:lang w:val="en-CA"/>
              </w:rPr>
              <w:t> </w:t>
            </w:r>
          </w:p>
          <w:p w14:paraId="6C7C53B5"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Are there any risks that may jeopardize sustainability of project outputs and the project contributions to country programme outputs and outcomes?</w:t>
            </w:r>
            <w:r w:rsidRPr="00D24664">
              <w:rPr>
                <w:rFonts w:ascii="Calibri" w:hAnsi="Calibri" w:cs="Calibri"/>
                <w:b w:val="0"/>
                <w:bCs w:val="0"/>
                <w:sz w:val="20"/>
                <w:szCs w:val="20"/>
                <w:lang w:val="en-CA"/>
              </w:rPr>
              <w:t> </w:t>
            </w:r>
          </w:p>
          <w:p w14:paraId="78A430A0"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Do the legal frameworks, policies and governance structures and processes within which the project operated pose risks that may jeopardize sustainability of project benefits?</w:t>
            </w:r>
            <w:r w:rsidRPr="00D24664">
              <w:rPr>
                <w:rFonts w:ascii="Calibri" w:hAnsi="Calibri" w:cs="Calibri"/>
                <w:b w:val="0"/>
                <w:bCs w:val="0"/>
                <w:sz w:val="20"/>
                <w:szCs w:val="20"/>
                <w:lang w:val="en-CA"/>
              </w:rPr>
              <w:t> </w:t>
            </w:r>
          </w:p>
          <w:p w14:paraId="4DEA5D4A"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To what extent do stakeholders support the project’s long-term objectives?</w:t>
            </w:r>
            <w:r w:rsidRPr="00D24664">
              <w:rPr>
                <w:rFonts w:ascii="Calibri" w:hAnsi="Calibri" w:cs="Calibri"/>
                <w:b w:val="0"/>
                <w:bCs w:val="0"/>
                <w:sz w:val="20"/>
                <w:szCs w:val="20"/>
                <w:lang w:val="en-CA"/>
              </w:rPr>
              <w:t> </w:t>
            </w:r>
          </w:p>
          <w:p w14:paraId="3309C0C4" w14:textId="77777777" w:rsidR="00D24664" w:rsidRPr="00D24664" w:rsidRDefault="00D24664" w:rsidP="002108FC">
            <w:pPr>
              <w:numPr>
                <w:ilvl w:val="0"/>
                <w:numId w:val="51"/>
              </w:numPr>
              <w:tabs>
                <w:tab w:val="num" w:pos="720"/>
              </w:tabs>
              <w:contextualSpacing/>
              <w:rPr>
                <w:rFonts w:ascii="Calibri" w:hAnsi="Calibri" w:cs="Calibri"/>
                <w:b w:val="0"/>
                <w:bCs w:val="0"/>
                <w:sz w:val="20"/>
                <w:szCs w:val="20"/>
                <w:lang w:val="en-CA"/>
              </w:rPr>
            </w:pPr>
            <w:r w:rsidRPr="00D24664">
              <w:rPr>
                <w:rFonts w:ascii="Calibri" w:hAnsi="Calibri" w:cs="Calibri"/>
                <w:b w:val="0"/>
                <w:bCs w:val="0"/>
                <w:sz w:val="20"/>
                <w:szCs w:val="20"/>
                <w:lang w:val="en-GB"/>
              </w:rPr>
              <w:t>What factors contributed towards the project sustainability? </w:t>
            </w:r>
            <w:r w:rsidRPr="00D24664">
              <w:rPr>
                <w:rFonts w:ascii="Calibri" w:hAnsi="Calibri" w:cs="Calibri"/>
                <w:b w:val="0"/>
                <w:bCs w:val="0"/>
                <w:sz w:val="20"/>
                <w:szCs w:val="20"/>
                <w:lang w:val="en-CA"/>
              </w:rPr>
              <w:t> </w:t>
            </w:r>
          </w:p>
          <w:p w14:paraId="1E50E0C5" w14:textId="39D3E36C" w:rsidR="00083081" w:rsidRPr="00D24664" w:rsidRDefault="00D24664" w:rsidP="002108FC">
            <w:pPr>
              <w:numPr>
                <w:ilvl w:val="0"/>
                <w:numId w:val="51"/>
              </w:numPr>
              <w:tabs>
                <w:tab w:val="num" w:pos="720"/>
              </w:tabs>
              <w:contextualSpacing/>
              <w:rPr>
                <w:rFonts w:ascii="Calibri" w:hAnsi="Calibri" w:cs="Calibri"/>
                <w:sz w:val="20"/>
                <w:szCs w:val="20"/>
                <w:lang w:val="en-CA"/>
              </w:rPr>
            </w:pPr>
            <w:r w:rsidRPr="00D24664">
              <w:rPr>
                <w:rFonts w:ascii="Calibri" w:hAnsi="Calibri" w:cs="Calibri"/>
                <w:b w:val="0"/>
                <w:bCs w:val="0"/>
                <w:sz w:val="20"/>
                <w:szCs w:val="20"/>
                <w:lang w:val="en-GB"/>
              </w:rPr>
              <w:lastRenderedPageBreak/>
              <w:t>What could be done to strengthen exit strategies and sustainability in order to support female and male project beneficiaries as well as marginalized groups?</w:t>
            </w:r>
            <w:r w:rsidRPr="00D24664">
              <w:rPr>
                <w:rFonts w:ascii="Calibri" w:hAnsi="Calibri" w:cs="Calibri"/>
                <w:sz w:val="20"/>
                <w:szCs w:val="20"/>
                <w:lang w:val="en-CA"/>
              </w:rPr>
              <w:t> </w:t>
            </w:r>
          </w:p>
        </w:tc>
        <w:tc>
          <w:tcPr>
            <w:tcW w:w="2630" w:type="dxa"/>
          </w:tcPr>
          <w:p w14:paraId="1FCBAEA0"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lastRenderedPageBreak/>
              <w:t>- Financial, Social, Institutional and Environmental risks to sustainability of interventions and benefits</w:t>
            </w:r>
          </w:p>
        </w:tc>
        <w:tc>
          <w:tcPr>
            <w:tcW w:w="2250" w:type="dxa"/>
          </w:tcPr>
          <w:p w14:paraId="63F6E76C" w14:textId="77777777" w:rsidR="00083081" w:rsidRPr="00780E01"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Review of documents</w:t>
            </w:r>
          </w:p>
          <w:p w14:paraId="1218F606" w14:textId="77777777" w:rsidR="00083081" w:rsidRPr="00780E01"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Key informant interviews</w:t>
            </w:r>
          </w:p>
          <w:p w14:paraId="23F1F7F3" w14:textId="44778E59" w:rsidR="00083081" w:rsidRPr="00683F20" w:rsidRDefault="00083081"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Focus group discussion</w:t>
            </w:r>
          </w:p>
        </w:tc>
        <w:tc>
          <w:tcPr>
            <w:tcW w:w="1710" w:type="dxa"/>
          </w:tcPr>
          <w:p w14:paraId="14C1FD3F"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Qualitative methods</w:t>
            </w:r>
          </w:p>
          <w:p w14:paraId="711D16C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Triangulation</w:t>
            </w:r>
          </w:p>
          <w:p w14:paraId="0400AA2A"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Validations</w:t>
            </w:r>
          </w:p>
          <w:p w14:paraId="288CD21E"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Interpretations</w:t>
            </w:r>
          </w:p>
          <w:p w14:paraId="3D659FF7"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Abstractions</w:t>
            </w:r>
          </w:p>
          <w:p w14:paraId="7EB6A31D" w14:textId="77777777" w:rsidR="00083081" w:rsidRPr="00780E01" w:rsidRDefault="00083081"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tc>
      </w:tr>
      <w:bookmarkEnd w:id="332"/>
      <w:tr w:rsidR="00D24664" w:rsidRPr="00780E01" w14:paraId="77A2CDE3" w14:textId="77777777" w:rsidTr="44B4C099">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389" w:type="dxa"/>
            <w:gridSpan w:val="4"/>
            <w:shd w:val="clear" w:color="auto" w:fill="BDD6EE"/>
          </w:tcPr>
          <w:p w14:paraId="62FF4FBC" w14:textId="3046F4BD" w:rsidR="00D24664" w:rsidRPr="00780E01" w:rsidRDefault="00D24664" w:rsidP="007F3249">
            <w:pPr>
              <w:rPr>
                <w:rFonts w:ascii="Calibri" w:eastAsia="Malgun Gothic" w:hAnsi="Calibri" w:cs="Calibri"/>
                <w:sz w:val="20"/>
                <w:szCs w:val="20"/>
                <w:lang w:eastAsia="ko-KR"/>
              </w:rPr>
            </w:pPr>
            <w:r>
              <w:rPr>
                <w:rFonts w:ascii="Calibri" w:eastAsia="Malgun Gothic" w:hAnsi="Calibri" w:cs="Calibri"/>
                <w:sz w:val="20"/>
                <w:szCs w:val="20"/>
                <w:lang w:eastAsia="ko-KR"/>
              </w:rPr>
              <w:t>Cross-cutting issues</w:t>
            </w:r>
            <w:r w:rsidRPr="00780E01">
              <w:rPr>
                <w:rFonts w:ascii="Calibri" w:eastAsia="Malgun Gothic" w:hAnsi="Calibri" w:cs="Calibri"/>
                <w:sz w:val="20"/>
                <w:szCs w:val="20"/>
                <w:lang w:eastAsia="ko-KR"/>
              </w:rPr>
              <w:t xml:space="preserve">: To what extent are </w:t>
            </w:r>
            <w:r w:rsidR="00B72C89">
              <w:rPr>
                <w:rFonts w:ascii="Calibri" w:eastAsia="Malgun Gothic" w:hAnsi="Calibri" w:cs="Calibri"/>
                <w:sz w:val="20"/>
                <w:szCs w:val="20"/>
                <w:lang w:eastAsia="ko-KR"/>
              </w:rPr>
              <w:t>cross-cutting issues contributing to</w:t>
            </w:r>
            <w:r w:rsidRPr="00780E01">
              <w:rPr>
                <w:rFonts w:ascii="Calibri" w:eastAsia="Malgun Gothic" w:hAnsi="Calibri" w:cs="Calibri"/>
                <w:sz w:val="20"/>
                <w:szCs w:val="20"/>
                <w:lang w:eastAsia="ko-KR"/>
              </w:rPr>
              <w:t xml:space="preserve"> long-term project results?</w:t>
            </w:r>
          </w:p>
        </w:tc>
      </w:tr>
      <w:tr w:rsidR="00D24664" w:rsidRPr="00780E01" w14:paraId="012A384D" w14:textId="77777777" w:rsidTr="44B4C099">
        <w:trPr>
          <w:trHeight w:val="462"/>
          <w:jc w:val="center"/>
        </w:trPr>
        <w:tc>
          <w:tcPr>
            <w:cnfStyle w:val="001000000000" w:firstRow="0" w:lastRow="0" w:firstColumn="1" w:lastColumn="0" w:oddVBand="0" w:evenVBand="0" w:oddHBand="0" w:evenHBand="0" w:firstRowFirstColumn="0" w:firstRowLastColumn="0" w:lastRowFirstColumn="0" w:lastRowLastColumn="0"/>
            <w:tcW w:w="6799" w:type="dxa"/>
          </w:tcPr>
          <w:p w14:paraId="4610513B" w14:textId="77777777" w:rsidR="00B72C89" w:rsidRPr="00B72C89" w:rsidRDefault="00B72C89" w:rsidP="002108FC">
            <w:pPr>
              <w:numPr>
                <w:ilvl w:val="0"/>
                <w:numId w:val="51"/>
              </w:numPr>
              <w:tabs>
                <w:tab w:val="num" w:pos="720"/>
              </w:tabs>
              <w:contextualSpacing/>
              <w:jc w:val="both"/>
              <w:rPr>
                <w:rFonts w:ascii="Calibri" w:hAnsi="Calibri" w:cs="Calibri"/>
                <w:b w:val="0"/>
                <w:bCs w:val="0"/>
                <w:sz w:val="20"/>
                <w:szCs w:val="20"/>
                <w:lang w:val="en-CA"/>
              </w:rPr>
            </w:pPr>
            <w:r w:rsidRPr="00B72C89">
              <w:rPr>
                <w:rFonts w:ascii="Calibri" w:hAnsi="Calibri" w:cs="Calibri"/>
                <w:b w:val="0"/>
                <w:bCs w:val="0"/>
                <w:sz w:val="20"/>
                <w:szCs w:val="20"/>
                <w:lang w:val="en-GB"/>
              </w:rPr>
              <w:t>To what extent has the project promoted and contributed towards the other SDG’s (excluding 5, 7 &amp; 13)?</w:t>
            </w:r>
            <w:r w:rsidRPr="00B72C89">
              <w:rPr>
                <w:rFonts w:ascii="Calibri" w:hAnsi="Calibri" w:cs="Calibri"/>
                <w:b w:val="0"/>
                <w:bCs w:val="0"/>
                <w:sz w:val="20"/>
                <w:szCs w:val="20"/>
                <w:lang w:val="en-CA"/>
              </w:rPr>
              <w:t> </w:t>
            </w:r>
          </w:p>
          <w:p w14:paraId="58674ED1" w14:textId="4ED7A936" w:rsidR="00D24664" w:rsidRPr="00B72C89" w:rsidRDefault="00B72C89" w:rsidP="002108FC">
            <w:pPr>
              <w:numPr>
                <w:ilvl w:val="0"/>
                <w:numId w:val="51"/>
              </w:numPr>
              <w:tabs>
                <w:tab w:val="num" w:pos="720"/>
              </w:tabs>
              <w:contextualSpacing/>
              <w:jc w:val="both"/>
              <w:rPr>
                <w:rFonts w:ascii="Calibri" w:hAnsi="Calibri" w:cs="Calibri"/>
                <w:b w:val="0"/>
                <w:bCs w:val="0"/>
                <w:sz w:val="20"/>
                <w:szCs w:val="20"/>
                <w:lang w:val="en-CA"/>
              </w:rPr>
            </w:pPr>
            <w:r w:rsidRPr="00B72C89">
              <w:rPr>
                <w:rFonts w:ascii="Calibri" w:hAnsi="Calibri" w:cs="Calibri"/>
                <w:b w:val="0"/>
                <w:bCs w:val="0"/>
                <w:sz w:val="20"/>
                <w:szCs w:val="20"/>
                <w:lang w:val="en-GB"/>
              </w:rPr>
              <w:t>To what extent did the project and its outcomes contribute to women’s empowerment and gender balance both within the Project itself and further afield? </w:t>
            </w:r>
            <w:r w:rsidRPr="00B72C89">
              <w:rPr>
                <w:rFonts w:ascii="Calibri" w:hAnsi="Calibri" w:cs="Calibri"/>
                <w:b w:val="0"/>
                <w:bCs w:val="0"/>
                <w:sz w:val="20"/>
                <w:szCs w:val="20"/>
                <w:lang w:val="en-CA"/>
              </w:rPr>
              <w:t> </w:t>
            </w:r>
          </w:p>
        </w:tc>
        <w:tc>
          <w:tcPr>
            <w:tcW w:w="2630" w:type="dxa"/>
          </w:tcPr>
          <w:p w14:paraId="3FDAD385" w14:textId="153A4085" w:rsidR="00D24664"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xml:space="preserve">- </w:t>
            </w:r>
            <w:r w:rsidR="000C6438">
              <w:rPr>
                <w:rFonts w:ascii="Calibri" w:eastAsia="Malgun Gothic" w:hAnsi="Calibri" w:cs="Calibri"/>
                <w:sz w:val="20"/>
                <w:szCs w:val="20"/>
                <w:lang w:eastAsia="ko-KR"/>
              </w:rPr>
              <w:t>Achievement of SDG objectives</w:t>
            </w:r>
          </w:p>
          <w:p w14:paraId="0E4788E3" w14:textId="145E52CF" w:rsidR="000C6438" w:rsidRPr="00780E01" w:rsidRDefault="000C6438" w:rsidP="00683F20">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Pr>
                <w:rFonts w:ascii="Calibri" w:eastAsia="Malgun Gothic" w:hAnsi="Calibri" w:cs="Calibri"/>
                <w:sz w:val="20"/>
                <w:szCs w:val="20"/>
                <w:lang w:eastAsia="ko-KR"/>
              </w:rPr>
              <w:t>-</w:t>
            </w:r>
            <w:r w:rsidR="00683F20">
              <w:rPr>
                <w:rFonts w:ascii="Calibri" w:eastAsia="Malgun Gothic" w:hAnsi="Calibri" w:cs="Calibri"/>
                <w:sz w:val="20"/>
                <w:szCs w:val="20"/>
                <w:lang w:eastAsia="ko-KR"/>
              </w:rPr>
              <w:t xml:space="preserve"> </w:t>
            </w:r>
            <w:r w:rsidR="00683F20" w:rsidRPr="00683F20">
              <w:rPr>
                <w:rFonts w:ascii="Calibri" w:eastAsia="Malgun Gothic" w:hAnsi="Calibri" w:cs="Calibri"/>
                <w:sz w:val="20"/>
                <w:szCs w:val="20"/>
                <w:lang w:val="en-CA" w:eastAsia="ko-KR"/>
              </w:rPr>
              <w:t xml:space="preserve">Level of </w:t>
            </w:r>
            <w:r w:rsidR="00683F20">
              <w:rPr>
                <w:rFonts w:ascii="Calibri" w:eastAsia="Malgun Gothic" w:hAnsi="Calibri" w:cs="Calibri"/>
                <w:sz w:val="20"/>
                <w:szCs w:val="20"/>
                <w:lang w:val="en-CA" w:eastAsia="ko-KR"/>
              </w:rPr>
              <w:t>women’s recruitment</w:t>
            </w:r>
            <w:r w:rsidR="00683F20" w:rsidRPr="00683F20">
              <w:rPr>
                <w:rFonts w:ascii="Calibri" w:eastAsia="Malgun Gothic" w:hAnsi="Calibri" w:cs="Calibri"/>
                <w:sz w:val="20"/>
                <w:szCs w:val="20"/>
                <w:lang w:val="en-CA" w:eastAsia="ko-KR"/>
              </w:rPr>
              <w:t xml:space="preserve"> </w:t>
            </w:r>
            <w:r w:rsidR="00683F20">
              <w:rPr>
                <w:rFonts w:ascii="Calibri" w:eastAsia="Malgun Gothic" w:hAnsi="Calibri" w:cs="Calibri"/>
                <w:sz w:val="20"/>
                <w:szCs w:val="20"/>
                <w:lang w:val="en-CA" w:eastAsia="ko-KR"/>
              </w:rPr>
              <w:t xml:space="preserve">in </w:t>
            </w:r>
            <w:r w:rsidR="00456BBB">
              <w:rPr>
                <w:rFonts w:ascii="Calibri" w:eastAsia="Malgun Gothic" w:hAnsi="Calibri" w:cs="Calibri"/>
                <w:sz w:val="20"/>
                <w:szCs w:val="20"/>
                <w:lang w:val="en-CA" w:eastAsia="ko-KR"/>
              </w:rPr>
              <w:t>RMI-EDCR</w:t>
            </w:r>
            <w:r w:rsidR="00683F20">
              <w:rPr>
                <w:rFonts w:ascii="Calibri" w:eastAsia="Malgun Gothic" w:hAnsi="Calibri" w:cs="Calibri"/>
                <w:sz w:val="20"/>
                <w:szCs w:val="20"/>
                <w:lang w:val="en-CA" w:eastAsia="ko-KR"/>
              </w:rPr>
              <w:t xml:space="preserve"> and other government institutions and private entities</w:t>
            </w:r>
          </w:p>
        </w:tc>
        <w:tc>
          <w:tcPr>
            <w:tcW w:w="2250" w:type="dxa"/>
          </w:tcPr>
          <w:p w14:paraId="695B2196" w14:textId="77777777" w:rsidR="00D24664" w:rsidRPr="00780E01" w:rsidRDefault="00D24664"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Review of documents</w:t>
            </w:r>
          </w:p>
          <w:p w14:paraId="68246F60" w14:textId="77777777" w:rsidR="00D24664" w:rsidRPr="00780E01" w:rsidRDefault="00D24664"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Key informant interviews</w:t>
            </w:r>
          </w:p>
          <w:p w14:paraId="7E1B07C4" w14:textId="628D88E7" w:rsidR="00D24664" w:rsidRPr="00683F20" w:rsidRDefault="00D24664" w:rsidP="002108FC">
            <w:pPr>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Focus group discussion</w:t>
            </w:r>
          </w:p>
        </w:tc>
        <w:tc>
          <w:tcPr>
            <w:tcW w:w="1710" w:type="dxa"/>
          </w:tcPr>
          <w:p w14:paraId="6E05DB91"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Qualitative methods</w:t>
            </w:r>
          </w:p>
          <w:p w14:paraId="71C54322"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Triangulation</w:t>
            </w:r>
          </w:p>
          <w:p w14:paraId="37AD5A20"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Validations</w:t>
            </w:r>
          </w:p>
          <w:p w14:paraId="10675153"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Interpretations</w:t>
            </w:r>
          </w:p>
          <w:p w14:paraId="66A78C81"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r w:rsidRPr="00780E01">
              <w:rPr>
                <w:rFonts w:ascii="Calibri" w:eastAsia="Malgun Gothic" w:hAnsi="Calibri" w:cs="Calibri"/>
                <w:sz w:val="20"/>
                <w:szCs w:val="20"/>
                <w:lang w:eastAsia="ko-KR"/>
              </w:rPr>
              <w:t>- Abstractions</w:t>
            </w:r>
          </w:p>
          <w:p w14:paraId="44C62946" w14:textId="77777777" w:rsidR="00D24664" w:rsidRPr="00780E01" w:rsidRDefault="00D24664" w:rsidP="007F3249">
            <w:pPr>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szCs w:val="20"/>
                <w:lang w:eastAsia="ko-KR"/>
              </w:rPr>
            </w:pPr>
          </w:p>
        </w:tc>
      </w:tr>
    </w:tbl>
    <w:p w14:paraId="3F0B48F3" w14:textId="3877805F" w:rsidR="00BE290A" w:rsidRDefault="00BE290A" w:rsidP="00BE290A"/>
    <w:p w14:paraId="5B847C20" w14:textId="049AB9A3" w:rsidR="007215D4" w:rsidRDefault="007215D4" w:rsidP="00BE290A"/>
    <w:p w14:paraId="3ED045CE" w14:textId="5712D463" w:rsidR="007215D4" w:rsidRDefault="007215D4" w:rsidP="00BE290A"/>
    <w:p w14:paraId="086AD108" w14:textId="77777777" w:rsidR="007215D4" w:rsidRPr="00BE290A" w:rsidRDefault="007215D4" w:rsidP="00BE290A"/>
    <w:p w14:paraId="4E113DAC" w14:textId="77777777" w:rsidR="00BE290A" w:rsidRDefault="00BE290A">
      <w:pPr>
        <w:rPr>
          <w:rFonts w:asciiTheme="minorHAnsi" w:hAnsiTheme="minorHAnsi" w:cs="Arial"/>
          <w:b/>
          <w:bCs/>
          <w:caps/>
          <w:kern w:val="28"/>
          <w:sz w:val="32"/>
          <w:szCs w:val="32"/>
        </w:rPr>
      </w:pPr>
      <w:r>
        <w:rPr>
          <w:rFonts w:asciiTheme="minorHAnsi" w:hAnsiTheme="minorHAnsi" w:cs="Arial"/>
        </w:rPr>
        <w:br w:type="page"/>
      </w:r>
    </w:p>
    <w:p w14:paraId="6DE303D0" w14:textId="27921501" w:rsidR="00D70259" w:rsidRDefault="00D70259" w:rsidP="00D70259">
      <w:pPr>
        <w:pStyle w:val="Heading1"/>
        <w:numPr>
          <w:ilvl w:val="0"/>
          <w:numId w:val="0"/>
        </w:numPr>
        <w:jc w:val="center"/>
        <w:rPr>
          <w:rFonts w:asciiTheme="minorHAnsi" w:hAnsiTheme="minorHAnsi" w:cs="Arial"/>
        </w:rPr>
      </w:pPr>
      <w:bookmarkStart w:id="333" w:name="_Toc172183523"/>
      <w:r w:rsidRPr="00414FB4">
        <w:rPr>
          <w:rFonts w:asciiTheme="minorHAnsi" w:hAnsiTheme="minorHAnsi" w:cs="Arial"/>
        </w:rPr>
        <w:lastRenderedPageBreak/>
        <w:t xml:space="preserve">APPENDIX </w:t>
      </w:r>
      <w:r w:rsidR="00BE290A">
        <w:rPr>
          <w:rFonts w:asciiTheme="minorHAnsi" w:hAnsiTheme="minorHAnsi" w:cs="Arial"/>
        </w:rPr>
        <w:t>H</w:t>
      </w:r>
      <w:r w:rsidRPr="00414FB4">
        <w:rPr>
          <w:rFonts w:asciiTheme="minorHAnsi" w:hAnsiTheme="minorHAnsi" w:cs="Arial"/>
        </w:rPr>
        <w:t xml:space="preserve"> </w:t>
      </w:r>
      <w:r>
        <w:rPr>
          <w:rFonts w:asciiTheme="minorHAnsi" w:hAnsiTheme="minorHAnsi" w:cs="Arial"/>
        </w:rPr>
        <w:t>–</w:t>
      </w:r>
      <w:r w:rsidRPr="00414FB4">
        <w:rPr>
          <w:rFonts w:asciiTheme="minorHAnsi" w:hAnsiTheme="minorHAnsi" w:cs="Arial"/>
        </w:rPr>
        <w:t xml:space="preserve"> </w:t>
      </w:r>
      <w:r w:rsidR="0001208D">
        <w:rPr>
          <w:rFonts w:asciiTheme="minorHAnsi" w:hAnsiTheme="minorHAnsi" w:cs="Arial"/>
        </w:rPr>
        <w:t xml:space="preserve">audit trail (based </w:t>
      </w:r>
      <w:r>
        <w:rPr>
          <w:rFonts w:asciiTheme="minorHAnsi" w:hAnsiTheme="minorHAnsi" w:cs="Arial"/>
        </w:rPr>
        <w:t>responses to comments received on draft te report</w:t>
      </w:r>
      <w:r w:rsidR="0001208D">
        <w:rPr>
          <w:rFonts w:asciiTheme="minorHAnsi" w:hAnsiTheme="minorHAnsi" w:cs="Arial"/>
        </w:rPr>
        <w:t>)</w:t>
      </w:r>
      <w:bookmarkEnd w:id="333"/>
    </w:p>
    <w:bookmarkEnd w:id="330"/>
    <w:p w14:paraId="325CFBBB" w14:textId="56C27F81" w:rsidR="00C750AF" w:rsidRPr="00FE46EB" w:rsidRDefault="00FE46EB" w:rsidP="0035183D">
      <w:pPr>
        <w:rPr>
          <w:rFonts w:asciiTheme="minorHAnsi" w:hAnsiTheme="minorHAnsi"/>
          <w:b/>
          <w:i/>
          <w:lang w:val="en-US"/>
        </w:rPr>
      </w:pPr>
      <w:r>
        <w:rPr>
          <w:rFonts w:asciiTheme="minorHAnsi" w:hAnsiTheme="minorHAnsi"/>
          <w:b/>
          <w:lang w:val="en-US"/>
        </w:rPr>
        <w:t>Provided as a separate file.</w:t>
      </w:r>
      <w:r w:rsidR="00916646" w:rsidRPr="00F05271">
        <w:rPr>
          <w:rFonts w:ascii="Arial" w:hAnsi="Arial" w:cs="Arial"/>
        </w:rPr>
        <w:br w:type="page"/>
      </w:r>
    </w:p>
    <w:p w14:paraId="18685006" w14:textId="77777777" w:rsidR="00D20351" w:rsidRPr="00F05271" w:rsidRDefault="00D20351" w:rsidP="00D20351">
      <w:pPr>
        <w:sectPr w:rsidR="00D20351" w:rsidRPr="00F05271" w:rsidSect="00A94A32">
          <w:headerReference w:type="even" r:id="rId55"/>
          <w:headerReference w:type="default" r:id="rId56"/>
          <w:footerReference w:type="default" r:id="rId57"/>
          <w:headerReference w:type="first" r:id="rId58"/>
          <w:footnotePr>
            <w:numStart w:val="13"/>
          </w:footnotePr>
          <w:pgSz w:w="15840" w:h="12240" w:orient="landscape" w:code="1"/>
          <w:pgMar w:top="1440" w:right="1440" w:bottom="1440" w:left="1440" w:header="720" w:footer="720" w:gutter="0"/>
          <w:cols w:space="720"/>
          <w:rtlGutter/>
          <w:docGrid w:linePitch="299"/>
        </w:sectPr>
      </w:pPr>
    </w:p>
    <w:p w14:paraId="343215D1" w14:textId="5912610F" w:rsidR="00FD4F85" w:rsidRPr="00546DDC" w:rsidRDefault="00FD4F85" w:rsidP="00FD4F85">
      <w:pPr>
        <w:pStyle w:val="Heading1"/>
        <w:numPr>
          <w:ilvl w:val="0"/>
          <w:numId w:val="0"/>
        </w:numPr>
        <w:jc w:val="center"/>
        <w:rPr>
          <w:rFonts w:asciiTheme="minorHAnsi" w:hAnsiTheme="minorHAnsi" w:cs="Arial"/>
          <w:lang w:val="en-US"/>
        </w:rPr>
      </w:pPr>
      <w:bookmarkStart w:id="334" w:name="_Toc172183524"/>
      <w:bookmarkStart w:id="335" w:name="_Hlk72926180"/>
      <w:r w:rsidRPr="00546DDC">
        <w:rPr>
          <w:rFonts w:asciiTheme="minorHAnsi" w:hAnsiTheme="minorHAnsi" w:cs="Arial"/>
          <w:lang w:val="en-US"/>
        </w:rPr>
        <w:lastRenderedPageBreak/>
        <w:t xml:space="preserve">APPENDIX </w:t>
      </w:r>
      <w:r w:rsidR="00BE290A">
        <w:rPr>
          <w:rFonts w:asciiTheme="minorHAnsi" w:hAnsiTheme="minorHAnsi" w:cs="Arial"/>
          <w:lang w:val="en-US"/>
        </w:rPr>
        <w:t>I</w:t>
      </w:r>
      <w:r w:rsidRPr="00546DDC">
        <w:rPr>
          <w:rFonts w:asciiTheme="minorHAnsi" w:hAnsiTheme="minorHAnsi" w:cs="Arial"/>
          <w:lang w:val="en-US"/>
        </w:rPr>
        <w:t xml:space="preserve"> - evaluation consultant agreement form</w:t>
      </w:r>
      <w:bookmarkEnd w:id="334"/>
    </w:p>
    <w:bookmarkEnd w:id="335"/>
    <w:p w14:paraId="007BC773" w14:textId="77777777" w:rsidR="00150404" w:rsidRPr="00546DDC" w:rsidRDefault="00150404" w:rsidP="00150404">
      <w:pPr>
        <w:autoSpaceDE w:val="0"/>
        <w:autoSpaceDN w:val="0"/>
        <w:adjustRightInd w:val="0"/>
        <w:rPr>
          <w:rFonts w:asciiTheme="minorHAnsi" w:hAnsiTheme="minorHAnsi" w:cs="Arial"/>
          <w:b/>
          <w:bCs/>
          <w:color w:val="000000"/>
          <w:sz w:val="20"/>
          <w:szCs w:val="20"/>
          <w:lang w:val="en-US"/>
        </w:rPr>
      </w:pPr>
      <w:r w:rsidRPr="00546DDC">
        <w:rPr>
          <w:rFonts w:asciiTheme="minorHAnsi" w:hAnsiTheme="minorHAnsi" w:cs="Arial"/>
          <w:b/>
          <w:bCs/>
          <w:color w:val="000000"/>
          <w:sz w:val="20"/>
          <w:szCs w:val="20"/>
          <w:lang w:val="en-US"/>
        </w:rPr>
        <w:t>Evaluators:</w:t>
      </w:r>
    </w:p>
    <w:p w14:paraId="279F360F"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Must present information that is complete and fair in its assessment of strengths and weaknesses so that decisions or actions taken are well founded.  </w:t>
      </w:r>
    </w:p>
    <w:p w14:paraId="21E9A888"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Must disclose the full set of evaluation findings along with information on their limitations and have this accessible to all affected by the evaluation with expressed legal rights to receive results. </w:t>
      </w:r>
    </w:p>
    <w:p w14:paraId="1BF32889"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A66D7A9"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366C6651"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79E1394"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Are responsible for their performance and their product(s). They are responsible for the clear, accurate and fair written and/or oral presentation of study imitations, findings and recommendations. </w:t>
      </w:r>
    </w:p>
    <w:p w14:paraId="06621306"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Should reflect sound accounting procedures and be prudent in using the resources of the evaluation.</w:t>
      </w:r>
    </w:p>
    <w:p w14:paraId="7B808333" w14:textId="77777777" w:rsidR="00150404" w:rsidRPr="00546DDC"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Evaluation Consultant Agreement Form</w:t>
      </w:r>
      <w:r w:rsidRPr="00546DDC">
        <w:rPr>
          <w:rFonts w:asciiTheme="minorHAnsi" w:hAnsiTheme="minorHAnsi" w:cs="Arial"/>
          <w:b/>
          <w:bCs/>
          <w:color w:val="000000"/>
          <w:sz w:val="20"/>
          <w:szCs w:val="20"/>
          <w:vertAlign w:val="superscript"/>
          <w:lang w:val="en-US"/>
        </w:rPr>
        <w:footnoteReference w:id="28"/>
      </w:r>
    </w:p>
    <w:p w14:paraId="0C363A4F" w14:textId="77777777" w:rsidR="00150404" w:rsidRPr="00546DDC"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Agreement to abide by the Code of Conduct for Evaluation in the UN System </w:t>
      </w:r>
    </w:p>
    <w:p w14:paraId="1767A911" w14:textId="77777777" w:rsidR="00150404" w:rsidRPr="00546DDC"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Name of Consultant: </w:t>
      </w:r>
      <w:r w:rsidRPr="00546DDC">
        <w:rPr>
          <w:rFonts w:asciiTheme="minorHAnsi" w:hAnsiTheme="minorHAnsi" w:cs="Arial"/>
          <w:color w:val="000000"/>
          <w:sz w:val="20"/>
          <w:szCs w:val="20"/>
          <w:lang w:val="en-US"/>
        </w:rPr>
        <w:t>__</w:t>
      </w:r>
      <w:r w:rsidRPr="00546DDC">
        <w:rPr>
          <w:rFonts w:asciiTheme="minorHAnsi" w:hAnsiTheme="minorHAnsi" w:cs="Arial"/>
          <w:color w:val="000000"/>
          <w:sz w:val="20"/>
          <w:szCs w:val="20"/>
          <w:u w:val="single"/>
          <w:lang w:val="en-US"/>
        </w:rPr>
        <w:t>Roland Wong</w:t>
      </w:r>
      <w:r w:rsidRPr="00546DDC">
        <w:rPr>
          <w:rFonts w:asciiTheme="minorHAnsi" w:hAnsiTheme="minorHAnsi" w:cs="Arial"/>
          <w:color w:val="000000"/>
          <w:sz w:val="20"/>
          <w:szCs w:val="20"/>
          <w:lang w:val="en-US"/>
        </w:rPr>
        <w:t xml:space="preserve">_________________________________________________ </w:t>
      </w:r>
    </w:p>
    <w:p w14:paraId="7ECDA5C6" w14:textId="77777777" w:rsidR="00150404" w:rsidRPr="00546DDC"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Name of Consultancy Organization </w:t>
      </w:r>
      <w:r w:rsidRPr="00546DDC">
        <w:rPr>
          <w:rFonts w:asciiTheme="minorHAnsi" w:hAnsiTheme="minorHAnsi" w:cs="Arial"/>
          <w:color w:val="000000"/>
          <w:sz w:val="20"/>
          <w:szCs w:val="20"/>
          <w:lang w:val="en-US"/>
        </w:rPr>
        <w:t>(where relevant)</w:t>
      </w:r>
      <w:r w:rsidRPr="00546DDC">
        <w:rPr>
          <w:rFonts w:asciiTheme="minorHAnsi" w:hAnsiTheme="minorHAnsi" w:cs="Arial"/>
          <w:b/>
          <w:bCs/>
          <w:color w:val="000000"/>
          <w:sz w:val="20"/>
          <w:szCs w:val="20"/>
          <w:lang w:val="en-US"/>
        </w:rPr>
        <w:t xml:space="preserve">: </w:t>
      </w:r>
      <w:r w:rsidRPr="00546DDC">
        <w:rPr>
          <w:rFonts w:asciiTheme="minorHAnsi" w:hAnsiTheme="minorHAnsi" w:cs="Arial"/>
          <w:color w:val="000000"/>
          <w:sz w:val="20"/>
          <w:szCs w:val="20"/>
          <w:lang w:val="en-US"/>
        </w:rPr>
        <w:t xml:space="preserve">________________________ </w:t>
      </w:r>
    </w:p>
    <w:p w14:paraId="325D8A67" w14:textId="77777777" w:rsidR="00150404" w:rsidRPr="00546DDC"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b/>
          <w:bCs/>
          <w:color w:val="000000"/>
          <w:sz w:val="20"/>
          <w:szCs w:val="20"/>
          <w:lang w:val="en-US"/>
        </w:rPr>
      </w:pPr>
      <w:r w:rsidRPr="00485B17">
        <w:rPr>
          <w:rFonts w:asciiTheme="minorHAnsi" w:hAnsiTheme="minorHAnsi"/>
          <w:i/>
          <w:noProof/>
          <w:color w:val="000000"/>
          <w:sz w:val="20"/>
          <w:highlight w:val="lightGray"/>
          <w:shd w:val="clear" w:color="auto" w:fill="E6E6E6"/>
          <w:lang w:eastAsia="en-CA"/>
        </w:rPr>
        <w:drawing>
          <wp:anchor distT="0" distB="0" distL="114300" distR="114300" simplePos="0" relativeHeight="251658240" behindDoc="1" locked="0" layoutInCell="1" allowOverlap="1" wp14:anchorId="4A062D43" wp14:editId="6A033220">
            <wp:simplePos x="0" y="0"/>
            <wp:positionH relativeFrom="column">
              <wp:posOffset>3781425</wp:posOffset>
            </wp:positionH>
            <wp:positionV relativeFrom="paragraph">
              <wp:posOffset>313055</wp:posOffset>
            </wp:positionV>
            <wp:extent cx="1457325" cy="579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57325" cy="579930"/>
                    </a:xfrm>
                    <a:prstGeom prst="rect">
                      <a:avLst/>
                    </a:prstGeom>
                    <a:noFill/>
                  </pic:spPr>
                </pic:pic>
              </a:graphicData>
            </a:graphic>
            <wp14:sizeRelH relativeFrom="margin">
              <wp14:pctWidth>0</wp14:pctWidth>
            </wp14:sizeRelH>
            <wp14:sizeRelV relativeFrom="margin">
              <wp14:pctHeight>0</wp14:pctHeight>
            </wp14:sizeRelV>
          </wp:anchor>
        </w:drawing>
      </w:r>
      <w:r w:rsidRPr="00546DDC">
        <w:rPr>
          <w:rFonts w:asciiTheme="minorHAnsi" w:hAnsiTheme="minorHAnsi" w:cs="Arial"/>
          <w:b/>
          <w:bCs/>
          <w:color w:val="000000"/>
          <w:sz w:val="20"/>
          <w:szCs w:val="20"/>
          <w:lang w:val="en-US"/>
        </w:rPr>
        <w:t xml:space="preserve">I confirm that I have received and understood and will abide by the United Nations Code of Conduct for Evaluation. </w:t>
      </w:r>
    </w:p>
    <w:p w14:paraId="4993536E" w14:textId="5A0D5A6F" w:rsidR="007D17D8" w:rsidRPr="00485B17" w:rsidRDefault="00150404" w:rsidP="00150404">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i/>
          <w:color w:val="000000"/>
          <w:sz w:val="20"/>
          <w:highlight w:val="lightGray"/>
          <w:lang w:val="en-US"/>
        </w:rPr>
      </w:pPr>
      <w:r w:rsidRPr="00546DDC">
        <w:rPr>
          <w:rFonts w:asciiTheme="minorHAnsi" w:hAnsiTheme="minorHAnsi" w:cs="Arial"/>
          <w:color w:val="000000"/>
          <w:sz w:val="20"/>
          <w:szCs w:val="20"/>
          <w:lang w:val="en-US"/>
        </w:rPr>
        <w:t xml:space="preserve">Signed at </w:t>
      </w:r>
      <w:r w:rsidRPr="00485B17">
        <w:rPr>
          <w:rFonts w:asciiTheme="minorHAnsi" w:hAnsiTheme="minorHAnsi"/>
          <w:i/>
          <w:color w:val="000000"/>
          <w:sz w:val="20"/>
          <w:highlight w:val="lightGray"/>
          <w:lang w:val="en-US"/>
        </w:rPr>
        <w:t>Surrey, BC, Canada</w:t>
      </w:r>
      <w:r w:rsidRPr="00546DDC">
        <w:rPr>
          <w:rFonts w:asciiTheme="minorHAnsi" w:hAnsiTheme="minorHAnsi" w:cs="Arial"/>
          <w:i/>
          <w:color w:val="000000"/>
          <w:sz w:val="20"/>
          <w:szCs w:val="20"/>
          <w:lang w:val="en-US"/>
        </w:rPr>
        <w:t xml:space="preserve"> </w:t>
      </w:r>
      <w:r w:rsidRPr="00546DDC">
        <w:rPr>
          <w:rFonts w:asciiTheme="minorHAnsi" w:hAnsiTheme="minorHAnsi" w:cs="Arial"/>
          <w:color w:val="000000"/>
          <w:sz w:val="20"/>
          <w:szCs w:val="20"/>
          <w:lang w:val="en-US"/>
        </w:rPr>
        <w:t xml:space="preserve">on </w:t>
      </w:r>
      <w:r w:rsidR="00B50065">
        <w:rPr>
          <w:rFonts w:asciiTheme="minorHAnsi" w:hAnsiTheme="minorHAnsi"/>
          <w:i/>
          <w:color w:val="000000"/>
          <w:sz w:val="20"/>
          <w:highlight w:val="lightGray"/>
          <w:lang w:val="en-US"/>
        </w:rPr>
        <w:t>16</w:t>
      </w:r>
      <w:r w:rsidR="00C76FB9">
        <w:rPr>
          <w:rFonts w:asciiTheme="minorHAnsi" w:hAnsiTheme="minorHAnsi"/>
          <w:i/>
          <w:color w:val="000000"/>
          <w:sz w:val="20"/>
          <w:highlight w:val="lightGray"/>
          <w:lang w:val="en-US"/>
        </w:rPr>
        <w:t xml:space="preserve"> </w:t>
      </w:r>
      <w:r w:rsidR="00B50065">
        <w:rPr>
          <w:rFonts w:asciiTheme="minorHAnsi" w:hAnsiTheme="minorHAnsi"/>
          <w:i/>
          <w:color w:val="000000"/>
          <w:sz w:val="20"/>
          <w:highlight w:val="lightGray"/>
          <w:lang w:val="en-US"/>
        </w:rPr>
        <w:t>July</w:t>
      </w:r>
      <w:r w:rsidR="00B50065" w:rsidRPr="00485B17">
        <w:rPr>
          <w:rFonts w:asciiTheme="minorHAnsi" w:hAnsiTheme="minorHAnsi"/>
          <w:i/>
          <w:color w:val="000000"/>
          <w:sz w:val="20"/>
          <w:highlight w:val="lightGray"/>
          <w:lang w:val="en-US"/>
        </w:rPr>
        <w:t xml:space="preserve"> </w:t>
      </w:r>
      <w:r w:rsidR="00D72176" w:rsidRPr="00485B17">
        <w:rPr>
          <w:rFonts w:asciiTheme="minorHAnsi" w:hAnsiTheme="minorHAnsi"/>
          <w:i/>
          <w:color w:val="000000"/>
          <w:sz w:val="20"/>
          <w:highlight w:val="lightGray"/>
          <w:lang w:val="en-US"/>
        </w:rPr>
        <w:t>202</w:t>
      </w:r>
      <w:r w:rsidR="005F316A">
        <w:rPr>
          <w:rFonts w:asciiTheme="minorHAnsi" w:hAnsiTheme="minorHAnsi"/>
          <w:i/>
          <w:color w:val="000000"/>
          <w:sz w:val="20"/>
          <w:highlight w:val="lightGray"/>
          <w:lang w:val="en-US"/>
        </w:rPr>
        <w:t>4</w:t>
      </w:r>
    </w:p>
    <w:p w14:paraId="412A8109" w14:textId="250773F9" w:rsidR="007D17D8" w:rsidRPr="00546DDC" w:rsidRDefault="007D17D8" w:rsidP="005F316A">
      <w:pPr>
        <w:autoSpaceDE w:val="0"/>
        <w:autoSpaceDN w:val="0"/>
        <w:adjustRightInd w:val="0"/>
        <w:rPr>
          <w:rFonts w:ascii="Myriad Pro" w:hAnsi="Myriad Pro" w:cs="Calibri"/>
          <w:color w:val="000000"/>
          <w:sz w:val="20"/>
          <w:lang w:val="en-US"/>
        </w:rPr>
      </w:pPr>
    </w:p>
    <w:p w14:paraId="1A6828B5" w14:textId="16A5149B" w:rsidR="00150404" w:rsidRPr="00485B17" w:rsidRDefault="00150404" w:rsidP="007D17D8">
      <w:pPr>
        <w:rPr>
          <w:rFonts w:asciiTheme="minorHAnsi" w:hAnsiTheme="minorHAnsi"/>
          <w:i/>
          <w:color w:val="000000"/>
          <w:sz w:val="20"/>
          <w:highlight w:val="lightGray"/>
          <w:lang w:val="en-US"/>
        </w:rPr>
      </w:pPr>
    </w:p>
    <w:sectPr w:rsidR="00150404" w:rsidRPr="00485B17" w:rsidSect="00A94A32">
      <w:headerReference w:type="even" r:id="rId60"/>
      <w:headerReference w:type="default" r:id="rId61"/>
      <w:footerReference w:type="default" r:id="rId62"/>
      <w:headerReference w:type="first" r:id="rId63"/>
      <w:footnotePr>
        <w:numStart w:val="13"/>
      </w:footnotePr>
      <w:pgSz w:w="12240" w:h="15840" w:code="1"/>
      <w:pgMar w:top="1440" w:right="1440" w:bottom="1440" w:left="1440" w:header="720" w:footer="720" w:gutter="0"/>
      <w:cols w:space="720"/>
      <w:rtlGutter/>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Merewalesi Laveti" w:date="2024-07-26T12:00:00Z" w:initials="ML">
    <w:p w14:paraId="7CBDA255" w14:textId="6A005E1D" w:rsidR="14781E46" w:rsidRDefault="14781E46">
      <w:pPr>
        <w:pStyle w:val="CommentText"/>
      </w:pPr>
      <w:r>
        <w:t xml:space="preserve">please integrate the findings from the interview to subtantiate the conclusions.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DA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23B1ED" w16cex:dateUtc="2024-07-26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DA255" w16cid:durableId="1823B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02CD" w14:textId="77777777" w:rsidR="00FB106E" w:rsidRDefault="00FB106E">
      <w:pPr>
        <w:rPr>
          <w:rFonts w:cs="Times New Roman"/>
        </w:rPr>
      </w:pPr>
      <w:r>
        <w:rPr>
          <w:rFonts w:cs="Times New Roman"/>
        </w:rPr>
        <w:separator/>
      </w:r>
    </w:p>
  </w:endnote>
  <w:endnote w:type="continuationSeparator" w:id="0">
    <w:p w14:paraId="22CFEA2A" w14:textId="77777777" w:rsidR="00FB106E" w:rsidRDefault="00FB106E">
      <w:pPr>
        <w:rPr>
          <w:rFonts w:cs="Times New Roman"/>
        </w:rPr>
      </w:pPr>
      <w:r>
        <w:rPr>
          <w:rFonts w:cs="Times New Roman"/>
        </w:rPr>
        <w:continuationSeparator/>
      </w:r>
    </w:p>
  </w:endnote>
  <w:endnote w:type="continuationNotice" w:id="1">
    <w:p w14:paraId="2E4B17E4" w14:textId="77777777" w:rsidR="00FB106E" w:rsidRDefault="00FB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T28o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Caslon-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9BCD" w14:textId="77777777" w:rsidR="00A2267F" w:rsidRDefault="00A2267F">
    <w:pPr>
      <w:pStyle w:val="Footer"/>
      <w:pBdr>
        <w:top w:val="single" w:sz="8" w:space="1" w:color="auto"/>
      </w:pBdr>
      <w:tabs>
        <w:tab w:val="clear" w:pos="4320"/>
        <w:tab w:val="clear" w:pos="8640"/>
        <w:tab w:val="center" w:pos="468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3C4C" w14:textId="2ACEAABD" w:rsidR="00A2267F" w:rsidRPr="00F016ED" w:rsidRDefault="00A2267F" w:rsidP="00F016ED">
    <w:pPr>
      <w:pStyle w:val="Footer"/>
      <w:pBdr>
        <w:top w:val="single" w:sz="8" w:space="2" w:color="auto"/>
      </w:pBdr>
      <w:tabs>
        <w:tab w:val="clear" w:pos="4320"/>
        <w:tab w:val="clear" w:pos="8640"/>
        <w:tab w:val="center" w:pos="4680"/>
        <w:tab w:val="right" w:pos="9450"/>
        <w:tab w:val="right" w:pos="12960"/>
      </w:tabs>
      <w:rPr>
        <w:rFonts w:asciiTheme="minorHAnsi" w:hAnsiTheme="minorHAnsi" w:cs="Arial"/>
        <w:sz w:val="18"/>
        <w:szCs w:val="18"/>
      </w:rPr>
    </w:pPr>
    <w:r w:rsidRPr="00825EF4">
      <w:rPr>
        <w:rFonts w:asciiTheme="minorHAnsi" w:hAnsiTheme="minorHAnsi" w:cs="Arial"/>
        <w:sz w:val="18"/>
        <w:szCs w:val="18"/>
      </w:rPr>
      <w:t>Terminal Evaluation</w:t>
    </w:r>
    <w:r w:rsidRPr="00825EF4">
      <w:rPr>
        <w:rFonts w:asciiTheme="minorHAnsi" w:hAnsiTheme="minorHAnsi" w:cs="Arial"/>
        <w:sz w:val="18"/>
        <w:szCs w:val="18"/>
      </w:rPr>
      <w:tab/>
      <w:t xml:space="preserve">                                                                                           </w:t>
    </w:r>
    <w:r w:rsidR="00D3476E">
      <w:rPr>
        <w:rFonts w:asciiTheme="minorHAnsi" w:hAnsiTheme="minorHAnsi" w:cs="Arial"/>
        <w:sz w:val="18"/>
        <w:szCs w:val="18"/>
      </w:rPr>
      <w:t xml:space="preserve">      </w:t>
    </w:r>
    <w:r w:rsidRPr="00825EF4">
      <w:rPr>
        <w:rFonts w:asciiTheme="minorHAnsi" w:hAnsiTheme="minorHAnsi" w:cs="Arial"/>
        <w:sz w:val="18"/>
        <w:szCs w:val="18"/>
      </w:rPr>
      <w:t xml:space="preserve">    </w:t>
    </w:r>
    <w:r w:rsidRPr="00825EF4">
      <w:rPr>
        <w:rStyle w:val="PageNumber"/>
        <w:rFonts w:asciiTheme="minorHAnsi" w:hAnsiTheme="minorHAnsi" w:cs="Arial"/>
        <w:sz w:val="18"/>
        <w:szCs w:val="18"/>
      </w:rPr>
      <w:fldChar w:fldCharType="begin"/>
    </w:r>
    <w:r w:rsidRPr="00825EF4">
      <w:rPr>
        <w:rStyle w:val="PageNumber"/>
        <w:rFonts w:asciiTheme="minorHAnsi" w:hAnsiTheme="minorHAnsi" w:cs="Arial"/>
        <w:sz w:val="18"/>
        <w:szCs w:val="18"/>
      </w:rPr>
      <w:instrText xml:space="preserve"> PAGE </w:instrText>
    </w:r>
    <w:r w:rsidRPr="00825EF4">
      <w:rPr>
        <w:rStyle w:val="PageNumber"/>
        <w:rFonts w:asciiTheme="minorHAnsi" w:hAnsiTheme="minorHAnsi" w:cs="Arial"/>
        <w:sz w:val="18"/>
        <w:szCs w:val="18"/>
      </w:rPr>
      <w:fldChar w:fldCharType="separate"/>
    </w:r>
    <w:r>
      <w:rPr>
        <w:rStyle w:val="PageNumber"/>
        <w:rFonts w:asciiTheme="minorHAnsi" w:hAnsiTheme="minorHAnsi" w:cs="Arial"/>
        <w:noProof/>
        <w:sz w:val="18"/>
        <w:szCs w:val="18"/>
      </w:rPr>
      <w:t>53</w:t>
    </w:r>
    <w:r w:rsidRPr="00825EF4">
      <w:rPr>
        <w:rStyle w:val="PageNumber"/>
        <w:rFonts w:asciiTheme="minorHAnsi" w:hAnsiTheme="minorHAnsi" w:cs="Arial"/>
        <w:sz w:val="18"/>
        <w:szCs w:val="18"/>
      </w:rPr>
      <w:fldChar w:fldCharType="end"/>
    </w:r>
    <w:r w:rsidRPr="00825EF4">
      <w:rPr>
        <w:rStyle w:val="PageNumber"/>
        <w:rFonts w:asciiTheme="minorHAnsi" w:hAnsiTheme="minorHAnsi" w:cs="Arial"/>
        <w:sz w:val="18"/>
        <w:szCs w:val="18"/>
      </w:rPr>
      <w:t xml:space="preserve">                     </w:t>
    </w:r>
    <w:r w:rsidRPr="00825EF4">
      <w:rPr>
        <w:rStyle w:val="PageNumber"/>
        <w:rFonts w:asciiTheme="minorHAnsi" w:hAnsiTheme="minorHAnsi" w:cs="Arial"/>
        <w:sz w:val="18"/>
        <w:szCs w:val="18"/>
      </w:rPr>
      <w:tab/>
      <w:t xml:space="preserve">                      </w:t>
    </w:r>
    <w:r w:rsidRPr="00825EF4">
      <w:rPr>
        <w:rStyle w:val="PageNumber"/>
        <w:rFonts w:asciiTheme="minorHAnsi" w:hAnsiTheme="minorHAnsi" w:cs="Arial"/>
        <w:sz w:val="18"/>
        <w:szCs w:val="18"/>
      </w:rPr>
      <w:tab/>
      <w:t xml:space="preserve">                                </w:t>
    </w:r>
    <w:r w:rsidR="00B31307">
      <w:rPr>
        <w:rStyle w:val="PageNumber"/>
        <w:rFonts w:asciiTheme="minorHAnsi" w:hAnsiTheme="minorHAnsi" w:cs="Arial"/>
        <w:sz w:val="18"/>
        <w:szCs w:val="18"/>
      </w:rPr>
      <w:t xml:space="preserve"> </w:t>
    </w:r>
    <w:r w:rsidRPr="00825EF4">
      <w:rPr>
        <w:rStyle w:val="PageNumber"/>
        <w:rFonts w:asciiTheme="minorHAnsi" w:hAnsiTheme="minorHAnsi" w:cs="Arial"/>
        <w:sz w:val="18"/>
        <w:szCs w:val="18"/>
      </w:rPr>
      <w:t xml:space="preserve"> </w:t>
    </w:r>
    <w:r w:rsidR="00D3476E">
      <w:rPr>
        <w:rStyle w:val="PageNumber"/>
        <w:rFonts w:asciiTheme="minorHAnsi" w:hAnsiTheme="minorHAnsi" w:cs="Arial"/>
        <w:sz w:val="18"/>
        <w:szCs w:val="18"/>
      </w:rPr>
      <w:t xml:space="preserve">         </w:t>
    </w:r>
    <w:r w:rsidR="00B140AC">
      <w:rPr>
        <w:rStyle w:val="PageNumber"/>
        <w:rFonts w:asciiTheme="minorHAnsi" w:hAnsiTheme="minorHAnsi" w:cs="Arial"/>
        <w:sz w:val="18"/>
        <w:szCs w:val="18"/>
      </w:rPr>
      <w:t xml:space="preserve">    </w:t>
    </w:r>
    <w:r w:rsidR="00177359">
      <w:rPr>
        <w:rStyle w:val="PageNumber"/>
        <w:rFonts w:asciiTheme="minorHAnsi" w:hAnsiTheme="minorHAnsi" w:cs="Arial"/>
        <w:sz w:val="18"/>
        <w:szCs w:val="18"/>
      </w:rPr>
      <w:t xml:space="preserve">        </w:t>
    </w:r>
    <w:r w:rsidR="00B140AC">
      <w:rPr>
        <w:rStyle w:val="PageNumber"/>
        <w:rFonts w:asciiTheme="minorHAnsi" w:hAnsiTheme="minorHAnsi" w:cs="Arial"/>
        <w:sz w:val="18"/>
        <w:szCs w:val="18"/>
      </w:rPr>
      <w:t xml:space="preserve"> </w:t>
    </w:r>
    <w:r w:rsidR="00D3476E">
      <w:rPr>
        <w:rStyle w:val="PageNumber"/>
        <w:rFonts w:asciiTheme="minorHAnsi" w:hAnsiTheme="minorHAnsi" w:cs="Arial"/>
        <w:sz w:val="18"/>
        <w:szCs w:val="18"/>
      </w:rPr>
      <w:t xml:space="preserve">  </w:t>
    </w:r>
    <w:r>
      <w:rPr>
        <w:rStyle w:val="PageNumber"/>
        <w:rFonts w:asciiTheme="minorHAnsi" w:hAnsiTheme="minorHAnsi" w:cs="Arial"/>
        <w:sz w:val="18"/>
        <w:szCs w:val="18"/>
      </w:rPr>
      <w:t xml:space="preserve"> </w:t>
    </w:r>
    <w:r w:rsidR="006C4875">
      <w:rPr>
        <w:rFonts w:asciiTheme="minorHAnsi" w:hAnsiTheme="minorHAnsi" w:cs="Arial"/>
        <w:sz w:val="18"/>
        <w:szCs w:val="18"/>
      </w:rPr>
      <w:t>Ju</w:t>
    </w:r>
    <w:r w:rsidR="005714EE">
      <w:rPr>
        <w:rFonts w:asciiTheme="minorHAnsi" w:hAnsiTheme="minorHAnsi" w:cs="Arial"/>
        <w:sz w:val="18"/>
        <w:szCs w:val="18"/>
      </w:rPr>
      <w:t>ly</w:t>
    </w:r>
    <w:r w:rsidR="00177359">
      <w:rPr>
        <w:rFonts w:asciiTheme="minorHAnsi" w:hAnsiTheme="minorHAnsi" w:cs="Arial"/>
        <w:sz w:val="18"/>
        <w:szCs w:val="18"/>
      </w:rPr>
      <w:t xml:space="preserve">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08D6" w14:textId="526298D9" w:rsidR="00A2267F" w:rsidRPr="00B63393" w:rsidRDefault="00A2267F" w:rsidP="00687767">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noProof/>
      </w:rPr>
      <w:t>79</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6C4875">
      <w:rPr>
        <w:rFonts w:asciiTheme="minorHAnsi" w:hAnsiTheme="minorHAnsi" w:cs="Arial"/>
        <w:sz w:val="18"/>
        <w:szCs w:val="18"/>
      </w:rPr>
      <w:t>Ju</w:t>
    </w:r>
    <w:r w:rsidR="003D7A80">
      <w:rPr>
        <w:rFonts w:asciiTheme="minorHAnsi" w:hAnsiTheme="minorHAnsi" w:cs="Arial"/>
        <w:sz w:val="18"/>
        <w:szCs w:val="18"/>
      </w:rPr>
      <w:t>ly</w:t>
    </w:r>
    <w:r w:rsidR="00BC4F2B">
      <w:rPr>
        <w:rFonts w:asciiTheme="minorHAnsi" w:hAnsiTheme="minorHAnsi" w:cs="Arial"/>
        <w:sz w:val="18"/>
        <w:szCs w:val="18"/>
      </w:rPr>
      <w:t xml:space="preserve">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F9FB" w14:textId="25F44EED" w:rsidR="00A2267F" w:rsidRPr="00C750AF" w:rsidRDefault="00A2267F" w:rsidP="00960D28">
    <w:pPr>
      <w:pStyle w:val="Footer"/>
      <w:pBdr>
        <w:top w:val="single" w:sz="8" w:space="1" w:color="auto"/>
      </w:pBdr>
      <w:tabs>
        <w:tab w:val="clear" w:pos="4320"/>
        <w:tab w:val="clear" w:pos="8640"/>
        <w:tab w:val="center" w:pos="4680"/>
        <w:tab w:val="right" w:pos="9450"/>
        <w:tab w:val="right" w:pos="12960"/>
      </w:tabs>
    </w:pPr>
    <w:r w:rsidRPr="00F26657">
      <w:rPr>
        <w:rFonts w:asciiTheme="minorHAnsi" w:hAnsiTheme="minorHAnsi" w:cs="Arial"/>
        <w:sz w:val="18"/>
        <w:szCs w:val="18"/>
      </w:rPr>
      <w:t>Terminal Evaluation</w:t>
    </w:r>
    <w:r w:rsidRPr="00F26657">
      <w:rPr>
        <w:rFonts w:asciiTheme="minorHAnsi" w:hAnsiTheme="minorHAnsi" w:cs="Arial"/>
        <w:sz w:val="18"/>
        <w:szCs w:val="18"/>
      </w:rPr>
      <w:tab/>
      <w:t xml:space="preserve">                                                                      </w:t>
    </w:r>
    <w:r w:rsidRPr="00F26657">
      <w:rPr>
        <w:rStyle w:val="PageNumber"/>
        <w:rFonts w:asciiTheme="minorHAnsi" w:hAnsiTheme="minorHAnsi" w:cs="Arial"/>
      </w:rPr>
      <w:fldChar w:fldCharType="begin"/>
    </w:r>
    <w:r w:rsidRPr="00F26657">
      <w:rPr>
        <w:rStyle w:val="PageNumber"/>
        <w:rFonts w:asciiTheme="minorHAnsi" w:hAnsiTheme="minorHAnsi" w:cs="Arial"/>
      </w:rPr>
      <w:instrText xml:space="preserve"> PAGE </w:instrText>
    </w:r>
    <w:r w:rsidRPr="00F26657">
      <w:rPr>
        <w:rStyle w:val="PageNumber"/>
        <w:rFonts w:asciiTheme="minorHAnsi" w:hAnsiTheme="minorHAnsi" w:cs="Arial"/>
      </w:rPr>
      <w:fldChar w:fldCharType="separate"/>
    </w:r>
    <w:r>
      <w:rPr>
        <w:rStyle w:val="PageNumber"/>
        <w:rFonts w:asciiTheme="minorHAnsi" w:hAnsiTheme="minorHAnsi" w:cs="Arial"/>
        <w:noProof/>
      </w:rPr>
      <w:t>106</w:t>
    </w:r>
    <w:r w:rsidRPr="00F26657">
      <w:rPr>
        <w:rStyle w:val="PageNumber"/>
        <w:rFonts w:asciiTheme="minorHAnsi" w:hAnsiTheme="minorHAnsi" w:cs="Arial"/>
      </w:rPr>
      <w:fldChar w:fldCharType="end"/>
    </w:r>
    <w:r w:rsidRPr="00F26657">
      <w:rPr>
        <w:rStyle w:val="PageNumber"/>
        <w:rFonts w:asciiTheme="minorHAnsi" w:hAnsiTheme="minorHAnsi" w:cs="Arial"/>
      </w:rPr>
      <w:t xml:space="preserve">                     </w:t>
    </w:r>
    <w:r w:rsidRPr="00F26657">
      <w:rPr>
        <w:rStyle w:val="PageNumber"/>
        <w:rFonts w:asciiTheme="minorHAnsi" w:hAnsiTheme="minorHAnsi" w:cs="Arial"/>
      </w:rPr>
      <w:tab/>
      <w:t xml:space="preserve">                      </w:t>
    </w:r>
    <w:r w:rsidRPr="00F26657">
      <w:rPr>
        <w:rStyle w:val="PageNumber"/>
        <w:rFonts w:asciiTheme="minorHAnsi" w:hAnsiTheme="minorHAnsi" w:cs="Arial"/>
      </w:rPr>
      <w:tab/>
    </w:r>
    <w:r w:rsidR="009F6A0B">
      <w:rPr>
        <w:rFonts w:asciiTheme="minorHAnsi" w:hAnsiTheme="minorHAnsi" w:cs="Arial"/>
        <w:sz w:val="18"/>
        <w:szCs w:val="18"/>
      </w:rPr>
      <w:t>Ju</w:t>
    </w:r>
    <w:r w:rsidR="003D7A80">
      <w:rPr>
        <w:rFonts w:asciiTheme="minorHAnsi" w:hAnsiTheme="minorHAnsi" w:cs="Arial"/>
        <w:sz w:val="18"/>
        <w:szCs w:val="18"/>
      </w:rPr>
      <w:t>ly</w:t>
    </w:r>
    <w:r w:rsidR="00BC4F2B">
      <w:rPr>
        <w:rFonts w:asciiTheme="minorHAnsi" w:hAnsiTheme="minorHAnsi" w:cs="Arial"/>
        <w:sz w:val="18"/>
        <w:szCs w:val="18"/>
      </w:rPr>
      <w:t xml:space="preserve"> 2024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2BCF" w14:textId="157C7C41" w:rsidR="00A2267F" w:rsidRPr="00F26657" w:rsidRDefault="00A2267F" w:rsidP="005A56C0">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r>
    <w:r w:rsidRPr="00F26657">
      <w:rPr>
        <w:rStyle w:val="PageNumber"/>
        <w:rFonts w:asciiTheme="minorHAnsi" w:hAnsiTheme="minorHAnsi" w:cs="Arial"/>
      </w:rPr>
      <w:fldChar w:fldCharType="begin"/>
    </w:r>
    <w:r w:rsidRPr="00F26657">
      <w:rPr>
        <w:rStyle w:val="PageNumber"/>
        <w:rFonts w:asciiTheme="minorHAnsi" w:hAnsiTheme="minorHAnsi" w:cs="Arial"/>
      </w:rPr>
      <w:instrText xml:space="preserve"> PAGE </w:instrText>
    </w:r>
    <w:r w:rsidRPr="00F26657">
      <w:rPr>
        <w:rStyle w:val="PageNumber"/>
        <w:rFonts w:asciiTheme="minorHAnsi" w:hAnsiTheme="minorHAnsi" w:cs="Arial"/>
      </w:rPr>
      <w:fldChar w:fldCharType="separate"/>
    </w:r>
    <w:r>
      <w:rPr>
        <w:rStyle w:val="PageNumber"/>
        <w:rFonts w:asciiTheme="minorHAnsi" w:hAnsiTheme="minorHAnsi" w:cs="Arial"/>
        <w:noProof/>
      </w:rPr>
      <w:t>117</w:t>
    </w:r>
    <w:r w:rsidRPr="00F26657">
      <w:rPr>
        <w:rStyle w:val="PageNumber"/>
        <w:rFonts w:asciiTheme="minorHAnsi" w:hAnsiTheme="minorHAnsi" w:cs="Arial"/>
      </w:rPr>
      <w:fldChar w:fldCharType="end"/>
    </w:r>
    <w:r w:rsidRPr="00F26657">
      <w:rPr>
        <w:rStyle w:val="PageNumber"/>
        <w:rFonts w:asciiTheme="minorHAnsi" w:hAnsiTheme="minorHAnsi" w:cs="Arial"/>
      </w:rPr>
      <w:t xml:space="preserve">   </w:t>
    </w:r>
    <w:r w:rsidRPr="00F26657">
      <w:rPr>
        <w:rFonts w:asciiTheme="minorHAnsi" w:hAnsiTheme="minorHAnsi" w:cs="Arial"/>
        <w:sz w:val="18"/>
        <w:szCs w:val="18"/>
      </w:rPr>
      <w:tab/>
    </w:r>
    <w:r w:rsidR="009F6A0B">
      <w:rPr>
        <w:rFonts w:asciiTheme="minorHAnsi" w:hAnsiTheme="minorHAnsi" w:cs="Arial"/>
        <w:sz w:val="18"/>
        <w:szCs w:val="18"/>
      </w:rPr>
      <w:t>Ju</w:t>
    </w:r>
    <w:r w:rsidR="003D7A80">
      <w:rPr>
        <w:rFonts w:asciiTheme="minorHAnsi" w:hAnsiTheme="minorHAnsi" w:cs="Arial"/>
        <w:sz w:val="18"/>
        <w:szCs w:val="18"/>
      </w:rPr>
      <w:t>ly</w:t>
    </w:r>
    <w:r w:rsidR="003463D4">
      <w:rPr>
        <w:rFonts w:asciiTheme="minorHAnsi" w:hAnsiTheme="minorHAnsi" w:cs="Arial"/>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601E" w14:textId="65784262" w:rsidR="00A2267F" w:rsidRPr="000022BC" w:rsidRDefault="00A2267F" w:rsidP="001400F3">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noProof/>
      </w:rPr>
      <w:t>xi</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BE67B2">
      <w:rPr>
        <w:rFonts w:asciiTheme="minorHAnsi" w:hAnsiTheme="minorHAnsi" w:cs="Arial"/>
        <w:sz w:val="18"/>
        <w:szCs w:val="18"/>
      </w:rPr>
      <w:t>Ju</w:t>
    </w:r>
    <w:r w:rsidR="008769EA">
      <w:rPr>
        <w:rFonts w:asciiTheme="minorHAnsi" w:hAnsiTheme="minorHAnsi" w:cs="Arial"/>
        <w:sz w:val="18"/>
        <w:szCs w:val="18"/>
      </w:rPr>
      <w:t>ly</w:t>
    </w:r>
    <w:r w:rsidR="00774F3B">
      <w:rPr>
        <w:rFonts w:asciiTheme="minorHAnsi" w:hAnsiTheme="minorHAnsi" w:cs="Arial"/>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EEB0" w14:textId="77F1BAC7" w:rsidR="00EC2F51" w:rsidRPr="004D014E" w:rsidRDefault="004D014E" w:rsidP="004D014E">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rPr>
      <w:t>viii</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BE67B2">
      <w:rPr>
        <w:rFonts w:asciiTheme="minorHAnsi" w:hAnsiTheme="minorHAnsi" w:cs="Arial"/>
        <w:sz w:val="18"/>
        <w:szCs w:val="18"/>
      </w:rPr>
      <w:t>Ju</w:t>
    </w:r>
    <w:r w:rsidR="00233617">
      <w:rPr>
        <w:rFonts w:asciiTheme="minorHAnsi" w:hAnsiTheme="minorHAnsi" w:cs="Arial"/>
        <w:sz w:val="18"/>
        <w:szCs w:val="18"/>
      </w:rPr>
      <w:t>ly</w:t>
    </w:r>
    <w:r>
      <w:rPr>
        <w:rFonts w:asciiTheme="minorHAnsi" w:hAnsiTheme="minorHAnsi" w:cs="Arial"/>
        <w:sz w:val="18"/>
        <w:szCs w:val="18"/>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3CC0" w14:textId="76BB6405" w:rsidR="004D014E" w:rsidRPr="00D2427A" w:rsidRDefault="004D014E" w:rsidP="004D014E">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Pr>
        <w:rStyle w:val="PageNumber"/>
        <w:rFonts w:asciiTheme="minorHAnsi" w:hAnsiTheme="minorHAnsi" w:cs="Arial"/>
      </w:rPr>
      <w:t>5</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3015F8">
      <w:rPr>
        <w:rFonts w:asciiTheme="minorHAnsi" w:hAnsiTheme="minorHAnsi" w:cs="Arial"/>
        <w:sz w:val="18"/>
        <w:szCs w:val="18"/>
      </w:rPr>
      <w:t>Ju</w:t>
    </w:r>
    <w:r w:rsidR="005714EE">
      <w:rPr>
        <w:rFonts w:asciiTheme="minorHAnsi" w:hAnsiTheme="minorHAnsi" w:cs="Arial"/>
        <w:sz w:val="18"/>
        <w:szCs w:val="18"/>
      </w:rPr>
      <w:t>ly</w:t>
    </w:r>
    <w:r>
      <w:rPr>
        <w:rFonts w:asciiTheme="minorHAnsi" w:hAnsiTheme="minorHAnsi" w:cs="Arial"/>
        <w:sz w:val="18"/>
        <w:szCs w:val="18"/>
      </w:rPr>
      <w:t xml:space="preserve"> 2024</w:t>
    </w:r>
  </w:p>
  <w:p w14:paraId="59A28DEF" w14:textId="7C5FAEAE" w:rsidR="004D014E" w:rsidRPr="004D014E" w:rsidRDefault="004D014E" w:rsidP="004D0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17A5" w14:textId="77777777" w:rsidR="005444AA" w:rsidRDefault="005444AA" w:rsidP="00EF7586"/>
  <w:p w14:paraId="0F13E784" w14:textId="6615CF61" w:rsidR="005444AA" w:rsidRPr="00D2427A" w:rsidRDefault="005444AA" w:rsidP="00DE1106">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rPr>
      <w:t>22</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3015F8">
      <w:rPr>
        <w:rFonts w:asciiTheme="minorHAnsi" w:hAnsiTheme="minorHAnsi" w:cs="Arial"/>
        <w:sz w:val="18"/>
        <w:szCs w:val="18"/>
      </w:rPr>
      <w:t>Ju</w:t>
    </w:r>
    <w:r w:rsidR="005714EE">
      <w:rPr>
        <w:rFonts w:asciiTheme="minorHAnsi" w:hAnsiTheme="minorHAnsi" w:cs="Arial"/>
        <w:sz w:val="18"/>
        <w:szCs w:val="18"/>
      </w:rPr>
      <w:t>ly</w:t>
    </w:r>
    <w:r>
      <w:rPr>
        <w:rFonts w:asciiTheme="minorHAnsi" w:hAnsiTheme="minorHAnsi" w:cs="Arial"/>
        <w:sz w:val="18"/>
        <w:szCs w:val="18"/>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0ADF" w14:textId="725BB8FC" w:rsidR="005444AA" w:rsidRPr="00D2427A" w:rsidRDefault="005444AA" w:rsidP="00E901DB">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Pr>
        <w:rStyle w:val="PageNumber"/>
        <w:rFonts w:cs="Arial"/>
      </w:rPr>
      <w:t>17</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3015F8">
      <w:rPr>
        <w:rFonts w:asciiTheme="minorHAnsi" w:hAnsiTheme="minorHAnsi" w:cs="Arial"/>
        <w:sz w:val="18"/>
        <w:szCs w:val="18"/>
      </w:rPr>
      <w:t>Ju</w:t>
    </w:r>
    <w:r w:rsidR="005714EE">
      <w:rPr>
        <w:rFonts w:asciiTheme="minorHAnsi" w:hAnsiTheme="minorHAnsi" w:cs="Arial"/>
        <w:sz w:val="18"/>
        <w:szCs w:val="18"/>
      </w:rPr>
      <w:t>ly</w:t>
    </w:r>
    <w:r>
      <w:rPr>
        <w:rFonts w:asciiTheme="minorHAnsi" w:hAnsiTheme="minorHAnsi" w:cs="Arial"/>
        <w:sz w:val="18"/>
        <w:szCs w:val="18"/>
      </w:rPr>
      <w:t xml:space="preserve">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ADE0" w14:textId="3A8FB172" w:rsidR="009A5B32" w:rsidRPr="000022BC" w:rsidRDefault="009A5B32" w:rsidP="00490A9B">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noProof/>
      </w:rPr>
      <w:t>24</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t xml:space="preserve">     </w:t>
    </w:r>
    <w:r>
      <w:rPr>
        <w:rFonts w:asciiTheme="minorHAnsi" w:hAnsiTheme="minorHAnsi" w:cs="Arial"/>
        <w:sz w:val="18"/>
        <w:szCs w:val="18"/>
      </w:rPr>
      <w:t xml:space="preserve"> </w:t>
    </w:r>
    <w:r w:rsidRPr="000022BC">
      <w:rPr>
        <w:rFonts w:asciiTheme="minorHAnsi" w:hAnsiTheme="minorHAnsi" w:cs="Arial"/>
        <w:sz w:val="18"/>
        <w:szCs w:val="18"/>
      </w:rPr>
      <w:t xml:space="preserve"> </w:t>
    </w:r>
    <w:r w:rsidR="003015F8">
      <w:rPr>
        <w:rFonts w:asciiTheme="minorHAnsi" w:hAnsiTheme="minorHAnsi" w:cs="Arial"/>
        <w:sz w:val="18"/>
        <w:szCs w:val="18"/>
      </w:rPr>
      <w:t>Ju</w:t>
    </w:r>
    <w:r w:rsidR="005714EE">
      <w:rPr>
        <w:rFonts w:asciiTheme="minorHAnsi" w:hAnsiTheme="minorHAnsi" w:cs="Arial"/>
        <w:sz w:val="18"/>
        <w:szCs w:val="18"/>
      </w:rPr>
      <w:t>ly</w:t>
    </w:r>
    <w:r>
      <w:rPr>
        <w:rFonts w:asciiTheme="minorHAnsi" w:hAnsiTheme="minorHAnsi" w:cs="Arial"/>
        <w:sz w:val="18"/>
        <w:szCs w:val="18"/>
      </w:rPr>
      <w:t xml:space="preserve">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93BB" w14:textId="6485A5C2" w:rsidR="009A5B32" w:rsidRPr="003C0CC9" w:rsidRDefault="009A5B32" w:rsidP="003C0CC9">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Pr>
        <w:rStyle w:val="PageNumber"/>
        <w:rFonts w:asciiTheme="minorHAnsi" w:hAnsiTheme="minorHAnsi" w:cs="Arial"/>
      </w:rPr>
      <w:t>17</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3015F8">
      <w:rPr>
        <w:rFonts w:asciiTheme="minorHAnsi" w:hAnsiTheme="minorHAnsi" w:cs="Arial"/>
        <w:sz w:val="18"/>
        <w:szCs w:val="18"/>
      </w:rPr>
      <w:t>Ju</w:t>
    </w:r>
    <w:r w:rsidR="005714EE">
      <w:rPr>
        <w:rFonts w:asciiTheme="minorHAnsi" w:hAnsiTheme="minorHAnsi" w:cs="Arial"/>
        <w:sz w:val="18"/>
        <w:szCs w:val="18"/>
      </w:rPr>
      <w:t>ly</w:t>
    </w:r>
    <w:r>
      <w:rPr>
        <w:rFonts w:asciiTheme="minorHAnsi" w:hAnsiTheme="minorHAnsi" w:cs="Arial"/>
        <w:sz w:val="18"/>
        <w:szCs w:val="18"/>
      </w:rPr>
      <w:t xml:space="preserve">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81A" w14:textId="493F67D1" w:rsidR="00A2267F" w:rsidRPr="00C03B4A" w:rsidRDefault="00A2267F" w:rsidP="00C03B4A">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noProof/>
      </w:rPr>
      <w:t>51</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t xml:space="preserve">      </w:t>
    </w:r>
    <w:r w:rsidR="003015F8">
      <w:rPr>
        <w:rFonts w:asciiTheme="minorHAnsi" w:hAnsiTheme="minorHAnsi" w:cs="Arial"/>
        <w:sz w:val="18"/>
        <w:szCs w:val="18"/>
      </w:rPr>
      <w:t>Ju</w:t>
    </w:r>
    <w:r w:rsidR="005714EE">
      <w:rPr>
        <w:rFonts w:asciiTheme="minorHAnsi" w:hAnsiTheme="minorHAnsi" w:cs="Arial"/>
        <w:sz w:val="18"/>
        <w:szCs w:val="18"/>
      </w:rPr>
      <w:t>ly</w:t>
    </w:r>
    <w:r w:rsidR="003463D4">
      <w:rPr>
        <w:rFonts w:asciiTheme="minorHAnsi" w:hAnsiTheme="minorHAnsi" w:cs="Arial"/>
        <w:sz w:val="18"/>
        <w:szCs w:val="18"/>
      </w:rPr>
      <w:t xml:space="preserve"> </w:t>
    </w:r>
    <w:r w:rsidR="001B23F1">
      <w:rPr>
        <w:rFonts w:asciiTheme="minorHAnsi" w:hAnsiTheme="minorHAnsi"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CEF4" w14:textId="77777777" w:rsidR="00FB106E" w:rsidRDefault="00FB106E">
      <w:pPr>
        <w:rPr>
          <w:rFonts w:cs="Times New Roman"/>
        </w:rPr>
      </w:pPr>
      <w:r>
        <w:rPr>
          <w:rFonts w:cs="Times New Roman"/>
        </w:rPr>
        <w:separator/>
      </w:r>
    </w:p>
  </w:footnote>
  <w:footnote w:type="continuationSeparator" w:id="0">
    <w:p w14:paraId="6D9C70E9" w14:textId="77777777" w:rsidR="00FB106E" w:rsidRDefault="00FB106E">
      <w:pPr>
        <w:rPr>
          <w:rFonts w:cs="Times New Roman"/>
        </w:rPr>
      </w:pPr>
      <w:r>
        <w:rPr>
          <w:rFonts w:cs="Times New Roman"/>
        </w:rPr>
        <w:continuationSeparator/>
      </w:r>
    </w:p>
  </w:footnote>
  <w:footnote w:type="continuationNotice" w:id="1">
    <w:p w14:paraId="32B09860" w14:textId="77777777" w:rsidR="00FB106E" w:rsidRDefault="00FB106E"/>
  </w:footnote>
  <w:footnote w:id="2">
    <w:p w14:paraId="153A1D96" w14:textId="77777777" w:rsidR="0094236E" w:rsidRPr="00826C3E" w:rsidRDefault="0094236E" w:rsidP="0094236E">
      <w:pPr>
        <w:pStyle w:val="BodyText"/>
        <w:ind w:left="0" w:hanging="113"/>
        <w:rPr>
          <w:rFonts w:asciiTheme="minorHAnsi" w:hAnsiTheme="minorHAnsi" w:cstheme="minorHAnsi"/>
          <w:sz w:val="18"/>
          <w:szCs w:val="18"/>
        </w:rPr>
      </w:pPr>
      <w:r w:rsidRPr="00826C3E">
        <w:rPr>
          <w:rStyle w:val="FootnoteReference"/>
          <w:rFonts w:asciiTheme="minorHAnsi" w:hAnsiTheme="minorHAnsi" w:cstheme="minorHAnsi"/>
          <w:sz w:val="18"/>
          <w:szCs w:val="18"/>
        </w:rPr>
        <w:footnoteRef/>
      </w:r>
      <w:r w:rsidRPr="00826C3E">
        <w:rPr>
          <w:rFonts w:asciiTheme="minorHAnsi" w:hAnsiTheme="minorHAnsi" w:cstheme="minorHAnsi"/>
          <w:sz w:val="18"/>
          <w:szCs w:val="18"/>
        </w:rPr>
        <w:t xml:space="preserve"> Evaluation rating indices: 6=</w:t>
      </w:r>
      <w:r w:rsidRPr="00826C3E">
        <w:rPr>
          <w:rFonts w:asciiTheme="minorHAnsi" w:hAnsiTheme="minorHAnsi" w:cstheme="minorHAnsi"/>
          <w:i/>
          <w:iCs/>
          <w:sz w:val="18"/>
          <w:szCs w:val="18"/>
          <w:lang w:eastAsia="ru-RU"/>
        </w:rPr>
        <w:t>Highly Satisfactory (HS)</w:t>
      </w:r>
      <w:r w:rsidRPr="00826C3E">
        <w:rPr>
          <w:rFonts w:asciiTheme="minorHAnsi" w:hAnsiTheme="minorHAnsi" w:cstheme="minorHAnsi"/>
          <w:sz w:val="18"/>
          <w:szCs w:val="18"/>
          <w:lang w:eastAsia="ru-RU"/>
        </w:rPr>
        <w:t>: The project has no shortcomings in the achievement of its objectives; 5=</w:t>
      </w:r>
      <w:r w:rsidRPr="00826C3E">
        <w:rPr>
          <w:rFonts w:asciiTheme="minorHAnsi" w:hAnsiTheme="minorHAnsi" w:cstheme="minorHAnsi"/>
          <w:i/>
          <w:iCs/>
          <w:sz w:val="18"/>
          <w:szCs w:val="18"/>
          <w:lang w:eastAsia="ru-RU"/>
        </w:rPr>
        <w:t>Satisfactory (S)</w:t>
      </w:r>
      <w:r w:rsidRPr="00826C3E">
        <w:rPr>
          <w:rFonts w:asciiTheme="minorHAnsi" w:hAnsiTheme="minorHAnsi" w:cstheme="minorHAnsi"/>
          <w:sz w:val="18"/>
          <w:szCs w:val="18"/>
          <w:lang w:eastAsia="ru-RU"/>
        </w:rPr>
        <w:t>: The project has minor shortcomings in the achievement of its objectives; 4=</w:t>
      </w:r>
      <w:r w:rsidRPr="00826C3E">
        <w:rPr>
          <w:rFonts w:asciiTheme="minorHAnsi" w:hAnsiTheme="minorHAnsi" w:cstheme="minorHAnsi"/>
          <w:i/>
          <w:iCs/>
          <w:sz w:val="18"/>
          <w:szCs w:val="18"/>
          <w:lang w:eastAsia="ru-RU"/>
        </w:rPr>
        <w:t>Moderately Satisfactory (MS)</w:t>
      </w:r>
      <w:r w:rsidRPr="00826C3E">
        <w:rPr>
          <w:rFonts w:asciiTheme="minorHAnsi" w:hAnsiTheme="minorHAnsi" w:cstheme="minorHAnsi"/>
          <w:sz w:val="18"/>
          <w:szCs w:val="18"/>
          <w:lang w:eastAsia="ru-RU"/>
        </w:rPr>
        <w:t>: The project has moderate shortcomings in the achievement of its objectives; 3=</w:t>
      </w:r>
      <w:r w:rsidRPr="00826C3E">
        <w:rPr>
          <w:rFonts w:asciiTheme="minorHAnsi" w:hAnsiTheme="minorHAnsi" w:cstheme="minorHAnsi"/>
          <w:i/>
          <w:iCs/>
          <w:sz w:val="18"/>
          <w:szCs w:val="18"/>
          <w:lang w:eastAsia="ru-RU"/>
        </w:rPr>
        <w:t>Moderately Unsatisfactory (MU):</w:t>
      </w:r>
      <w:r w:rsidRPr="00826C3E">
        <w:rPr>
          <w:rFonts w:asciiTheme="minorHAnsi" w:hAnsiTheme="minorHAnsi" w:cstheme="minorHAnsi"/>
          <w:sz w:val="18"/>
          <w:szCs w:val="18"/>
          <w:lang w:eastAsia="ru-RU"/>
        </w:rPr>
        <w:t xml:space="preserve"> The project has significant shortcomings in the achievement of its objectives; 2=</w:t>
      </w:r>
      <w:r w:rsidRPr="00826C3E">
        <w:rPr>
          <w:rFonts w:asciiTheme="minorHAnsi" w:hAnsiTheme="minorHAnsi" w:cstheme="minorHAnsi"/>
          <w:i/>
          <w:iCs/>
          <w:sz w:val="18"/>
          <w:szCs w:val="18"/>
          <w:lang w:eastAsia="ru-RU"/>
        </w:rPr>
        <w:t>Unsatisfactory (U)</w:t>
      </w:r>
      <w:r w:rsidRPr="00826C3E">
        <w:rPr>
          <w:rFonts w:asciiTheme="minorHAnsi" w:hAnsiTheme="minorHAnsi" w:cstheme="minorHAnsi"/>
          <w:sz w:val="18"/>
          <w:szCs w:val="18"/>
          <w:lang w:eastAsia="ru-RU"/>
        </w:rPr>
        <w:t xml:space="preserve"> The project has major shortcomings in the achievement of its objectives; 1=</w:t>
      </w:r>
      <w:r w:rsidRPr="00826C3E">
        <w:rPr>
          <w:rFonts w:asciiTheme="minorHAnsi" w:hAnsiTheme="minorHAnsi" w:cstheme="minorHAnsi"/>
          <w:i/>
          <w:iCs/>
          <w:sz w:val="18"/>
          <w:szCs w:val="18"/>
          <w:lang w:eastAsia="ru-RU"/>
        </w:rPr>
        <w:t>Highly Unsatisfactory (HU):</w:t>
      </w:r>
      <w:r w:rsidRPr="00826C3E">
        <w:rPr>
          <w:rFonts w:asciiTheme="minorHAnsi" w:hAnsiTheme="minorHAnsi" w:cstheme="minorHAnsi"/>
          <w:sz w:val="18"/>
          <w:szCs w:val="18"/>
          <w:lang w:eastAsia="ru-RU"/>
        </w:rPr>
        <w:t xml:space="preserve"> The project has severe shortcomings in the achievement of its objectives.</w:t>
      </w:r>
    </w:p>
  </w:footnote>
  <w:footnote w:id="3">
    <w:p w14:paraId="718DCB92" w14:textId="77777777" w:rsidR="0094236E" w:rsidRPr="00DF4D12" w:rsidRDefault="0094236E" w:rsidP="00D64386">
      <w:pPr>
        <w:pStyle w:val="FootnoteText"/>
        <w:ind w:left="-113"/>
      </w:pPr>
      <w:r w:rsidRPr="00826C3E">
        <w:rPr>
          <w:rStyle w:val="FootnoteReference"/>
          <w:rFonts w:asciiTheme="minorHAnsi" w:hAnsiTheme="minorHAnsi" w:cstheme="minorHAnsi"/>
          <w:sz w:val="18"/>
          <w:szCs w:val="18"/>
        </w:rPr>
        <w:footnoteRef/>
      </w:r>
      <w:r w:rsidRPr="00826C3E">
        <w:rPr>
          <w:rFonts w:asciiTheme="minorHAnsi" w:hAnsiTheme="minorHAnsi" w:cstheme="minorHAnsi"/>
          <w:sz w:val="18"/>
          <w:szCs w:val="18"/>
        </w:rPr>
        <w:t xml:space="preserve"> Relevance ratings: 1=Not relevant; 2=Relevant</w:t>
      </w:r>
    </w:p>
  </w:footnote>
  <w:footnote w:id="4">
    <w:p w14:paraId="67C79633" w14:textId="77777777" w:rsidR="0094236E" w:rsidRPr="00826C3E" w:rsidRDefault="0094236E" w:rsidP="00D64386">
      <w:pPr>
        <w:pStyle w:val="FootnoteText"/>
        <w:ind w:left="-113"/>
        <w:jc w:val="left"/>
        <w:rPr>
          <w:rFonts w:asciiTheme="minorHAnsi" w:hAnsiTheme="minorHAnsi" w:cstheme="minorHAnsi"/>
          <w:sz w:val="18"/>
          <w:szCs w:val="18"/>
        </w:rPr>
      </w:pPr>
      <w:r w:rsidRPr="00826C3E">
        <w:rPr>
          <w:rStyle w:val="FootnoteReference"/>
          <w:rFonts w:asciiTheme="minorHAnsi" w:hAnsiTheme="minorHAnsi" w:cstheme="minorHAnsi"/>
          <w:sz w:val="18"/>
          <w:szCs w:val="18"/>
        </w:rPr>
        <w:footnoteRef/>
      </w:r>
      <w:r w:rsidRPr="00826C3E">
        <w:rPr>
          <w:rFonts w:asciiTheme="minorHAnsi" w:hAnsiTheme="minorHAnsi" w:cstheme="minorHAnsi"/>
          <w:sz w:val="18"/>
          <w:szCs w:val="18"/>
        </w:rPr>
        <w:t xml:space="preserve"> </w:t>
      </w:r>
      <w:r w:rsidRPr="00826C3E">
        <w:rPr>
          <w:rFonts w:asciiTheme="minorHAnsi" w:hAnsiTheme="minorHAnsi" w:cstheme="minorHAnsi"/>
          <w:i/>
          <w:iCs/>
          <w:sz w:val="18"/>
          <w:szCs w:val="18"/>
        </w:rPr>
        <w:t>4 = Likely (L):</w:t>
      </w:r>
      <w:r w:rsidRPr="00826C3E">
        <w:rPr>
          <w:rFonts w:asciiTheme="minorHAnsi" w:hAnsiTheme="minorHAnsi" w:cstheme="minorHAnsi"/>
          <w:sz w:val="18"/>
          <w:szCs w:val="18"/>
        </w:rPr>
        <w:t xml:space="preserve"> negligible risks to sustainability;</w:t>
      </w:r>
    </w:p>
    <w:p w14:paraId="6EDA0D99" w14:textId="52771EDB" w:rsidR="0094236E" w:rsidRPr="00826C3E" w:rsidRDefault="0094236E" w:rsidP="00D64386">
      <w:pPr>
        <w:pStyle w:val="FootnoteText"/>
        <w:ind w:left="-113"/>
        <w:jc w:val="left"/>
        <w:rPr>
          <w:rFonts w:asciiTheme="minorHAnsi" w:hAnsiTheme="minorHAnsi" w:cstheme="minorHAnsi"/>
          <w:sz w:val="18"/>
          <w:szCs w:val="18"/>
        </w:rPr>
      </w:pPr>
      <w:r w:rsidRPr="00826C3E">
        <w:rPr>
          <w:rFonts w:asciiTheme="minorHAnsi" w:hAnsiTheme="minorHAnsi" w:cstheme="minorHAnsi"/>
          <w:i/>
          <w:iCs/>
          <w:sz w:val="18"/>
          <w:szCs w:val="18"/>
        </w:rPr>
        <w:t xml:space="preserve">  3 = Moderately </w:t>
      </w:r>
      <w:r w:rsidR="009330CF" w:rsidRPr="00826C3E">
        <w:rPr>
          <w:rFonts w:asciiTheme="minorHAnsi" w:hAnsiTheme="minorHAnsi" w:cstheme="minorHAnsi"/>
          <w:i/>
          <w:iCs/>
          <w:sz w:val="18"/>
          <w:szCs w:val="18"/>
        </w:rPr>
        <w:t>Likely (</w:t>
      </w:r>
      <w:r w:rsidRPr="00826C3E">
        <w:rPr>
          <w:rFonts w:asciiTheme="minorHAnsi" w:hAnsiTheme="minorHAnsi" w:cstheme="minorHAnsi"/>
          <w:i/>
          <w:iCs/>
          <w:sz w:val="18"/>
          <w:szCs w:val="18"/>
        </w:rPr>
        <w:t xml:space="preserve">ML): </w:t>
      </w:r>
      <w:r w:rsidRPr="00826C3E">
        <w:rPr>
          <w:rFonts w:asciiTheme="minorHAnsi" w:hAnsiTheme="minorHAnsi" w:cstheme="minorHAnsi"/>
          <w:sz w:val="18"/>
          <w:szCs w:val="18"/>
        </w:rPr>
        <w:t>moderate risks to sustainability;</w:t>
      </w:r>
    </w:p>
    <w:p w14:paraId="3E489613" w14:textId="77777777" w:rsidR="0094236E" w:rsidRPr="00826C3E" w:rsidRDefault="0094236E" w:rsidP="00D64386">
      <w:pPr>
        <w:pStyle w:val="FootnoteText"/>
        <w:ind w:left="-113"/>
        <w:jc w:val="left"/>
        <w:rPr>
          <w:rFonts w:asciiTheme="minorHAnsi" w:hAnsiTheme="minorHAnsi" w:cstheme="minorHAnsi"/>
          <w:sz w:val="18"/>
          <w:szCs w:val="18"/>
        </w:rPr>
      </w:pPr>
      <w:r w:rsidRPr="00826C3E">
        <w:rPr>
          <w:rFonts w:asciiTheme="minorHAnsi" w:hAnsiTheme="minorHAnsi" w:cstheme="minorHAnsi"/>
          <w:i/>
          <w:iCs/>
          <w:sz w:val="18"/>
          <w:szCs w:val="18"/>
        </w:rPr>
        <w:t xml:space="preserve">  2 = Moderately Unlikely (MU):</w:t>
      </w:r>
      <w:r w:rsidRPr="00826C3E">
        <w:rPr>
          <w:rFonts w:asciiTheme="minorHAnsi" w:hAnsiTheme="minorHAnsi" w:cstheme="minorHAnsi"/>
          <w:sz w:val="18"/>
          <w:szCs w:val="18"/>
        </w:rPr>
        <w:t xml:space="preserve"> significant risks to sustainability;</w:t>
      </w:r>
    </w:p>
    <w:p w14:paraId="01B23B89" w14:textId="77777777" w:rsidR="0094236E" w:rsidRPr="00826C3E" w:rsidRDefault="0094236E" w:rsidP="00D64386">
      <w:pPr>
        <w:pStyle w:val="FootnoteText"/>
        <w:ind w:left="-113"/>
        <w:jc w:val="left"/>
        <w:rPr>
          <w:rFonts w:asciiTheme="minorHAnsi" w:hAnsiTheme="minorHAnsi" w:cstheme="minorHAnsi"/>
          <w:sz w:val="18"/>
          <w:szCs w:val="18"/>
        </w:rPr>
      </w:pPr>
      <w:r w:rsidRPr="00826C3E">
        <w:rPr>
          <w:rFonts w:asciiTheme="minorHAnsi" w:hAnsiTheme="minorHAnsi" w:cstheme="minorHAnsi"/>
          <w:i/>
          <w:iCs/>
          <w:sz w:val="18"/>
          <w:szCs w:val="18"/>
        </w:rPr>
        <w:t xml:space="preserve">  1 = Unlikely (U): </w:t>
      </w:r>
      <w:r w:rsidRPr="00826C3E">
        <w:rPr>
          <w:rFonts w:asciiTheme="minorHAnsi" w:hAnsiTheme="minorHAnsi" w:cstheme="minorHAnsi"/>
          <w:iCs/>
          <w:sz w:val="18"/>
          <w:szCs w:val="18"/>
        </w:rPr>
        <w:t>severe risks to sustainability; and</w:t>
      </w:r>
    </w:p>
    <w:p w14:paraId="2DA2A813" w14:textId="77777777" w:rsidR="0094236E" w:rsidRPr="00826C3E" w:rsidRDefault="0094236E" w:rsidP="00D64386">
      <w:pPr>
        <w:pStyle w:val="FootnoteText"/>
        <w:ind w:left="-113"/>
        <w:jc w:val="left"/>
        <w:rPr>
          <w:rFonts w:asciiTheme="minorHAnsi" w:hAnsiTheme="minorHAnsi" w:cstheme="minorHAnsi"/>
          <w:sz w:val="18"/>
          <w:szCs w:val="18"/>
        </w:rPr>
      </w:pPr>
      <w:r w:rsidRPr="00826C3E">
        <w:rPr>
          <w:rFonts w:asciiTheme="minorHAnsi" w:hAnsiTheme="minorHAnsi" w:cstheme="minorHAnsi"/>
          <w:i/>
          <w:iCs/>
          <w:sz w:val="18"/>
          <w:szCs w:val="18"/>
        </w:rPr>
        <w:t xml:space="preserve">  U/A = unable to assess</w:t>
      </w:r>
      <w:r w:rsidRPr="00826C3E">
        <w:rPr>
          <w:rFonts w:asciiTheme="minorHAnsi" w:hAnsiTheme="minorHAnsi" w:cstheme="minorHAnsi"/>
          <w:iCs/>
          <w:sz w:val="18"/>
          <w:szCs w:val="18"/>
        </w:rPr>
        <w:t>.</w:t>
      </w:r>
    </w:p>
    <w:p w14:paraId="5416A84F" w14:textId="77777777" w:rsidR="0094236E" w:rsidRPr="002E7B1F" w:rsidRDefault="0094236E" w:rsidP="0094236E">
      <w:pPr>
        <w:pStyle w:val="FootnoteText"/>
      </w:pPr>
    </w:p>
  </w:footnote>
  <w:footnote w:id="5">
    <w:p w14:paraId="3DFE6F0B" w14:textId="0AB36038" w:rsidR="00A2267F" w:rsidRPr="00FE2D43" w:rsidRDefault="00A2267F" w:rsidP="00C61353">
      <w:pPr>
        <w:pStyle w:val="FootnoteText"/>
        <w:jc w:val="left"/>
        <w:rPr>
          <w:rFonts w:asciiTheme="minorHAnsi" w:hAnsiTheme="minorHAnsi"/>
          <w:sz w:val="18"/>
          <w:szCs w:val="18"/>
          <w:lang w:val="en-CA"/>
        </w:rPr>
      </w:pPr>
      <w:r w:rsidRPr="00FE2D43">
        <w:rPr>
          <w:rStyle w:val="FootnoteReference"/>
          <w:rFonts w:asciiTheme="minorHAnsi" w:hAnsiTheme="minorHAnsi"/>
          <w:sz w:val="18"/>
          <w:szCs w:val="18"/>
        </w:rPr>
        <w:footnoteRef/>
      </w:r>
      <w:r w:rsidRPr="00FE2D43">
        <w:rPr>
          <w:rFonts w:asciiTheme="minorHAnsi" w:hAnsiTheme="minorHAnsi"/>
          <w:sz w:val="18"/>
          <w:szCs w:val="18"/>
        </w:rPr>
        <w:t xml:space="preserve"> </w:t>
      </w:r>
      <w:r>
        <w:rPr>
          <w:rFonts w:asciiTheme="minorHAnsi" w:hAnsiTheme="minorHAnsi" w:cs="Arial"/>
          <w:sz w:val="18"/>
          <w:szCs w:val="18"/>
        </w:rPr>
        <w:t>This</w:t>
      </w:r>
      <w:r w:rsidRPr="00FE2D43">
        <w:rPr>
          <w:rFonts w:asciiTheme="minorHAnsi" w:hAnsiTheme="minorHAnsi" w:cs="Arial"/>
          <w:sz w:val="18"/>
          <w:szCs w:val="18"/>
        </w:rPr>
        <w:t xml:space="preserve"> TE </w:t>
      </w:r>
      <w:r>
        <w:rPr>
          <w:rFonts w:asciiTheme="minorHAnsi" w:hAnsiTheme="minorHAnsi" w:cs="Arial"/>
          <w:sz w:val="18"/>
          <w:szCs w:val="18"/>
        </w:rPr>
        <w:t xml:space="preserve">was conducted to closely </w:t>
      </w:r>
      <w:r w:rsidRPr="00FE2D43">
        <w:rPr>
          <w:rFonts w:asciiTheme="minorHAnsi" w:hAnsiTheme="minorHAnsi" w:cs="Arial"/>
          <w:sz w:val="18"/>
          <w:szCs w:val="18"/>
        </w:rPr>
        <w:t>adhere to GEF guidelines for evaluations. The Table of Contents of this report reflects these GEF guidelines</w:t>
      </w:r>
      <w:r>
        <w:rPr>
          <w:rFonts w:asciiTheme="minorHAnsi" w:hAnsiTheme="minorHAnsi" w:cs="Arial"/>
          <w:sz w:val="18"/>
          <w:szCs w:val="18"/>
        </w:rPr>
        <w:t xml:space="preserve"> that were</w:t>
      </w:r>
      <w:r w:rsidRPr="00FE2D43">
        <w:rPr>
          <w:rFonts w:asciiTheme="minorHAnsi" w:hAnsiTheme="minorHAnsi" w:cs="Arial"/>
          <w:sz w:val="18"/>
          <w:szCs w:val="18"/>
        </w:rPr>
        <w:t xml:space="preserve"> accepted by UNDP in the Evaluator’s Inception Report from </w:t>
      </w:r>
      <w:r w:rsidR="00F83650">
        <w:rPr>
          <w:rFonts w:asciiTheme="minorHAnsi" w:hAnsiTheme="minorHAnsi" w:cs="Arial"/>
          <w:sz w:val="18"/>
          <w:szCs w:val="18"/>
        </w:rPr>
        <w:t>1</w:t>
      </w:r>
      <w:r w:rsidR="00C61353">
        <w:rPr>
          <w:rFonts w:asciiTheme="minorHAnsi" w:hAnsiTheme="minorHAnsi" w:cs="Arial"/>
          <w:sz w:val="18"/>
          <w:szCs w:val="18"/>
        </w:rPr>
        <w:t xml:space="preserve">8 </w:t>
      </w:r>
      <w:r w:rsidR="00F83650">
        <w:rPr>
          <w:rFonts w:asciiTheme="minorHAnsi" w:hAnsiTheme="minorHAnsi" w:cs="Arial"/>
          <w:sz w:val="18"/>
          <w:szCs w:val="18"/>
        </w:rPr>
        <w:t>March 2024</w:t>
      </w:r>
      <w:r w:rsidRPr="00FE2D43">
        <w:rPr>
          <w:rFonts w:asciiTheme="minorHAnsi" w:hAnsiTheme="minorHAnsi" w:cs="Arial"/>
          <w:sz w:val="18"/>
          <w:szCs w:val="18"/>
        </w:rPr>
        <w:t>.</w:t>
      </w:r>
    </w:p>
  </w:footnote>
  <w:footnote w:id="6">
    <w:p w14:paraId="2F9AB7CF" w14:textId="77777777" w:rsidR="00644E6A" w:rsidRPr="00075A19" w:rsidRDefault="00644E6A" w:rsidP="00644E6A">
      <w:pPr>
        <w:pStyle w:val="FootnoteText"/>
        <w:jc w:val="left"/>
        <w:rPr>
          <w:rFonts w:asciiTheme="minorHAnsi" w:hAnsiTheme="minorHAnsi" w:cstheme="minorHAnsi"/>
          <w:sz w:val="18"/>
          <w:szCs w:val="18"/>
        </w:rPr>
      </w:pPr>
      <w:r w:rsidRPr="00075A19">
        <w:rPr>
          <w:rStyle w:val="FootnoteReference"/>
          <w:rFonts w:asciiTheme="minorHAnsi" w:hAnsiTheme="minorHAnsi" w:cstheme="minorHAnsi"/>
          <w:sz w:val="18"/>
          <w:szCs w:val="18"/>
        </w:rPr>
        <w:footnoteRef/>
      </w:r>
      <w:r w:rsidRPr="00075A19">
        <w:rPr>
          <w:rFonts w:asciiTheme="minorHAnsi" w:hAnsiTheme="minorHAnsi" w:cstheme="minorHAnsi"/>
          <w:sz w:val="18"/>
          <w:szCs w:val="18"/>
        </w:rPr>
        <w:t xml:space="preserve"> Available at: </w:t>
      </w:r>
      <w:bookmarkStart w:id="42" w:name="_Hlk74146879"/>
      <w:r w:rsidRPr="00075A19">
        <w:rPr>
          <w:rFonts w:asciiTheme="minorHAnsi" w:hAnsiTheme="minorHAnsi" w:cstheme="minorHAnsi"/>
          <w:color w:val="2B579A"/>
          <w:sz w:val="18"/>
          <w:szCs w:val="18"/>
          <w:shd w:val="clear" w:color="auto" w:fill="E6E6E6"/>
          <w:lang w:val="en-GB"/>
        </w:rPr>
        <w:fldChar w:fldCharType="begin"/>
      </w:r>
      <w:r w:rsidRPr="00075A19">
        <w:rPr>
          <w:rFonts w:asciiTheme="minorHAnsi" w:hAnsiTheme="minorHAnsi" w:cstheme="minorHAnsi"/>
          <w:sz w:val="18"/>
          <w:szCs w:val="18"/>
          <w:lang w:val="en-GB"/>
        </w:rPr>
        <w:instrText xml:space="preserve"> HYPERLINK "http://web.undp.org/evaluation/guideline/documents/GEF/TE_GuidanceforUNDP-supportedGEF-financedProjects.pdf" </w:instrText>
      </w:r>
      <w:r w:rsidRPr="00075A19">
        <w:rPr>
          <w:rFonts w:asciiTheme="minorHAnsi" w:hAnsiTheme="minorHAnsi" w:cstheme="minorHAnsi"/>
          <w:color w:val="2B579A"/>
          <w:sz w:val="18"/>
          <w:szCs w:val="18"/>
          <w:shd w:val="clear" w:color="auto" w:fill="E6E6E6"/>
          <w:lang w:val="en-GB"/>
        </w:rPr>
      </w:r>
      <w:r w:rsidRPr="00075A19">
        <w:rPr>
          <w:rFonts w:asciiTheme="minorHAnsi" w:hAnsiTheme="minorHAnsi" w:cstheme="minorHAnsi"/>
          <w:color w:val="2B579A"/>
          <w:sz w:val="18"/>
          <w:szCs w:val="18"/>
          <w:shd w:val="clear" w:color="auto" w:fill="E6E6E6"/>
          <w:lang w:val="en-GB"/>
        </w:rPr>
        <w:fldChar w:fldCharType="separate"/>
      </w:r>
      <w:r w:rsidRPr="00075A19">
        <w:rPr>
          <w:rStyle w:val="Hyperlink"/>
          <w:rFonts w:asciiTheme="minorHAnsi" w:hAnsiTheme="minorHAnsi" w:cstheme="minorHAnsi"/>
          <w:sz w:val="18"/>
          <w:szCs w:val="18"/>
        </w:rPr>
        <w:t>http://web.undp.org/evaluation/guideline/documents/GEF/TE_GuidanceforUNDP-supportedGEF-financedProjects.pdf</w:t>
      </w:r>
      <w:bookmarkEnd w:id="42"/>
      <w:r w:rsidRPr="00075A19">
        <w:rPr>
          <w:rFonts w:asciiTheme="minorHAnsi" w:hAnsiTheme="minorHAnsi" w:cstheme="minorHAnsi"/>
          <w:color w:val="2B579A"/>
          <w:sz w:val="18"/>
          <w:szCs w:val="18"/>
          <w:shd w:val="clear" w:color="auto" w:fill="E6E6E6"/>
        </w:rPr>
        <w:fldChar w:fldCharType="end"/>
      </w:r>
    </w:p>
  </w:footnote>
  <w:footnote w:id="7">
    <w:p w14:paraId="5D8A49B4" w14:textId="77777777" w:rsidR="00644E6A" w:rsidRPr="00075A19" w:rsidRDefault="00644E6A" w:rsidP="00644E6A">
      <w:pPr>
        <w:pStyle w:val="FootnoteText"/>
        <w:jc w:val="left"/>
        <w:rPr>
          <w:rFonts w:asciiTheme="minorHAnsi" w:hAnsiTheme="minorHAnsi" w:cstheme="minorHAnsi"/>
          <w:sz w:val="18"/>
          <w:szCs w:val="18"/>
          <w:lang w:val="en-CA"/>
        </w:rPr>
      </w:pPr>
      <w:r w:rsidRPr="00075A19">
        <w:rPr>
          <w:rStyle w:val="FootnoteReference"/>
          <w:rFonts w:asciiTheme="minorHAnsi" w:hAnsiTheme="minorHAnsi" w:cstheme="minorHAnsi"/>
          <w:sz w:val="18"/>
          <w:szCs w:val="18"/>
        </w:rPr>
        <w:footnoteRef/>
      </w:r>
      <w:r w:rsidRPr="00075A19">
        <w:rPr>
          <w:rFonts w:asciiTheme="minorHAnsi" w:hAnsiTheme="minorHAnsi" w:cstheme="minorHAnsi"/>
          <w:sz w:val="18"/>
          <w:szCs w:val="18"/>
        </w:rPr>
        <w:t xml:space="preserve"> </w:t>
      </w:r>
      <w:r w:rsidRPr="00075A19">
        <w:rPr>
          <w:rFonts w:asciiTheme="minorHAnsi" w:hAnsiTheme="minorHAnsi" w:cstheme="minorHAnsi"/>
          <w:sz w:val="18"/>
          <w:szCs w:val="18"/>
          <w:lang w:val="en-CA"/>
        </w:rPr>
        <w:t xml:space="preserve">Available at: </w:t>
      </w:r>
      <w:hyperlink r:id="rId1" w:history="1">
        <w:r w:rsidRPr="00075A19">
          <w:rPr>
            <w:rStyle w:val="Hyperlink"/>
            <w:rFonts w:asciiTheme="minorHAnsi" w:hAnsiTheme="minorHAnsi" w:cstheme="minorHAnsi"/>
            <w:sz w:val="18"/>
            <w:szCs w:val="18"/>
            <w:lang w:val="en-CA"/>
          </w:rPr>
          <w:t>http://web.undp.org/evaluation/guideline/documents/covid19/update/June2021/UNDP%20DE%20Guidance%20Planning%20and%20Implementation%20during%20COVID19%203%20June%202021.pdf</w:t>
        </w:r>
      </w:hyperlink>
      <w:r w:rsidRPr="00075A19">
        <w:rPr>
          <w:rFonts w:asciiTheme="minorHAnsi" w:hAnsiTheme="minorHAnsi" w:cstheme="minorHAnsi"/>
          <w:sz w:val="18"/>
          <w:szCs w:val="18"/>
          <w:lang w:val="en-CA"/>
        </w:rPr>
        <w:t xml:space="preserve"> </w:t>
      </w:r>
    </w:p>
  </w:footnote>
  <w:footnote w:id="8">
    <w:p w14:paraId="23C17A4A" w14:textId="0E3788CD" w:rsidR="00456BBB" w:rsidRPr="00C4034E" w:rsidRDefault="00456BBB" w:rsidP="00456BBB">
      <w:pPr>
        <w:pStyle w:val="FootnoteText"/>
        <w:rPr>
          <w:rFonts w:asciiTheme="minorHAnsi" w:hAnsiTheme="minorHAnsi" w:cstheme="minorHAnsi"/>
          <w:sz w:val="18"/>
          <w:szCs w:val="18"/>
          <w:lang w:val="en-CA"/>
        </w:rPr>
      </w:pPr>
      <w:r w:rsidRPr="00C4034E">
        <w:rPr>
          <w:rStyle w:val="FootnoteReference"/>
          <w:rFonts w:asciiTheme="minorHAnsi" w:hAnsiTheme="minorHAnsi" w:cstheme="minorHAnsi"/>
          <w:sz w:val="18"/>
          <w:szCs w:val="18"/>
        </w:rPr>
        <w:footnoteRef/>
      </w:r>
      <w:r w:rsidRPr="00C4034E">
        <w:rPr>
          <w:rFonts w:asciiTheme="minorHAnsi" w:hAnsiTheme="minorHAnsi" w:cstheme="minorHAnsi"/>
          <w:sz w:val="18"/>
          <w:szCs w:val="18"/>
        </w:rPr>
        <w:t xml:space="preserve"> </w:t>
      </w:r>
      <w:r>
        <w:rPr>
          <w:rFonts w:asciiTheme="minorHAnsi" w:hAnsiTheme="minorHAnsi" w:cstheme="minorHAnsi"/>
          <w:sz w:val="18"/>
          <w:szCs w:val="18"/>
        </w:rPr>
        <w:t>M</w:t>
      </w:r>
      <w:r w:rsidRPr="00C4034E">
        <w:rPr>
          <w:rFonts w:asciiTheme="minorHAnsi" w:hAnsiTheme="minorHAnsi" w:cstheme="minorHAnsi"/>
          <w:sz w:val="18"/>
          <w:szCs w:val="18"/>
        </w:rPr>
        <w:t>eaning</w:t>
      </w:r>
      <w:r>
        <w:rPr>
          <w:rFonts w:asciiTheme="minorHAnsi" w:hAnsiTheme="minorHAnsi" w:cstheme="minorHAnsi"/>
          <w:sz w:val="18"/>
          <w:szCs w:val="18"/>
        </w:rPr>
        <w:t xml:space="preserve"> is</w:t>
      </w:r>
      <w:r w:rsidRPr="00C4034E">
        <w:rPr>
          <w:rFonts w:asciiTheme="minorHAnsi" w:hAnsiTheme="minorHAnsi" w:cstheme="minorHAnsi"/>
          <w:sz w:val="18"/>
          <w:szCs w:val="18"/>
        </w:rPr>
        <w:t xml:space="preserve"> "to get information"</w:t>
      </w:r>
      <w:r>
        <w:rPr>
          <w:rFonts w:asciiTheme="minorHAnsi" w:hAnsiTheme="minorHAnsi" w:cstheme="minorHAnsi"/>
          <w:sz w:val="18"/>
          <w:szCs w:val="18"/>
        </w:rPr>
        <w:t xml:space="preserve"> </w:t>
      </w:r>
      <w:r w:rsidRPr="00C4034E">
        <w:rPr>
          <w:rFonts w:asciiTheme="minorHAnsi" w:hAnsiTheme="minorHAnsi" w:cstheme="minorHAnsi"/>
          <w:sz w:val="18"/>
          <w:szCs w:val="18"/>
        </w:rPr>
        <w:t>where people can access disaster related information</w:t>
      </w:r>
      <w:r w:rsidR="00A626AB">
        <w:rPr>
          <w:rFonts w:asciiTheme="minorHAnsi" w:hAnsiTheme="minorHAnsi" w:cstheme="minorHAnsi"/>
          <w:sz w:val="18"/>
          <w:szCs w:val="18"/>
        </w:rPr>
        <w:t>, most likely</w:t>
      </w:r>
      <w:r>
        <w:rPr>
          <w:rFonts w:asciiTheme="minorHAnsi" w:hAnsiTheme="minorHAnsi" w:cstheme="minorHAnsi"/>
          <w:sz w:val="18"/>
          <w:szCs w:val="18"/>
        </w:rPr>
        <w:t xml:space="preserve"> from a website.</w:t>
      </w:r>
    </w:p>
  </w:footnote>
  <w:footnote w:id="9">
    <w:p w14:paraId="7C63761F" w14:textId="52D7C1A8" w:rsidR="00521381" w:rsidRPr="00521381" w:rsidRDefault="00521381">
      <w:pPr>
        <w:pStyle w:val="FootnoteText"/>
        <w:rPr>
          <w:rFonts w:asciiTheme="minorHAnsi" w:hAnsiTheme="minorHAnsi" w:cstheme="minorHAnsi"/>
          <w:sz w:val="18"/>
          <w:szCs w:val="18"/>
          <w:lang w:val="en-CA"/>
        </w:rPr>
      </w:pPr>
      <w:r w:rsidRPr="00521381">
        <w:rPr>
          <w:rStyle w:val="FootnoteReference"/>
          <w:rFonts w:asciiTheme="minorHAnsi" w:hAnsiTheme="minorHAnsi" w:cstheme="minorHAnsi"/>
          <w:sz w:val="18"/>
          <w:szCs w:val="18"/>
        </w:rPr>
        <w:footnoteRef/>
      </w:r>
      <w:r w:rsidRPr="00521381">
        <w:rPr>
          <w:rFonts w:asciiTheme="minorHAnsi" w:hAnsiTheme="minorHAnsi" w:cstheme="minorHAnsi"/>
          <w:sz w:val="18"/>
          <w:szCs w:val="18"/>
        </w:rPr>
        <w:t xml:space="preserve"> Refers to the Project “Disaster Resilience for Pacific Small Island Developing States”.</w:t>
      </w:r>
    </w:p>
  </w:footnote>
  <w:footnote w:id="10">
    <w:p w14:paraId="12E53A76" w14:textId="62A8FD29" w:rsidR="00DF4F25" w:rsidRPr="00DF4F25" w:rsidRDefault="00DF4F25">
      <w:pPr>
        <w:pStyle w:val="FootnoteText"/>
        <w:rPr>
          <w:rFonts w:asciiTheme="minorHAnsi" w:hAnsiTheme="minorHAnsi" w:cstheme="minorHAnsi"/>
          <w:sz w:val="18"/>
          <w:szCs w:val="18"/>
          <w:lang w:val="en-CA"/>
        </w:rPr>
      </w:pPr>
      <w:r w:rsidRPr="00DF4F25">
        <w:rPr>
          <w:rStyle w:val="FootnoteReference"/>
          <w:rFonts w:asciiTheme="minorHAnsi" w:hAnsiTheme="minorHAnsi" w:cstheme="minorHAnsi"/>
          <w:sz w:val="18"/>
          <w:szCs w:val="18"/>
        </w:rPr>
        <w:footnoteRef/>
      </w:r>
      <w:r w:rsidRPr="00DF4F25">
        <w:rPr>
          <w:rFonts w:asciiTheme="minorHAnsi" w:hAnsiTheme="minorHAnsi" w:cstheme="minorHAnsi"/>
          <w:sz w:val="18"/>
          <w:szCs w:val="18"/>
        </w:rPr>
        <w:t xml:space="preserve"> 6 companies did not offer a bid due to shortage of manpower, no possibility of importing skilled workers due to Covid-19 related travel restrictions, current ongoing projects, and remote geographic location.</w:t>
      </w:r>
    </w:p>
  </w:footnote>
  <w:footnote w:id="11">
    <w:p w14:paraId="6A62ADD1" w14:textId="77777777" w:rsidR="002726B7" w:rsidRPr="00125A18" w:rsidRDefault="002726B7" w:rsidP="002726B7">
      <w:pPr>
        <w:pStyle w:val="FootnoteText"/>
        <w:rPr>
          <w:rFonts w:asciiTheme="minorHAnsi" w:hAnsiTheme="minorHAnsi" w:cstheme="minorHAnsi"/>
          <w:sz w:val="18"/>
          <w:szCs w:val="18"/>
          <w:lang w:val="en-CA"/>
        </w:rPr>
      </w:pPr>
      <w:r w:rsidRPr="00125A18">
        <w:rPr>
          <w:rStyle w:val="FootnoteReference"/>
          <w:rFonts w:asciiTheme="minorHAnsi" w:hAnsiTheme="minorHAnsi" w:cstheme="minorHAnsi"/>
          <w:sz w:val="18"/>
          <w:szCs w:val="18"/>
        </w:rPr>
        <w:footnoteRef/>
      </w:r>
      <w:r w:rsidRPr="00125A18">
        <w:rPr>
          <w:rFonts w:asciiTheme="minorHAnsi" w:hAnsiTheme="minorHAnsi" w:cstheme="minorHAnsi"/>
          <w:sz w:val="18"/>
          <w:szCs w:val="18"/>
        </w:rPr>
        <w:t xml:space="preserve">  </w:t>
      </w:r>
      <w:hyperlink r:id="rId2" w:history="1">
        <w:r w:rsidRPr="00125A18">
          <w:rPr>
            <w:rStyle w:val="Hyperlink"/>
            <w:rFonts w:asciiTheme="minorHAnsi" w:hAnsiTheme="minorHAnsi" w:cstheme="minorHAnsi"/>
            <w:sz w:val="18"/>
            <w:szCs w:val="18"/>
          </w:rPr>
          <w:t>https://info.undp.org/docs/pdc/Documents/MHL/Inception%20Report%20for%20RMI%20R2R%20Project.pdf</w:t>
        </w:r>
      </w:hyperlink>
      <w:r w:rsidRPr="00125A18">
        <w:rPr>
          <w:rFonts w:asciiTheme="minorHAnsi" w:hAnsiTheme="minorHAnsi" w:cstheme="minorHAnsi"/>
          <w:sz w:val="18"/>
          <w:szCs w:val="18"/>
        </w:rPr>
        <w:t xml:space="preserve"> </w:t>
      </w:r>
    </w:p>
  </w:footnote>
  <w:footnote w:id="12">
    <w:p w14:paraId="4133801F" w14:textId="77777777" w:rsidR="002726B7" w:rsidRPr="00125A18" w:rsidRDefault="002726B7" w:rsidP="002726B7">
      <w:pPr>
        <w:pStyle w:val="FootnoteText"/>
        <w:rPr>
          <w:rFonts w:asciiTheme="minorHAnsi" w:hAnsiTheme="minorHAnsi" w:cstheme="minorHAnsi"/>
          <w:sz w:val="18"/>
          <w:szCs w:val="18"/>
          <w:lang w:val="en-CA"/>
        </w:rPr>
      </w:pPr>
      <w:r w:rsidRPr="00125A18">
        <w:rPr>
          <w:rStyle w:val="FootnoteReference"/>
          <w:rFonts w:asciiTheme="minorHAnsi" w:hAnsiTheme="minorHAnsi" w:cstheme="minorHAnsi"/>
          <w:sz w:val="18"/>
          <w:szCs w:val="18"/>
        </w:rPr>
        <w:footnoteRef/>
      </w:r>
      <w:r w:rsidRPr="00125A18">
        <w:rPr>
          <w:rFonts w:asciiTheme="minorHAnsi" w:hAnsiTheme="minorHAnsi" w:cstheme="minorHAnsi"/>
          <w:sz w:val="18"/>
          <w:szCs w:val="18"/>
        </w:rPr>
        <w:t xml:space="preserve"> </w:t>
      </w:r>
      <w:hyperlink r:id="rId3" w:history="1">
        <w:r w:rsidRPr="00125A18">
          <w:rPr>
            <w:rStyle w:val="Hyperlink"/>
            <w:rFonts w:asciiTheme="minorHAnsi" w:hAnsiTheme="minorHAnsi" w:cstheme="minorHAnsi"/>
            <w:sz w:val="18"/>
            <w:szCs w:val="18"/>
          </w:rPr>
          <w:t>https://www.gfdrr.org/sites/default/files/publication/pda-2017-marshall-islands.pdf</w:t>
        </w:r>
      </w:hyperlink>
      <w:r w:rsidRPr="00125A18">
        <w:rPr>
          <w:rFonts w:asciiTheme="minorHAnsi" w:hAnsiTheme="minorHAnsi" w:cstheme="minorHAnsi"/>
          <w:sz w:val="18"/>
          <w:szCs w:val="18"/>
        </w:rPr>
        <w:t xml:space="preserve"> </w:t>
      </w:r>
    </w:p>
  </w:footnote>
  <w:footnote w:id="13">
    <w:p w14:paraId="5760FCD9" w14:textId="77777777" w:rsidR="005444AA" w:rsidRPr="00C96FE2" w:rsidRDefault="005444AA" w:rsidP="005444AA">
      <w:pPr>
        <w:pStyle w:val="FootnoteText"/>
        <w:rPr>
          <w:rFonts w:asciiTheme="minorHAnsi" w:hAnsiTheme="minorHAnsi" w:cstheme="minorHAnsi"/>
          <w:sz w:val="18"/>
          <w:szCs w:val="18"/>
          <w:lang w:val="en-CA"/>
        </w:rPr>
      </w:pPr>
      <w:r w:rsidRPr="00C96FE2">
        <w:rPr>
          <w:rStyle w:val="FootnoteReference"/>
          <w:rFonts w:asciiTheme="minorHAnsi" w:hAnsiTheme="minorHAnsi" w:cstheme="minorHAnsi"/>
          <w:sz w:val="18"/>
          <w:szCs w:val="18"/>
        </w:rPr>
        <w:footnoteRef/>
      </w:r>
      <w:r w:rsidRPr="00C96FE2">
        <w:rPr>
          <w:rFonts w:asciiTheme="minorHAnsi" w:hAnsiTheme="minorHAnsi" w:cstheme="minorHAnsi"/>
          <w:sz w:val="18"/>
          <w:szCs w:val="18"/>
          <w:lang w:val="en-CA"/>
        </w:rPr>
        <w:t xml:space="preserve"> Ibid 1</w:t>
      </w:r>
      <w:r>
        <w:rPr>
          <w:rFonts w:asciiTheme="minorHAnsi" w:hAnsiTheme="minorHAnsi" w:cstheme="minorHAnsi"/>
          <w:sz w:val="18"/>
          <w:szCs w:val="18"/>
          <w:lang w:val="en-CA"/>
        </w:rPr>
        <w:t>1</w:t>
      </w:r>
    </w:p>
  </w:footnote>
  <w:footnote w:id="14">
    <w:p w14:paraId="3ED0F097" w14:textId="77777777" w:rsidR="005444AA" w:rsidRPr="00E07211" w:rsidRDefault="005444AA" w:rsidP="005444AA">
      <w:pPr>
        <w:pStyle w:val="FootnoteText"/>
        <w:rPr>
          <w:rFonts w:ascii="Calibri" w:hAnsi="Calibri" w:cs="Arial"/>
          <w:sz w:val="18"/>
          <w:szCs w:val="18"/>
          <w:lang w:val="en-CA"/>
        </w:rPr>
      </w:pPr>
      <w:r w:rsidRPr="00B17806">
        <w:rPr>
          <w:rStyle w:val="FootnoteReference"/>
          <w:rFonts w:ascii="Calibri" w:hAnsi="Calibri" w:cs="Arial"/>
          <w:sz w:val="18"/>
          <w:szCs w:val="18"/>
        </w:rPr>
        <w:footnoteRef/>
      </w:r>
      <w:r w:rsidRPr="00E07211">
        <w:rPr>
          <w:rFonts w:ascii="Calibri" w:hAnsi="Calibri" w:cs="Arial"/>
          <w:sz w:val="18"/>
          <w:szCs w:val="18"/>
          <w:lang w:val="en-CA"/>
        </w:rPr>
        <w:t xml:space="preserve"> Ibid 1</w:t>
      </w:r>
      <w:r>
        <w:rPr>
          <w:rFonts w:ascii="Calibri" w:hAnsi="Calibri" w:cs="Arial"/>
          <w:sz w:val="18"/>
          <w:szCs w:val="18"/>
          <w:lang w:val="en-CA"/>
        </w:rPr>
        <w:t>1</w:t>
      </w:r>
    </w:p>
  </w:footnote>
  <w:footnote w:id="15">
    <w:p w14:paraId="70AAAFF0" w14:textId="77777777" w:rsidR="005444AA" w:rsidRPr="006F3DD6" w:rsidRDefault="005444AA" w:rsidP="005444AA">
      <w:pPr>
        <w:pStyle w:val="FootnoteText"/>
        <w:rPr>
          <w:rFonts w:asciiTheme="minorHAnsi" w:hAnsiTheme="minorHAnsi" w:cstheme="minorHAnsi"/>
          <w:sz w:val="18"/>
          <w:szCs w:val="18"/>
          <w:lang w:eastAsia="ja-JP"/>
        </w:rPr>
      </w:pPr>
      <w:r w:rsidRPr="006F3DD6">
        <w:rPr>
          <w:rStyle w:val="FootnoteReference"/>
          <w:rFonts w:asciiTheme="minorHAnsi" w:hAnsiTheme="minorHAnsi" w:cstheme="minorHAnsi"/>
          <w:sz w:val="18"/>
          <w:szCs w:val="18"/>
        </w:rPr>
        <w:footnoteRef/>
      </w:r>
      <w:r w:rsidRPr="006F3DD6">
        <w:rPr>
          <w:rFonts w:asciiTheme="minorHAnsi" w:hAnsiTheme="minorHAnsi" w:cstheme="minorHAnsi"/>
          <w:sz w:val="18"/>
          <w:szCs w:val="18"/>
        </w:rPr>
        <w:t xml:space="preserve"> The figures were estimated from the Census Data deducted by estimated beneficiaries by ACWA project which provides communities where there is no access of MWSC and KAJUR. Economic Policy, Planning and Statistics Office. 2023. “</w:t>
      </w:r>
      <w:r w:rsidRPr="006F3DD6">
        <w:rPr>
          <w:rFonts w:asciiTheme="minorHAnsi" w:hAnsiTheme="minorHAnsi" w:cstheme="minorHAnsi"/>
          <w:sz w:val="18"/>
          <w:szCs w:val="18"/>
          <w:lang w:eastAsia="ja-JP"/>
        </w:rPr>
        <w:t>Republic of the Marshall Islands 2021 Census Report Volume 1: Basic Tables and Administrative Report”, ACWA project. 2023. “Water Investment Plan</w:t>
      </w:r>
      <w:r>
        <w:rPr>
          <w:rFonts w:asciiTheme="minorHAnsi" w:hAnsiTheme="minorHAnsi" w:cstheme="minorHAnsi"/>
          <w:sz w:val="18"/>
          <w:szCs w:val="18"/>
          <w:lang w:eastAsia="ja-JP"/>
        </w:rPr>
        <w:t xml:space="preserve"> </w:t>
      </w:r>
      <w:r w:rsidRPr="006F3DD6">
        <w:rPr>
          <w:rFonts w:asciiTheme="minorHAnsi" w:hAnsiTheme="minorHAnsi" w:cstheme="minorHAnsi"/>
          <w:sz w:val="18"/>
          <w:szCs w:val="18"/>
          <w:lang w:eastAsia="ja-JP"/>
        </w:rPr>
        <w:t>RMI V15Oct2023”</w:t>
      </w:r>
    </w:p>
  </w:footnote>
  <w:footnote w:id="16">
    <w:p w14:paraId="5F2C7748" w14:textId="77777777" w:rsidR="005444AA" w:rsidRPr="0089757F" w:rsidRDefault="005444AA" w:rsidP="005444AA">
      <w:pPr>
        <w:pStyle w:val="FootnoteText"/>
        <w:jc w:val="left"/>
        <w:rPr>
          <w:rFonts w:asciiTheme="minorHAnsi" w:hAnsiTheme="minorHAnsi" w:cstheme="minorHAnsi"/>
          <w:sz w:val="18"/>
          <w:szCs w:val="18"/>
          <w:lang w:val="en-CA"/>
        </w:rPr>
      </w:pPr>
      <w:r w:rsidRPr="0089757F">
        <w:rPr>
          <w:rStyle w:val="FootnoteReference"/>
          <w:rFonts w:asciiTheme="minorHAnsi" w:hAnsiTheme="minorHAnsi" w:cstheme="minorHAnsi"/>
          <w:sz w:val="18"/>
          <w:szCs w:val="18"/>
        </w:rPr>
        <w:footnoteRef/>
      </w:r>
      <w:r w:rsidRPr="0089757F">
        <w:rPr>
          <w:rFonts w:asciiTheme="minorHAnsi" w:hAnsiTheme="minorHAnsi" w:cstheme="minorHAnsi"/>
          <w:sz w:val="18"/>
          <w:szCs w:val="18"/>
        </w:rPr>
        <w:t xml:space="preserve"> Two spare </w:t>
      </w:r>
      <w:r>
        <w:rPr>
          <w:rFonts w:asciiTheme="minorHAnsi" w:hAnsiTheme="minorHAnsi" w:cstheme="minorHAnsi"/>
          <w:sz w:val="18"/>
          <w:szCs w:val="18"/>
        </w:rPr>
        <w:t>C</w:t>
      </w:r>
      <w:r w:rsidRPr="0089757F">
        <w:rPr>
          <w:rFonts w:asciiTheme="minorHAnsi" w:hAnsiTheme="minorHAnsi" w:cstheme="minorHAnsi"/>
          <w:sz w:val="18"/>
          <w:szCs w:val="18"/>
        </w:rPr>
        <w:t xml:space="preserve">hatty </w:t>
      </w:r>
      <w:r>
        <w:rPr>
          <w:rFonts w:asciiTheme="minorHAnsi" w:hAnsiTheme="minorHAnsi" w:cstheme="minorHAnsi"/>
          <w:sz w:val="18"/>
          <w:szCs w:val="18"/>
        </w:rPr>
        <w:t>B</w:t>
      </w:r>
      <w:r w:rsidRPr="0089757F">
        <w:rPr>
          <w:rFonts w:asciiTheme="minorHAnsi" w:hAnsiTheme="minorHAnsi" w:cstheme="minorHAnsi"/>
          <w:sz w:val="18"/>
          <w:szCs w:val="18"/>
        </w:rPr>
        <w:t xml:space="preserve">eetles were proposed. However, spare chatty beetles were deemed to be not important since there is a communications package attached to the </w:t>
      </w:r>
      <w:r>
        <w:rPr>
          <w:rFonts w:asciiTheme="minorHAnsi" w:hAnsiTheme="minorHAnsi" w:cstheme="minorHAnsi"/>
          <w:sz w:val="18"/>
          <w:szCs w:val="18"/>
        </w:rPr>
        <w:t>C</w:t>
      </w:r>
      <w:r w:rsidRPr="0089757F">
        <w:rPr>
          <w:rFonts w:asciiTheme="minorHAnsi" w:hAnsiTheme="minorHAnsi" w:cstheme="minorHAnsi"/>
          <w:sz w:val="18"/>
          <w:szCs w:val="18"/>
        </w:rPr>
        <w:t xml:space="preserve">hatty </w:t>
      </w:r>
      <w:r>
        <w:rPr>
          <w:rFonts w:asciiTheme="minorHAnsi" w:hAnsiTheme="minorHAnsi" w:cstheme="minorHAnsi"/>
          <w:sz w:val="18"/>
          <w:szCs w:val="18"/>
        </w:rPr>
        <w:t>B</w:t>
      </w:r>
      <w:r w:rsidRPr="0089757F">
        <w:rPr>
          <w:rFonts w:asciiTheme="minorHAnsi" w:hAnsiTheme="minorHAnsi" w:cstheme="minorHAnsi"/>
          <w:sz w:val="18"/>
          <w:szCs w:val="18"/>
        </w:rPr>
        <w:t xml:space="preserve">eetle that should be used for communications and the fact that chatty beetles can be easily repaired by NWSO. </w:t>
      </w:r>
    </w:p>
  </w:footnote>
  <w:footnote w:id="17">
    <w:p w14:paraId="47E8F0FA" w14:textId="1E6193F9" w:rsidR="005444AA" w:rsidRPr="00F23A43" w:rsidRDefault="005444AA" w:rsidP="00080888">
      <w:pPr>
        <w:pStyle w:val="FootnoteText"/>
        <w:jc w:val="left"/>
        <w:rPr>
          <w:rFonts w:asciiTheme="minorHAnsi" w:hAnsiTheme="minorHAnsi" w:cstheme="minorHAnsi"/>
          <w:sz w:val="18"/>
          <w:szCs w:val="18"/>
          <w:lang w:val="en-CA"/>
        </w:rPr>
      </w:pPr>
      <w:r w:rsidRPr="00F23A43">
        <w:rPr>
          <w:rStyle w:val="FootnoteReference"/>
          <w:rFonts w:asciiTheme="minorHAnsi" w:hAnsiTheme="minorHAnsi" w:cstheme="minorHAnsi"/>
          <w:sz w:val="18"/>
          <w:szCs w:val="18"/>
        </w:rPr>
        <w:footnoteRef/>
      </w:r>
      <w:r w:rsidRPr="00F23A43">
        <w:rPr>
          <w:rFonts w:asciiTheme="minorHAnsi" w:hAnsiTheme="minorHAnsi" w:cstheme="minorHAnsi"/>
          <w:sz w:val="18"/>
          <w:szCs w:val="18"/>
        </w:rPr>
        <w:t xml:space="preserve"> </w:t>
      </w:r>
      <w:r w:rsidR="005B1CD9" w:rsidRPr="005B1CD9">
        <w:rPr>
          <w:rFonts w:asciiTheme="minorHAnsi" w:hAnsiTheme="minorHAnsi" w:cstheme="minorHAnsi"/>
          <w:sz w:val="18"/>
          <w:szCs w:val="18"/>
        </w:rPr>
        <w:t>There were 3 subsequent trainings in Jan</w:t>
      </w:r>
      <w:r w:rsidR="005B1CD9">
        <w:rPr>
          <w:rFonts w:asciiTheme="minorHAnsi" w:hAnsiTheme="minorHAnsi" w:cstheme="minorHAnsi"/>
          <w:sz w:val="18"/>
          <w:szCs w:val="18"/>
        </w:rPr>
        <w:t>uary</w:t>
      </w:r>
      <w:r w:rsidR="005B1CD9" w:rsidRPr="005B1CD9">
        <w:rPr>
          <w:rFonts w:asciiTheme="minorHAnsi" w:hAnsiTheme="minorHAnsi" w:cstheme="minorHAnsi"/>
          <w:sz w:val="18"/>
          <w:szCs w:val="18"/>
        </w:rPr>
        <w:t xml:space="preserve">, April and May 2022. These were on Acoustic release and Transducer Operation in January, Operation of the Portable Acoustic command system and deck unit equipment in April and a brief training in Garmin Chart Plotting/Transducer and survey methodology in May 2022. </w:t>
      </w:r>
      <w:r w:rsidRPr="00F23A43">
        <w:rPr>
          <w:rFonts w:asciiTheme="minorHAnsi" w:hAnsiTheme="minorHAnsi" w:cstheme="minorHAnsi"/>
          <w:sz w:val="18"/>
          <w:szCs w:val="18"/>
          <w:lang w:val="en-CA"/>
        </w:rPr>
        <w:t xml:space="preserve">Previous buoy installations and interactions between NOAA-PacIOOS and NWSO only involved the buoy expert coming to install the equipment without involving NWSO. This changed with the UNDP contract which stipulated that PacIOOS had to send the expert to train NWSO staff. </w:t>
      </w:r>
      <w:r w:rsidR="00080888">
        <w:rPr>
          <w:rFonts w:asciiTheme="minorHAnsi" w:hAnsiTheme="minorHAnsi" w:cstheme="minorHAnsi"/>
          <w:sz w:val="18"/>
          <w:szCs w:val="18"/>
          <w:lang w:val="en-CA"/>
        </w:rPr>
        <w:t>There was no gender disaggregation of the NWSO staff attending the trainings.</w:t>
      </w:r>
    </w:p>
  </w:footnote>
  <w:footnote w:id="18">
    <w:p w14:paraId="4E718F45" w14:textId="77777777" w:rsidR="005444AA" w:rsidRPr="005C6954" w:rsidRDefault="005444AA" w:rsidP="005444AA">
      <w:pPr>
        <w:pStyle w:val="FootnoteText"/>
        <w:rPr>
          <w:rFonts w:asciiTheme="minorHAnsi" w:hAnsiTheme="minorHAnsi" w:cstheme="minorHAnsi"/>
          <w:sz w:val="18"/>
          <w:szCs w:val="18"/>
          <w:lang w:val="en-CA"/>
        </w:rPr>
      </w:pPr>
      <w:r w:rsidRPr="005C6954">
        <w:rPr>
          <w:rStyle w:val="FootnoteReference"/>
          <w:rFonts w:asciiTheme="minorHAnsi" w:hAnsiTheme="minorHAnsi" w:cstheme="minorHAnsi"/>
          <w:sz w:val="18"/>
          <w:szCs w:val="18"/>
        </w:rPr>
        <w:footnoteRef/>
      </w:r>
      <w:r w:rsidRPr="005C6954">
        <w:rPr>
          <w:rFonts w:asciiTheme="minorHAnsi" w:hAnsiTheme="minorHAnsi" w:cstheme="minorHAnsi"/>
          <w:sz w:val="18"/>
          <w:szCs w:val="18"/>
        </w:rPr>
        <w:t xml:space="preserve"> There was a construction tender issued and closed in April 2021 that resulted in submitted bids beyond the budget. Based on the Project Board’s decision in May 2021, the tender was cancelled as none of the bidders met the required criteria.</w:t>
      </w:r>
    </w:p>
  </w:footnote>
  <w:footnote w:id="19">
    <w:p w14:paraId="75922BD8" w14:textId="77777777" w:rsidR="005444AA" w:rsidRPr="0032168C" w:rsidRDefault="005444AA" w:rsidP="005444AA">
      <w:pPr>
        <w:pStyle w:val="FootnoteText"/>
        <w:rPr>
          <w:rFonts w:asciiTheme="minorHAnsi" w:hAnsiTheme="minorHAnsi" w:cstheme="minorHAnsi"/>
          <w:sz w:val="18"/>
          <w:szCs w:val="18"/>
          <w:lang w:val="en-CA"/>
        </w:rPr>
      </w:pPr>
      <w:r w:rsidRPr="0032168C">
        <w:rPr>
          <w:rStyle w:val="FootnoteReference"/>
          <w:rFonts w:asciiTheme="minorHAnsi" w:hAnsiTheme="minorHAnsi" w:cstheme="minorHAnsi"/>
          <w:sz w:val="18"/>
          <w:szCs w:val="18"/>
        </w:rPr>
        <w:footnoteRef/>
      </w:r>
      <w:r w:rsidRPr="0032168C">
        <w:rPr>
          <w:rFonts w:asciiTheme="minorHAnsi" w:hAnsiTheme="minorHAnsi" w:cstheme="minorHAnsi"/>
          <w:sz w:val="18"/>
          <w:szCs w:val="18"/>
        </w:rPr>
        <w:t xml:space="preserve"> There were difficulties in attracting international companies to work in RMI during the post-COVID period.</w:t>
      </w:r>
    </w:p>
  </w:footnote>
  <w:footnote w:id="20">
    <w:p w14:paraId="03A8FF40" w14:textId="77777777" w:rsidR="005444AA" w:rsidRPr="00FB1CDF" w:rsidRDefault="005444AA" w:rsidP="005444AA">
      <w:pPr>
        <w:pStyle w:val="FootnoteText"/>
        <w:rPr>
          <w:rFonts w:asciiTheme="minorHAnsi" w:hAnsiTheme="minorHAnsi" w:cstheme="minorHAnsi"/>
          <w:sz w:val="18"/>
          <w:szCs w:val="18"/>
          <w:lang w:val="en-CA"/>
        </w:rPr>
      </w:pPr>
      <w:r w:rsidRPr="00FB1CDF">
        <w:rPr>
          <w:rStyle w:val="FootnoteReference"/>
          <w:rFonts w:asciiTheme="minorHAnsi" w:hAnsiTheme="minorHAnsi" w:cstheme="minorHAnsi"/>
          <w:sz w:val="18"/>
          <w:szCs w:val="18"/>
        </w:rPr>
        <w:footnoteRef/>
      </w:r>
      <w:r w:rsidRPr="00FB1CDF">
        <w:rPr>
          <w:rFonts w:asciiTheme="minorHAnsi" w:hAnsiTheme="minorHAnsi" w:cstheme="minorHAnsi"/>
          <w:sz w:val="18"/>
          <w:szCs w:val="18"/>
        </w:rPr>
        <w:t xml:space="preserve"> </w:t>
      </w:r>
      <w:r w:rsidRPr="00FB1CDF">
        <w:rPr>
          <w:rFonts w:asciiTheme="minorHAnsi" w:hAnsiTheme="minorHAnsi" w:cstheme="minorHAnsi"/>
          <w:sz w:val="18"/>
          <w:szCs w:val="18"/>
          <w:lang w:val="en-CA"/>
        </w:rPr>
        <w:t xml:space="preserve">Cabinet could have taken the decision to do only </w:t>
      </w:r>
      <w:r>
        <w:rPr>
          <w:rFonts w:asciiTheme="minorHAnsi" w:hAnsiTheme="minorHAnsi" w:cstheme="minorHAnsi"/>
          <w:sz w:val="18"/>
          <w:szCs w:val="18"/>
          <w:lang w:val="en-CA"/>
        </w:rPr>
        <w:t xml:space="preserve">the </w:t>
      </w:r>
      <w:r w:rsidRPr="00FB1CDF">
        <w:rPr>
          <w:rFonts w:asciiTheme="minorHAnsi" w:hAnsiTheme="minorHAnsi" w:cstheme="minorHAnsi"/>
          <w:sz w:val="18"/>
          <w:szCs w:val="18"/>
          <w:lang w:val="en-CA"/>
        </w:rPr>
        <w:t xml:space="preserve">Ebeye </w:t>
      </w:r>
      <w:r>
        <w:rPr>
          <w:rFonts w:asciiTheme="minorHAnsi" w:hAnsiTheme="minorHAnsi" w:cstheme="minorHAnsi"/>
          <w:sz w:val="18"/>
          <w:szCs w:val="18"/>
          <w:lang w:val="en-CA"/>
        </w:rPr>
        <w:t xml:space="preserve">EOC </w:t>
      </w:r>
      <w:r w:rsidRPr="00FB1CDF">
        <w:rPr>
          <w:rFonts w:asciiTheme="minorHAnsi" w:hAnsiTheme="minorHAnsi" w:cstheme="minorHAnsi"/>
          <w:sz w:val="18"/>
          <w:szCs w:val="18"/>
          <w:lang w:val="en-CA"/>
        </w:rPr>
        <w:t>back as early as August 2021, However, the Cabinet held off on that decision until July 2022 in the hopes of getting funds from somewhere to do both EOCs.</w:t>
      </w:r>
    </w:p>
  </w:footnote>
  <w:footnote w:id="21">
    <w:p w14:paraId="0554DE72" w14:textId="77777777" w:rsidR="005444AA" w:rsidRPr="00AB15AB" w:rsidRDefault="005444AA" w:rsidP="005444AA">
      <w:pPr>
        <w:pStyle w:val="FootnoteText"/>
        <w:rPr>
          <w:rFonts w:asciiTheme="minorHAnsi" w:hAnsiTheme="minorHAnsi" w:cstheme="minorHAnsi"/>
          <w:sz w:val="18"/>
          <w:szCs w:val="18"/>
          <w:lang w:val="en-CA"/>
        </w:rPr>
      </w:pPr>
      <w:r w:rsidRPr="00AB15AB">
        <w:rPr>
          <w:rStyle w:val="FootnoteReference"/>
          <w:rFonts w:asciiTheme="minorHAnsi" w:hAnsiTheme="minorHAnsi" w:cstheme="minorHAnsi"/>
          <w:sz w:val="18"/>
          <w:szCs w:val="18"/>
        </w:rPr>
        <w:footnoteRef/>
      </w:r>
      <w:r w:rsidRPr="00AB15AB">
        <w:rPr>
          <w:rFonts w:asciiTheme="minorHAnsi" w:hAnsiTheme="minorHAnsi" w:cstheme="minorHAnsi"/>
          <w:sz w:val="18"/>
          <w:szCs w:val="18"/>
        </w:rPr>
        <w:t xml:space="preserve"> </w:t>
      </w:r>
      <w:r w:rsidRPr="00AB15AB">
        <w:rPr>
          <w:rFonts w:asciiTheme="minorHAnsi" w:hAnsiTheme="minorHAnsi" w:cstheme="minorHAnsi"/>
          <w:sz w:val="18"/>
          <w:szCs w:val="18"/>
          <w:lang w:val="en-CA"/>
        </w:rPr>
        <w:t xml:space="preserve">Consisting of a server that stores data and information on weather and persons for all islands in RMI in a safe and secure place. </w:t>
      </w:r>
    </w:p>
  </w:footnote>
  <w:footnote w:id="22">
    <w:p w14:paraId="23E664A0" w14:textId="77777777" w:rsidR="005444AA" w:rsidRPr="006F3DD6" w:rsidRDefault="005444AA" w:rsidP="005444AA">
      <w:pPr>
        <w:pStyle w:val="FootnoteText"/>
        <w:rPr>
          <w:rFonts w:asciiTheme="minorHAnsi" w:hAnsiTheme="minorHAnsi" w:cstheme="minorHAnsi"/>
          <w:sz w:val="18"/>
          <w:szCs w:val="18"/>
          <w:lang w:eastAsia="ja-JP"/>
        </w:rPr>
      </w:pPr>
      <w:r w:rsidRPr="006F3DD6">
        <w:rPr>
          <w:rStyle w:val="FootnoteReference"/>
          <w:rFonts w:asciiTheme="minorHAnsi" w:hAnsiTheme="minorHAnsi" w:cstheme="minorHAnsi"/>
          <w:sz w:val="18"/>
          <w:szCs w:val="18"/>
        </w:rPr>
        <w:footnoteRef/>
      </w:r>
      <w:r w:rsidRPr="006F3DD6">
        <w:rPr>
          <w:rFonts w:asciiTheme="minorHAnsi" w:hAnsiTheme="minorHAnsi" w:cstheme="minorHAnsi"/>
          <w:sz w:val="18"/>
          <w:szCs w:val="18"/>
        </w:rPr>
        <w:t xml:space="preserve"> Information obtained </w:t>
      </w:r>
      <w:r w:rsidRPr="006F3DD6">
        <w:rPr>
          <w:rFonts w:asciiTheme="minorHAnsi" w:hAnsiTheme="minorHAnsi" w:cstheme="minorHAnsi"/>
          <w:sz w:val="18"/>
          <w:szCs w:val="18"/>
          <w:lang w:eastAsia="ja-JP"/>
        </w:rPr>
        <w:t>From Mr. Isidore Robert, Director of NDMO on 15 March 2024</w:t>
      </w:r>
    </w:p>
  </w:footnote>
  <w:footnote w:id="23">
    <w:p w14:paraId="58AF2437" w14:textId="77777777" w:rsidR="005444AA" w:rsidRPr="00B92DD8" w:rsidRDefault="005444AA" w:rsidP="005444AA">
      <w:pPr>
        <w:pStyle w:val="FootnoteText"/>
        <w:rPr>
          <w:rFonts w:asciiTheme="minorHAnsi" w:hAnsiTheme="minorHAnsi" w:cstheme="minorHAnsi"/>
          <w:sz w:val="18"/>
          <w:szCs w:val="18"/>
          <w:lang w:val="en-CA"/>
        </w:rPr>
      </w:pPr>
      <w:r w:rsidRPr="00B92DD8">
        <w:rPr>
          <w:rStyle w:val="FootnoteReference"/>
          <w:rFonts w:asciiTheme="minorHAnsi" w:hAnsiTheme="minorHAnsi" w:cstheme="minorHAnsi"/>
          <w:sz w:val="18"/>
          <w:szCs w:val="18"/>
        </w:rPr>
        <w:footnoteRef/>
      </w:r>
      <w:r w:rsidRPr="00B92DD8">
        <w:rPr>
          <w:rFonts w:asciiTheme="minorHAnsi" w:hAnsiTheme="minorHAnsi" w:cstheme="minorHAnsi"/>
          <w:sz w:val="18"/>
          <w:szCs w:val="18"/>
        </w:rPr>
        <w:t xml:space="preserve"> </w:t>
      </w:r>
      <w:r>
        <w:rPr>
          <w:rFonts w:asciiTheme="minorHAnsi" w:hAnsiTheme="minorHAnsi" w:cstheme="minorHAnsi"/>
          <w:sz w:val="18"/>
          <w:szCs w:val="18"/>
        </w:rPr>
        <w:t xml:space="preserve">A hand-over ceremony for the back-up generators took place in February 2024. </w:t>
      </w:r>
      <w:r w:rsidRPr="00B92DD8">
        <w:rPr>
          <w:rFonts w:asciiTheme="minorHAnsi" w:hAnsiTheme="minorHAnsi" w:cstheme="minorHAnsi"/>
          <w:sz w:val="18"/>
          <w:szCs w:val="18"/>
          <w:lang w:val="en-CA"/>
        </w:rPr>
        <w:t>The installation will be completed</w:t>
      </w:r>
      <w:r>
        <w:rPr>
          <w:rFonts w:asciiTheme="minorHAnsi" w:hAnsiTheme="minorHAnsi" w:cstheme="minorHAnsi"/>
          <w:sz w:val="18"/>
          <w:szCs w:val="18"/>
          <w:lang w:val="en-CA"/>
        </w:rPr>
        <w:t xml:space="preserve"> by MWSC</w:t>
      </w:r>
      <w:r w:rsidRPr="00B92DD8">
        <w:rPr>
          <w:rFonts w:asciiTheme="minorHAnsi" w:hAnsiTheme="minorHAnsi" w:cstheme="minorHAnsi"/>
          <w:sz w:val="18"/>
          <w:szCs w:val="18"/>
          <w:lang w:val="en-CA"/>
        </w:rPr>
        <w:t xml:space="preserve"> soon after the Project termination.</w:t>
      </w:r>
      <w:r>
        <w:rPr>
          <w:rFonts w:asciiTheme="minorHAnsi" w:hAnsiTheme="minorHAnsi" w:cstheme="minorHAnsi"/>
          <w:sz w:val="18"/>
          <w:szCs w:val="18"/>
          <w:lang w:val="en-CA"/>
        </w:rPr>
        <w:t xml:space="preserve"> </w:t>
      </w:r>
      <w:r w:rsidRPr="00B92DD8">
        <w:rPr>
          <w:rFonts w:asciiTheme="minorHAnsi" w:hAnsiTheme="minorHAnsi" w:cstheme="minorHAnsi"/>
          <w:sz w:val="18"/>
          <w:szCs w:val="18"/>
        </w:rPr>
        <w:t>The cost of installing</w:t>
      </w:r>
      <w:r w:rsidRPr="00B92DD8">
        <w:rPr>
          <w:rFonts w:asciiTheme="minorHAnsi" w:hAnsiTheme="minorHAnsi" w:cstheme="minorHAnsi"/>
          <w:sz w:val="18"/>
          <w:szCs w:val="18"/>
          <w:lang w:val="en-CA"/>
        </w:rPr>
        <w:t xml:space="preserve"> back-up generators comes from GoRMI. </w:t>
      </w:r>
    </w:p>
  </w:footnote>
  <w:footnote w:id="24">
    <w:p w14:paraId="520D46DE" w14:textId="77777777" w:rsidR="005444AA" w:rsidRPr="00914133" w:rsidRDefault="005444AA" w:rsidP="005444AA">
      <w:pPr>
        <w:pStyle w:val="FootnoteText"/>
        <w:rPr>
          <w:rFonts w:asciiTheme="minorHAnsi" w:hAnsiTheme="minorHAnsi" w:cstheme="minorHAnsi"/>
          <w:sz w:val="18"/>
          <w:szCs w:val="18"/>
          <w:lang w:val="en-CA"/>
        </w:rPr>
      </w:pPr>
      <w:r w:rsidRPr="00914133">
        <w:rPr>
          <w:rStyle w:val="FootnoteReference"/>
          <w:rFonts w:asciiTheme="minorHAnsi" w:hAnsiTheme="minorHAnsi" w:cstheme="minorHAnsi"/>
          <w:sz w:val="18"/>
          <w:szCs w:val="18"/>
        </w:rPr>
        <w:footnoteRef/>
      </w:r>
      <w:r w:rsidRPr="00914133">
        <w:rPr>
          <w:rFonts w:asciiTheme="minorHAnsi" w:hAnsiTheme="minorHAnsi" w:cstheme="minorHAnsi"/>
          <w:sz w:val="18"/>
          <w:szCs w:val="18"/>
        </w:rPr>
        <w:t xml:space="preserve"> </w:t>
      </w:r>
      <w:r w:rsidRPr="00914133">
        <w:rPr>
          <w:rFonts w:asciiTheme="minorHAnsi" w:hAnsiTheme="minorHAnsi" w:cstheme="minorHAnsi"/>
          <w:sz w:val="18"/>
          <w:szCs w:val="18"/>
          <w:lang w:val="en-CA"/>
        </w:rPr>
        <w:t xml:space="preserve">All trucks were sourced from Türkiye which took 4 months. </w:t>
      </w:r>
    </w:p>
  </w:footnote>
  <w:footnote w:id="25">
    <w:p w14:paraId="23DD7E99" w14:textId="77777777" w:rsidR="009A5B32" w:rsidRPr="00B8524B" w:rsidRDefault="009A5B32" w:rsidP="009A5B32">
      <w:pPr>
        <w:pStyle w:val="FootnoteText"/>
        <w:rPr>
          <w:rFonts w:asciiTheme="minorHAnsi" w:hAnsiTheme="minorHAnsi" w:cstheme="minorHAnsi"/>
          <w:sz w:val="18"/>
          <w:szCs w:val="18"/>
          <w:lang w:val="en-CA"/>
        </w:rPr>
      </w:pPr>
      <w:r w:rsidRPr="00B8524B">
        <w:rPr>
          <w:rStyle w:val="FootnoteReference"/>
          <w:rFonts w:asciiTheme="minorHAnsi" w:hAnsiTheme="minorHAnsi" w:cstheme="minorHAnsi"/>
          <w:sz w:val="18"/>
          <w:szCs w:val="18"/>
        </w:rPr>
        <w:footnoteRef/>
      </w:r>
      <w:r w:rsidRPr="00B8524B">
        <w:rPr>
          <w:rFonts w:asciiTheme="minorHAnsi" w:hAnsiTheme="minorHAnsi" w:cstheme="minorHAnsi"/>
          <w:sz w:val="18"/>
          <w:szCs w:val="18"/>
        </w:rPr>
        <w:t xml:space="preserve"> </w:t>
      </w:r>
      <w:r w:rsidRPr="00B8524B">
        <w:rPr>
          <w:rFonts w:asciiTheme="minorHAnsi" w:hAnsiTheme="minorHAnsi" w:cstheme="minorHAnsi"/>
          <w:sz w:val="18"/>
          <w:szCs w:val="18"/>
          <w:lang w:val="en-CA"/>
        </w:rPr>
        <w:t>From 1 April 2019</w:t>
      </w:r>
    </w:p>
  </w:footnote>
  <w:footnote w:id="26">
    <w:p w14:paraId="034E6DA8" w14:textId="77777777" w:rsidR="009A5B32" w:rsidRPr="00AE48EF" w:rsidRDefault="009A5B32" w:rsidP="009A5B32">
      <w:pPr>
        <w:pStyle w:val="FootnoteText"/>
        <w:rPr>
          <w:rFonts w:asciiTheme="minorHAnsi" w:hAnsiTheme="minorHAnsi" w:cstheme="minorHAnsi"/>
          <w:sz w:val="18"/>
          <w:szCs w:val="18"/>
          <w:lang w:val="en-CA"/>
        </w:rPr>
      </w:pPr>
      <w:r w:rsidRPr="00AE48EF">
        <w:rPr>
          <w:rStyle w:val="FootnoteReference"/>
          <w:rFonts w:asciiTheme="minorHAnsi" w:hAnsiTheme="minorHAnsi" w:cstheme="minorHAnsi"/>
          <w:sz w:val="18"/>
          <w:szCs w:val="18"/>
        </w:rPr>
        <w:footnoteRef/>
      </w:r>
      <w:r w:rsidRPr="00AE48EF">
        <w:rPr>
          <w:rFonts w:asciiTheme="minorHAnsi" w:hAnsiTheme="minorHAnsi" w:cstheme="minorHAnsi"/>
          <w:sz w:val="18"/>
          <w:szCs w:val="18"/>
        </w:rPr>
        <w:t xml:space="preserve"> </w:t>
      </w:r>
      <w:r w:rsidRPr="00AE48EF">
        <w:rPr>
          <w:rFonts w:asciiTheme="minorHAnsi" w:hAnsiTheme="minorHAnsi" w:cstheme="minorHAnsi"/>
          <w:sz w:val="18"/>
          <w:szCs w:val="18"/>
          <w:lang w:val="en-CA"/>
        </w:rPr>
        <w:t xml:space="preserve">Up to </w:t>
      </w:r>
      <w:r>
        <w:rPr>
          <w:rFonts w:asciiTheme="minorHAnsi" w:hAnsiTheme="minorHAnsi" w:cstheme="minorHAnsi"/>
          <w:sz w:val="18"/>
          <w:szCs w:val="18"/>
          <w:lang w:val="en-CA"/>
        </w:rPr>
        <w:t>13 March 2024</w:t>
      </w:r>
    </w:p>
  </w:footnote>
  <w:footnote w:id="27">
    <w:p w14:paraId="0D86335B" w14:textId="3B5B78C6" w:rsidR="009A5B32" w:rsidRPr="00EE6618" w:rsidRDefault="009A5B32" w:rsidP="009A5B32">
      <w:pPr>
        <w:autoSpaceDE w:val="0"/>
        <w:autoSpaceDN w:val="0"/>
        <w:adjustRightInd w:val="0"/>
        <w:rPr>
          <w:rFonts w:asciiTheme="minorHAnsi" w:hAnsiTheme="minorHAnsi" w:cs="Arial"/>
          <w:sz w:val="18"/>
          <w:szCs w:val="18"/>
        </w:rPr>
      </w:pPr>
      <w:r w:rsidRPr="00EE6618">
        <w:rPr>
          <w:rStyle w:val="FootnoteReference"/>
          <w:rFonts w:asciiTheme="minorHAnsi" w:hAnsiTheme="minorHAnsi"/>
          <w:sz w:val="18"/>
          <w:szCs w:val="18"/>
          <w:lang w:val="en-US"/>
        </w:rPr>
        <w:footnoteRef/>
      </w:r>
      <w:r>
        <w:rPr>
          <w:rFonts w:asciiTheme="minorHAnsi" w:hAnsiTheme="minorHAnsi" w:cs="Arial"/>
          <w:sz w:val="18"/>
          <w:szCs w:val="18"/>
        </w:rPr>
        <w:t xml:space="preserve"> </w:t>
      </w:r>
      <w:r w:rsidRPr="00EE6618">
        <w:rPr>
          <w:rFonts w:asciiTheme="minorHAnsi" w:hAnsiTheme="minorHAnsi" w:cs="Arial"/>
          <w:sz w:val="18"/>
          <w:szCs w:val="18"/>
        </w:rPr>
        <w:t xml:space="preserve">6 = HS or Highly Satisfactory: There were no shortcomings; </w:t>
      </w:r>
    </w:p>
    <w:p w14:paraId="706CD8F6" w14:textId="77777777"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5 = S or Satisfactory: There were minor shortcomings, </w:t>
      </w:r>
    </w:p>
    <w:p w14:paraId="1ACC4A55" w14:textId="77777777"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4 = MS or Moderately Satisfactory: There were moderate shortcomings; </w:t>
      </w:r>
    </w:p>
    <w:p w14:paraId="2A4C6730" w14:textId="77777777"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3 = MU or Moderately Unsatisfactory: There were significant shortcomings; </w:t>
      </w:r>
    </w:p>
    <w:p w14:paraId="501F5AC7" w14:textId="77777777"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2 = U or Unsatisfactory: There were major shortcomings; </w:t>
      </w:r>
    </w:p>
    <w:p w14:paraId="5DEA62ED" w14:textId="33B4BDFE"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1 = HU or Highly Unsatisfactory</w:t>
      </w:r>
      <w:r w:rsidR="005848CA">
        <w:rPr>
          <w:rFonts w:asciiTheme="minorHAnsi" w:hAnsiTheme="minorHAnsi" w:cs="Arial"/>
          <w:sz w:val="18"/>
          <w:szCs w:val="18"/>
        </w:rPr>
        <w:t>;</w:t>
      </w:r>
    </w:p>
    <w:p w14:paraId="03E207C0" w14:textId="37E99B5B" w:rsidR="009A5B32" w:rsidRPr="00EE6618" w:rsidRDefault="009A5B32" w:rsidP="009A5B32">
      <w:pPr>
        <w:autoSpaceDE w:val="0"/>
        <w:autoSpaceDN w:val="0"/>
        <w:adjustRightInd w:val="0"/>
        <w:rPr>
          <w:rFonts w:asciiTheme="minorHAnsi" w:hAnsiTheme="minorHAnsi" w:cs="Arial"/>
          <w:sz w:val="18"/>
          <w:szCs w:val="18"/>
        </w:rPr>
      </w:pPr>
      <w:r w:rsidRPr="00EE6618">
        <w:rPr>
          <w:rFonts w:asciiTheme="minorHAnsi" w:hAnsiTheme="minorHAnsi" w:cs="Arial"/>
          <w:sz w:val="18"/>
          <w:szCs w:val="18"/>
        </w:rPr>
        <w:t xml:space="preserve">    U/A = Unable to assess</w:t>
      </w:r>
      <w:r w:rsidR="005848CA">
        <w:rPr>
          <w:rFonts w:asciiTheme="minorHAnsi" w:hAnsiTheme="minorHAnsi" w:cs="Arial"/>
          <w:sz w:val="18"/>
          <w:szCs w:val="18"/>
        </w:rPr>
        <w:t>;</w:t>
      </w:r>
    </w:p>
    <w:p w14:paraId="11500893" w14:textId="77777777" w:rsidR="009A5B32" w:rsidRDefault="009A5B32" w:rsidP="009A5B32">
      <w:pPr>
        <w:autoSpaceDE w:val="0"/>
        <w:autoSpaceDN w:val="0"/>
        <w:adjustRightInd w:val="0"/>
      </w:pPr>
      <w:r w:rsidRPr="00EE6618">
        <w:rPr>
          <w:rFonts w:asciiTheme="minorHAnsi" w:hAnsiTheme="minorHAnsi" w:cs="Arial"/>
          <w:sz w:val="18"/>
          <w:szCs w:val="18"/>
        </w:rPr>
        <w:t xml:space="preserve">    N/A = Not applicable.</w:t>
      </w:r>
    </w:p>
  </w:footnote>
  <w:footnote w:id="28">
    <w:p w14:paraId="530329D1" w14:textId="77777777" w:rsidR="00A2267F" w:rsidRPr="00C56185" w:rsidRDefault="00A2267F" w:rsidP="00150404">
      <w:pPr>
        <w:pStyle w:val="FootnoteText"/>
        <w:rPr>
          <w:rFonts w:asciiTheme="minorHAnsi" w:hAnsiTheme="minorHAnsi"/>
          <w:sz w:val="18"/>
          <w:szCs w:val="18"/>
        </w:rPr>
      </w:pPr>
      <w:r w:rsidRPr="00C56185">
        <w:rPr>
          <w:rStyle w:val="FootnoteReference"/>
          <w:rFonts w:asciiTheme="minorHAnsi" w:hAnsiTheme="minorHAnsi"/>
          <w:sz w:val="18"/>
          <w:szCs w:val="18"/>
        </w:rPr>
        <w:footnoteRef/>
      </w:r>
      <w:r w:rsidRPr="00C56185">
        <w:rPr>
          <w:rFonts w:asciiTheme="minorHAnsi" w:hAnsiTheme="minorHAnsi"/>
          <w:sz w:val="18"/>
          <w:szCs w:val="18"/>
        </w:rPr>
        <w:t>www.unevaluation.org/unegcodeofconduct</w:t>
      </w:r>
    </w:p>
    <w:p w14:paraId="3B681736" w14:textId="77777777" w:rsidR="00A2267F" w:rsidRDefault="00A2267F" w:rsidP="001504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211D" w14:textId="6A7A2915" w:rsidR="00A2267F" w:rsidRDefault="00A226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FBB6" w14:textId="77777777" w:rsidR="009A5B32" w:rsidRPr="00EC002D" w:rsidRDefault="009A5B32" w:rsidP="004B42E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Japan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B64D82">
      <w:rPr>
        <w:rFonts w:ascii="Calibri" w:hAnsi="Calibri" w:cs="Arial"/>
        <w:bCs/>
        <w:sz w:val="18"/>
        <w:szCs w:val="18"/>
        <w:lang w:eastAsia="en-CA"/>
      </w:rPr>
      <w:t xml:space="preserve">Terminal Evaluation of the </w:t>
    </w:r>
    <w:r>
      <w:rPr>
        <w:rFonts w:ascii="Calibri" w:hAnsi="Calibri" w:cs="Arial"/>
        <w:bCs/>
        <w:sz w:val="18"/>
        <w:szCs w:val="18"/>
        <w:lang w:eastAsia="en-CA"/>
      </w:rPr>
      <w:t>RMI-EDCR Project</w:t>
    </w:r>
  </w:p>
  <w:p w14:paraId="7D6A5E3D" w14:textId="77777777" w:rsidR="009A5B32" w:rsidRPr="004B42EC" w:rsidRDefault="009A5B32" w:rsidP="004B42E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90F5" w14:textId="77777777" w:rsidR="009A5B32" w:rsidRDefault="009A5B32">
    <w:pPr>
      <w:pStyle w:val="Header"/>
    </w:pPr>
    <w:r>
      <w:rPr>
        <w:noProof/>
      </w:rPr>
      <mc:AlternateContent>
        <mc:Choice Requires="wps">
          <w:drawing>
            <wp:anchor distT="0" distB="0" distL="114300" distR="114300" simplePos="0" relativeHeight="251670531" behindDoc="1" locked="0" layoutInCell="0" allowOverlap="1" wp14:anchorId="0CC69743" wp14:editId="39A5930C">
              <wp:simplePos x="0" y="0"/>
              <wp:positionH relativeFrom="margin">
                <wp:align>center</wp:align>
              </wp:positionH>
              <wp:positionV relativeFrom="margin">
                <wp:align>center</wp:align>
              </wp:positionV>
              <wp:extent cx="5586730" cy="2793365"/>
              <wp:effectExtent l="0" t="0" r="0" b="0"/>
              <wp:wrapNone/>
              <wp:docPr id="16785549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wps:spPr>
                    <wps:txbx>
                      <w:txbxContent>
                        <w:p w14:paraId="72D170BD" w14:textId="77777777" w:rsidR="009A5B32" w:rsidRDefault="009A5B32" w:rsidP="00BE03EC">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69743" id="_x0000_t202" coordsize="21600,21600" o:spt="202" path="m,l,21600r21600,l21600,xe">
              <v:stroke joinstyle="miter"/>
              <v:path gradientshapeok="t" o:connecttype="rect"/>
            </v:shapetype>
            <v:shape id="Text Box 5" o:spid="_x0000_s1048" type="#_x0000_t202" style="position:absolute;left:0;text-align:left;margin-left:0;margin-top:0;width:439.9pt;height:219.95pt;rotation:-45;z-index:-2516459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vJ+Q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" o:allowincell="f" filled="f" stroked="f">
              <o:lock v:ext="edit" shapetype="t"/>
              <v:textbox style="mso-fit-shape-to-text:t">
                <w:txbxContent>
                  <w:p w14:paraId="72D170BD" w14:textId="77777777" w:rsidR="009A5B32" w:rsidRDefault="009A5B32" w:rsidP="00BE03EC">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5" w:name="_Hlk24993096"/>
  <w:bookmarkStart w:id="166" w:name="_Hlk84518682"/>
  <w:bookmarkStart w:id="167" w:name="_Hlk84518683"/>
  <w:bookmarkStart w:id="168" w:name="_Hlk161735967"/>
  <w:bookmarkStart w:id="169" w:name="_Hlk161735968"/>
  <w:p w14:paraId="738717E6" w14:textId="77777777" w:rsidR="009A5B32" w:rsidRPr="00932DAF" w:rsidRDefault="009A5B32" w:rsidP="00C82742">
    <w:pPr>
      <w:pBdr>
        <w:bottom w:val="single" w:sz="8" w:space="0" w:color="auto"/>
      </w:pBdr>
      <w:tabs>
        <w:tab w:val="center" w:pos="3960"/>
        <w:tab w:val="right" w:pos="9360"/>
      </w:tabs>
      <w:ind w:left="357" w:hanging="357"/>
      <w:jc w:val="both"/>
    </w:pPr>
    <w:r>
      <w:rPr>
        <w:noProof/>
      </w:rPr>
      <mc:AlternateContent>
        <mc:Choice Requires="wps">
          <w:drawing>
            <wp:anchor distT="0" distB="0" distL="114300" distR="114300" simplePos="0" relativeHeight="251671555" behindDoc="1" locked="0" layoutInCell="0" allowOverlap="1" wp14:anchorId="2007058F" wp14:editId="486CFC64">
              <wp:simplePos x="0" y="0"/>
              <wp:positionH relativeFrom="margin">
                <wp:align>center</wp:align>
              </wp:positionH>
              <wp:positionV relativeFrom="margin">
                <wp:align>center</wp:align>
              </wp:positionV>
              <wp:extent cx="5586730" cy="106680"/>
              <wp:effectExtent l="0" t="0" r="0" b="0"/>
              <wp:wrapNone/>
              <wp:docPr id="15924898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67DEF108" w14:textId="77777777" w:rsidR="009A5B32" w:rsidRDefault="009A5B32" w:rsidP="00BE03EC">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7058F" id="_x0000_t202" coordsize="21600,21600" o:spt="202" path="m,l,21600r21600,l21600,xe">
              <v:stroke joinstyle="miter"/>
              <v:path gradientshapeok="t" o:connecttype="rect"/>
            </v:shapetype>
            <v:shape id="Text Box 4" o:spid="_x0000_s1049" type="#_x0000_t202" style="position:absolute;left:0;text-align:left;margin-left:0;margin-top:0;width:439.9pt;height:8.4pt;rotation:-45;z-index:-2516449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KtCblf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67DEF108" w14:textId="77777777" w:rsidR="009A5B32" w:rsidRDefault="009A5B32" w:rsidP="00BE03EC">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r w:rsidRPr="00721932">
      <w:rPr>
        <w:rFonts w:ascii="Calibri" w:hAnsi="Calibri" w:cs="Arial"/>
        <w:sz w:val="18"/>
        <w:szCs w:val="18"/>
        <w:lang w:eastAsia="en-CA"/>
      </w:rPr>
      <w:t xml:space="preserve"> </w:t>
    </w: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Japan                                                                                                                                                                          </w:t>
    </w:r>
    <w:bookmarkEnd w:id="165"/>
    <w:r>
      <w:rPr>
        <w:rFonts w:ascii="Calibri" w:hAnsi="Calibri" w:cs="Arial"/>
        <w:sz w:val="18"/>
        <w:szCs w:val="18"/>
        <w:lang w:eastAsia="en-CA"/>
      </w:rPr>
      <w:t xml:space="preserve">          </w:t>
    </w:r>
    <w:r w:rsidRPr="00B64D82">
      <w:rPr>
        <w:rFonts w:ascii="Calibri" w:hAnsi="Calibri" w:cs="Arial"/>
        <w:bCs/>
        <w:sz w:val="18"/>
        <w:szCs w:val="18"/>
        <w:lang w:eastAsia="en-CA"/>
      </w:rPr>
      <w:t xml:space="preserve">Terminal Evaluation of the </w:t>
    </w:r>
    <w:r>
      <w:rPr>
        <w:rFonts w:ascii="Calibri" w:hAnsi="Calibri" w:cs="Arial"/>
        <w:bCs/>
        <w:sz w:val="18"/>
        <w:szCs w:val="18"/>
        <w:lang w:eastAsia="en-CA"/>
      </w:rPr>
      <w:t>RMI-RMI-EDCR</w:t>
    </w:r>
    <w:r w:rsidRPr="00B64D82">
      <w:rPr>
        <w:rFonts w:ascii="Calibri" w:hAnsi="Calibri" w:cs="Arial"/>
        <w:bCs/>
        <w:sz w:val="18"/>
        <w:szCs w:val="18"/>
        <w:lang w:eastAsia="en-CA"/>
      </w:rPr>
      <w:t xml:space="preserve"> Pro</w:t>
    </w:r>
    <w:r>
      <w:rPr>
        <w:rFonts w:ascii="Calibri" w:hAnsi="Calibri" w:cs="Arial"/>
        <w:bCs/>
        <w:sz w:val="18"/>
        <w:szCs w:val="18"/>
        <w:lang w:eastAsia="en-CA"/>
      </w:rPr>
      <w:t>ject</w:t>
    </w:r>
    <w:bookmarkEnd w:id="166"/>
    <w:bookmarkEnd w:id="167"/>
    <w:bookmarkEnd w:id="168"/>
    <w:bookmarkEnd w:id="169"/>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7879" w14:textId="77777777" w:rsidR="009A5B32" w:rsidRDefault="009A5B32">
    <w:pPr>
      <w:pStyle w:val="Header"/>
    </w:pPr>
    <w:r>
      <w:rPr>
        <w:noProof/>
      </w:rPr>
      <mc:AlternateContent>
        <mc:Choice Requires="wps">
          <w:drawing>
            <wp:anchor distT="0" distB="0" distL="114300" distR="114300" simplePos="0" relativeHeight="251669507" behindDoc="1" locked="0" layoutInCell="0" allowOverlap="1" wp14:anchorId="181B6012" wp14:editId="6D4160E9">
              <wp:simplePos x="0" y="0"/>
              <wp:positionH relativeFrom="margin">
                <wp:align>center</wp:align>
              </wp:positionH>
              <wp:positionV relativeFrom="margin">
                <wp:align>center</wp:align>
              </wp:positionV>
              <wp:extent cx="5586730" cy="2793365"/>
              <wp:effectExtent l="0" t="0" r="0" b="0"/>
              <wp:wrapNone/>
              <wp:docPr id="4595062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wps:spPr>
                    <wps:txbx>
                      <w:txbxContent>
                        <w:p w14:paraId="6ED19FBD" w14:textId="77777777" w:rsidR="009A5B32" w:rsidRDefault="009A5B32" w:rsidP="00BE03EC">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1B6012" id="_x0000_t202" coordsize="21600,21600" o:spt="202" path="m,l,21600r21600,l21600,xe">
              <v:stroke joinstyle="miter"/>
              <v:path gradientshapeok="t" o:connecttype="rect"/>
            </v:shapetype>
            <v:shape id="Text Box 3" o:spid="_x0000_s1050" type="#_x0000_t202" style="position:absolute;left:0;text-align:left;margin-left:0;margin-top:0;width:439.9pt;height:219.95pt;rotation:-45;z-index:-25164697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3S+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" o:allowincell="f" filled="f" stroked="f">
              <o:lock v:ext="edit" shapetype="t"/>
              <v:textbox style="mso-fit-shape-to-text:t">
                <w:txbxContent>
                  <w:p w14:paraId="6ED19FBD" w14:textId="77777777" w:rsidR="009A5B32" w:rsidRDefault="009A5B32" w:rsidP="00BE03EC">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4EB" w14:textId="19512AC1" w:rsidR="00A2267F" w:rsidRDefault="00A226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DE67" w14:textId="0DEA7EC8" w:rsidR="00A2267F" w:rsidRPr="00D2427A" w:rsidRDefault="00A2267F" w:rsidP="00C172CD">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sidR="00721932" w:rsidRPr="002D3B1F">
      <w:rPr>
        <w:rFonts w:ascii="Calibri" w:hAnsi="Calibri" w:cs="Arial"/>
        <w:sz w:val="18"/>
        <w:szCs w:val="18"/>
        <w:lang w:eastAsia="en-CA"/>
      </w:rPr>
      <w:t xml:space="preserve">– </w:t>
    </w:r>
    <w:r w:rsidR="00721932">
      <w:rPr>
        <w:rFonts w:ascii="Calibri" w:hAnsi="Calibri" w:cs="Arial"/>
        <w:sz w:val="18"/>
        <w:szCs w:val="18"/>
        <w:lang w:eastAsia="en-CA"/>
      </w:rPr>
      <w:t xml:space="preserve">Government of </w:t>
    </w:r>
    <w:r w:rsidR="003B2BE9">
      <w:rPr>
        <w:rFonts w:ascii="Calibri" w:hAnsi="Calibri" w:cs="Arial"/>
        <w:sz w:val="18"/>
        <w:szCs w:val="18"/>
        <w:lang w:eastAsia="en-CA"/>
      </w:rPr>
      <w:t>Japan</w:t>
    </w:r>
    <w:r>
      <w:rPr>
        <w:rFonts w:ascii="Calibri" w:hAnsi="Calibri" w:cs="Arial"/>
        <w:sz w:val="18"/>
        <w:szCs w:val="18"/>
        <w:lang w:eastAsia="en-CA"/>
      </w:rPr>
      <w:tab/>
      <w:t xml:space="preserve">         </w:t>
    </w:r>
    <w:r>
      <w:rPr>
        <w:rFonts w:ascii="Calibri" w:hAnsi="Calibri" w:cs="Arial"/>
        <w:sz w:val="18"/>
        <w:szCs w:val="18"/>
        <w:lang w:eastAsia="en-CA"/>
      </w:rPr>
      <w:tab/>
    </w:r>
    <w:r w:rsidRPr="002D3B1F">
      <w:rPr>
        <w:rFonts w:ascii="Calibri" w:hAnsi="Calibri" w:cs="Arial"/>
        <w:bCs/>
        <w:sz w:val="18"/>
        <w:szCs w:val="18"/>
        <w:lang w:eastAsia="en-CA"/>
      </w:rPr>
      <w:t xml:space="preserve">Terminal Evaluation of </w:t>
    </w:r>
    <w:r w:rsidRPr="00D2427A">
      <w:rPr>
        <w:rFonts w:ascii="Calibri" w:hAnsi="Calibri" w:cs="Arial"/>
        <w:bCs/>
        <w:sz w:val="18"/>
        <w:szCs w:val="18"/>
        <w:lang w:eastAsia="en-CA"/>
      </w:rPr>
      <w:t xml:space="preserve">the </w:t>
    </w:r>
    <w:r w:rsidR="00456BBB">
      <w:rPr>
        <w:rFonts w:ascii="Calibri" w:hAnsi="Calibri" w:cs="Arial"/>
        <w:bCs/>
        <w:sz w:val="18"/>
        <w:szCs w:val="18"/>
        <w:lang w:eastAsia="en-CA"/>
      </w:rPr>
      <w:t>RMI-EDCR</w:t>
    </w:r>
    <w:r w:rsidR="00AD5773">
      <w:rPr>
        <w:rFonts w:ascii="Calibri" w:hAnsi="Calibri" w:cs="Arial"/>
        <w:bCs/>
        <w:sz w:val="18"/>
        <w:szCs w:val="18"/>
        <w:lang w:eastAsia="en-CA"/>
      </w:rPr>
      <w:t xml:space="preserve"> </w:t>
    </w:r>
    <w:r>
      <w:rPr>
        <w:rFonts w:ascii="Calibri" w:hAnsi="Calibri" w:cs="Arial"/>
        <w:bCs/>
        <w:sz w:val="18"/>
        <w:szCs w:val="18"/>
        <w:lang w:eastAsia="en-CA"/>
      </w:rPr>
      <w:t>Project</w:t>
    </w:r>
  </w:p>
  <w:p w14:paraId="62596C06" w14:textId="6B451E6F" w:rsidR="00A2267F" w:rsidRPr="00842B55" w:rsidRDefault="00A2267F" w:rsidP="00842B5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E4EA" w14:textId="2CB79162" w:rsidR="00A2267F" w:rsidRDefault="00A226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5154" w14:textId="6FEDB42C" w:rsidR="00A2267F" w:rsidRDefault="00A226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77A3" w14:textId="406C183C" w:rsidR="00A2267F" w:rsidRPr="00EC002D" w:rsidRDefault="00A2267F" w:rsidP="004B42E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 xml:space="preserve">UNDP </w:t>
    </w:r>
    <w:bookmarkStart w:id="195" w:name="_Hlk82446989"/>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w:t>
    </w:r>
    <w:bookmarkEnd w:id="195"/>
    <w:r w:rsidR="00782EF7">
      <w:rPr>
        <w:rFonts w:ascii="Calibri" w:hAnsi="Calibri" w:cs="Arial"/>
        <w:sz w:val="18"/>
        <w:szCs w:val="18"/>
        <w:lang w:eastAsia="en-CA"/>
      </w:rPr>
      <w:t>Japan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00D3476E">
      <w:rPr>
        <w:rFonts w:ascii="Calibri" w:hAnsi="Calibri" w:cs="Arial"/>
        <w:sz w:val="18"/>
        <w:szCs w:val="18"/>
        <w:lang w:eastAsia="en-CA"/>
      </w:rPr>
      <w:t xml:space="preserve">      </w:t>
    </w:r>
    <w:r>
      <w:rPr>
        <w:rFonts w:ascii="Calibri" w:hAnsi="Calibri" w:cs="Arial"/>
        <w:sz w:val="18"/>
        <w:szCs w:val="18"/>
        <w:lang w:eastAsia="en-CA"/>
      </w:rPr>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456BBB">
      <w:rPr>
        <w:rFonts w:ascii="Calibri" w:hAnsi="Calibri" w:cs="Arial"/>
        <w:bCs/>
        <w:sz w:val="18"/>
        <w:szCs w:val="18"/>
        <w:lang w:eastAsia="en-CA"/>
      </w:rPr>
      <w:t>RMI-EDCR</w:t>
    </w:r>
    <w:r>
      <w:rPr>
        <w:rFonts w:ascii="Calibri" w:hAnsi="Calibri" w:cs="Arial"/>
        <w:bCs/>
        <w:sz w:val="18"/>
        <w:szCs w:val="18"/>
        <w:lang w:eastAsia="en-CA"/>
      </w:rPr>
      <w:t xml:space="preserve"> Project </w:t>
    </w:r>
  </w:p>
  <w:p w14:paraId="3C86458C" w14:textId="575A5B75" w:rsidR="00A2267F" w:rsidRPr="004B42EC" w:rsidRDefault="00A2267F" w:rsidP="004B42E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95C1" w14:textId="4C3031A7" w:rsidR="00A2267F" w:rsidRDefault="00A22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3405" w14:textId="74681FF8" w:rsidR="00540772" w:rsidRPr="00540772" w:rsidRDefault="00A2267F" w:rsidP="00540772">
    <w:pPr>
      <w:pBdr>
        <w:bottom w:val="single" w:sz="8" w:space="0" w:color="auto"/>
      </w:pBdr>
      <w:tabs>
        <w:tab w:val="center" w:pos="3960"/>
        <w:tab w:val="right" w:pos="9360"/>
      </w:tabs>
      <w:ind w:left="357" w:hanging="357"/>
      <w:jc w:val="both"/>
      <w:rPr>
        <w:rFonts w:ascii="Calibri" w:hAnsi="Calibri" w:cs="Arial"/>
        <w:sz w:val="18"/>
        <w:szCs w:val="18"/>
        <w:lang w:eastAsia="en-CA"/>
      </w:rPr>
    </w:pPr>
    <w:bookmarkStart w:id="19" w:name="_Hlk84845598"/>
    <w:bookmarkStart w:id="20" w:name="_Hlk84845599"/>
    <w:r w:rsidRPr="002D3B1F">
      <w:rPr>
        <w:rFonts w:ascii="Calibri" w:hAnsi="Calibri" w:cs="Arial"/>
        <w:sz w:val="18"/>
        <w:szCs w:val="18"/>
        <w:lang w:eastAsia="en-CA"/>
      </w:rPr>
      <w:t>UNDP</w:t>
    </w:r>
    <w:r w:rsidR="000A1AED">
      <w:rPr>
        <w:rFonts w:ascii="Calibri" w:hAnsi="Calibri" w:cs="Arial"/>
        <w:sz w:val="18"/>
        <w:szCs w:val="18"/>
        <w:lang w:eastAsia="en-CA"/>
      </w:rPr>
      <w:t xml:space="preserve"> – Government of </w:t>
    </w:r>
    <w:r w:rsidR="00901172">
      <w:rPr>
        <w:rFonts w:ascii="Calibri" w:hAnsi="Calibri" w:cs="Arial"/>
        <w:sz w:val="18"/>
        <w:szCs w:val="18"/>
        <w:lang w:eastAsia="en-CA"/>
      </w:rPr>
      <w:t>Japan</w:t>
    </w:r>
    <w:r>
      <w:rPr>
        <w:rFonts w:ascii="Calibri" w:hAnsi="Calibri" w:cs="Arial"/>
        <w:sz w:val="18"/>
        <w:szCs w:val="18"/>
        <w:lang w:eastAsia="en-CA"/>
      </w:rPr>
      <w:tab/>
      <w:t xml:space="preserve">         </w:t>
    </w:r>
    <w:r>
      <w:rPr>
        <w:rFonts w:ascii="Calibri" w:hAnsi="Calibri" w:cs="Arial"/>
        <w:sz w:val="18"/>
        <w:szCs w:val="18"/>
        <w:lang w:eastAsia="en-CA"/>
      </w:rPr>
      <w:tab/>
      <w:t xml:space="preserve">    </w:t>
    </w:r>
    <w:bookmarkStart w:id="21" w:name="_Hlk67819397"/>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bookmarkEnd w:id="21"/>
    <w:r w:rsidR="00456BBB">
      <w:rPr>
        <w:rFonts w:ascii="Calibri" w:hAnsi="Calibri" w:cs="Arial"/>
        <w:bCs/>
        <w:sz w:val="18"/>
        <w:szCs w:val="18"/>
        <w:lang w:eastAsia="en-CA"/>
      </w:rPr>
      <w:t>RMI-EDCR</w:t>
    </w:r>
    <w:r w:rsidR="00901172">
      <w:rPr>
        <w:rFonts w:ascii="Calibri" w:hAnsi="Calibri" w:cs="Arial"/>
        <w:bCs/>
        <w:sz w:val="18"/>
        <w:szCs w:val="18"/>
        <w:lang w:eastAsia="en-CA"/>
      </w:rPr>
      <w:t xml:space="preserve"> </w:t>
    </w:r>
    <w:r w:rsidR="000A1AED">
      <w:rPr>
        <w:rFonts w:ascii="Calibri" w:hAnsi="Calibri" w:cs="Arial"/>
        <w:bCs/>
        <w:sz w:val="18"/>
        <w:szCs w:val="18"/>
        <w:lang w:eastAsia="en-CA"/>
      </w:rPr>
      <w:t>Projec</w:t>
    </w:r>
    <w:r w:rsidR="00540772">
      <w:rPr>
        <w:rFonts w:ascii="Calibri" w:hAnsi="Calibri" w:cs="Arial"/>
        <w:bCs/>
        <w:sz w:val="18"/>
        <w:szCs w:val="18"/>
        <w:lang w:eastAsia="en-CA"/>
      </w:rPr>
      <w:t>t</w:t>
    </w:r>
    <w:bookmarkEnd w:id="19"/>
    <w:bookmarkEnd w:id="20"/>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BB7E" w14:textId="750FF10E" w:rsidR="00A2267F" w:rsidRDefault="00A2267F">
    <w:pPr>
      <w:pStyle w:val="Header"/>
    </w:pPr>
  </w:p>
  <w:p w14:paraId="7DAE597F" w14:textId="77777777" w:rsidR="00A2267F" w:rsidRDefault="00A2267F"/>
  <w:p w14:paraId="250B0B9D" w14:textId="77777777" w:rsidR="00A2267F" w:rsidRDefault="00A2267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7E3E" w14:textId="54E5E877" w:rsidR="00A2267F" w:rsidRPr="00892FBB" w:rsidRDefault="00A2267F" w:rsidP="00892FBB">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sidR="001A0189">
      <w:rPr>
        <w:rFonts w:ascii="Calibri" w:hAnsi="Calibri" w:cs="Arial"/>
        <w:sz w:val="18"/>
        <w:szCs w:val="18"/>
        <w:lang w:eastAsia="en-CA"/>
      </w:rPr>
      <w:t xml:space="preserve"> – Government of </w:t>
    </w:r>
    <w:r w:rsidR="00011CC6">
      <w:rPr>
        <w:rFonts w:ascii="Calibri" w:hAnsi="Calibri" w:cs="Arial"/>
        <w:sz w:val="18"/>
        <w:szCs w:val="18"/>
        <w:lang w:eastAsia="en-CA"/>
      </w:rPr>
      <w:t>Japan</w:t>
    </w:r>
    <w:r>
      <w:rPr>
        <w:rFonts w:ascii="Calibri" w:hAnsi="Calibri" w:cs="Arial"/>
        <w:sz w:val="18"/>
        <w:szCs w:val="18"/>
        <w:lang w:eastAsia="en-CA"/>
      </w:rPr>
      <w:tab/>
      <w:t xml:space="preserve">         </w:t>
    </w:r>
    <w:r>
      <w:rPr>
        <w:rFonts w:ascii="Calibri" w:hAnsi="Calibri" w:cs="Arial"/>
        <w:sz w:val="18"/>
        <w:szCs w:val="18"/>
        <w:lang w:eastAsia="en-CA"/>
      </w:rPr>
      <w:tab/>
    </w:r>
    <w:r w:rsidRPr="002D3B1F">
      <w:rPr>
        <w:rFonts w:ascii="Calibri" w:hAnsi="Calibri" w:cs="Arial"/>
        <w:bCs/>
        <w:sz w:val="18"/>
        <w:szCs w:val="18"/>
        <w:lang w:eastAsia="en-CA"/>
      </w:rPr>
      <w:t xml:space="preserve">Terminal Evaluation of </w:t>
    </w:r>
    <w:r w:rsidRPr="00D2427A">
      <w:rPr>
        <w:rFonts w:ascii="Calibri" w:hAnsi="Calibri" w:cs="Arial"/>
        <w:bCs/>
        <w:sz w:val="18"/>
        <w:szCs w:val="18"/>
        <w:lang w:eastAsia="en-CA"/>
      </w:rPr>
      <w:t>the</w:t>
    </w:r>
    <w:r w:rsidR="00BC4F2B">
      <w:rPr>
        <w:rFonts w:ascii="Calibri" w:hAnsi="Calibri" w:cs="Arial"/>
        <w:bCs/>
        <w:sz w:val="18"/>
        <w:szCs w:val="18"/>
        <w:lang w:eastAsia="en-CA"/>
      </w:rPr>
      <w:t xml:space="preserve"> </w:t>
    </w:r>
    <w:r w:rsidR="00456BBB">
      <w:rPr>
        <w:rFonts w:ascii="Calibri" w:hAnsi="Calibri" w:cs="Arial"/>
        <w:bCs/>
        <w:sz w:val="18"/>
        <w:szCs w:val="18"/>
        <w:lang w:eastAsia="en-CA"/>
      </w:rPr>
      <w:t>RMI-EDCR</w:t>
    </w:r>
    <w:r w:rsidRPr="00D2427A">
      <w:rPr>
        <w:rFonts w:ascii="Calibri" w:hAnsi="Calibri" w:cs="Arial"/>
        <w:bCs/>
        <w:sz w:val="18"/>
        <w:szCs w:val="18"/>
        <w:lang w:eastAsia="en-CA"/>
      </w:rPr>
      <w:t xml:space="preserve"> </w:t>
    </w:r>
    <w:r>
      <w:rPr>
        <w:rFonts w:ascii="Calibri" w:hAnsi="Calibri" w:cs="Arial"/>
        <w:bCs/>
        <w:sz w:val="18"/>
        <w:szCs w:val="18"/>
        <w:lang w:eastAsia="en-CA"/>
      </w:rPr>
      <w:t>Project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2C0A" w14:textId="0503924B" w:rsidR="00A2267F" w:rsidRDefault="00A2267F">
    <w:pPr>
      <w:pStyle w:val="Header"/>
    </w:pPr>
  </w:p>
  <w:p w14:paraId="55BF9A97" w14:textId="77777777" w:rsidR="00A2267F" w:rsidRDefault="00A2267F"/>
  <w:p w14:paraId="1F26A44F" w14:textId="77777777" w:rsidR="00A2267F" w:rsidRDefault="00A2267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9FE" w14:textId="44671F01" w:rsidR="00A2267F" w:rsidRDefault="00A2267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0932" w14:textId="1F634286" w:rsidR="00A2267F" w:rsidRPr="004B5D0C" w:rsidRDefault="00A2267F" w:rsidP="004B5D0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sidR="007B30F7">
      <w:rPr>
        <w:rFonts w:ascii="Calibri" w:hAnsi="Calibri" w:cs="Arial"/>
        <w:sz w:val="18"/>
        <w:szCs w:val="18"/>
        <w:lang w:eastAsia="en-CA"/>
      </w:rPr>
      <w:t xml:space="preserve"> – Government of </w:t>
    </w:r>
    <w:r w:rsidR="003B2BE9">
      <w:rPr>
        <w:rFonts w:ascii="Calibri" w:hAnsi="Calibri" w:cs="Arial"/>
        <w:sz w:val="18"/>
        <w:szCs w:val="18"/>
        <w:lang w:eastAsia="en-CA"/>
      </w:rPr>
      <w:t>Japan</w:t>
    </w:r>
    <w:r w:rsidR="007B30F7">
      <w:rPr>
        <w:rFonts w:ascii="Calibri" w:hAnsi="Calibri" w:cs="Arial"/>
        <w:sz w:val="18"/>
        <w:szCs w:val="18"/>
        <w:lang w:eastAsia="en-CA"/>
      </w:rPr>
      <w:t xml:space="preserve"> </w:t>
    </w:r>
    <w:r>
      <w:rPr>
        <w:rFonts w:ascii="Calibri" w:hAnsi="Calibri" w:cs="Arial"/>
        <w:sz w:val="18"/>
        <w:szCs w:val="18"/>
        <w:lang w:eastAsia="en-CA"/>
      </w:rPr>
      <w:t xml:space="preserve">                             </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007D17D8">
      <w:rPr>
        <w:rFonts w:ascii="Calibri" w:hAnsi="Calibri" w:cs="Arial"/>
        <w:sz w:val="18"/>
        <w:szCs w:val="18"/>
        <w:lang w:eastAsia="en-CA"/>
      </w:rPr>
      <w:t xml:space="preserve"> </w:t>
    </w:r>
    <w:r w:rsidR="00B31307">
      <w:rPr>
        <w:rFonts w:ascii="Calibri" w:hAnsi="Calibri" w:cs="Arial"/>
        <w:sz w:val="18"/>
        <w:szCs w:val="18"/>
        <w:lang w:eastAsia="en-CA"/>
      </w:rPr>
      <w:t xml:space="preserve">        </w:t>
    </w:r>
    <w:r>
      <w:rPr>
        <w:rFonts w:ascii="Calibri" w:hAnsi="Calibri" w:cs="Arial"/>
        <w:sz w:val="18"/>
        <w:szCs w:val="18"/>
        <w:lang w:eastAsia="en-CA"/>
      </w:rPr>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BC4F2B">
      <w:rPr>
        <w:rFonts w:ascii="Calibri" w:hAnsi="Calibri" w:cs="Arial"/>
        <w:bCs/>
        <w:sz w:val="18"/>
        <w:szCs w:val="18"/>
        <w:lang w:eastAsia="en-CA"/>
      </w:rPr>
      <w:t>RMI</w:t>
    </w:r>
    <w:r w:rsidR="00456BBB">
      <w:rPr>
        <w:rFonts w:ascii="Calibri" w:hAnsi="Calibri" w:cs="Arial"/>
        <w:bCs/>
        <w:sz w:val="18"/>
        <w:szCs w:val="18"/>
        <w:lang w:eastAsia="en-CA"/>
      </w:rPr>
      <w:t>-EDCR</w:t>
    </w:r>
    <w:r>
      <w:rPr>
        <w:rFonts w:ascii="Calibri" w:hAnsi="Calibri" w:cs="Arial"/>
        <w:bCs/>
        <w:sz w:val="18"/>
        <w:szCs w:val="18"/>
        <w:lang w:eastAsia="en-CA"/>
      </w:rPr>
      <w:t xml:space="preserve"> Project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A89A" w14:textId="2706A14F" w:rsidR="00A2267F" w:rsidRDefault="00A2267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4D85" w14:textId="48AE27F5" w:rsidR="00A2267F" w:rsidRDefault="00A2267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5372" w14:textId="2D161CA5" w:rsidR="00A2267F" w:rsidRPr="00DC3218" w:rsidRDefault="00A2267F" w:rsidP="007B30F7">
    <w:pPr>
      <w:pBdr>
        <w:bottom w:val="single" w:sz="8" w:space="0" w:color="auto"/>
      </w:pBdr>
      <w:tabs>
        <w:tab w:val="center" w:pos="3960"/>
        <w:tab w:val="right" w:pos="9360"/>
      </w:tabs>
      <w:ind w:left="357" w:hanging="357"/>
      <w:jc w:val="both"/>
    </w:pPr>
    <w:r w:rsidRPr="002D3B1F">
      <w:rPr>
        <w:rFonts w:ascii="Calibri" w:hAnsi="Calibri" w:cs="Arial"/>
        <w:sz w:val="18"/>
        <w:szCs w:val="18"/>
        <w:lang w:eastAsia="en-CA"/>
      </w:rPr>
      <w:t>UNDP</w:t>
    </w:r>
    <w:r w:rsidR="007B30F7">
      <w:rPr>
        <w:rFonts w:ascii="Calibri" w:hAnsi="Calibri" w:cs="Arial"/>
        <w:sz w:val="18"/>
        <w:szCs w:val="18"/>
        <w:lang w:eastAsia="en-CA"/>
      </w:rPr>
      <w:t xml:space="preserve"> – Government of </w:t>
    </w:r>
    <w:r w:rsidR="003B2BE9">
      <w:rPr>
        <w:rFonts w:ascii="Calibri" w:hAnsi="Calibri" w:cs="Arial"/>
        <w:sz w:val="18"/>
        <w:szCs w:val="18"/>
        <w:lang w:eastAsia="en-CA"/>
      </w:rPr>
      <w:t>Japan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007B30F7" w:rsidRPr="007B30F7">
      <w:rPr>
        <w:rFonts w:ascii="Calibri" w:hAnsi="Calibri" w:cs="Arial"/>
        <w:bCs/>
        <w:sz w:val="18"/>
        <w:szCs w:val="18"/>
        <w:lang w:eastAsia="en-CA"/>
      </w:rPr>
      <w:t xml:space="preserve">Terminal Evaluation of the </w:t>
    </w:r>
    <w:r w:rsidR="00456BBB">
      <w:rPr>
        <w:rFonts w:ascii="Calibri" w:hAnsi="Calibri" w:cs="Arial"/>
        <w:bCs/>
        <w:sz w:val="18"/>
        <w:szCs w:val="18"/>
        <w:lang w:eastAsia="en-CA"/>
      </w:rPr>
      <w:t>RMI-EDCR</w:t>
    </w:r>
    <w:r w:rsidR="007B30F7" w:rsidRPr="007B30F7">
      <w:rPr>
        <w:rFonts w:ascii="Calibri" w:hAnsi="Calibri" w:cs="Arial"/>
        <w:bCs/>
        <w:sz w:val="18"/>
        <w:szCs w:val="18"/>
        <w:lang w:eastAsia="en-CA"/>
      </w:rPr>
      <w:t xml:space="preserve"> Project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304" w14:textId="520FF170" w:rsidR="00A2267F" w:rsidRDefault="00A22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38D" w14:textId="5408A3A1" w:rsidR="00A2267F" w:rsidRDefault="00A22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138A" w14:textId="0BBEB39F" w:rsidR="00EC2F51" w:rsidRPr="004D014E" w:rsidRDefault="004D014E" w:rsidP="004D014E">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Japan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the RMI-EDCR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7179" w14:textId="77777777" w:rsidR="004D014E" w:rsidRPr="00A5607A" w:rsidRDefault="004D014E" w:rsidP="004D014E">
    <w:pPr>
      <w:pBdr>
        <w:bottom w:val="single" w:sz="8" w:space="0" w:color="auto"/>
      </w:pBdr>
      <w:tabs>
        <w:tab w:val="center" w:pos="3960"/>
        <w:tab w:val="right" w:pos="9360"/>
      </w:tabs>
      <w:ind w:left="357" w:hanging="357"/>
      <w:jc w:val="both"/>
    </w:pPr>
    <w:r>
      <w:rPr>
        <w:noProof/>
      </w:rPr>
      <mc:AlternateContent>
        <mc:Choice Requires="wps">
          <w:drawing>
            <wp:anchor distT="0" distB="0" distL="114300" distR="114300" simplePos="0" relativeHeight="251673603" behindDoc="1" locked="0" layoutInCell="0" allowOverlap="1" wp14:anchorId="57F6ECEC" wp14:editId="36EBFBE4">
              <wp:simplePos x="0" y="0"/>
              <wp:positionH relativeFrom="margin">
                <wp:align>center</wp:align>
              </wp:positionH>
              <wp:positionV relativeFrom="margin">
                <wp:align>center</wp:align>
              </wp:positionV>
              <wp:extent cx="5586730" cy="106680"/>
              <wp:effectExtent l="0" t="0" r="0" b="0"/>
              <wp:wrapNone/>
              <wp:docPr id="4728883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7C498197" w14:textId="77777777" w:rsidR="004D014E" w:rsidRDefault="004D014E" w:rsidP="004D014E">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F6ECEC" id="_x0000_t202" coordsize="21600,21600" o:spt="202" path="m,l,21600r21600,l21600,xe">
              <v:stroke joinstyle="miter"/>
              <v:path gradientshapeok="t" o:connecttype="rect"/>
            </v:shapetype>
            <v:shape id="Text Box 1" o:spid="_x0000_s1045" type="#_x0000_t202" style="position:absolute;left:0;text-align:left;margin-left:0;margin-top:0;width:439.9pt;height:8.4pt;rotation:-45;z-index:-25164287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" o:allowincell="f" filled="f" stroked="f">
              <o:lock v:ext="edit" shapetype="t"/>
              <v:textbox style="mso-fit-shape-to-text:t">
                <w:txbxContent>
                  <w:p w14:paraId="7C498197" w14:textId="77777777" w:rsidR="004D014E" w:rsidRDefault="004D014E" w:rsidP="004D014E">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Japan                                                                                                                                                                                            </w:t>
    </w:r>
    <w:r w:rsidRPr="00B64D82">
      <w:rPr>
        <w:rFonts w:ascii="Calibri" w:hAnsi="Calibri" w:cs="Arial"/>
        <w:bCs/>
        <w:sz w:val="18"/>
        <w:szCs w:val="18"/>
        <w:lang w:eastAsia="en-CA"/>
      </w:rPr>
      <w:t xml:space="preserve">Terminal Evaluation of the </w:t>
    </w:r>
    <w:r>
      <w:rPr>
        <w:rFonts w:ascii="Calibri" w:hAnsi="Calibri" w:cs="Arial"/>
        <w:bCs/>
        <w:sz w:val="18"/>
        <w:szCs w:val="18"/>
        <w:lang w:eastAsia="en-CA"/>
      </w:rPr>
      <w:t>RMI-EDCR</w:t>
    </w:r>
    <w:r w:rsidRPr="00B64D82">
      <w:rPr>
        <w:rFonts w:ascii="Calibri" w:hAnsi="Calibri" w:cs="Arial"/>
        <w:bCs/>
        <w:sz w:val="18"/>
        <w:szCs w:val="18"/>
        <w:lang w:eastAsia="en-CA"/>
      </w:rPr>
      <w:t xml:space="preserve"> Pro</w:t>
    </w:r>
    <w:r>
      <w:rPr>
        <w:rFonts w:ascii="Calibri" w:hAnsi="Calibri" w:cs="Arial"/>
        <w:bCs/>
        <w:sz w:val="18"/>
        <w:szCs w:val="18"/>
        <w:lang w:eastAsia="en-CA"/>
      </w:rPr>
      <w:t>ject</w:t>
    </w:r>
  </w:p>
  <w:p w14:paraId="4C966932" w14:textId="54D4A1A1" w:rsidR="004D014E" w:rsidRPr="004D014E" w:rsidRDefault="004D014E" w:rsidP="004D01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3FE6" w14:textId="77777777" w:rsidR="005444AA" w:rsidRPr="00C83E0C" w:rsidRDefault="005444AA" w:rsidP="00C83E0C">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rPr>
      <mc:AlternateContent>
        <mc:Choice Requires="wps">
          <w:drawing>
            <wp:anchor distT="0" distB="0" distL="114300" distR="114300" simplePos="0" relativeHeight="251664387" behindDoc="1" locked="0" layoutInCell="0" allowOverlap="1" wp14:anchorId="626430A4" wp14:editId="38AAE164">
              <wp:simplePos x="0" y="0"/>
              <wp:positionH relativeFrom="margin">
                <wp:align>center</wp:align>
              </wp:positionH>
              <wp:positionV relativeFrom="margin">
                <wp:align>center</wp:align>
              </wp:positionV>
              <wp:extent cx="5586730" cy="106680"/>
              <wp:effectExtent l="0" t="0" r="0" b="0"/>
              <wp:wrapNone/>
              <wp:docPr id="1415059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62649A46" w14:textId="77777777" w:rsidR="005444AA" w:rsidRDefault="005444AA" w:rsidP="00C83E0C">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6430A4" id="_x0000_t202" coordsize="21600,21600" o:spt="202" path="m,l,21600r21600,l21600,xe">
              <v:stroke joinstyle="miter"/>
              <v:path gradientshapeok="t" o:connecttype="rect"/>
            </v:shapetype>
            <v:shape id="Text Box 2" o:spid="_x0000_s1046" type="#_x0000_t202" style="position:absolute;left:0;text-align:left;margin-left:0;margin-top:0;width:439.9pt;height:8.4pt;rotation:-45;z-index:-25165209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" o:allowincell="f" filled="f" stroked="f">
              <o:lock v:ext="edit" shapetype="t"/>
              <v:textbox style="mso-fit-shape-to-text:t">
                <w:txbxContent>
                  <w:p w14:paraId="62649A46" w14:textId="77777777" w:rsidR="005444AA" w:rsidRDefault="005444AA" w:rsidP="00C83E0C">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r w:rsidRPr="00721932">
      <w:rPr>
        <w:rFonts w:ascii="Calibri" w:hAnsi="Calibri" w:cs="Arial"/>
        <w:sz w:val="18"/>
        <w:szCs w:val="18"/>
        <w:lang w:eastAsia="en-CA"/>
      </w:rPr>
      <w:t xml:space="preserve"> </w:t>
    </w:r>
    <w:r w:rsidRPr="002D3B1F">
      <w:rPr>
        <w:rFonts w:ascii="Calibri" w:hAnsi="Calibri" w:cs="Arial"/>
        <w:sz w:val="18"/>
        <w:szCs w:val="18"/>
        <w:lang w:eastAsia="en-CA"/>
      </w:rPr>
      <w:t>UNDP</w:t>
    </w:r>
    <w:r>
      <w:rPr>
        <w:rFonts w:ascii="Calibri" w:hAnsi="Calibri" w:cs="Arial"/>
        <w:sz w:val="18"/>
        <w:szCs w:val="18"/>
        <w:lang w:eastAsia="en-CA"/>
      </w:rPr>
      <w:t xml:space="preserve"> - Government of Japan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B64D82">
      <w:rPr>
        <w:rFonts w:ascii="Calibri" w:hAnsi="Calibri" w:cs="Arial"/>
        <w:bCs/>
        <w:sz w:val="18"/>
        <w:szCs w:val="18"/>
        <w:lang w:eastAsia="en-CA"/>
      </w:rPr>
      <w:t xml:space="preserve">Terminal Evaluation of the </w:t>
    </w:r>
    <w:r>
      <w:rPr>
        <w:rFonts w:ascii="Calibri" w:hAnsi="Calibri" w:cs="Arial"/>
        <w:bCs/>
        <w:sz w:val="18"/>
        <w:szCs w:val="18"/>
        <w:lang w:eastAsia="en-CA"/>
      </w:rPr>
      <w:t>RMI-RMI-EDCR Project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9083" w14:textId="77777777" w:rsidR="005444AA" w:rsidRDefault="005444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1D2F" w14:textId="77777777" w:rsidR="005444AA" w:rsidRPr="00A5607A" w:rsidRDefault="005444AA" w:rsidP="00AD7164">
    <w:pPr>
      <w:pBdr>
        <w:bottom w:val="single" w:sz="8" w:space="0" w:color="auto"/>
      </w:pBdr>
      <w:tabs>
        <w:tab w:val="center" w:pos="3960"/>
        <w:tab w:val="right" w:pos="9360"/>
      </w:tabs>
      <w:ind w:left="357" w:hanging="357"/>
      <w:jc w:val="both"/>
    </w:pPr>
    <w:r>
      <w:rPr>
        <w:noProof/>
      </w:rPr>
      <mc:AlternateContent>
        <mc:Choice Requires="wps">
          <w:drawing>
            <wp:anchor distT="0" distB="0" distL="114300" distR="114300" simplePos="0" relativeHeight="251665411" behindDoc="1" locked="0" layoutInCell="0" allowOverlap="1" wp14:anchorId="0E957CB1" wp14:editId="17DD5118">
              <wp:simplePos x="0" y="0"/>
              <wp:positionH relativeFrom="margin">
                <wp:align>center</wp:align>
              </wp:positionH>
              <wp:positionV relativeFrom="margin">
                <wp:align>center</wp:align>
              </wp:positionV>
              <wp:extent cx="5586730" cy="106680"/>
              <wp:effectExtent l="0" t="0" r="0" b="0"/>
              <wp:wrapNone/>
              <wp:docPr id="3414578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487F5149" w14:textId="77777777" w:rsidR="005444AA" w:rsidRDefault="005444AA" w:rsidP="00A5607A">
                          <w:pPr>
                            <w:jc w:val="center"/>
                            <w:rPr>
                              <w:sz w:val="24"/>
                              <w:szCs w:val="24"/>
                            </w:rPr>
                          </w:pPr>
                          <w:r w:rsidRPr="00485B17">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957CB1" id="_x0000_t202" coordsize="21600,21600" o:spt="202" path="m,l,21600r21600,l21600,xe">
              <v:stroke joinstyle="miter"/>
              <v:path gradientshapeok="t" o:connecttype="rect"/>
            </v:shapetype>
            <v:shape id="_x0000_s1047" type="#_x0000_t202" style="position:absolute;left:0;text-align:left;margin-left:0;margin-top:0;width:439.9pt;height:8.4pt;rotation:-45;z-index:-25165106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2O9wEAAMsDAAAOAAAAZHJzL2Uyb0RvYy54bWysU02P0zAQvSPxHyzfadKi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E+Xy7evaUtSXvTcrFY5kkWokpgaQ4eQ/ykwbL0UnOk&#10;IGRUcXwIMZG7HhmZJnJnmnHYDaxVNZ8lGYn4DtSJqPeUk5qHnweBmmw42FugWJF2g2CfKYgbzOJf&#10;CGyHZ4F+pBCJ/GP3kpPMIwdGMSds8kN9JyDbUfyOomPzbMSZ6Xh45HxGTXeD35CJ920WdOU5CqLE&#10;ZJ1julMkf//Op67/4PoXAA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Ex1tjv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487F5149" w14:textId="77777777" w:rsidR="005444AA" w:rsidRDefault="005444AA" w:rsidP="00A5607A">
                    <w:pPr>
                      <w:jc w:val="center"/>
                      <w:rPr>
                        <w:sz w:val="24"/>
                        <w:szCs w:val="24"/>
                      </w:rPr>
                    </w:pPr>
                    <w:r w:rsidRPr="00485B17">
                      <w:rPr>
                        <w:rFonts w:ascii="Calibri" w:hAnsi="Calibri" w:cs="Calibri"/>
                        <w:color w:val="C0C0C0"/>
                        <w:sz w:val="2"/>
                        <w:szCs w:val="2"/>
                      </w:rPr>
                      <w:t>DRAFT</w:t>
                    </w:r>
                  </w:p>
                </w:txbxContent>
              </v:textbox>
              <w10:wrap anchorx="margin" anchory="margin"/>
            </v:shape>
          </w:pict>
        </mc:Fallback>
      </mc:AlternateContent>
    </w: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Japan                                                                                                                                                                                            </w:t>
    </w:r>
    <w:r w:rsidRPr="00B64D82">
      <w:rPr>
        <w:rFonts w:ascii="Calibri" w:hAnsi="Calibri" w:cs="Arial"/>
        <w:bCs/>
        <w:sz w:val="18"/>
        <w:szCs w:val="18"/>
        <w:lang w:eastAsia="en-CA"/>
      </w:rPr>
      <w:t xml:space="preserve">Terminal Evaluation of the </w:t>
    </w:r>
    <w:r>
      <w:rPr>
        <w:rFonts w:ascii="Calibri" w:hAnsi="Calibri" w:cs="Arial"/>
        <w:bCs/>
        <w:sz w:val="18"/>
        <w:szCs w:val="18"/>
        <w:lang w:eastAsia="en-CA"/>
      </w:rPr>
      <w:t>RMI-EDCR</w:t>
    </w:r>
    <w:r w:rsidRPr="00B64D82">
      <w:rPr>
        <w:rFonts w:ascii="Calibri" w:hAnsi="Calibri" w:cs="Arial"/>
        <w:bCs/>
        <w:sz w:val="18"/>
        <w:szCs w:val="18"/>
        <w:lang w:eastAsia="en-CA"/>
      </w:rPr>
      <w:t xml:space="preserve"> Pro</w:t>
    </w:r>
    <w:r>
      <w:rPr>
        <w:rFonts w:ascii="Calibri" w:hAnsi="Calibri" w:cs="Arial"/>
        <w:bCs/>
        <w:sz w:val="18"/>
        <w:szCs w:val="18"/>
        <w:lang w:eastAsia="en-CA"/>
      </w:rPr>
      <w:t>ject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07B5" w14:textId="77777777" w:rsidR="005444AA" w:rsidRDefault="00544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2FF7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64D00A2E"/>
    <w:lvl w:ilvl="0">
      <w:start w:val="1"/>
      <w:numFmt w:val="bullet"/>
      <w:pStyle w:val="ListBullet5"/>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9CEEF99A"/>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00932709"/>
    <w:multiLevelType w:val="hybridMultilevel"/>
    <w:tmpl w:val="25D84166"/>
    <w:lvl w:ilvl="0" w:tplc="2C704062">
      <w:start w:val="1"/>
      <w:numFmt w:val="decimal"/>
      <w:lvlText w:val="%1."/>
      <w:lvlJc w:val="left"/>
      <w:pPr>
        <w:ind w:left="720" w:hanging="360"/>
      </w:pPr>
      <w:rPr>
        <w:rFonts w:asciiTheme="minorHAnsi" w:hAnsiTheme="minorHAnsi" w:cstheme="minorHAnsi" w:hint="default"/>
        <w:b w:val="0"/>
        <w:bCs/>
        <w:i w:val="0"/>
        <w:iCs/>
        <w:sz w:val="22"/>
        <w:szCs w:val="22"/>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CD1FD9"/>
    <w:multiLevelType w:val="hybridMultilevel"/>
    <w:tmpl w:val="3A26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661F47"/>
    <w:multiLevelType w:val="hybridMultilevel"/>
    <w:tmpl w:val="4978CFBC"/>
    <w:lvl w:ilvl="0" w:tplc="10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534"/>
        </w:tabs>
        <w:ind w:left="1534" w:hanging="360"/>
      </w:pPr>
    </w:lvl>
    <w:lvl w:ilvl="2" w:tplc="0409001B">
      <w:start w:val="1"/>
      <w:numFmt w:val="lowerRoman"/>
      <w:lvlText w:val="%3."/>
      <w:lvlJc w:val="right"/>
      <w:pPr>
        <w:tabs>
          <w:tab w:val="num" w:pos="2254"/>
        </w:tabs>
        <w:ind w:left="2254" w:hanging="180"/>
      </w:pPr>
    </w:lvl>
    <w:lvl w:ilvl="3" w:tplc="0409000F">
      <w:start w:val="1"/>
      <w:numFmt w:val="decimal"/>
      <w:lvlText w:val="%4."/>
      <w:lvlJc w:val="left"/>
      <w:pPr>
        <w:tabs>
          <w:tab w:val="num" w:pos="2974"/>
        </w:tabs>
        <w:ind w:left="2974" w:hanging="360"/>
      </w:pPr>
    </w:lvl>
    <w:lvl w:ilvl="4" w:tplc="04090019">
      <w:start w:val="1"/>
      <w:numFmt w:val="lowerLetter"/>
      <w:lvlText w:val="%5."/>
      <w:lvlJc w:val="left"/>
      <w:pPr>
        <w:tabs>
          <w:tab w:val="num" w:pos="3694"/>
        </w:tabs>
        <w:ind w:left="3694" w:hanging="360"/>
      </w:pPr>
    </w:lvl>
    <w:lvl w:ilvl="5" w:tplc="0409001B">
      <w:start w:val="1"/>
      <w:numFmt w:val="lowerRoman"/>
      <w:lvlText w:val="%6."/>
      <w:lvlJc w:val="right"/>
      <w:pPr>
        <w:tabs>
          <w:tab w:val="num" w:pos="4414"/>
        </w:tabs>
        <w:ind w:left="4414" w:hanging="180"/>
      </w:pPr>
    </w:lvl>
    <w:lvl w:ilvl="6" w:tplc="0409000F">
      <w:start w:val="1"/>
      <w:numFmt w:val="decimal"/>
      <w:lvlText w:val="%7."/>
      <w:lvlJc w:val="left"/>
      <w:pPr>
        <w:tabs>
          <w:tab w:val="num" w:pos="5134"/>
        </w:tabs>
        <w:ind w:left="5134" w:hanging="360"/>
      </w:pPr>
    </w:lvl>
    <w:lvl w:ilvl="7" w:tplc="04090019">
      <w:start w:val="1"/>
      <w:numFmt w:val="lowerLetter"/>
      <w:lvlText w:val="%8."/>
      <w:lvlJc w:val="left"/>
      <w:pPr>
        <w:tabs>
          <w:tab w:val="num" w:pos="5854"/>
        </w:tabs>
        <w:ind w:left="5854" w:hanging="360"/>
      </w:pPr>
    </w:lvl>
    <w:lvl w:ilvl="8" w:tplc="0409001B">
      <w:start w:val="1"/>
      <w:numFmt w:val="lowerRoman"/>
      <w:lvlText w:val="%9."/>
      <w:lvlJc w:val="right"/>
      <w:pPr>
        <w:tabs>
          <w:tab w:val="num" w:pos="6574"/>
        </w:tabs>
        <w:ind w:left="6574" w:hanging="180"/>
      </w:pPr>
    </w:lvl>
  </w:abstractNum>
  <w:abstractNum w:abstractNumId="6" w15:restartNumberingAfterBreak="0">
    <w:nsid w:val="0442F6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5A0E3B"/>
    <w:multiLevelType w:val="hybridMultilevel"/>
    <w:tmpl w:val="426E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782E23"/>
    <w:multiLevelType w:val="hybridMultilevel"/>
    <w:tmpl w:val="4A18DA38"/>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852879"/>
    <w:multiLevelType w:val="hybridMultilevel"/>
    <w:tmpl w:val="B3901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2F30"/>
    <w:multiLevelType w:val="hybridMultilevel"/>
    <w:tmpl w:val="E10644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2856D4"/>
    <w:multiLevelType w:val="hybridMultilevel"/>
    <w:tmpl w:val="85A0D84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2" w15:restartNumberingAfterBreak="0">
    <w:nsid w:val="12101DCA"/>
    <w:multiLevelType w:val="hybridMultilevel"/>
    <w:tmpl w:val="26DAD7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22953D1"/>
    <w:multiLevelType w:val="hybridMultilevel"/>
    <w:tmpl w:val="5CB04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2D81C6F"/>
    <w:multiLevelType w:val="hybridMultilevel"/>
    <w:tmpl w:val="A90A5E3E"/>
    <w:lvl w:ilvl="0" w:tplc="3162D764">
      <w:start w:val="1"/>
      <w:numFmt w:val="decimal"/>
      <w:lvlText w:val="%1."/>
      <w:lvlJc w:val="left"/>
      <w:pPr>
        <w:tabs>
          <w:tab w:val="num" w:pos="360"/>
        </w:tabs>
        <w:ind w:left="360" w:hanging="360"/>
      </w:pPr>
      <w:rPr>
        <w:rFonts w:asciiTheme="minorHAnsi" w:eastAsia="Times New Roman" w:hAnsiTheme="minorHAnsi" w:cs="Arial" w:hint="default"/>
        <w:b w:val="0"/>
        <w:bCs w:val="0"/>
        <w:i w:val="0"/>
      </w:rPr>
    </w:lvl>
    <w:lvl w:ilvl="1" w:tplc="10090017">
      <w:start w:val="1"/>
      <w:numFmt w:val="lowerLetter"/>
      <w:lvlText w:val="%2)"/>
      <w:lvlJc w:val="left"/>
      <w:pPr>
        <w:tabs>
          <w:tab w:val="num" w:pos="1800"/>
        </w:tabs>
        <w:ind w:left="1800" w:hanging="360"/>
      </w:pPr>
      <w:rPr>
        <w:rFonts w:cs="Times New Roman"/>
        <w:b w:val="0"/>
        <w:bCs w:val="0"/>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13280DED"/>
    <w:multiLevelType w:val="hybridMultilevel"/>
    <w:tmpl w:val="D4C28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7682235"/>
    <w:multiLevelType w:val="hybridMultilevel"/>
    <w:tmpl w:val="7BBA1FF4"/>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8150EA"/>
    <w:multiLevelType w:val="hybridMultilevel"/>
    <w:tmpl w:val="E8E05E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18873A27"/>
    <w:multiLevelType w:val="hybridMultilevel"/>
    <w:tmpl w:val="561E4256"/>
    <w:lvl w:ilvl="0" w:tplc="10090001">
      <w:start w:val="1"/>
      <w:numFmt w:val="bullet"/>
      <w:lvlText w:val=""/>
      <w:lvlJc w:val="left"/>
      <w:pPr>
        <w:ind w:left="990" w:hanging="360"/>
      </w:pPr>
      <w:rPr>
        <w:rFonts w:ascii="Symbol" w:hAnsi="Symbol" w:hint="default"/>
      </w:rPr>
    </w:lvl>
    <w:lvl w:ilvl="1" w:tplc="10090003">
      <w:start w:val="1"/>
      <w:numFmt w:val="bullet"/>
      <w:lvlText w:val="o"/>
      <w:lvlJc w:val="left"/>
      <w:pPr>
        <w:tabs>
          <w:tab w:val="num" w:pos="2070"/>
        </w:tabs>
        <w:ind w:left="2070" w:hanging="360"/>
      </w:pPr>
      <w:rPr>
        <w:rFonts w:ascii="Courier New" w:hAnsi="Courier New" w:hint="default"/>
      </w:rPr>
    </w:lvl>
    <w:lvl w:ilvl="2" w:tplc="10090005" w:tentative="1">
      <w:start w:val="1"/>
      <w:numFmt w:val="bullet"/>
      <w:lvlText w:val=""/>
      <w:lvlJc w:val="left"/>
      <w:pPr>
        <w:tabs>
          <w:tab w:val="num" w:pos="2790"/>
        </w:tabs>
        <w:ind w:left="2790" w:hanging="360"/>
      </w:pPr>
      <w:rPr>
        <w:rFonts w:ascii="Wingdings" w:hAnsi="Wingdings" w:hint="default"/>
      </w:rPr>
    </w:lvl>
    <w:lvl w:ilvl="3" w:tplc="10090001">
      <w:start w:val="1"/>
      <w:numFmt w:val="bullet"/>
      <w:lvlText w:val=""/>
      <w:lvlJc w:val="left"/>
      <w:pPr>
        <w:tabs>
          <w:tab w:val="num" w:pos="3510"/>
        </w:tabs>
        <w:ind w:left="3510" w:hanging="360"/>
      </w:pPr>
      <w:rPr>
        <w:rFonts w:ascii="Symbol" w:hAnsi="Symbol" w:hint="default"/>
      </w:rPr>
    </w:lvl>
    <w:lvl w:ilvl="4" w:tplc="10090003" w:tentative="1">
      <w:start w:val="1"/>
      <w:numFmt w:val="bullet"/>
      <w:lvlText w:val="o"/>
      <w:lvlJc w:val="left"/>
      <w:pPr>
        <w:tabs>
          <w:tab w:val="num" w:pos="4230"/>
        </w:tabs>
        <w:ind w:left="4230" w:hanging="360"/>
      </w:pPr>
      <w:rPr>
        <w:rFonts w:ascii="Courier New" w:hAnsi="Courier New" w:hint="default"/>
      </w:rPr>
    </w:lvl>
    <w:lvl w:ilvl="5" w:tplc="10090005" w:tentative="1">
      <w:start w:val="1"/>
      <w:numFmt w:val="bullet"/>
      <w:lvlText w:val=""/>
      <w:lvlJc w:val="left"/>
      <w:pPr>
        <w:tabs>
          <w:tab w:val="num" w:pos="4950"/>
        </w:tabs>
        <w:ind w:left="4950" w:hanging="360"/>
      </w:pPr>
      <w:rPr>
        <w:rFonts w:ascii="Wingdings" w:hAnsi="Wingdings" w:hint="default"/>
      </w:rPr>
    </w:lvl>
    <w:lvl w:ilvl="6" w:tplc="10090001" w:tentative="1">
      <w:start w:val="1"/>
      <w:numFmt w:val="bullet"/>
      <w:lvlText w:val=""/>
      <w:lvlJc w:val="left"/>
      <w:pPr>
        <w:tabs>
          <w:tab w:val="num" w:pos="5670"/>
        </w:tabs>
        <w:ind w:left="5670" w:hanging="360"/>
      </w:pPr>
      <w:rPr>
        <w:rFonts w:ascii="Symbol" w:hAnsi="Symbol" w:hint="default"/>
      </w:rPr>
    </w:lvl>
    <w:lvl w:ilvl="7" w:tplc="10090003" w:tentative="1">
      <w:start w:val="1"/>
      <w:numFmt w:val="bullet"/>
      <w:lvlText w:val="o"/>
      <w:lvlJc w:val="left"/>
      <w:pPr>
        <w:tabs>
          <w:tab w:val="num" w:pos="6390"/>
        </w:tabs>
        <w:ind w:left="6390" w:hanging="360"/>
      </w:pPr>
      <w:rPr>
        <w:rFonts w:ascii="Courier New" w:hAnsi="Courier New" w:hint="default"/>
      </w:rPr>
    </w:lvl>
    <w:lvl w:ilvl="8" w:tplc="10090005" w:tentative="1">
      <w:start w:val="1"/>
      <w:numFmt w:val="bullet"/>
      <w:lvlText w:val=""/>
      <w:lvlJc w:val="left"/>
      <w:pPr>
        <w:tabs>
          <w:tab w:val="num" w:pos="7110"/>
        </w:tabs>
        <w:ind w:left="7110" w:hanging="360"/>
      </w:pPr>
      <w:rPr>
        <w:rFonts w:ascii="Wingdings" w:hAnsi="Wingdings" w:hint="default"/>
      </w:rPr>
    </w:lvl>
  </w:abstractNum>
  <w:abstractNum w:abstractNumId="19" w15:restartNumberingAfterBreak="0">
    <w:nsid w:val="1B3C0069"/>
    <w:multiLevelType w:val="hybridMultilevel"/>
    <w:tmpl w:val="FF7495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D027A0"/>
    <w:multiLevelType w:val="hybridMultilevel"/>
    <w:tmpl w:val="9C8ACC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1CC614F7"/>
    <w:multiLevelType w:val="hybridMultilevel"/>
    <w:tmpl w:val="D5525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F75AD6"/>
    <w:multiLevelType w:val="hybridMultilevel"/>
    <w:tmpl w:val="1D40A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D6C78C1"/>
    <w:multiLevelType w:val="hybridMultilevel"/>
    <w:tmpl w:val="949A68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A2217C"/>
    <w:multiLevelType w:val="hybridMultilevel"/>
    <w:tmpl w:val="16C2802A"/>
    <w:lvl w:ilvl="0" w:tplc="40F69FD8">
      <w:start w:val="1"/>
      <w:numFmt w:val="bullet"/>
      <w:lvlText w:val=""/>
      <w:lvlJc w:val="left"/>
      <w:pPr>
        <w:ind w:left="765" w:hanging="360"/>
      </w:pPr>
      <w:rPr>
        <w:rFonts w:ascii="Symbol" w:hAnsi="Symbol" w:hint="default"/>
        <w:sz w:val="22"/>
        <w:szCs w:val="22"/>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5" w15:restartNumberingAfterBreak="0">
    <w:nsid w:val="2163050E"/>
    <w:multiLevelType w:val="hybridMultilevel"/>
    <w:tmpl w:val="3306D532"/>
    <w:lvl w:ilvl="0" w:tplc="10090001">
      <w:start w:val="1"/>
      <w:numFmt w:val="bullet"/>
      <w:lvlText w:val=""/>
      <w:lvlJc w:val="left"/>
      <w:pPr>
        <w:ind w:left="862" w:hanging="360"/>
      </w:pPr>
      <w:rPr>
        <w:rFonts w:ascii="Symbol" w:hAnsi="Symbol" w:hint="default"/>
      </w:rPr>
    </w:lvl>
    <w:lvl w:ilvl="1" w:tplc="10090003">
      <w:start w:val="1"/>
      <w:numFmt w:val="bullet"/>
      <w:lvlText w:val="o"/>
      <w:lvlJc w:val="left"/>
      <w:pPr>
        <w:ind w:left="1582" w:hanging="360"/>
      </w:pPr>
      <w:rPr>
        <w:rFonts w:ascii="Courier New" w:hAnsi="Courier New" w:cs="Courier New" w:hint="default"/>
      </w:rPr>
    </w:lvl>
    <w:lvl w:ilvl="2" w:tplc="10090005">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6"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27" w15:restartNumberingAfterBreak="0">
    <w:nsid w:val="2599191A"/>
    <w:multiLevelType w:val="hybridMultilevel"/>
    <w:tmpl w:val="71485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7F063B4"/>
    <w:multiLevelType w:val="hybridMultilevel"/>
    <w:tmpl w:val="6FEAE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D11106B"/>
    <w:multiLevelType w:val="hybridMultilevel"/>
    <w:tmpl w:val="FBD27022"/>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1011FFE"/>
    <w:multiLevelType w:val="singleLevel"/>
    <w:tmpl w:val="30B86D20"/>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34B96B60"/>
    <w:multiLevelType w:val="hybridMultilevel"/>
    <w:tmpl w:val="27C4D4AC"/>
    <w:lvl w:ilvl="0" w:tplc="10090001">
      <w:start w:val="1"/>
      <w:numFmt w:val="bullet"/>
      <w:lvlText w:val=""/>
      <w:lvlJc w:val="left"/>
      <w:pPr>
        <w:ind w:left="266" w:hanging="360"/>
      </w:pPr>
      <w:rPr>
        <w:rFonts w:ascii="Symbol" w:hAnsi="Symbol" w:hint="default"/>
      </w:rPr>
    </w:lvl>
    <w:lvl w:ilvl="1" w:tplc="10090003" w:tentative="1">
      <w:start w:val="1"/>
      <w:numFmt w:val="bullet"/>
      <w:lvlText w:val="o"/>
      <w:lvlJc w:val="left"/>
      <w:pPr>
        <w:ind w:left="986" w:hanging="360"/>
      </w:pPr>
      <w:rPr>
        <w:rFonts w:ascii="Courier New" w:hAnsi="Courier New" w:cs="Courier New" w:hint="default"/>
      </w:rPr>
    </w:lvl>
    <w:lvl w:ilvl="2" w:tplc="10090005" w:tentative="1">
      <w:start w:val="1"/>
      <w:numFmt w:val="bullet"/>
      <w:lvlText w:val=""/>
      <w:lvlJc w:val="left"/>
      <w:pPr>
        <w:ind w:left="1706" w:hanging="360"/>
      </w:pPr>
      <w:rPr>
        <w:rFonts w:ascii="Wingdings" w:hAnsi="Wingdings" w:hint="default"/>
      </w:rPr>
    </w:lvl>
    <w:lvl w:ilvl="3" w:tplc="10090001" w:tentative="1">
      <w:start w:val="1"/>
      <w:numFmt w:val="bullet"/>
      <w:lvlText w:val=""/>
      <w:lvlJc w:val="left"/>
      <w:pPr>
        <w:ind w:left="2426" w:hanging="360"/>
      </w:pPr>
      <w:rPr>
        <w:rFonts w:ascii="Symbol" w:hAnsi="Symbol" w:hint="default"/>
      </w:rPr>
    </w:lvl>
    <w:lvl w:ilvl="4" w:tplc="10090003" w:tentative="1">
      <w:start w:val="1"/>
      <w:numFmt w:val="bullet"/>
      <w:lvlText w:val="o"/>
      <w:lvlJc w:val="left"/>
      <w:pPr>
        <w:ind w:left="3146" w:hanging="360"/>
      </w:pPr>
      <w:rPr>
        <w:rFonts w:ascii="Courier New" w:hAnsi="Courier New" w:cs="Courier New" w:hint="default"/>
      </w:rPr>
    </w:lvl>
    <w:lvl w:ilvl="5" w:tplc="10090005" w:tentative="1">
      <w:start w:val="1"/>
      <w:numFmt w:val="bullet"/>
      <w:lvlText w:val=""/>
      <w:lvlJc w:val="left"/>
      <w:pPr>
        <w:ind w:left="3866" w:hanging="360"/>
      </w:pPr>
      <w:rPr>
        <w:rFonts w:ascii="Wingdings" w:hAnsi="Wingdings" w:hint="default"/>
      </w:rPr>
    </w:lvl>
    <w:lvl w:ilvl="6" w:tplc="10090001" w:tentative="1">
      <w:start w:val="1"/>
      <w:numFmt w:val="bullet"/>
      <w:lvlText w:val=""/>
      <w:lvlJc w:val="left"/>
      <w:pPr>
        <w:ind w:left="4586" w:hanging="360"/>
      </w:pPr>
      <w:rPr>
        <w:rFonts w:ascii="Symbol" w:hAnsi="Symbol" w:hint="default"/>
      </w:rPr>
    </w:lvl>
    <w:lvl w:ilvl="7" w:tplc="10090003" w:tentative="1">
      <w:start w:val="1"/>
      <w:numFmt w:val="bullet"/>
      <w:lvlText w:val="o"/>
      <w:lvlJc w:val="left"/>
      <w:pPr>
        <w:ind w:left="5306" w:hanging="360"/>
      </w:pPr>
      <w:rPr>
        <w:rFonts w:ascii="Courier New" w:hAnsi="Courier New" w:cs="Courier New" w:hint="default"/>
      </w:rPr>
    </w:lvl>
    <w:lvl w:ilvl="8" w:tplc="10090005" w:tentative="1">
      <w:start w:val="1"/>
      <w:numFmt w:val="bullet"/>
      <w:lvlText w:val=""/>
      <w:lvlJc w:val="left"/>
      <w:pPr>
        <w:ind w:left="6026" w:hanging="360"/>
      </w:pPr>
      <w:rPr>
        <w:rFonts w:ascii="Wingdings" w:hAnsi="Wingdings" w:hint="default"/>
      </w:rPr>
    </w:lvl>
  </w:abstractNum>
  <w:abstractNum w:abstractNumId="32"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B597308"/>
    <w:multiLevelType w:val="hybridMultilevel"/>
    <w:tmpl w:val="ABC40418"/>
    <w:lvl w:ilvl="0" w:tplc="FFFFFFFF">
      <w:start w:val="1"/>
      <w:numFmt w:val="bullet"/>
      <w:lvlText w:val="•"/>
      <w:lvlJc w:val="left"/>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B86467A"/>
    <w:multiLevelType w:val="hybridMultilevel"/>
    <w:tmpl w:val="E75C7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C73435B"/>
    <w:multiLevelType w:val="hybridMultilevel"/>
    <w:tmpl w:val="C4EAF684"/>
    <w:lvl w:ilvl="0" w:tplc="04090001">
      <w:start w:val="1"/>
      <w:numFmt w:val="bullet"/>
      <w:lvlText w:val=""/>
      <w:lvlJc w:val="left"/>
      <w:pPr>
        <w:tabs>
          <w:tab w:val="num" w:pos="993"/>
        </w:tabs>
        <w:ind w:left="993" w:hanging="360"/>
      </w:pPr>
      <w:rPr>
        <w:rFonts w:ascii="Symbol" w:hAnsi="Symbol" w:hint="default"/>
        <w:color w:val="auto"/>
      </w:rPr>
    </w:lvl>
    <w:lvl w:ilvl="1" w:tplc="10090001">
      <w:start w:val="1"/>
      <w:numFmt w:val="bullet"/>
      <w:lvlText w:val=""/>
      <w:lvlJc w:val="left"/>
      <w:pPr>
        <w:ind w:left="1353" w:hanging="360"/>
      </w:pPr>
      <w:rPr>
        <w:rFonts w:ascii="Symbol" w:hAnsi="Symbol" w:hint="default"/>
        <w:color w:val="auto"/>
      </w:rPr>
    </w:lvl>
    <w:lvl w:ilvl="2" w:tplc="10090005">
      <w:start w:val="1"/>
      <w:numFmt w:val="bullet"/>
      <w:lvlText w:val=""/>
      <w:lvlJc w:val="left"/>
      <w:pPr>
        <w:tabs>
          <w:tab w:val="num" w:pos="2073"/>
        </w:tabs>
        <w:ind w:left="2073" w:hanging="360"/>
      </w:pPr>
      <w:rPr>
        <w:rFonts w:ascii="Wingdings" w:hAnsi="Wingdings" w:hint="default"/>
      </w:rPr>
    </w:lvl>
    <w:lvl w:ilvl="3" w:tplc="10090001" w:tentative="1">
      <w:start w:val="1"/>
      <w:numFmt w:val="bullet"/>
      <w:lvlText w:val=""/>
      <w:lvlJc w:val="left"/>
      <w:pPr>
        <w:tabs>
          <w:tab w:val="num" w:pos="2793"/>
        </w:tabs>
        <w:ind w:left="2793" w:hanging="360"/>
      </w:pPr>
      <w:rPr>
        <w:rFonts w:ascii="Symbol" w:hAnsi="Symbol" w:hint="default"/>
      </w:rPr>
    </w:lvl>
    <w:lvl w:ilvl="4" w:tplc="10090003" w:tentative="1">
      <w:start w:val="1"/>
      <w:numFmt w:val="bullet"/>
      <w:lvlText w:val="o"/>
      <w:lvlJc w:val="left"/>
      <w:pPr>
        <w:tabs>
          <w:tab w:val="num" w:pos="3513"/>
        </w:tabs>
        <w:ind w:left="3513" w:hanging="360"/>
      </w:pPr>
      <w:rPr>
        <w:rFonts w:ascii="Courier New" w:hAnsi="Courier New" w:hint="default"/>
      </w:rPr>
    </w:lvl>
    <w:lvl w:ilvl="5" w:tplc="10090005" w:tentative="1">
      <w:start w:val="1"/>
      <w:numFmt w:val="bullet"/>
      <w:lvlText w:val=""/>
      <w:lvlJc w:val="left"/>
      <w:pPr>
        <w:tabs>
          <w:tab w:val="num" w:pos="4233"/>
        </w:tabs>
        <w:ind w:left="4233" w:hanging="360"/>
      </w:pPr>
      <w:rPr>
        <w:rFonts w:ascii="Wingdings" w:hAnsi="Wingdings" w:hint="default"/>
      </w:rPr>
    </w:lvl>
    <w:lvl w:ilvl="6" w:tplc="10090001" w:tentative="1">
      <w:start w:val="1"/>
      <w:numFmt w:val="bullet"/>
      <w:lvlText w:val=""/>
      <w:lvlJc w:val="left"/>
      <w:pPr>
        <w:tabs>
          <w:tab w:val="num" w:pos="4953"/>
        </w:tabs>
        <w:ind w:left="4953" w:hanging="360"/>
      </w:pPr>
      <w:rPr>
        <w:rFonts w:ascii="Symbol" w:hAnsi="Symbol" w:hint="default"/>
      </w:rPr>
    </w:lvl>
    <w:lvl w:ilvl="7" w:tplc="10090003" w:tentative="1">
      <w:start w:val="1"/>
      <w:numFmt w:val="bullet"/>
      <w:lvlText w:val="o"/>
      <w:lvlJc w:val="left"/>
      <w:pPr>
        <w:tabs>
          <w:tab w:val="num" w:pos="5673"/>
        </w:tabs>
        <w:ind w:left="5673" w:hanging="360"/>
      </w:pPr>
      <w:rPr>
        <w:rFonts w:ascii="Courier New" w:hAnsi="Courier New" w:hint="default"/>
      </w:rPr>
    </w:lvl>
    <w:lvl w:ilvl="8" w:tplc="10090005" w:tentative="1">
      <w:start w:val="1"/>
      <w:numFmt w:val="bullet"/>
      <w:lvlText w:val=""/>
      <w:lvlJc w:val="left"/>
      <w:pPr>
        <w:tabs>
          <w:tab w:val="num" w:pos="6393"/>
        </w:tabs>
        <w:ind w:left="6393" w:hanging="360"/>
      </w:pPr>
      <w:rPr>
        <w:rFonts w:ascii="Wingdings" w:hAnsi="Wingdings" w:hint="default"/>
      </w:rPr>
    </w:lvl>
  </w:abstractNum>
  <w:abstractNum w:abstractNumId="36" w15:restartNumberingAfterBreak="0">
    <w:nsid w:val="3F432579"/>
    <w:multiLevelType w:val="hybridMultilevel"/>
    <w:tmpl w:val="AFF4A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8" w15:restartNumberingAfterBreak="0">
    <w:nsid w:val="45C14500"/>
    <w:multiLevelType w:val="hybridMultilevel"/>
    <w:tmpl w:val="AADE8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6877B27"/>
    <w:multiLevelType w:val="hybridMultilevel"/>
    <w:tmpl w:val="F0EAEE16"/>
    <w:lvl w:ilvl="0" w:tplc="891C9A12">
      <w:start w:val="1"/>
      <w:numFmt w:val="decimal"/>
      <w:pStyle w:val="NumberedParas"/>
      <w:lvlText w:val="%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41" w15:restartNumberingAfterBreak="0">
    <w:nsid w:val="4782177D"/>
    <w:multiLevelType w:val="hybridMultilevel"/>
    <w:tmpl w:val="B6127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7B660A2"/>
    <w:multiLevelType w:val="hybridMultilevel"/>
    <w:tmpl w:val="EE968F82"/>
    <w:lvl w:ilvl="0" w:tplc="FF5AC282">
      <w:start w:val="1"/>
      <w:numFmt w:val="bullet"/>
      <w:pStyle w:val="Bullet1stLevel"/>
      <w:lvlText w:val=""/>
      <w:lvlJc w:val="left"/>
      <w:pPr>
        <w:tabs>
          <w:tab w:val="num" w:pos="360"/>
        </w:tabs>
        <w:ind w:left="360" w:hanging="360"/>
      </w:pPr>
      <w:rPr>
        <w:rFonts w:ascii="Symbol" w:hAnsi="Symbol" w:hint="default"/>
        <w:color w:val="auto"/>
        <w:sz w:val="16"/>
      </w:rPr>
    </w:lvl>
    <w:lvl w:ilvl="1" w:tplc="84E00820">
      <w:start w:val="1"/>
      <w:numFmt w:val="bullet"/>
      <w:lvlText w:val="o"/>
      <w:lvlJc w:val="left"/>
      <w:pPr>
        <w:tabs>
          <w:tab w:val="num" w:pos="1440"/>
        </w:tabs>
        <w:ind w:left="1440" w:hanging="360"/>
      </w:pPr>
      <w:rPr>
        <w:rFonts w:ascii="Courier New" w:hAnsi="Courier New" w:hint="default"/>
      </w:rPr>
    </w:lvl>
    <w:lvl w:ilvl="2" w:tplc="38C2FE28">
      <w:start w:val="1"/>
      <w:numFmt w:val="bullet"/>
      <w:lvlText w:val=""/>
      <w:lvlJc w:val="left"/>
      <w:pPr>
        <w:tabs>
          <w:tab w:val="num" w:pos="2160"/>
        </w:tabs>
        <w:ind w:left="2160" w:hanging="360"/>
      </w:pPr>
      <w:rPr>
        <w:rFonts w:ascii="Wingdings" w:hAnsi="Wingdings" w:hint="default"/>
      </w:rPr>
    </w:lvl>
    <w:lvl w:ilvl="3" w:tplc="F488C394">
      <w:start w:val="1"/>
      <w:numFmt w:val="bullet"/>
      <w:lvlText w:val=""/>
      <w:lvlJc w:val="left"/>
      <w:pPr>
        <w:tabs>
          <w:tab w:val="num" w:pos="2880"/>
        </w:tabs>
        <w:ind w:left="2880" w:hanging="360"/>
      </w:pPr>
      <w:rPr>
        <w:rFonts w:ascii="Symbol" w:hAnsi="Symbol" w:hint="default"/>
      </w:rPr>
    </w:lvl>
    <w:lvl w:ilvl="4" w:tplc="7BDC2906">
      <w:start w:val="1"/>
      <w:numFmt w:val="bullet"/>
      <w:lvlText w:val="o"/>
      <w:lvlJc w:val="left"/>
      <w:pPr>
        <w:tabs>
          <w:tab w:val="num" w:pos="3600"/>
        </w:tabs>
        <w:ind w:left="3600" w:hanging="360"/>
      </w:pPr>
      <w:rPr>
        <w:rFonts w:ascii="Courier New" w:hAnsi="Courier New" w:hint="default"/>
      </w:rPr>
    </w:lvl>
    <w:lvl w:ilvl="5" w:tplc="1BFE213A">
      <w:start w:val="1"/>
      <w:numFmt w:val="bullet"/>
      <w:lvlText w:val=""/>
      <w:lvlJc w:val="left"/>
      <w:pPr>
        <w:tabs>
          <w:tab w:val="num" w:pos="4320"/>
        </w:tabs>
        <w:ind w:left="4320" w:hanging="360"/>
      </w:pPr>
      <w:rPr>
        <w:rFonts w:ascii="Wingdings" w:hAnsi="Wingdings" w:hint="default"/>
      </w:rPr>
    </w:lvl>
    <w:lvl w:ilvl="6" w:tplc="2A9C2ABC">
      <w:start w:val="1"/>
      <w:numFmt w:val="bullet"/>
      <w:lvlText w:val=""/>
      <w:lvlJc w:val="left"/>
      <w:pPr>
        <w:tabs>
          <w:tab w:val="num" w:pos="5040"/>
        </w:tabs>
        <w:ind w:left="5040" w:hanging="360"/>
      </w:pPr>
      <w:rPr>
        <w:rFonts w:ascii="Symbol" w:hAnsi="Symbol" w:hint="default"/>
      </w:rPr>
    </w:lvl>
    <w:lvl w:ilvl="7" w:tplc="D9BC8D68">
      <w:start w:val="1"/>
      <w:numFmt w:val="bullet"/>
      <w:lvlText w:val="o"/>
      <w:lvlJc w:val="left"/>
      <w:pPr>
        <w:tabs>
          <w:tab w:val="num" w:pos="5760"/>
        </w:tabs>
        <w:ind w:left="5760" w:hanging="360"/>
      </w:pPr>
      <w:rPr>
        <w:rFonts w:ascii="Courier New" w:hAnsi="Courier New" w:hint="default"/>
      </w:rPr>
    </w:lvl>
    <w:lvl w:ilvl="8" w:tplc="2FB0F902">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BF2CCA"/>
    <w:multiLevelType w:val="hybridMultilevel"/>
    <w:tmpl w:val="A1A6E442"/>
    <w:lvl w:ilvl="0" w:tplc="782CC0AA">
      <w:start w:val="1"/>
      <w:numFmt w:val="bullet"/>
      <w:lvlText w:val=""/>
      <w:lvlJc w:val="left"/>
      <w:pPr>
        <w:ind w:left="814" w:hanging="360"/>
      </w:pPr>
      <w:rPr>
        <w:rFonts w:ascii="Symbol" w:hAnsi="Symbol" w:hint="default"/>
        <w:sz w:val="22"/>
        <w:szCs w:val="22"/>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44" w15:restartNumberingAfterBreak="0">
    <w:nsid w:val="49756417"/>
    <w:multiLevelType w:val="hybridMultilevel"/>
    <w:tmpl w:val="49CA4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BC74FA1"/>
    <w:multiLevelType w:val="hybridMultilevel"/>
    <w:tmpl w:val="5358E6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0826D3"/>
    <w:multiLevelType w:val="hybridMultilevel"/>
    <w:tmpl w:val="292C0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cs="Symbol" w:hint="default"/>
      </w:rPr>
    </w:lvl>
  </w:abstractNum>
  <w:abstractNum w:abstractNumId="49" w15:restartNumberingAfterBreak="0">
    <w:nsid w:val="4E2523F2"/>
    <w:multiLevelType w:val="hybridMultilevel"/>
    <w:tmpl w:val="C49E6A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0" w15:restartNumberingAfterBreak="0">
    <w:nsid w:val="4F886976"/>
    <w:multiLevelType w:val="hybridMultilevel"/>
    <w:tmpl w:val="22BCD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04D6D39"/>
    <w:multiLevelType w:val="hybridMultilevel"/>
    <w:tmpl w:val="D84A15A0"/>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15:restartNumberingAfterBreak="0">
    <w:nsid w:val="53593BA5"/>
    <w:multiLevelType w:val="hybridMultilevel"/>
    <w:tmpl w:val="BABAEE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4510195"/>
    <w:multiLevelType w:val="hybridMultilevel"/>
    <w:tmpl w:val="9A541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4592A4A"/>
    <w:multiLevelType w:val="hybridMultilevel"/>
    <w:tmpl w:val="00505FE8"/>
    <w:lvl w:ilvl="0" w:tplc="2C1A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15:restartNumberingAfterBreak="0">
    <w:nsid w:val="54DB1FCE"/>
    <w:multiLevelType w:val="multilevel"/>
    <w:tmpl w:val="A5B6BF0A"/>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55237122"/>
    <w:multiLevelType w:val="hybridMultilevel"/>
    <w:tmpl w:val="794A83EC"/>
    <w:lvl w:ilvl="0" w:tplc="FFFFFFFF">
      <w:start w:val="1"/>
      <w:numFmt w:val="decimal"/>
      <w:lvlText w:val="%1."/>
      <w:lvlJc w:val="left"/>
      <w:pPr>
        <w:ind w:left="720" w:hanging="360"/>
      </w:pPr>
      <w:rPr>
        <w:rFonts w:asciiTheme="minorHAnsi" w:hAnsiTheme="minorHAnsi" w:cstheme="minorHAnsi" w:hint="default"/>
        <w:b w:val="0"/>
        <w:bCs/>
        <w:i w:val="0"/>
        <w:iCs/>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6D7CF3"/>
    <w:multiLevelType w:val="hybridMultilevel"/>
    <w:tmpl w:val="9EA00C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B4A7F0D"/>
    <w:multiLevelType w:val="hybridMultilevel"/>
    <w:tmpl w:val="B5F4D92C"/>
    <w:lvl w:ilvl="0" w:tplc="FFFFFFFF">
      <w:start w:val="1"/>
      <w:numFmt w:val="bullet"/>
      <w:lvlText w:val="•"/>
      <w:lvlJc w:val="left"/>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60" w15:restartNumberingAfterBreak="0">
    <w:nsid w:val="5C4B037E"/>
    <w:multiLevelType w:val="hybridMultilevel"/>
    <w:tmpl w:val="75C0D930"/>
    <w:lvl w:ilvl="0" w:tplc="FFFFFFFF">
      <w:start w:val="1"/>
      <w:numFmt w:val="bullet"/>
      <w:lvlText w:val="•"/>
      <w:lvlJc w:val="left"/>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1"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62" w15:restartNumberingAfterBreak="0">
    <w:nsid w:val="5D251B59"/>
    <w:multiLevelType w:val="hybridMultilevel"/>
    <w:tmpl w:val="C0E8142E"/>
    <w:lvl w:ilvl="0" w:tplc="10090001">
      <w:start w:val="1"/>
      <w:numFmt w:val="bullet"/>
      <w:lvlText w:val=""/>
      <w:lvlJc w:val="left"/>
      <w:pPr>
        <w:ind w:left="360" w:hanging="360"/>
      </w:pPr>
      <w:rPr>
        <w:rFonts w:ascii="Symbol" w:hAnsi="Symbol" w:hint="default"/>
        <w:color w:val="auto"/>
      </w:rPr>
    </w:lvl>
    <w:lvl w:ilvl="1" w:tplc="AFD62572">
      <w:start w:val="1"/>
      <w:numFmt w:val="bullet"/>
      <w:lvlText w:val=""/>
      <w:lvlJc w:val="left"/>
      <w:pPr>
        <w:tabs>
          <w:tab w:val="num" w:pos="-2520"/>
        </w:tabs>
        <w:ind w:left="-252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1080"/>
        </w:tabs>
        <w:ind w:left="1080" w:hanging="360"/>
      </w:pPr>
      <w:rPr>
        <w:rFonts w:ascii="Symbol" w:hAnsi="Symbol" w:hint="default"/>
      </w:rPr>
    </w:lvl>
    <w:lvl w:ilvl="7" w:tplc="04090003">
      <w:start w:val="1"/>
      <w:numFmt w:val="bullet"/>
      <w:lvlText w:val="o"/>
      <w:lvlJc w:val="left"/>
      <w:pPr>
        <w:tabs>
          <w:tab w:val="num" w:pos="1800"/>
        </w:tabs>
        <w:ind w:left="1800" w:hanging="360"/>
      </w:pPr>
      <w:rPr>
        <w:rFonts w:ascii="Courier New" w:hAnsi="Courier New" w:hint="default"/>
      </w:rPr>
    </w:lvl>
    <w:lvl w:ilvl="8" w:tplc="04090005">
      <w:start w:val="1"/>
      <w:numFmt w:val="bullet"/>
      <w:lvlText w:val=""/>
      <w:lvlJc w:val="left"/>
      <w:pPr>
        <w:tabs>
          <w:tab w:val="num" w:pos="2520"/>
        </w:tabs>
        <w:ind w:left="2520" w:hanging="360"/>
      </w:pPr>
      <w:rPr>
        <w:rFonts w:ascii="Wingdings" w:hAnsi="Wingdings" w:hint="default"/>
      </w:rPr>
    </w:lvl>
  </w:abstractNum>
  <w:abstractNum w:abstractNumId="63" w15:restartNumberingAfterBreak="0">
    <w:nsid w:val="5DF07FCF"/>
    <w:multiLevelType w:val="hybridMultilevel"/>
    <w:tmpl w:val="18F23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5EE656EC"/>
    <w:multiLevelType w:val="hybridMultilevel"/>
    <w:tmpl w:val="71EE42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292415C"/>
    <w:multiLevelType w:val="hybridMultilevel"/>
    <w:tmpl w:val="459002DC"/>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2925130"/>
    <w:multiLevelType w:val="hybridMultilevel"/>
    <w:tmpl w:val="EA986F9E"/>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49D2CB8"/>
    <w:multiLevelType w:val="singleLevel"/>
    <w:tmpl w:val="D3B45B78"/>
    <w:lvl w:ilvl="0">
      <w:start w:val="1"/>
      <w:numFmt w:val="decimal"/>
      <w:pStyle w:val="Textbullets"/>
      <w:lvlText w:val="%1."/>
      <w:lvlJc w:val="left"/>
      <w:pPr>
        <w:tabs>
          <w:tab w:val="num" w:pos="720"/>
        </w:tabs>
        <w:ind w:left="720" w:hanging="720"/>
      </w:pPr>
      <w:rPr>
        <w:rFonts w:cs="Times New Roman"/>
      </w:rPr>
    </w:lvl>
  </w:abstractNum>
  <w:abstractNum w:abstractNumId="69"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70" w15:restartNumberingAfterBreak="0">
    <w:nsid w:val="6862386E"/>
    <w:multiLevelType w:val="hybridMultilevel"/>
    <w:tmpl w:val="CA084080"/>
    <w:lvl w:ilvl="0" w:tplc="0409000F">
      <w:start w:val="1"/>
      <w:numFmt w:val="lowerLetter"/>
      <w:pStyle w:val="romanbullets"/>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6670EB"/>
    <w:multiLevelType w:val="hybridMultilevel"/>
    <w:tmpl w:val="75D0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695D64AF"/>
    <w:multiLevelType w:val="multilevel"/>
    <w:tmpl w:val="AECC5D0A"/>
    <w:lvl w:ilvl="0">
      <w:start w:val="1"/>
      <w:numFmt w:val="decimal"/>
      <w:pStyle w:val="Heading1"/>
      <w:lvlText w:val="%1."/>
      <w:lvlJc w:val="left"/>
      <w:pPr>
        <w:tabs>
          <w:tab w:val="num" w:pos="0"/>
        </w:tabs>
      </w:pPr>
      <w:rPr>
        <w:rFonts w:cs="Times New Roman"/>
      </w:rPr>
    </w:lvl>
    <w:lvl w:ilvl="1">
      <w:start w:val="1"/>
      <w:numFmt w:val="decimal"/>
      <w:pStyle w:val="Heading2"/>
      <w:lvlText w:val="%1.%2"/>
      <w:lvlJc w:val="left"/>
      <w:pPr>
        <w:tabs>
          <w:tab w:val="num" w:pos="142"/>
        </w:tabs>
      </w:pPr>
      <w:rPr>
        <w:rFonts w:cs="Times New Roman"/>
      </w:rPr>
    </w:lvl>
    <w:lvl w:ilvl="2">
      <w:start w:val="1"/>
      <w:numFmt w:val="decimal"/>
      <w:pStyle w:val="Heading3"/>
      <w:lvlText w:val="%1.%2.%3"/>
      <w:lvlJc w:val="left"/>
      <w:pPr>
        <w:tabs>
          <w:tab w:val="num" w:pos="284"/>
        </w:tabs>
        <w:ind w:left="284"/>
      </w:pPr>
      <w:rPr>
        <w:rFonts w:asciiTheme="minorHAnsi" w:hAnsiTheme="minorHAnsi" w:cs="Arial" w:hint="default"/>
        <w:b/>
        <w:color w:val="auto"/>
      </w:rPr>
    </w:lvl>
    <w:lvl w:ilvl="3">
      <w:start w:val="1"/>
      <w:numFmt w:val="none"/>
      <w:pStyle w:val="Heading4"/>
      <w:lvlText w:val=""/>
      <w:lvlJc w:val="left"/>
      <w:pPr>
        <w:tabs>
          <w:tab w:val="num" w:pos="360"/>
        </w:tabs>
      </w:pPr>
      <w:rPr>
        <w:rFonts w:cs="Times New Roman"/>
      </w:rPr>
    </w:lvl>
    <w:lvl w:ilvl="4">
      <w:start w:val="1"/>
      <w:numFmt w:val="decimal"/>
      <w:pStyle w:val="Heading5"/>
      <w:lvlText w:val="%1.%2.%3.%4.%5"/>
      <w:lvlJc w:val="left"/>
      <w:pPr>
        <w:tabs>
          <w:tab w:val="num" w:pos="567"/>
        </w:tabs>
      </w:pPr>
      <w:rPr>
        <w:rFonts w:cs="Times New Roman"/>
      </w:rPr>
    </w:lvl>
    <w:lvl w:ilvl="5">
      <w:start w:val="1"/>
      <w:numFmt w:val="decimal"/>
      <w:pStyle w:val="Heading6"/>
      <w:lvlText w:val="%1.%2.%3.%4.%5.%6"/>
      <w:lvlJc w:val="left"/>
      <w:pPr>
        <w:tabs>
          <w:tab w:val="num" w:pos="0"/>
        </w:tabs>
      </w:pPr>
      <w:rPr>
        <w:rFonts w:cs="Times New Roman"/>
      </w:rPr>
    </w:lvl>
    <w:lvl w:ilvl="6">
      <w:start w:val="1"/>
      <w:numFmt w:val="decimal"/>
      <w:pStyle w:val="Heading7"/>
      <w:lvlText w:val="%1.%2.%3.%4.%5.%6.%7"/>
      <w:lvlJc w:val="left"/>
      <w:pPr>
        <w:tabs>
          <w:tab w:val="num" w:pos="0"/>
        </w:tabs>
      </w:pPr>
      <w:rPr>
        <w:rFonts w:cs="Times New Roman"/>
      </w:rPr>
    </w:lvl>
    <w:lvl w:ilvl="7">
      <w:start w:val="1"/>
      <w:numFmt w:val="decimal"/>
      <w:pStyle w:val="Heading8"/>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73" w15:restartNumberingAfterBreak="0">
    <w:nsid w:val="696469D9"/>
    <w:multiLevelType w:val="multilevel"/>
    <w:tmpl w:val="B8AE96BA"/>
    <w:lvl w:ilvl="0">
      <w:start w:val="1"/>
      <w:numFmt w:val="decimal"/>
      <w:pStyle w:val="Numberedpara"/>
      <w:lvlText w:val="%1."/>
      <w:lvlJc w:val="left"/>
      <w:pPr>
        <w:tabs>
          <w:tab w:val="num" w:pos="567"/>
        </w:tabs>
        <w:ind w:left="0" w:firstLine="0"/>
      </w:pPr>
      <w:rPr>
        <w:rFonts w:ascii="Roboto" w:hAnsi="Roboto" w:hint="default"/>
        <w:b w:val="0"/>
        <w:i w:val="0"/>
        <w:iCs/>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C21FD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DAF312D"/>
    <w:multiLevelType w:val="hybridMultilevel"/>
    <w:tmpl w:val="646AA902"/>
    <w:lvl w:ilvl="0" w:tplc="10090001">
      <w:start w:val="1"/>
      <w:numFmt w:val="bullet"/>
      <w:lvlText w:val=""/>
      <w:lvlJc w:val="left"/>
      <w:pPr>
        <w:ind w:left="814" w:hanging="360"/>
      </w:pPr>
      <w:rPr>
        <w:rFonts w:ascii="Symbol" w:hAnsi="Symbol" w:hint="default"/>
      </w:rPr>
    </w:lvl>
    <w:lvl w:ilvl="1" w:tplc="08F4D4C4">
      <w:start w:val="6"/>
      <w:numFmt w:val="bullet"/>
      <w:lvlText w:val="•"/>
      <w:lvlJc w:val="left"/>
      <w:pPr>
        <w:ind w:left="1534" w:hanging="360"/>
      </w:pPr>
      <w:rPr>
        <w:rFonts w:ascii="Calibri" w:eastAsia="MS Mincho" w:hAnsi="Calibri" w:cs="Calibri" w:hint="default"/>
        <w:sz w:val="22"/>
        <w:szCs w:val="22"/>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76" w15:restartNumberingAfterBreak="0">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77" w15:restartNumberingAfterBreak="0">
    <w:nsid w:val="6FB66035"/>
    <w:multiLevelType w:val="singleLevel"/>
    <w:tmpl w:val="624A2E7A"/>
    <w:lvl w:ilvl="0">
      <w:start w:val="1"/>
      <w:numFmt w:val="lowerLetter"/>
      <w:pStyle w:val="GVWDHeading3"/>
      <w:lvlText w:val="%1)"/>
      <w:lvlJc w:val="left"/>
      <w:pPr>
        <w:tabs>
          <w:tab w:val="num" w:pos="720"/>
        </w:tabs>
        <w:ind w:left="720" w:hanging="432"/>
      </w:pPr>
      <w:rPr>
        <w:rFonts w:cs="Times New Roman"/>
      </w:rPr>
    </w:lvl>
  </w:abstractNum>
  <w:abstractNum w:abstractNumId="78" w15:restartNumberingAfterBreak="0">
    <w:nsid w:val="709E2661"/>
    <w:multiLevelType w:val="singleLevel"/>
    <w:tmpl w:val="9C40F4AA"/>
    <w:lvl w:ilvl="0">
      <w:start w:val="1"/>
      <w:numFmt w:val="bullet"/>
      <w:pStyle w:val="List1"/>
      <w:lvlText w:val=""/>
      <w:lvlJc w:val="left"/>
      <w:pPr>
        <w:tabs>
          <w:tab w:val="num" w:pos="927"/>
        </w:tabs>
        <w:ind w:left="907" w:hanging="340"/>
      </w:pPr>
      <w:rPr>
        <w:rFonts w:ascii="Symbol" w:hAnsi="Symbol" w:hint="default"/>
      </w:rPr>
    </w:lvl>
  </w:abstractNum>
  <w:abstractNum w:abstractNumId="79" w15:restartNumberingAfterBreak="0">
    <w:nsid w:val="70AF267A"/>
    <w:multiLevelType w:val="hybridMultilevel"/>
    <w:tmpl w:val="87904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1424F71"/>
    <w:multiLevelType w:val="hybridMultilevel"/>
    <w:tmpl w:val="BC42D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82" w15:restartNumberingAfterBreak="0">
    <w:nsid w:val="72730762"/>
    <w:multiLevelType w:val="hybridMultilevel"/>
    <w:tmpl w:val="C442A93A"/>
    <w:lvl w:ilvl="0" w:tplc="04090001">
      <w:start w:val="1"/>
      <w:numFmt w:val="decimal"/>
      <w:lvlText w:val="%1."/>
      <w:lvlJc w:val="left"/>
      <w:pPr>
        <w:ind w:left="720" w:hanging="360"/>
      </w:pPr>
      <w:rPr>
        <w:rFonts w:cs="Times New Roman"/>
      </w:rPr>
    </w:lvl>
    <w:lvl w:ilvl="1" w:tplc="10090003">
      <w:start w:val="1"/>
      <w:numFmt w:val="lowerLetter"/>
      <w:lvlText w:val="%2."/>
      <w:lvlJc w:val="left"/>
      <w:pPr>
        <w:tabs>
          <w:tab w:val="num" w:pos="1440"/>
        </w:tabs>
        <w:ind w:left="1440" w:hanging="360"/>
      </w:pPr>
      <w:rPr>
        <w:rFonts w:cs="Times New Roman"/>
      </w:rPr>
    </w:lvl>
    <w:lvl w:ilvl="2" w:tplc="10090005">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72F2943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74EE2A3F"/>
    <w:multiLevelType w:val="multilevel"/>
    <w:tmpl w:val="B93266B0"/>
    <w:lvl w:ilvl="0">
      <w:start w:val="1"/>
      <w:numFmt w:val="decimal"/>
      <w:pStyle w:val="GVWDHeading1"/>
      <w:lvlText w:val="%1"/>
      <w:lvlJc w:val="left"/>
      <w:pPr>
        <w:tabs>
          <w:tab w:val="num" w:pos="720"/>
        </w:tabs>
        <w:ind w:left="720" w:hanging="720"/>
      </w:pPr>
      <w:rPr>
        <w:rFonts w:cs="Times New Roman"/>
      </w:rPr>
    </w:lvl>
    <w:lvl w:ilvl="1">
      <w:start w:val="1"/>
      <w:numFmt w:val="decimal"/>
      <w:pStyle w:val="GVWDHeading2"/>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5" w15:restartNumberingAfterBreak="0">
    <w:nsid w:val="797D78A7"/>
    <w:multiLevelType w:val="hybridMultilevel"/>
    <w:tmpl w:val="C47A3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7" w15:restartNumberingAfterBreak="0">
    <w:nsid w:val="7AAE6B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AB374EC"/>
    <w:multiLevelType w:val="hybridMultilevel"/>
    <w:tmpl w:val="B09E34E6"/>
    <w:lvl w:ilvl="0" w:tplc="AB7646F0">
      <w:start w:val="1"/>
      <w:numFmt w:val="decimal"/>
      <w:lvlText w:val="E-%1."/>
      <w:lvlJc w:val="left"/>
      <w:pPr>
        <w:ind w:left="720" w:hanging="360"/>
      </w:pPr>
      <w:rPr>
        <w:rFonts w:asciiTheme="minorHAnsi" w:hAnsiTheme="minorHAnsi" w:cstheme="minorHAnsi" w:hint="default"/>
        <w:b w:val="0"/>
        <w:bCs w:val="0"/>
        <w:i w:val="0"/>
        <w:iCs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D186702"/>
    <w:multiLevelType w:val="hybridMultilevel"/>
    <w:tmpl w:val="FD320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7EE5752E"/>
    <w:multiLevelType w:val="hybridMultilevel"/>
    <w:tmpl w:val="B6E0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3743A1"/>
    <w:multiLevelType w:val="hybridMultilevel"/>
    <w:tmpl w:val="81C0132C"/>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num w:numId="1" w16cid:durableId="572155874">
    <w:abstractNumId w:val="2"/>
  </w:num>
  <w:num w:numId="2" w16cid:durableId="573978183">
    <w:abstractNumId w:val="1"/>
  </w:num>
  <w:num w:numId="3" w16cid:durableId="2026243946">
    <w:abstractNumId w:val="40"/>
  </w:num>
  <w:num w:numId="4" w16cid:durableId="498929403">
    <w:abstractNumId w:val="84"/>
  </w:num>
  <w:num w:numId="5" w16cid:durableId="1585604675">
    <w:abstractNumId w:val="77"/>
  </w:num>
  <w:num w:numId="6" w16cid:durableId="419759524">
    <w:abstractNumId w:val="42"/>
  </w:num>
  <w:num w:numId="7" w16cid:durableId="470949976">
    <w:abstractNumId w:val="81"/>
  </w:num>
  <w:num w:numId="8" w16cid:durableId="2051147968">
    <w:abstractNumId w:val="58"/>
  </w:num>
  <w:num w:numId="9" w16cid:durableId="1381049530">
    <w:abstractNumId w:val="48"/>
  </w:num>
  <w:num w:numId="10" w16cid:durableId="771239581">
    <w:abstractNumId w:val="53"/>
  </w:num>
  <w:num w:numId="11" w16cid:durableId="1805657733">
    <w:abstractNumId w:val="78"/>
  </w:num>
  <w:num w:numId="12" w16cid:durableId="1735545006">
    <w:abstractNumId w:val="76"/>
  </w:num>
  <w:num w:numId="13" w16cid:durableId="1702167584">
    <w:abstractNumId w:val="68"/>
  </w:num>
  <w:num w:numId="14" w16cid:durableId="1898055090">
    <w:abstractNumId w:val="26"/>
  </w:num>
  <w:num w:numId="15" w16cid:durableId="574362770">
    <w:abstractNumId w:val="37"/>
  </w:num>
  <w:num w:numId="16" w16cid:durableId="1619024373">
    <w:abstractNumId w:val="86"/>
  </w:num>
  <w:num w:numId="17" w16cid:durableId="1685983651">
    <w:abstractNumId w:val="61"/>
  </w:num>
  <w:num w:numId="18" w16cid:durableId="1371489255">
    <w:abstractNumId w:val="69"/>
  </w:num>
  <w:num w:numId="19" w16cid:durableId="1136872119">
    <w:abstractNumId w:val="52"/>
  </w:num>
  <w:num w:numId="20" w16cid:durableId="401175198">
    <w:abstractNumId w:val="32"/>
  </w:num>
  <w:num w:numId="21" w16cid:durableId="2013793270">
    <w:abstractNumId w:val="66"/>
  </w:num>
  <w:num w:numId="22" w16cid:durableId="16086904">
    <w:abstractNumId w:val="28"/>
  </w:num>
  <w:num w:numId="23" w16cid:durableId="219096569">
    <w:abstractNumId w:val="72"/>
  </w:num>
  <w:num w:numId="24" w16cid:durableId="1994948167">
    <w:abstractNumId w:val="70"/>
  </w:num>
  <w:num w:numId="25" w16cid:durableId="1072000574">
    <w:abstractNumId w:val="14"/>
  </w:num>
  <w:num w:numId="26" w16cid:durableId="94982526">
    <w:abstractNumId w:val="82"/>
  </w:num>
  <w:num w:numId="27" w16cid:durableId="144317433">
    <w:abstractNumId w:val="35"/>
  </w:num>
  <w:num w:numId="28" w16cid:durableId="1558736318">
    <w:abstractNumId w:val="62"/>
  </w:num>
  <w:num w:numId="29" w16cid:durableId="1608778678">
    <w:abstractNumId w:val="65"/>
  </w:num>
  <w:num w:numId="30" w16cid:durableId="266618250">
    <w:abstractNumId w:val="11"/>
  </w:num>
  <w:num w:numId="31" w16cid:durableId="1962609282">
    <w:abstractNumId w:val="30"/>
  </w:num>
  <w:num w:numId="32" w16cid:durableId="1316180538">
    <w:abstractNumId w:val="46"/>
  </w:num>
  <w:num w:numId="33" w16cid:durableId="1130981513">
    <w:abstractNumId w:val="25"/>
  </w:num>
  <w:num w:numId="34" w16cid:durableId="641078976">
    <w:abstractNumId w:val="5"/>
  </w:num>
  <w:num w:numId="35" w16cid:durableId="142240380">
    <w:abstractNumId w:val="43"/>
  </w:num>
  <w:num w:numId="36" w16cid:durableId="2010986812">
    <w:abstractNumId w:val="47"/>
  </w:num>
  <w:num w:numId="37" w16cid:durableId="2101900421">
    <w:abstractNumId w:val="75"/>
  </w:num>
  <w:num w:numId="38" w16cid:durableId="1808741295">
    <w:abstractNumId w:val="24"/>
  </w:num>
  <w:num w:numId="39" w16cid:durableId="174156714">
    <w:abstractNumId w:val="80"/>
  </w:num>
  <w:num w:numId="40" w16cid:durableId="7564460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4933889">
    <w:abstractNumId w:val="45"/>
  </w:num>
  <w:num w:numId="42" w16cid:durableId="868101773">
    <w:abstractNumId w:val="55"/>
  </w:num>
  <w:num w:numId="43" w16cid:durableId="736510921">
    <w:abstractNumId w:val="88"/>
  </w:num>
  <w:num w:numId="44" w16cid:durableId="781920306">
    <w:abstractNumId w:val="3"/>
  </w:num>
  <w:num w:numId="45" w16cid:durableId="142433952">
    <w:abstractNumId w:val="71"/>
  </w:num>
  <w:num w:numId="46" w16cid:durableId="1868056093">
    <w:abstractNumId w:val="79"/>
  </w:num>
  <w:num w:numId="47" w16cid:durableId="63457964">
    <w:abstractNumId w:val="73"/>
  </w:num>
  <w:num w:numId="48" w16cid:durableId="1977104893">
    <w:abstractNumId w:val="63"/>
  </w:num>
  <w:num w:numId="49" w16cid:durableId="1560358513">
    <w:abstractNumId w:val="7"/>
  </w:num>
  <w:num w:numId="50" w16cid:durableId="1775517394">
    <w:abstractNumId w:val="90"/>
  </w:num>
  <w:num w:numId="51" w16cid:durableId="864292656">
    <w:abstractNumId w:val="4"/>
  </w:num>
  <w:num w:numId="52" w16cid:durableId="1416050341">
    <w:abstractNumId w:val="91"/>
  </w:num>
  <w:num w:numId="53" w16cid:durableId="474417235">
    <w:abstractNumId w:val="34"/>
  </w:num>
  <w:num w:numId="54" w16cid:durableId="1056928439">
    <w:abstractNumId w:val="56"/>
  </w:num>
  <w:num w:numId="55" w16cid:durableId="336659928">
    <w:abstractNumId w:val="64"/>
  </w:num>
  <w:num w:numId="56" w16cid:durableId="850949048">
    <w:abstractNumId w:val="38"/>
  </w:num>
  <w:num w:numId="57" w16cid:durableId="774446371">
    <w:abstractNumId w:val="21"/>
  </w:num>
  <w:num w:numId="58" w16cid:durableId="2064480894">
    <w:abstractNumId w:val="9"/>
  </w:num>
  <w:num w:numId="59" w16cid:durableId="428694483">
    <w:abstractNumId w:val="23"/>
  </w:num>
  <w:num w:numId="60" w16cid:durableId="1926304413">
    <w:abstractNumId w:val="50"/>
  </w:num>
  <w:num w:numId="61" w16cid:durableId="1264872866">
    <w:abstractNumId w:val="10"/>
  </w:num>
  <w:num w:numId="62" w16cid:durableId="1754626618">
    <w:abstractNumId w:val="27"/>
  </w:num>
  <w:num w:numId="63" w16cid:durableId="1142111438">
    <w:abstractNumId w:val="85"/>
  </w:num>
  <w:num w:numId="64" w16cid:durableId="380598254">
    <w:abstractNumId w:val="41"/>
  </w:num>
  <w:num w:numId="65" w16cid:durableId="148526731">
    <w:abstractNumId w:val="49"/>
  </w:num>
  <w:num w:numId="66" w16cid:durableId="625089197">
    <w:abstractNumId w:val="17"/>
  </w:num>
  <w:num w:numId="67" w16cid:durableId="752749165">
    <w:abstractNumId w:val="20"/>
  </w:num>
  <w:num w:numId="68" w16cid:durableId="1688560983">
    <w:abstractNumId w:val="12"/>
  </w:num>
  <w:num w:numId="69" w16cid:durableId="2109039533">
    <w:abstractNumId w:val="18"/>
  </w:num>
  <w:num w:numId="70" w16cid:durableId="1753549368">
    <w:abstractNumId w:val="36"/>
  </w:num>
  <w:num w:numId="71" w16cid:durableId="1292128515">
    <w:abstractNumId w:val="22"/>
  </w:num>
  <w:num w:numId="72" w16cid:durableId="1307321690">
    <w:abstractNumId w:val="31"/>
  </w:num>
  <w:num w:numId="73" w16cid:durableId="1823695765">
    <w:abstractNumId w:val="13"/>
  </w:num>
  <w:num w:numId="74" w16cid:durableId="96609591">
    <w:abstractNumId w:val="87"/>
  </w:num>
  <w:num w:numId="75" w16cid:durableId="1835879747">
    <w:abstractNumId w:val="74"/>
  </w:num>
  <w:num w:numId="76" w16cid:durableId="72047446">
    <w:abstractNumId w:val="6"/>
  </w:num>
  <w:num w:numId="77" w16cid:durableId="307825297">
    <w:abstractNumId w:val="19"/>
  </w:num>
  <w:num w:numId="78" w16cid:durableId="674070306">
    <w:abstractNumId w:val="0"/>
  </w:num>
  <w:num w:numId="79" w16cid:durableId="562523697">
    <w:abstractNumId w:val="83"/>
  </w:num>
  <w:num w:numId="80" w16cid:durableId="1307397260">
    <w:abstractNumId w:val="44"/>
  </w:num>
  <w:num w:numId="81" w16cid:durableId="1832677136">
    <w:abstractNumId w:val="89"/>
  </w:num>
  <w:num w:numId="82" w16cid:durableId="404038846">
    <w:abstractNumId w:val="54"/>
  </w:num>
  <w:num w:numId="83" w16cid:durableId="792747319">
    <w:abstractNumId w:val="67"/>
  </w:num>
  <w:num w:numId="84" w16cid:durableId="1990665106">
    <w:abstractNumId w:val="59"/>
  </w:num>
  <w:num w:numId="85" w16cid:durableId="2078625073">
    <w:abstractNumId w:val="8"/>
  </w:num>
  <w:num w:numId="86" w16cid:durableId="287978897">
    <w:abstractNumId w:val="33"/>
  </w:num>
  <w:num w:numId="87" w16cid:durableId="1258295940">
    <w:abstractNumId w:val="16"/>
  </w:num>
  <w:num w:numId="88" w16cid:durableId="824198155">
    <w:abstractNumId w:val="29"/>
  </w:num>
  <w:num w:numId="89" w16cid:durableId="1401053399">
    <w:abstractNumId w:val="51"/>
  </w:num>
  <w:num w:numId="90" w16cid:durableId="978070192">
    <w:abstractNumId w:val="60"/>
  </w:num>
  <w:num w:numId="91" w16cid:durableId="2101414021">
    <w:abstractNumId w:val="57"/>
  </w:num>
  <w:num w:numId="92" w16cid:durableId="1107165470">
    <w:abstractNumId w:val="1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walesi Laveti">
    <w15:presenceInfo w15:providerId="AD" w15:userId="S::merewalesi.laveti@undp.org::150ccd77-1341-43e6-94e8-a57e22bc7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numStart w:val="1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F1102D-BAC2-479C-856F-A636054FB671}"/>
    <w:docVar w:name="dgnword-eventsink" w:val="2050538154400"/>
  </w:docVars>
  <w:rsids>
    <w:rsidRoot w:val="00980331"/>
    <w:rsid w:val="00000078"/>
    <w:rsid w:val="00000293"/>
    <w:rsid w:val="00000C1D"/>
    <w:rsid w:val="00001052"/>
    <w:rsid w:val="00001258"/>
    <w:rsid w:val="000018D0"/>
    <w:rsid w:val="000019E5"/>
    <w:rsid w:val="00001D6A"/>
    <w:rsid w:val="00002050"/>
    <w:rsid w:val="0000217E"/>
    <w:rsid w:val="000022BC"/>
    <w:rsid w:val="000027EB"/>
    <w:rsid w:val="00002A84"/>
    <w:rsid w:val="000033B1"/>
    <w:rsid w:val="000036B8"/>
    <w:rsid w:val="00003765"/>
    <w:rsid w:val="00003B74"/>
    <w:rsid w:val="00003DA3"/>
    <w:rsid w:val="00003E22"/>
    <w:rsid w:val="000044D0"/>
    <w:rsid w:val="00004807"/>
    <w:rsid w:val="00004B7D"/>
    <w:rsid w:val="00004FD1"/>
    <w:rsid w:val="00005029"/>
    <w:rsid w:val="000054DF"/>
    <w:rsid w:val="0000552A"/>
    <w:rsid w:val="000056C9"/>
    <w:rsid w:val="000058CD"/>
    <w:rsid w:val="0000591A"/>
    <w:rsid w:val="00005B08"/>
    <w:rsid w:val="00005BEB"/>
    <w:rsid w:val="00005D52"/>
    <w:rsid w:val="00006009"/>
    <w:rsid w:val="00006141"/>
    <w:rsid w:val="00006517"/>
    <w:rsid w:val="00006748"/>
    <w:rsid w:val="00006ACB"/>
    <w:rsid w:val="00006B36"/>
    <w:rsid w:val="00006BE1"/>
    <w:rsid w:val="00006F08"/>
    <w:rsid w:val="000077BB"/>
    <w:rsid w:val="0000781E"/>
    <w:rsid w:val="00007B75"/>
    <w:rsid w:val="00007C1D"/>
    <w:rsid w:val="00007E46"/>
    <w:rsid w:val="00007F94"/>
    <w:rsid w:val="0001075F"/>
    <w:rsid w:val="00010906"/>
    <w:rsid w:val="00010B62"/>
    <w:rsid w:val="00010DEB"/>
    <w:rsid w:val="000118BF"/>
    <w:rsid w:val="00011BA0"/>
    <w:rsid w:val="00011C01"/>
    <w:rsid w:val="00011CC6"/>
    <w:rsid w:val="0001208D"/>
    <w:rsid w:val="000124CE"/>
    <w:rsid w:val="00012578"/>
    <w:rsid w:val="0001268F"/>
    <w:rsid w:val="0001277D"/>
    <w:rsid w:val="00012B17"/>
    <w:rsid w:val="00012DB8"/>
    <w:rsid w:val="00013079"/>
    <w:rsid w:val="000133F0"/>
    <w:rsid w:val="00013B3B"/>
    <w:rsid w:val="000142F5"/>
    <w:rsid w:val="000146AC"/>
    <w:rsid w:val="000146AE"/>
    <w:rsid w:val="00014E15"/>
    <w:rsid w:val="00014E3F"/>
    <w:rsid w:val="00015273"/>
    <w:rsid w:val="00015EBC"/>
    <w:rsid w:val="000161D4"/>
    <w:rsid w:val="000162C3"/>
    <w:rsid w:val="000164B7"/>
    <w:rsid w:val="00016568"/>
    <w:rsid w:val="00016CCC"/>
    <w:rsid w:val="00016E76"/>
    <w:rsid w:val="00016F66"/>
    <w:rsid w:val="00017091"/>
    <w:rsid w:val="000173BF"/>
    <w:rsid w:val="00017A37"/>
    <w:rsid w:val="00017BF0"/>
    <w:rsid w:val="00017D4D"/>
    <w:rsid w:val="00020076"/>
    <w:rsid w:val="000200E8"/>
    <w:rsid w:val="000201E3"/>
    <w:rsid w:val="000204F8"/>
    <w:rsid w:val="00020578"/>
    <w:rsid w:val="00020975"/>
    <w:rsid w:val="00020AE2"/>
    <w:rsid w:val="00020CD0"/>
    <w:rsid w:val="00020EC9"/>
    <w:rsid w:val="00020F59"/>
    <w:rsid w:val="00021283"/>
    <w:rsid w:val="000212EB"/>
    <w:rsid w:val="0002186F"/>
    <w:rsid w:val="0002191C"/>
    <w:rsid w:val="00021B3B"/>
    <w:rsid w:val="00021F21"/>
    <w:rsid w:val="00021F68"/>
    <w:rsid w:val="00022036"/>
    <w:rsid w:val="0002223E"/>
    <w:rsid w:val="00022574"/>
    <w:rsid w:val="00022850"/>
    <w:rsid w:val="00022A44"/>
    <w:rsid w:val="00022BC6"/>
    <w:rsid w:val="00022C7F"/>
    <w:rsid w:val="00022FF7"/>
    <w:rsid w:val="00023204"/>
    <w:rsid w:val="00023504"/>
    <w:rsid w:val="000237B2"/>
    <w:rsid w:val="000237EB"/>
    <w:rsid w:val="0002396B"/>
    <w:rsid w:val="00023E2E"/>
    <w:rsid w:val="00023EAD"/>
    <w:rsid w:val="00023EFB"/>
    <w:rsid w:val="0002492D"/>
    <w:rsid w:val="00024B48"/>
    <w:rsid w:val="00024C90"/>
    <w:rsid w:val="00024DE4"/>
    <w:rsid w:val="00024EF6"/>
    <w:rsid w:val="00024F99"/>
    <w:rsid w:val="0002521F"/>
    <w:rsid w:val="0002526A"/>
    <w:rsid w:val="00025509"/>
    <w:rsid w:val="0002562F"/>
    <w:rsid w:val="00025958"/>
    <w:rsid w:val="00025D48"/>
    <w:rsid w:val="00025D72"/>
    <w:rsid w:val="00025FD8"/>
    <w:rsid w:val="00026760"/>
    <w:rsid w:val="000268F4"/>
    <w:rsid w:val="00026A38"/>
    <w:rsid w:val="00026AC2"/>
    <w:rsid w:val="00026CA7"/>
    <w:rsid w:val="00026FFF"/>
    <w:rsid w:val="00027505"/>
    <w:rsid w:val="00027752"/>
    <w:rsid w:val="000278AD"/>
    <w:rsid w:val="00027A6B"/>
    <w:rsid w:val="00027B87"/>
    <w:rsid w:val="00027EE2"/>
    <w:rsid w:val="000301AD"/>
    <w:rsid w:val="00030235"/>
    <w:rsid w:val="00030893"/>
    <w:rsid w:val="00030AC4"/>
    <w:rsid w:val="00030CB7"/>
    <w:rsid w:val="0003103F"/>
    <w:rsid w:val="00031091"/>
    <w:rsid w:val="00031541"/>
    <w:rsid w:val="00031FE7"/>
    <w:rsid w:val="0003216A"/>
    <w:rsid w:val="00032334"/>
    <w:rsid w:val="000328C4"/>
    <w:rsid w:val="0003291B"/>
    <w:rsid w:val="00032D95"/>
    <w:rsid w:val="00033022"/>
    <w:rsid w:val="00033149"/>
    <w:rsid w:val="000331C4"/>
    <w:rsid w:val="000335B8"/>
    <w:rsid w:val="0003386A"/>
    <w:rsid w:val="00033BAA"/>
    <w:rsid w:val="00033D6E"/>
    <w:rsid w:val="00033E97"/>
    <w:rsid w:val="00033EEF"/>
    <w:rsid w:val="00034700"/>
    <w:rsid w:val="00034758"/>
    <w:rsid w:val="00034BAA"/>
    <w:rsid w:val="00034FE1"/>
    <w:rsid w:val="00035093"/>
    <w:rsid w:val="0003525C"/>
    <w:rsid w:val="00035478"/>
    <w:rsid w:val="00035712"/>
    <w:rsid w:val="00035F9A"/>
    <w:rsid w:val="000361BD"/>
    <w:rsid w:val="000365B7"/>
    <w:rsid w:val="0003663F"/>
    <w:rsid w:val="000366F5"/>
    <w:rsid w:val="00036B8C"/>
    <w:rsid w:val="00036CBB"/>
    <w:rsid w:val="00036D65"/>
    <w:rsid w:val="00036F44"/>
    <w:rsid w:val="00036FBF"/>
    <w:rsid w:val="0003746F"/>
    <w:rsid w:val="000374B1"/>
    <w:rsid w:val="00037E27"/>
    <w:rsid w:val="00037F17"/>
    <w:rsid w:val="000408DA"/>
    <w:rsid w:val="00040C9B"/>
    <w:rsid w:val="00040CE2"/>
    <w:rsid w:val="00040D51"/>
    <w:rsid w:val="00041013"/>
    <w:rsid w:val="0004118A"/>
    <w:rsid w:val="0004166D"/>
    <w:rsid w:val="0004172E"/>
    <w:rsid w:val="00041BE1"/>
    <w:rsid w:val="00041D84"/>
    <w:rsid w:val="00041F2B"/>
    <w:rsid w:val="00042039"/>
    <w:rsid w:val="00042680"/>
    <w:rsid w:val="0004270A"/>
    <w:rsid w:val="00042731"/>
    <w:rsid w:val="000429EF"/>
    <w:rsid w:val="00042A94"/>
    <w:rsid w:val="0004382B"/>
    <w:rsid w:val="00043B9E"/>
    <w:rsid w:val="00043EA3"/>
    <w:rsid w:val="0004435B"/>
    <w:rsid w:val="00044380"/>
    <w:rsid w:val="00044905"/>
    <w:rsid w:val="00044A5A"/>
    <w:rsid w:val="00044ADD"/>
    <w:rsid w:val="00045577"/>
    <w:rsid w:val="000455AF"/>
    <w:rsid w:val="000459A3"/>
    <w:rsid w:val="00045A97"/>
    <w:rsid w:val="00045AD7"/>
    <w:rsid w:val="00045B06"/>
    <w:rsid w:val="00045BFB"/>
    <w:rsid w:val="00045D44"/>
    <w:rsid w:val="000463F8"/>
    <w:rsid w:val="000464F6"/>
    <w:rsid w:val="00046844"/>
    <w:rsid w:val="00046AF8"/>
    <w:rsid w:val="00046BCE"/>
    <w:rsid w:val="000476D2"/>
    <w:rsid w:val="00047810"/>
    <w:rsid w:val="000479CF"/>
    <w:rsid w:val="00047BDC"/>
    <w:rsid w:val="00047CFF"/>
    <w:rsid w:val="00047FC6"/>
    <w:rsid w:val="00050104"/>
    <w:rsid w:val="000501C2"/>
    <w:rsid w:val="00050287"/>
    <w:rsid w:val="000505AD"/>
    <w:rsid w:val="000508A1"/>
    <w:rsid w:val="00050B1A"/>
    <w:rsid w:val="00050DB8"/>
    <w:rsid w:val="000511DD"/>
    <w:rsid w:val="00051224"/>
    <w:rsid w:val="000517AA"/>
    <w:rsid w:val="00051856"/>
    <w:rsid w:val="00051E98"/>
    <w:rsid w:val="00052299"/>
    <w:rsid w:val="000526FA"/>
    <w:rsid w:val="000527EE"/>
    <w:rsid w:val="0005280C"/>
    <w:rsid w:val="00052863"/>
    <w:rsid w:val="00052CD2"/>
    <w:rsid w:val="00052E22"/>
    <w:rsid w:val="000531A6"/>
    <w:rsid w:val="0005323B"/>
    <w:rsid w:val="0005337C"/>
    <w:rsid w:val="000533D7"/>
    <w:rsid w:val="000534B7"/>
    <w:rsid w:val="00053A94"/>
    <w:rsid w:val="00053AC9"/>
    <w:rsid w:val="00053BED"/>
    <w:rsid w:val="000543B7"/>
    <w:rsid w:val="000544F4"/>
    <w:rsid w:val="000545EE"/>
    <w:rsid w:val="000548DE"/>
    <w:rsid w:val="00054B44"/>
    <w:rsid w:val="00054CE4"/>
    <w:rsid w:val="00054DB3"/>
    <w:rsid w:val="00054E68"/>
    <w:rsid w:val="00055407"/>
    <w:rsid w:val="0005550F"/>
    <w:rsid w:val="000556E0"/>
    <w:rsid w:val="0005576F"/>
    <w:rsid w:val="000558A7"/>
    <w:rsid w:val="00055977"/>
    <w:rsid w:val="00055BB1"/>
    <w:rsid w:val="00055FB3"/>
    <w:rsid w:val="0005602A"/>
    <w:rsid w:val="000560EF"/>
    <w:rsid w:val="00056106"/>
    <w:rsid w:val="00056351"/>
    <w:rsid w:val="0005671F"/>
    <w:rsid w:val="0005692E"/>
    <w:rsid w:val="00056F46"/>
    <w:rsid w:val="00056F78"/>
    <w:rsid w:val="00057037"/>
    <w:rsid w:val="000574E7"/>
    <w:rsid w:val="00057586"/>
    <w:rsid w:val="00057941"/>
    <w:rsid w:val="000579A7"/>
    <w:rsid w:val="00057A33"/>
    <w:rsid w:val="0006003D"/>
    <w:rsid w:val="0006023D"/>
    <w:rsid w:val="00060AC3"/>
    <w:rsid w:val="00060E0D"/>
    <w:rsid w:val="000610C2"/>
    <w:rsid w:val="00061107"/>
    <w:rsid w:val="000611F1"/>
    <w:rsid w:val="00061503"/>
    <w:rsid w:val="00061771"/>
    <w:rsid w:val="0006198B"/>
    <w:rsid w:val="000619EA"/>
    <w:rsid w:val="000619FD"/>
    <w:rsid w:val="00061DD4"/>
    <w:rsid w:val="000627E7"/>
    <w:rsid w:val="00062CCA"/>
    <w:rsid w:val="000634E9"/>
    <w:rsid w:val="0006369A"/>
    <w:rsid w:val="00063A2C"/>
    <w:rsid w:val="000640CC"/>
    <w:rsid w:val="0006419F"/>
    <w:rsid w:val="00064551"/>
    <w:rsid w:val="0006458E"/>
    <w:rsid w:val="000647AA"/>
    <w:rsid w:val="000648FB"/>
    <w:rsid w:val="000649EA"/>
    <w:rsid w:val="00064D09"/>
    <w:rsid w:val="00064E86"/>
    <w:rsid w:val="00064EFD"/>
    <w:rsid w:val="00065188"/>
    <w:rsid w:val="000651CF"/>
    <w:rsid w:val="00065538"/>
    <w:rsid w:val="00065757"/>
    <w:rsid w:val="00065820"/>
    <w:rsid w:val="00065934"/>
    <w:rsid w:val="00065D45"/>
    <w:rsid w:val="00065FBD"/>
    <w:rsid w:val="00065FE4"/>
    <w:rsid w:val="00066154"/>
    <w:rsid w:val="000663CD"/>
    <w:rsid w:val="000665B9"/>
    <w:rsid w:val="00066E4B"/>
    <w:rsid w:val="0006756F"/>
    <w:rsid w:val="0006766A"/>
    <w:rsid w:val="00067986"/>
    <w:rsid w:val="00067B2D"/>
    <w:rsid w:val="000700B7"/>
    <w:rsid w:val="0007014B"/>
    <w:rsid w:val="000704C0"/>
    <w:rsid w:val="00070707"/>
    <w:rsid w:val="00070E4C"/>
    <w:rsid w:val="000710D9"/>
    <w:rsid w:val="0007189D"/>
    <w:rsid w:val="0007191B"/>
    <w:rsid w:val="00071BE2"/>
    <w:rsid w:val="00071BED"/>
    <w:rsid w:val="00071C47"/>
    <w:rsid w:val="00071CCC"/>
    <w:rsid w:val="00071F8E"/>
    <w:rsid w:val="00072BF3"/>
    <w:rsid w:val="00072DA6"/>
    <w:rsid w:val="0007376F"/>
    <w:rsid w:val="0007386A"/>
    <w:rsid w:val="000738F9"/>
    <w:rsid w:val="000739FA"/>
    <w:rsid w:val="00073D91"/>
    <w:rsid w:val="00073EB8"/>
    <w:rsid w:val="00073F35"/>
    <w:rsid w:val="00074034"/>
    <w:rsid w:val="0007442D"/>
    <w:rsid w:val="0007460C"/>
    <w:rsid w:val="00074853"/>
    <w:rsid w:val="00074883"/>
    <w:rsid w:val="00074B89"/>
    <w:rsid w:val="00074F76"/>
    <w:rsid w:val="00074FFC"/>
    <w:rsid w:val="0007519A"/>
    <w:rsid w:val="0007544E"/>
    <w:rsid w:val="000754CB"/>
    <w:rsid w:val="00075A19"/>
    <w:rsid w:val="00075B0F"/>
    <w:rsid w:val="0007603E"/>
    <w:rsid w:val="00076902"/>
    <w:rsid w:val="00076EA2"/>
    <w:rsid w:val="00076FA1"/>
    <w:rsid w:val="00076FF1"/>
    <w:rsid w:val="0007713B"/>
    <w:rsid w:val="00077285"/>
    <w:rsid w:val="000773FC"/>
    <w:rsid w:val="000775D1"/>
    <w:rsid w:val="000778D0"/>
    <w:rsid w:val="00077BB1"/>
    <w:rsid w:val="00077D80"/>
    <w:rsid w:val="000801D2"/>
    <w:rsid w:val="00080272"/>
    <w:rsid w:val="00080420"/>
    <w:rsid w:val="00080489"/>
    <w:rsid w:val="0008050D"/>
    <w:rsid w:val="00080786"/>
    <w:rsid w:val="00080888"/>
    <w:rsid w:val="00080B3B"/>
    <w:rsid w:val="00080BA8"/>
    <w:rsid w:val="00081282"/>
    <w:rsid w:val="0008158C"/>
    <w:rsid w:val="00081901"/>
    <w:rsid w:val="0008197A"/>
    <w:rsid w:val="00082083"/>
    <w:rsid w:val="00082489"/>
    <w:rsid w:val="000827DB"/>
    <w:rsid w:val="00082B62"/>
    <w:rsid w:val="00082D7F"/>
    <w:rsid w:val="00082FFD"/>
    <w:rsid w:val="00083081"/>
    <w:rsid w:val="000832D1"/>
    <w:rsid w:val="0008332D"/>
    <w:rsid w:val="000833A3"/>
    <w:rsid w:val="00083A49"/>
    <w:rsid w:val="00083B50"/>
    <w:rsid w:val="00083E77"/>
    <w:rsid w:val="00083F28"/>
    <w:rsid w:val="00084000"/>
    <w:rsid w:val="000842EF"/>
    <w:rsid w:val="000843E7"/>
    <w:rsid w:val="00084ACA"/>
    <w:rsid w:val="00084AD0"/>
    <w:rsid w:val="00084B57"/>
    <w:rsid w:val="00084DC9"/>
    <w:rsid w:val="00085193"/>
    <w:rsid w:val="0008527E"/>
    <w:rsid w:val="00085ACC"/>
    <w:rsid w:val="00085AFB"/>
    <w:rsid w:val="00085C7E"/>
    <w:rsid w:val="00085E9E"/>
    <w:rsid w:val="0008658B"/>
    <w:rsid w:val="00086D0F"/>
    <w:rsid w:val="00087657"/>
    <w:rsid w:val="00087819"/>
    <w:rsid w:val="00087A6F"/>
    <w:rsid w:val="00087F64"/>
    <w:rsid w:val="000902C6"/>
    <w:rsid w:val="0009079B"/>
    <w:rsid w:val="00090C8C"/>
    <w:rsid w:val="00091094"/>
    <w:rsid w:val="00091135"/>
    <w:rsid w:val="00091349"/>
    <w:rsid w:val="00091392"/>
    <w:rsid w:val="00091551"/>
    <w:rsid w:val="00091DBE"/>
    <w:rsid w:val="00091F5B"/>
    <w:rsid w:val="00091F60"/>
    <w:rsid w:val="000924AF"/>
    <w:rsid w:val="00092A24"/>
    <w:rsid w:val="00092B69"/>
    <w:rsid w:val="00092F7D"/>
    <w:rsid w:val="0009307D"/>
    <w:rsid w:val="000932D6"/>
    <w:rsid w:val="0009352E"/>
    <w:rsid w:val="0009369C"/>
    <w:rsid w:val="000938C1"/>
    <w:rsid w:val="00093ECA"/>
    <w:rsid w:val="000940D8"/>
    <w:rsid w:val="00094345"/>
    <w:rsid w:val="00094817"/>
    <w:rsid w:val="00094847"/>
    <w:rsid w:val="00094933"/>
    <w:rsid w:val="000949B3"/>
    <w:rsid w:val="00094B84"/>
    <w:rsid w:val="00094BBE"/>
    <w:rsid w:val="00094C3E"/>
    <w:rsid w:val="00094D89"/>
    <w:rsid w:val="00094DAE"/>
    <w:rsid w:val="00094EF0"/>
    <w:rsid w:val="00095A04"/>
    <w:rsid w:val="0009620F"/>
    <w:rsid w:val="000965B3"/>
    <w:rsid w:val="000966E1"/>
    <w:rsid w:val="000972B2"/>
    <w:rsid w:val="0009760F"/>
    <w:rsid w:val="0009769F"/>
    <w:rsid w:val="00097950"/>
    <w:rsid w:val="00097CA7"/>
    <w:rsid w:val="00097DB2"/>
    <w:rsid w:val="000A0341"/>
    <w:rsid w:val="000A08C5"/>
    <w:rsid w:val="000A0CEE"/>
    <w:rsid w:val="000A0FE7"/>
    <w:rsid w:val="000A15EA"/>
    <w:rsid w:val="000A1AED"/>
    <w:rsid w:val="000A1B70"/>
    <w:rsid w:val="000A1BBD"/>
    <w:rsid w:val="000A20D0"/>
    <w:rsid w:val="000A2E13"/>
    <w:rsid w:val="000A3311"/>
    <w:rsid w:val="000A351A"/>
    <w:rsid w:val="000A370A"/>
    <w:rsid w:val="000A3CAF"/>
    <w:rsid w:val="000A3D05"/>
    <w:rsid w:val="000A3EB0"/>
    <w:rsid w:val="000A3F1F"/>
    <w:rsid w:val="000A3F32"/>
    <w:rsid w:val="000A3FE9"/>
    <w:rsid w:val="000A4161"/>
    <w:rsid w:val="000A41F1"/>
    <w:rsid w:val="000A433C"/>
    <w:rsid w:val="000A448D"/>
    <w:rsid w:val="000A46A2"/>
    <w:rsid w:val="000A4AC7"/>
    <w:rsid w:val="000A4B55"/>
    <w:rsid w:val="000A4DA8"/>
    <w:rsid w:val="000A4FF0"/>
    <w:rsid w:val="000A5384"/>
    <w:rsid w:val="000A5AA6"/>
    <w:rsid w:val="000A5C31"/>
    <w:rsid w:val="000A5F6B"/>
    <w:rsid w:val="000A6220"/>
    <w:rsid w:val="000A6329"/>
    <w:rsid w:val="000A6335"/>
    <w:rsid w:val="000A651E"/>
    <w:rsid w:val="000A6A4B"/>
    <w:rsid w:val="000A6D29"/>
    <w:rsid w:val="000A6E52"/>
    <w:rsid w:val="000A7244"/>
    <w:rsid w:val="000A729E"/>
    <w:rsid w:val="000A73BD"/>
    <w:rsid w:val="000A77CB"/>
    <w:rsid w:val="000B0033"/>
    <w:rsid w:val="000B04BF"/>
    <w:rsid w:val="000B06A0"/>
    <w:rsid w:val="000B099D"/>
    <w:rsid w:val="000B0B2A"/>
    <w:rsid w:val="000B0CB1"/>
    <w:rsid w:val="000B0EEE"/>
    <w:rsid w:val="000B1014"/>
    <w:rsid w:val="000B1409"/>
    <w:rsid w:val="000B1979"/>
    <w:rsid w:val="000B1D2E"/>
    <w:rsid w:val="000B1D77"/>
    <w:rsid w:val="000B1DC8"/>
    <w:rsid w:val="000B1F70"/>
    <w:rsid w:val="000B2220"/>
    <w:rsid w:val="000B23F4"/>
    <w:rsid w:val="000B2980"/>
    <w:rsid w:val="000B2982"/>
    <w:rsid w:val="000B2D68"/>
    <w:rsid w:val="000B3C27"/>
    <w:rsid w:val="000B3E2A"/>
    <w:rsid w:val="000B3E30"/>
    <w:rsid w:val="000B4021"/>
    <w:rsid w:val="000B41D7"/>
    <w:rsid w:val="000B41EF"/>
    <w:rsid w:val="000B47C6"/>
    <w:rsid w:val="000B48DD"/>
    <w:rsid w:val="000B4AB7"/>
    <w:rsid w:val="000B4C53"/>
    <w:rsid w:val="000B515C"/>
    <w:rsid w:val="000B5212"/>
    <w:rsid w:val="000B526B"/>
    <w:rsid w:val="000B52C7"/>
    <w:rsid w:val="000B540C"/>
    <w:rsid w:val="000B549E"/>
    <w:rsid w:val="000B5777"/>
    <w:rsid w:val="000B5E5D"/>
    <w:rsid w:val="000B5EE3"/>
    <w:rsid w:val="000B6201"/>
    <w:rsid w:val="000B62FF"/>
    <w:rsid w:val="000B6624"/>
    <w:rsid w:val="000B67FC"/>
    <w:rsid w:val="000B6CC4"/>
    <w:rsid w:val="000B7A74"/>
    <w:rsid w:val="000B7C8E"/>
    <w:rsid w:val="000B7D88"/>
    <w:rsid w:val="000B7EC1"/>
    <w:rsid w:val="000B7F69"/>
    <w:rsid w:val="000C0C1F"/>
    <w:rsid w:val="000C0DD4"/>
    <w:rsid w:val="000C0EDE"/>
    <w:rsid w:val="000C1316"/>
    <w:rsid w:val="000C1606"/>
    <w:rsid w:val="000C1A1C"/>
    <w:rsid w:val="000C1D48"/>
    <w:rsid w:val="000C1E47"/>
    <w:rsid w:val="000C21C9"/>
    <w:rsid w:val="000C2644"/>
    <w:rsid w:val="000C2D06"/>
    <w:rsid w:val="000C30CB"/>
    <w:rsid w:val="000C328D"/>
    <w:rsid w:val="000C36EC"/>
    <w:rsid w:val="000C37AB"/>
    <w:rsid w:val="000C3851"/>
    <w:rsid w:val="000C394B"/>
    <w:rsid w:val="000C39E5"/>
    <w:rsid w:val="000C45A9"/>
    <w:rsid w:val="000C48F4"/>
    <w:rsid w:val="000C4CD7"/>
    <w:rsid w:val="000C4E10"/>
    <w:rsid w:val="000C4F0F"/>
    <w:rsid w:val="000C4F81"/>
    <w:rsid w:val="000C4FBD"/>
    <w:rsid w:val="000C595F"/>
    <w:rsid w:val="000C61F5"/>
    <w:rsid w:val="000C6438"/>
    <w:rsid w:val="000C67CE"/>
    <w:rsid w:val="000C689D"/>
    <w:rsid w:val="000C6943"/>
    <w:rsid w:val="000C6A37"/>
    <w:rsid w:val="000C6B1B"/>
    <w:rsid w:val="000C6DAC"/>
    <w:rsid w:val="000C6EE7"/>
    <w:rsid w:val="000C70B3"/>
    <w:rsid w:val="000C74A3"/>
    <w:rsid w:val="000C7581"/>
    <w:rsid w:val="000C7606"/>
    <w:rsid w:val="000C7DFB"/>
    <w:rsid w:val="000D006D"/>
    <w:rsid w:val="000D0407"/>
    <w:rsid w:val="000D079A"/>
    <w:rsid w:val="000D0A13"/>
    <w:rsid w:val="000D0CFA"/>
    <w:rsid w:val="000D0FC3"/>
    <w:rsid w:val="000D101D"/>
    <w:rsid w:val="000D1331"/>
    <w:rsid w:val="000D1465"/>
    <w:rsid w:val="000D15E0"/>
    <w:rsid w:val="000D1C10"/>
    <w:rsid w:val="000D1DB1"/>
    <w:rsid w:val="000D1F29"/>
    <w:rsid w:val="000D1F97"/>
    <w:rsid w:val="000D1FF4"/>
    <w:rsid w:val="000D299B"/>
    <w:rsid w:val="000D3023"/>
    <w:rsid w:val="000D31A7"/>
    <w:rsid w:val="000D3524"/>
    <w:rsid w:val="000D35D4"/>
    <w:rsid w:val="000D36C2"/>
    <w:rsid w:val="000D3796"/>
    <w:rsid w:val="000D38B6"/>
    <w:rsid w:val="000D3BF0"/>
    <w:rsid w:val="000D3F7F"/>
    <w:rsid w:val="000D403B"/>
    <w:rsid w:val="000D40FF"/>
    <w:rsid w:val="000D4109"/>
    <w:rsid w:val="000D4418"/>
    <w:rsid w:val="000D4C7E"/>
    <w:rsid w:val="000D4DF9"/>
    <w:rsid w:val="000D4EAE"/>
    <w:rsid w:val="000D4EC8"/>
    <w:rsid w:val="000D4F1E"/>
    <w:rsid w:val="000D51ED"/>
    <w:rsid w:val="000D5451"/>
    <w:rsid w:val="000D59BE"/>
    <w:rsid w:val="000D5D83"/>
    <w:rsid w:val="000D5EF5"/>
    <w:rsid w:val="000D608D"/>
    <w:rsid w:val="000D6607"/>
    <w:rsid w:val="000D6BB2"/>
    <w:rsid w:val="000D6EDF"/>
    <w:rsid w:val="000D6F41"/>
    <w:rsid w:val="000D6FA6"/>
    <w:rsid w:val="000D70FA"/>
    <w:rsid w:val="000D74BF"/>
    <w:rsid w:val="000D791E"/>
    <w:rsid w:val="000D7961"/>
    <w:rsid w:val="000D79E9"/>
    <w:rsid w:val="000D7B5F"/>
    <w:rsid w:val="000D7FBC"/>
    <w:rsid w:val="000D7FFD"/>
    <w:rsid w:val="000E0447"/>
    <w:rsid w:val="000E06A3"/>
    <w:rsid w:val="000E09E5"/>
    <w:rsid w:val="000E0D9B"/>
    <w:rsid w:val="000E0DB3"/>
    <w:rsid w:val="000E107E"/>
    <w:rsid w:val="000E1262"/>
    <w:rsid w:val="000E1328"/>
    <w:rsid w:val="000E1802"/>
    <w:rsid w:val="000E196F"/>
    <w:rsid w:val="000E1DF1"/>
    <w:rsid w:val="000E1F1B"/>
    <w:rsid w:val="000E2170"/>
    <w:rsid w:val="000E21B0"/>
    <w:rsid w:val="000E2900"/>
    <w:rsid w:val="000E2F0C"/>
    <w:rsid w:val="000E351E"/>
    <w:rsid w:val="000E3AF0"/>
    <w:rsid w:val="000E3B5E"/>
    <w:rsid w:val="000E3D3F"/>
    <w:rsid w:val="000E3D6A"/>
    <w:rsid w:val="000E443D"/>
    <w:rsid w:val="000E453F"/>
    <w:rsid w:val="000E487B"/>
    <w:rsid w:val="000E4973"/>
    <w:rsid w:val="000E4C25"/>
    <w:rsid w:val="000E4FA5"/>
    <w:rsid w:val="000E5101"/>
    <w:rsid w:val="000E5122"/>
    <w:rsid w:val="000E54A6"/>
    <w:rsid w:val="000E57DA"/>
    <w:rsid w:val="000E5886"/>
    <w:rsid w:val="000E5A71"/>
    <w:rsid w:val="000E5E5F"/>
    <w:rsid w:val="000E5F15"/>
    <w:rsid w:val="000E61EB"/>
    <w:rsid w:val="000E61F6"/>
    <w:rsid w:val="000E6707"/>
    <w:rsid w:val="000E6764"/>
    <w:rsid w:val="000E6DD3"/>
    <w:rsid w:val="000E734B"/>
    <w:rsid w:val="000E7357"/>
    <w:rsid w:val="000E7523"/>
    <w:rsid w:val="000E75F8"/>
    <w:rsid w:val="000E78DC"/>
    <w:rsid w:val="000E7FBE"/>
    <w:rsid w:val="000F007F"/>
    <w:rsid w:val="000F0ADB"/>
    <w:rsid w:val="000F145E"/>
    <w:rsid w:val="000F1683"/>
    <w:rsid w:val="000F17EC"/>
    <w:rsid w:val="000F19CB"/>
    <w:rsid w:val="000F1A80"/>
    <w:rsid w:val="000F1B2E"/>
    <w:rsid w:val="000F235D"/>
    <w:rsid w:val="000F2540"/>
    <w:rsid w:val="000F2587"/>
    <w:rsid w:val="000F2BBD"/>
    <w:rsid w:val="000F30E2"/>
    <w:rsid w:val="000F37C3"/>
    <w:rsid w:val="000F3D20"/>
    <w:rsid w:val="000F3DEE"/>
    <w:rsid w:val="000F41AA"/>
    <w:rsid w:val="000F4256"/>
    <w:rsid w:val="000F42C2"/>
    <w:rsid w:val="000F43B6"/>
    <w:rsid w:val="000F447B"/>
    <w:rsid w:val="000F4668"/>
    <w:rsid w:val="000F47B0"/>
    <w:rsid w:val="000F4994"/>
    <w:rsid w:val="000F49B2"/>
    <w:rsid w:val="000F4B86"/>
    <w:rsid w:val="000F4D90"/>
    <w:rsid w:val="000F52D4"/>
    <w:rsid w:val="000F555A"/>
    <w:rsid w:val="000F555D"/>
    <w:rsid w:val="000F5870"/>
    <w:rsid w:val="000F59BD"/>
    <w:rsid w:val="000F5E77"/>
    <w:rsid w:val="000F6658"/>
    <w:rsid w:val="000F6C6B"/>
    <w:rsid w:val="000F6DC1"/>
    <w:rsid w:val="000F763C"/>
    <w:rsid w:val="000F76D1"/>
    <w:rsid w:val="000F7794"/>
    <w:rsid w:val="000F7831"/>
    <w:rsid w:val="000F7FC7"/>
    <w:rsid w:val="001001A6"/>
    <w:rsid w:val="00100655"/>
    <w:rsid w:val="00100BB2"/>
    <w:rsid w:val="00100BEF"/>
    <w:rsid w:val="00100FF3"/>
    <w:rsid w:val="0010102E"/>
    <w:rsid w:val="00101427"/>
    <w:rsid w:val="00101445"/>
    <w:rsid w:val="0010156E"/>
    <w:rsid w:val="001017FE"/>
    <w:rsid w:val="0010248F"/>
    <w:rsid w:val="001026C2"/>
    <w:rsid w:val="001028F5"/>
    <w:rsid w:val="0010298F"/>
    <w:rsid w:val="00102C0C"/>
    <w:rsid w:val="00102C85"/>
    <w:rsid w:val="0010380D"/>
    <w:rsid w:val="00103A64"/>
    <w:rsid w:val="00103D39"/>
    <w:rsid w:val="00103F0B"/>
    <w:rsid w:val="00104531"/>
    <w:rsid w:val="00104680"/>
    <w:rsid w:val="00104A59"/>
    <w:rsid w:val="00104A83"/>
    <w:rsid w:val="00104BDE"/>
    <w:rsid w:val="00105158"/>
    <w:rsid w:val="00105233"/>
    <w:rsid w:val="001054D4"/>
    <w:rsid w:val="00105CCB"/>
    <w:rsid w:val="00105D2F"/>
    <w:rsid w:val="00105F2E"/>
    <w:rsid w:val="0010624C"/>
    <w:rsid w:val="001062FB"/>
    <w:rsid w:val="001064F7"/>
    <w:rsid w:val="0010748F"/>
    <w:rsid w:val="001074D8"/>
    <w:rsid w:val="0010798E"/>
    <w:rsid w:val="00107E45"/>
    <w:rsid w:val="0011053A"/>
    <w:rsid w:val="001106AB"/>
    <w:rsid w:val="001108DF"/>
    <w:rsid w:val="001109BB"/>
    <w:rsid w:val="00110B50"/>
    <w:rsid w:val="00110BA1"/>
    <w:rsid w:val="00110D3F"/>
    <w:rsid w:val="00111504"/>
    <w:rsid w:val="0011177B"/>
    <w:rsid w:val="00111E55"/>
    <w:rsid w:val="00111F88"/>
    <w:rsid w:val="00112102"/>
    <w:rsid w:val="0011230B"/>
    <w:rsid w:val="00112BC0"/>
    <w:rsid w:val="00112CDC"/>
    <w:rsid w:val="00112EFD"/>
    <w:rsid w:val="001131E9"/>
    <w:rsid w:val="0011345B"/>
    <w:rsid w:val="00113C91"/>
    <w:rsid w:val="00113D5B"/>
    <w:rsid w:val="00113E83"/>
    <w:rsid w:val="00113F14"/>
    <w:rsid w:val="00114EB3"/>
    <w:rsid w:val="0011511A"/>
    <w:rsid w:val="0011569A"/>
    <w:rsid w:val="00115FBA"/>
    <w:rsid w:val="001164A9"/>
    <w:rsid w:val="00116A1A"/>
    <w:rsid w:val="00116E26"/>
    <w:rsid w:val="001171CD"/>
    <w:rsid w:val="001171EF"/>
    <w:rsid w:val="00117480"/>
    <w:rsid w:val="001175C6"/>
    <w:rsid w:val="00117A10"/>
    <w:rsid w:val="00117F8E"/>
    <w:rsid w:val="001202C5"/>
    <w:rsid w:val="0012057C"/>
    <w:rsid w:val="00120A61"/>
    <w:rsid w:val="00120B29"/>
    <w:rsid w:val="0012109B"/>
    <w:rsid w:val="001211DD"/>
    <w:rsid w:val="00121224"/>
    <w:rsid w:val="0012136C"/>
    <w:rsid w:val="001213FF"/>
    <w:rsid w:val="00121B52"/>
    <w:rsid w:val="00121F5C"/>
    <w:rsid w:val="0012216A"/>
    <w:rsid w:val="00122332"/>
    <w:rsid w:val="0012243A"/>
    <w:rsid w:val="001225BC"/>
    <w:rsid w:val="001225E4"/>
    <w:rsid w:val="00122627"/>
    <w:rsid w:val="0012265E"/>
    <w:rsid w:val="00123A41"/>
    <w:rsid w:val="00123D03"/>
    <w:rsid w:val="00123EAF"/>
    <w:rsid w:val="00123FE6"/>
    <w:rsid w:val="001240AB"/>
    <w:rsid w:val="00124463"/>
    <w:rsid w:val="00124519"/>
    <w:rsid w:val="0012466F"/>
    <w:rsid w:val="00124918"/>
    <w:rsid w:val="00124FF6"/>
    <w:rsid w:val="001254AA"/>
    <w:rsid w:val="00125A18"/>
    <w:rsid w:val="00125A7A"/>
    <w:rsid w:val="00125AD5"/>
    <w:rsid w:val="00125B13"/>
    <w:rsid w:val="00125C95"/>
    <w:rsid w:val="00126804"/>
    <w:rsid w:val="001269AB"/>
    <w:rsid w:val="00126B3E"/>
    <w:rsid w:val="00126E0C"/>
    <w:rsid w:val="0012729A"/>
    <w:rsid w:val="00127322"/>
    <w:rsid w:val="001273DE"/>
    <w:rsid w:val="00127537"/>
    <w:rsid w:val="001278A9"/>
    <w:rsid w:val="001279CB"/>
    <w:rsid w:val="00127A61"/>
    <w:rsid w:val="00127AC0"/>
    <w:rsid w:val="00127B9D"/>
    <w:rsid w:val="00130B35"/>
    <w:rsid w:val="00130D64"/>
    <w:rsid w:val="00130FFB"/>
    <w:rsid w:val="001313AC"/>
    <w:rsid w:val="00131511"/>
    <w:rsid w:val="00131701"/>
    <w:rsid w:val="00131799"/>
    <w:rsid w:val="00131B63"/>
    <w:rsid w:val="001323C9"/>
    <w:rsid w:val="00132821"/>
    <w:rsid w:val="00132851"/>
    <w:rsid w:val="001331F9"/>
    <w:rsid w:val="001335AF"/>
    <w:rsid w:val="00133661"/>
    <w:rsid w:val="00133662"/>
    <w:rsid w:val="0013379E"/>
    <w:rsid w:val="00133C89"/>
    <w:rsid w:val="00133DBE"/>
    <w:rsid w:val="00133E1B"/>
    <w:rsid w:val="00133FA9"/>
    <w:rsid w:val="0013407D"/>
    <w:rsid w:val="00134201"/>
    <w:rsid w:val="00134232"/>
    <w:rsid w:val="001343A4"/>
    <w:rsid w:val="001344A0"/>
    <w:rsid w:val="0013468D"/>
    <w:rsid w:val="00134844"/>
    <w:rsid w:val="00134C4C"/>
    <w:rsid w:val="00134D02"/>
    <w:rsid w:val="00134EEC"/>
    <w:rsid w:val="0013507C"/>
    <w:rsid w:val="001351B4"/>
    <w:rsid w:val="0013549B"/>
    <w:rsid w:val="0013561E"/>
    <w:rsid w:val="001357CA"/>
    <w:rsid w:val="0013596D"/>
    <w:rsid w:val="00135D33"/>
    <w:rsid w:val="00135E20"/>
    <w:rsid w:val="00135E7E"/>
    <w:rsid w:val="001368BF"/>
    <w:rsid w:val="00136F09"/>
    <w:rsid w:val="00136F2E"/>
    <w:rsid w:val="00136FA2"/>
    <w:rsid w:val="00137099"/>
    <w:rsid w:val="001371AB"/>
    <w:rsid w:val="001374D8"/>
    <w:rsid w:val="00137909"/>
    <w:rsid w:val="00137D99"/>
    <w:rsid w:val="00137E55"/>
    <w:rsid w:val="00137FE5"/>
    <w:rsid w:val="001400F3"/>
    <w:rsid w:val="0014022D"/>
    <w:rsid w:val="00140524"/>
    <w:rsid w:val="00140797"/>
    <w:rsid w:val="00140B1D"/>
    <w:rsid w:val="00140D15"/>
    <w:rsid w:val="00140D6B"/>
    <w:rsid w:val="00141055"/>
    <w:rsid w:val="001411AD"/>
    <w:rsid w:val="00141A82"/>
    <w:rsid w:val="00141D3F"/>
    <w:rsid w:val="00141E4B"/>
    <w:rsid w:val="001420DE"/>
    <w:rsid w:val="001425B7"/>
    <w:rsid w:val="001428FD"/>
    <w:rsid w:val="001429F6"/>
    <w:rsid w:val="00142BC3"/>
    <w:rsid w:val="00142EAC"/>
    <w:rsid w:val="00142F72"/>
    <w:rsid w:val="00143635"/>
    <w:rsid w:val="001437D1"/>
    <w:rsid w:val="00143855"/>
    <w:rsid w:val="00143EBA"/>
    <w:rsid w:val="00143FA1"/>
    <w:rsid w:val="00144130"/>
    <w:rsid w:val="0014439A"/>
    <w:rsid w:val="0014467F"/>
    <w:rsid w:val="00144D63"/>
    <w:rsid w:val="00144F43"/>
    <w:rsid w:val="00144F81"/>
    <w:rsid w:val="0014535C"/>
    <w:rsid w:val="0014669A"/>
    <w:rsid w:val="00146EE6"/>
    <w:rsid w:val="00146FC0"/>
    <w:rsid w:val="001476D1"/>
    <w:rsid w:val="0014779F"/>
    <w:rsid w:val="0014784D"/>
    <w:rsid w:val="001503D5"/>
    <w:rsid w:val="00150404"/>
    <w:rsid w:val="00150560"/>
    <w:rsid w:val="00150578"/>
    <w:rsid w:val="00150687"/>
    <w:rsid w:val="001507C0"/>
    <w:rsid w:val="001507E8"/>
    <w:rsid w:val="00150847"/>
    <w:rsid w:val="001509A2"/>
    <w:rsid w:val="00150B1C"/>
    <w:rsid w:val="00150B7C"/>
    <w:rsid w:val="00151294"/>
    <w:rsid w:val="0015137A"/>
    <w:rsid w:val="0015137F"/>
    <w:rsid w:val="00151763"/>
    <w:rsid w:val="00151B3E"/>
    <w:rsid w:val="00151B4C"/>
    <w:rsid w:val="00151E1C"/>
    <w:rsid w:val="00151F5A"/>
    <w:rsid w:val="001520C2"/>
    <w:rsid w:val="00152160"/>
    <w:rsid w:val="00152667"/>
    <w:rsid w:val="00152C09"/>
    <w:rsid w:val="00152C3B"/>
    <w:rsid w:val="00152D47"/>
    <w:rsid w:val="00153137"/>
    <w:rsid w:val="0015334E"/>
    <w:rsid w:val="001533C9"/>
    <w:rsid w:val="00153637"/>
    <w:rsid w:val="0015392F"/>
    <w:rsid w:val="00153A1C"/>
    <w:rsid w:val="00153CE0"/>
    <w:rsid w:val="00153FEF"/>
    <w:rsid w:val="00154083"/>
    <w:rsid w:val="001543DF"/>
    <w:rsid w:val="001546FC"/>
    <w:rsid w:val="00154946"/>
    <w:rsid w:val="00154A38"/>
    <w:rsid w:val="00154B72"/>
    <w:rsid w:val="00154CD9"/>
    <w:rsid w:val="00154FBB"/>
    <w:rsid w:val="0015502F"/>
    <w:rsid w:val="0015511E"/>
    <w:rsid w:val="001552F7"/>
    <w:rsid w:val="00155364"/>
    <w:rsid w:val="0015554D"/>
    <w:rsid w:val="001555A9"/>
    <w:rsid w:val="0015571F"/>
    <w:rsid w:val="00155CFD"/>
    <w:rsid w:val="00155D17"/>
    <w:rsid w:val="00155E3E"/>
    <w:rsid w:val="001560F7"/>
    <w:rsid w:val="00156541"/>
    <w:rsid w:val="00157896"/>
    <w:rsid w:val="00157E11"/>
    <w:rsid w:val="001603D9"/>
    <w:rsid w:val="00160460"/>
    <w:rsid w:val="00160FB6"/>
    <w:rsid w:val="00161886"/>
    <w:rsid w:val="00161B71"/>
    <w:rsid w:val="00161EE8"/>
    <w:rsid w:val="00161F9F"/>
    <w:rsid w:val="0016260A"/>
    <w:rsid w:val="001626D1"/>
    <w:rsid w:val="00162759"/>
    <w:rsid w:val="001627F1"/>
    <w:rsid w:val="0016284C"/>
    <w:rsid w:val="001629B9"/>
    <w:rsid w:val="00162A54"/>
    <w:rsid w:val="00162B70"/>
    <w:rsid w:val="00162BF2"/>
    <w:rsid w:val="00162F99"/>
    <w:rsid w:val="00163610"/>
    <w:rsid w:val="00163719"/>
    <w:rsid w:val="001638A2"/>
    <w:rsid w:val="001638A6"/>
    <w:rsid w:val="00163A02"/>
    <w:rsid w:val="00163A42"/>
    <w:rsid w:val="00163CEA"/>
    <w:rsid w:val="00163F75"/>
    <w:rsid w:val="0016419D"/>
    <w:rsid w:val="001648A3"/>
    <w:rsid w:val="0016535C"/>
    <w:rsid w:val="001654BE"/>
    <w:rsid w:val="00165561"/>
    <w:rsid w:val="001658DB"/>
    <w:rsid w:val="0016591F"/>
    <w:rsid w:val="00165987"/>
    <w:rsid w:val="00165DF9"/>
    <w:rsid w:val="00166150"/>
    <w:rsid w:val="00166232"/>
    <w:rsid w:val="001662FF"/>
    <w:rsid w:val="00166F3B"/>
    <w:rsid w:val="00167171"/>
    <w:rsid w:val="00167472"/>
    <w:rsid w:val="00167FD3"/>
    <w:rsid w:val="00167FDC"/>
    <w:rsid w:val="0017007F"/>
    <w:rsid w:val="001701FB"/>
    <w:rsid w:val="0017065F"/>
    <w:rsid w:val="00170A0A"/>
    <w:rsid w:val="00170D9E"/>
    <w:rsid w:val="00170FE0"/>
    <w:rsid w:val="001710B6"/>
    <w:rsid w:val="0017123E"/>
    <w:rsid w:val="0017173A"/>
    <w:rsid w:val="001717A3"/>
    <w:rsid w:val="001718BB"/>
    <w:rsid w:val="00171A14"/>
    <w:rsid w:val="00171CB1"/>
    <w:rsid w:val="00171CF3"/>
    <w:rsid w:val="00172CCD"/>
    <w:rsid w:val="00172FD8"/>
    <w:rsid w:val="00173231"/>
    <w:rsid w:val="0017350A"/>
    <w:rsid w:val="00173B09"/>
    <w:rsid w:val="00173BB6"/>
    <w:rsid w:val="00173EE9"/>
    <w:rsid w:val="00174528"/>
    <w:rsid w:val="001748B2"/>
    <w:rsid w:val="001748BA"/>
    <w:rsid w:val="00174DA8"/>
    <w:rsid w:val="00174DE0"/>
    <w:rsid w:val="00174DE7"/>
    <w:rsid w:val="0017506D"/>
    <w:rsid w:val="00175568"/>
    <w:rsid w:val="00175656"/>
    <w:rsid w:val="0017568F"/>
    <w:rsid w:val="001756B2"/>
    <w:rsid w:val="00175761"/>
    <w:rsid w:val="001758D7"/>
    <w:rsid w:val="001759AB"/>
    <w:rsid w:val="00175F70"/>
    <w:rsid w:val="00176987"/>
    <w:rsid w:val="001769D7"/>
    <w:rsid w:val="00176AB4"/>
    <w:rsid w:val="001770BC"/>
    <w:rsid w:val="00177147"/>
    <w:rsid w:val="00177154"/>
    <w:rsid w:val="00177359"/>
    <w:rsid w:val="001774C7"/>
    <w:rsid w:val="001777E6"/>
    <w:rsid w:val="00177BBB"/>
    <w:rsid w:val="00177D1D"/>
    <w:rsid w:val="00180104"/>
    <w:rsid w:val="0018011E"/>
    <w:rsid w:val="001805D5"/>
    <w:rsid w:val="00180AA7"/>
    <w:rsid w:val="00180BBF"/>
    <w:rsid w:val="0018154B"/>
    <w:rsid w:val="00181586"/>
    <w:rsid w:val="00181B9A"/>
    <w:rsid w:val="00182101"/>
    <w:rsid w:val="00182541"/>
    <w:rsid w:val="00182788"/>
    <w:rsid w:val="00182AC0"/>
    <w:rsid w:val="00182AFD"/>
    <w:rsid w:val="00182CB3"/>
    <w:rsid w:val="00182E31"/>
    <w:rsid w:val="00182E3F"/>
    <w:rsid w:val="00183042"/>
    <w:rsid w:val="001831FC"/>
    <w:rsid w:val="0018348D"/>
    <w:rsid w:val="001835F5"/>
    <w:rsid w:val="00183892"/>
    <w:rsid w:val="00183939"/>
    <w:rsid w:val="00183D6F"/>
    <w:rsid w:val="00184255"/>
    <w:rsid w:val="0018439B"/>
    <w:rsid w:val="001843C9"/>
    <w:rsid w:val="00184782"/>
    <w:rsid w:val="00184B85"/>
    <w:rsid w:val="00185539"/>
    <w:rsid w:val="00185627"/>
    <w:rsid w:val="0018578C"/>
    <w:rsid w:val="00185C89"/>
    <w:rsid w:val="00185F31"/>
    <w:rsid w:val="00185FFD"/>
    <w:rsid w:val="001861A3"/>
    <w:rsid w:val="001869F2"/>
    <w:rsid w:val="001869F8"/>
    <w:rsid w:val="0018717D"/>
    <w:rsid w:val="0018726D"/>
    <w:rsid w:val="0018733F"/>
    <w:rsid w:val="0018737C"/>
    <w:rsid w:val="0018755B"/>
    <w:rsid w:val="0018764C"/>
    <w:rsid w:val="0018780F"/>
    <w:rsid w:val="00187B5F"/>
    <w:rsid w:val="00187C98"/>
    <w:rsid w:val="00187CA7"/>
    <w:rsid w:val="00187DD0"/>
    <w:rsid w:val="00187EC1"/>
    <w:rsid w:val="00187FD0"/>
    <w:rsid w:val="001902EF"/>
    <w:rsid w:val="001903D0"/>
    <w:rsid w:val="001904C0"/>
    <w:rsid w:val="001907CA"/>
    <w:rsid w:val="00190B75"/>
    <w:rsid w:val="00190BB7"/>
    <w:rsid w:val="00190C14"/>
    <w:rsid w:val="00190CD1"/>
    <w:rsid w:val="00191451"/>
    <w:rsid w:val="001918DC"/>
    <w:rsid w:val="00191CA6"/>
    <w:rsid w:val="00192152"/>
    <w:rsid w:val="001923CA"/>
    <w:rsid w:val="00192974"/>
    <w:rsid w:val="00192B02"/>
    <w:rsid w:val="00192C52"/>
    <w:rsid w:val="00192D95"/>
    <w:rsid w:val="00192E59"/>
    <w:rsid w:val="00193074"/>
    <w:rsid w:val="001932B6"/>
    <w:rsid w:val="00193775"/>
    <w:rsid w:val="00193874"/>
    <w:rsid w:val="00193D54"/>
    <w:rsid w:val="00193F9E"/>
    <w:rsid w:val="001942FA"/>
    <w:rsid w:val="001943B0"/>
    <w:rsid w:val="00194839"/>
    <w:rsid w:val="0019499F"/>
    <w:rsid w:val="001949AB"/>
    <w:rsid w:val="00194DC2"/>
    <w:rsid w:val="00194E00"/>
    <w:rsid w:val="00194E7D"/>
    <w:rsid w:val="00194F61"/>
    <w:rsid w:val="00195151"/>
    <w:rsid w:val="001951F4"/>
    <w:rsid w:val="00195360"/>
    <w:rsid w:val="0019565B"/>
    <w:rsid w:val="00195A30"/>
    <w:rsid w:val="00195A9D"/>
    <w:rsid w:val="001966E2"/>
    <w:rsid w:val="00196B51"/>
    <w:rsid w:val="00197019"/>
    <w:rsid w:val="00197217"/>
    <w:rsid w:val="0019727C"/>
    <w:rsid w:val="001973D3"/>
    <w:rsid w:val="001976F0"/>
    <w:rsid w:val="00197731"/>
    <w:rsid w:val="001978D0"/>
    <w:rsid w:val="00197C03"/>
    <w:rsid w:val="00197F29"/>
    <w:rsid w:val="00197F7C"/>
    <w:rsid w:val="001A0189"/>
    <w:rsid w:val="001A03B2"/>
    <w:rsid w:val="001A0627"/>
    <w:rsid w:val="001A0727"/>
    <w:rsid w:val="001A0ECF"/>
    <w:rsid w:val="001A0F44"/>
    <w:rsid w:val="001A130F"/>
    <w:rsid w:val="001A18EE"/>
    <w:rsid w:val="001A1EEA"/>
    <w:rsid w:val="001A23D4"/>
    <w:rsid w:val="001A2B94"/>
    <w:rsid w:val="001A30FD"/>
    <w:rsid w:val="001A32DA"/>
    <w:rsid w:val="001A341D"/>
    <w:rsid w:val="001A377B"/>
    <w:rsid w:val="001A3901"/>
    <w:rsid w:val="001A394C"/>
    <w:rsid w:val="001A3B6F"/>
    <w:rsid w:val="001A3C0A"/>
    <w:rsid w:val="001A3CF6"/>
    <w:rsid w:val="001A3D59"/>
    <w:rsid w:val="001A3DF2"/>
    <w:rsid w:val="001A3E99"/>
    <w:rsid w:val="001A3F5F"/>
    <w:rsid w:val="001A45D4"/>
    <w:rsid w:val="001A481B"/>
    <w:rsid w:val="001A4B29"/>
    <w:rsid w:val="001A4C68"/>
    <w:rsid w:val="001A4DE3"/>
    <w:rsid w:val="001A5093"/>
    <w:rsid w:val="001A5290"/>
    <w:rsid w:val="001A52CB"/>
    <w:rsid w:val="001A53B4"/>
    <w:rsid w:val="001A5610"/>
    <w:rsid w:val="001A5701"/>
    <w:rsid w:val="001A58C9"/>
    <w:rsid w:val="001A5C27"/>
    <w:rsid w:val="001A5D7E"/>
    <w:rsid w:val="001A606F"/>
    <w:rsid w:val="001A658E"/>
    <w:rsid w:val="001A6736"/>
    <w:rsid w:val="001A6840"/>
    <w:rsid w:val="001A6D34"/>
    <w:rsid w:val="001A783E"/>
    <w:rsid w:val="001A7943"/>
    <w:rsid w:val="001A7976"/>
    <w:rsid w:val="001A7B41"/>
    <w:rsid w:val="001A7CC5"/>
    <w:rsid w:val="001B0237"/>
    <w:rsid w:val="001B0413"/>
    <w:rsid w:val="001B05DC"/>
    <w:rsid w:val="001B0A7A"/>
    <w:rsid w:val="001B0FC7"/>
    <w:rsid w:val="001B14FA"/>
    <w:rsid w:val="001B1636"/>
    <w:rsid w:val="001B1716"/>
    <w:rsid w:val="001B233A"/>
    <w:rsid w:val="001B23D9"/>
    <w:rsid w:val="001B23F1"/>
    <w:rsid w:val="001B2654"/>
    <w:rsid w:val="001B286A"/>
    <w:rsid w:val="001B2CED"/>
    <w:rsid w:val="001B3139"/>
    <w:rsid w:val="001B3F6B"/>
    <w:rsid w:val="001B46A7"/>
    <w:rsid w:val="001B4876"/>
    <w:rsid w:val="001B4965"/>
    <w:rsid w:val="001B4D32"/>
    <w:rsid w:val="001B4D7C"/>
    <w:rsid w:val="001B5124"/>
    <w:rsid w:val="001B54BC"/>
    <w:rsid w:val="001B574A"/>
    <w:rsid w:val="001B58DD"/>
    <w:rsid w:val="001B5D67"/>
    <w:rsid w:val="001B5E76"/>
    <w:rsid w:val="001B5EB6"/>
    <w:rsid w:val="001B5EF9"/>
    <w:rsid w:val="001B6014"/>
    <w:rsid w:val="001B61A9"/>
    <w:rsid w:val="001B630B"/>
    <w:rsid w:val="001B63CA"/>
    <w:rsid w:val="001B64B7"/>
    <w:rsid w:val="001B6B70"/>
    <w:rsid w:val="001B79C8"/>
    <w:rsid w:val="001B7A8E"/>
    <w:rsid w:val="001B7FFC"/>
    <w:rsid w:val="001C0195"/>
    <w:rsid w:val="001C08AF"/>
    <w:rsid w:val="001C0974"/>
    <w:rsid w:val="001C0C0D"/>
    <w:rsid w:val="001C0CA5"/>
    <w:rsid w:val="001C0D81"/>
    <w:rsid w:val="001C10F7"/>
    <w:rsid w:val="001C128D"/>
    <w:rsid w:val="001C141B"/>
    <w:rsid w:val="001C1632"/>
    <w:rsid w:val="001C1DD3"/>
    <w:rsid w:val="001C1DE6"/>
    <w:rsid w:val="001C2080"/>
    <w:rsid w:val="001C218A"/>
    <w:rsid w:val="001C21BD"/>
    <w:rsid w:val="001C2498"/>
    <w:rsid w:val="001C283A"/>
    <w:rsid w:val="001C284A"/>
    <w:rsid w:val="001C2952"/>
    <w:rsid w:val="001C2B7B"/>
    <w:rsid w:val="001C2EC8"/>
    <w:rsid w:val="001C3001"/>
    <w:rsid w:val="001C30CD"/>
    <w:rsid w:val="001C3277"/>
    <w:rsid w:val="001C3A79"/>
    <w:rsid w:val="001C3FB3"/>
    <w:rsid w:val="001C420E"/>
    <w:rsid w:val="001C4B32"/>
    <w:rsid w:val="001C4B97"/>
    <w:rsid w:val="001C4DF9"/>
    <w:rsid w:val="001C4F70"/>
    <w:rsid w:val="001C52AB"/>
    <w:rsid w:val="001C52DF"/>
    <w:rsid w:val="001C551D"/>
    <w:rsid w:val="001C558F"/>
    <w:rsid w:val="001C5B95"/>
    <w:rsid w:val="001C6499"/>
    <w:rsid w:val="001C65FD"/>
    <w:rsid w:val="001C6981"/>
    <w:rsid w:val="001C6D4E"/>
    <w:rsid w:val="001C7230"/>
    <w:rsid w:val="001C78AA"/>
    <w:rsid w:val="001C78D3"/>
    <w:rsid w:val="001C7A05"/>
    <w:rsid w:val="001C7C8C"/>
    <w:rsid w:val="001D0786"/>
    <w:rsid w:val="001D07C0"/>
    <w:rsid w:val="001D1019"/>
    <w:rsid w:val="001D16CC"/>
    <w:rsid w:val="001D1A8F"/>
    <w:rsid w:val="001D1CD2"/>
    <w:rsid w:val="001D1D36"/>
    <w:rsid w:val="001D2092"/>
    <w:rsid w:val="001D216A"/>
    <w:rsid w:val="001D233D"/>
    <w:rsid w:val="001D2451"/>
    <w:rsid w:val="001D25B0"/>
    <w:rsid w:val="001D2AA0"/>
    <w:rsid w:val="001D2B3F"/>
    <w:rsid w:val="001D2B6F"/>
    <w:rsid w:val="001D2FEA"/>
    <w:rsid w:val="001D3051"/>
    <w:rsid w:val="001D3268"/>
    <w:rsid w:val="001D3A66"/>
    <w:rsid w:val="001D3A83"/>
    <w:rsid w:val="001D3B6E"/>
    <w:rsid w:val="001D3C42"/>
    <w:rsid w:val="001D3D86"/>
    <w:rsid w:val="001D417E"/>
    <w:rsid w:val="001D425B"/>
    <w:rsid w:val="001D4406"/>
    <w:rsid w:val="001D4B08"/>
    <w:rsid w:val="001D4ED3"/>
    <w:rsid w:val="001D50F5"/>
    <w:rsid w:val="001D5509"/>
    <w:rsid w:val="001D55C6"/>
    <w:rsid w:val="001D57A3"/>
    <w:rsid w:val="001D5814"/>
    <w:rsid w:val="001D5CC9"/>
    <w:rsid w:val="001D5D81"/>
    <w:rsid w:val="001D705D"/>
    <w:rsid w:val="001D734F"/>
    <w:rsid w:val="001D7BE0"/>
    <w:rsid w:val="001D7D60"/>
    <w:rsid w:val="001D7D7D"/>
    <w:rsid w:val="001E0629"/>
    <w:rsid w:val="001E07D5"/>
    <w:rsid w:val="001E0A3B"/>
    <w:rsid w:val="001E0B44"/>
    <w:rsid w:val="001E1349"/>
    <w:rsid w:val="001E13C9"/>
    <w:rsid w:val="001E15AF"/>
    <w:rsid w:val="001E16F2"/>
    <w:rsid w:val="001E1837"/>
    <w:rsid w:val="001E23CE"/>
    <w:rsid w:val="001E2694"/>
    <w:rsid w:val="001E26C7"/>
    <w:rsid w:val="001E273B"/>
    <w:rsid w:val="001E2AFB"/>
    <w:rsid w:val="001E2D25"/>
    <w:rsid w:val="001E334A"/>
    <w:rsid w:val="001E3629"/>
    <w:rsid w:val="001E3888"/>
    <w:rsid w:val="001E3924"/>
    <w:rsid w:val="001E4244"/>
    <w:rsid w:val="001E453E"/>
    <w:rsid w:val="001E481A"/>
    <w:rsid w:val="001E48D2"/>
    <w:rsid w:val="001E4D7E"/>
    <w:rsid w:val="001E4DE9"/>
    <w:rsid w:val="001E525F"/>
    <w:rsid w:val="001E5328"/>
    <w:rsid w:val="001E5409"/>
    <w:rsid w:val="001E569B"/>
    <w:rsid w:val="001E5947"/>
    <w:rsid w:val="001E59E9"/>
    <w:rsid w:val="001E5D58"/>
    <w:rsid w:val="001E6452"/>
    <w:rsid w:val="001E6730"/>
    <w:rsid w:val="001E67DB"/>
    <w:rsid w:val="001E69FC"/>
    <w:rsid w:val="001E6B0F"/>
    <w:rsid w:val="001E6D4F"/>
    <w:rsid w:val="001E6DFD"/>
    <w:rsid w:val="001E6F08"/>
    <w:rsid w:val="001E6F90"/>
    <w:rsid w:val="001E7323"/>
    <w:rsid w:val="001E7478"/>
    <w:rsid w:val="001E76C7"/>
    <w:rsid w:val="001F004D"/>
    <w:rsid w:val="001F049D"/>
    <w:rsid w:val="001F077E"/>
    <w:rsid w:val="001F0B4F"/>
    <w:rsid w:val="001F100C"/>
    <w:rsid w:val="001F125A"/>
    <w:rsid w:val="001F1508"/>
    <w:rsid w:val="001F156F"/>
    <w:rsid w:val="001F17A8"/>
    <w:rsid w:val="001F23F8"/>
    <w:rsid w:val="001F2D47"/>
    <w:rsid w:val="001F393A"/>
    <w:rsid w:val="001F39A3"/>
    <w:rsid w:val="001F3F0F"/>
    <w:rsid w:val="001F4227"/>
    <w:rsid w:val="001F444A"/>
    <w:rsid w:val="001F4605"/>
    <w:rsid w:val="001F4606"/>
    <w:rsid w:val="001F4642"/>
    <w:rsid w:val="001F4B94"/>
    <w:rsid w:val="001F4CD2"/>
    <w:rsid w:val="001F4D31"/>
    <w:rsid w:val="001F4DC6"/>
    <w:rsid w:val="001F4FA8"/>
    <w:rsid w:val="001F5109"/>
    <w:rsid w:val="001F543D"/>
    <w:rsid w:val="001F60EF"/>
    <w:rsid w:val="001F61F1"/>
    <w:rsid w:val="001F62CA"/>
    <w:rsid w:val="001F6698"/>
    <w:rsid w:val="001F66CE"/>
    <w:rsid w:val="001F672E"/>
    <w:rsid w:val="001F679A"/>
    <w:rsid w:val="001F74EF"/>
    <w:rsid w:val="001F7702"/>
    <w:rsid w:val="001F7A7F"/>
    <w:rsid w:val="001F7F96"/>
    <w:rsid w:val="00200613"/>
    <w:rsid w:val="0020092D"/>
    <w:rsid w:val="00200EEE"/>
    <w:rsid w:val="002015FC"/>
    <w:rsid w:val="00201834"/>
    <w:rsid w:val="00201963"/>
    <w:rsid w:val="00201D70"/>
    <w:rsid w:val="0020220B"/>
    <w:rsid w:val="00202218"/>
    <w:rsid w:val="002024FB"/>
    <w:rsid w:val="002025A9"/>
    <w:rsid w:val="002027B5"/>
    <w:rsid w:val="00202934"/>
    <w:rsid w:val="0020299B"/>
    <w:rsid w:val="00202C80"/>
    <w:rsid w:val="00202DE0"/>
    <w:rsid w:val="0020372F"/>
    <w:rsid w:val="00203756"/>
    <w:rsid w:val="0020385E"/>
    <w:rsid w:val="002038AB"/>
    <w:rsid w:val="002039FC"/>
    <w:rsid w:val="00203ACC"/>
    <w:rsid w:val="00203B30"/>
    <w:rsid w:val="0020451D"/>
    <w:rsid w:val="0020456E"/>
    <w:rsid w:val="0020461E"/>
    <w:rsid w:val="00204A1E"/>
    <w:rsid w:val="00204A8A"/>
    <w:rsid w:val="002051F1"/>
    <w:rsid w:val="002051FC"/>
    <w:rsid w:val="0020536A"/>
    <w:rsid w:val="002054AE"/>
    <w:rsid w:val="00205707"/>
    <w:rsid w:val="002057F3"/>
    <w:rsid w:val="00205889"/>
    <w:rsid w:val="00205A97"/>
    <w:rsid w:val="00205B81"/>
    <w:rsid w:val="00206269"/>
    <w:rsid w:val="00206377"/>
    <w:rsid w:val="002064D4"/>
    <w:rsid w:val="0020683F"/>
    <w:rsid w:val="00206A44"/>
    <w:rsid w:val="00206D0F"/>
    <w:rsid w:val="002071A8"/>
    <w:rsid w:val="00207924"/>
    <w:rsid w:val="00207968"/>
    <w:rsid w:val="00207C27"/>
    <w:rsid w:val="00207C37"/>
    <w:rsid w:val="00207DB3"/>
    <w:rsid w:val="00207DFF"/>
    <w:rsid w:val="00207E22"/>
    <w:rsid w:val="002101E0"/>
    <w:rsid w:val="002107C4"/>
    <w:rsid w:val="002108FC"/>
    <w:rsid w:val="002112E8"/>
    <w:rsid w:val="002113BD"/>
    <w:rsid w:val="00211ACE"/>
    <w:rsid w:val="00211C1E"/>
    <w:rsid w:val="00211F01"/>
    <w:rsid w:val="00211FD0"/>
    <w:rsid w:val="00212252"/>
    <w:rsid w:val="0021247C"/>
    <w:rsid w:val="002129F8"/>
    <w:rsid w:val="00212F8E"/>
    <w:rsid w:val="00213122"/>
    <w:rsid w:val="002131B4"/>
    <w:rsid w:val="00213219"/>
    <w:rsid w:val="002133DD"/>
    <w:rsid w:val="0021351F"/>
    <w:rsid w:val="002136AD"/>
    <w:rsid w:val="0021376C"/>
    <w:rsid w:val="002137FA"/>
    <w:rsid w:val="00213AE0"/>
    <w:rsid w:val="00213BFF"/>
    <w:rsid w:val="00214208"/>
    <w:rsid w:val="00214846"/>
    <w:rsid w:val="00214B88"/>
    <w:rsid w:val="00214D42"/>
    <w:rsid w:val="00214DD5"/>
    <w:rsid w:val="00215240"/>
    <w:rsid w:val="0021548E"/>
    <w:rsid w:val="00215A7C"/>
    <w:rsid w:val="00215C7A"/>
    <w:rsid w:val="00215EF0"/>
    <w:rsid w:val="00215F83"/>
    <w:rsid w:val="0021607B"/>
    <w:rsid w:val="002160BD"/>
    <w:rsid w:val="002161A3"/>
    <w:rsid w:val="00216830"/>
    <w:rsid w:val="00216BC4"/>
    <w:rsid w:val="00216E62"/>
    <w:rsid w:val="002174B7"/>
    <w:rsid w:val="002174CA"/>
    <w:rsid w:val="00217784"/>
    <w:rsid w:val="00217D4B"/>
    <w:rsid w:val="0022058A"/>
    <w:rsid w:val="00220BF4"/>
    <w:rsid w:val="00220CFF"/>
    <w:rsid w:val="00220DCF"/>
    <w:rsid w:val="00220EDE"/>
    <w:rsid w:val="00220FA9"/>
    <w:rsid w:val="002211AD"/>
    <w:rsid w:val="002214AE"/>
    <w:rsid w:val="0022161C"/>
    <w:rsid w:val="00221664"/>
    <w:rsid w:val="002217B1"/>
    <w:rsid w:val="00221849"/>
    <w:rsid w:val="00221DA9"/>
    <w:rsid w:val="00221E85"/>
    <w:rsid w:val="00221F41"/>
    <w:rsid w:val="002224F6"/>
    <w:rsid w:val="00222B43"/>
    <w:rsid w:val="00222C7E"/>
    <w:rsid w:val="00222D80"/>
    <w:rsid w:val="0022330B"/>
    <w:rsid w:val="0022332C"/>
    <w:rsid w:val="0022366E"/>
    <w:rsid w:val="0022380A"/>
    <w:rsid w:val="002238CC"/>
    <w:rsid w:val="00223A52"/>
    <w:rsid w:val="00223ECD"/>
    <w:rsid w:val="00224061"/>
    <w:rsid w:val="0022409D"/>
    <w:rsid w:val="002240C3"/>
    <w:rsid w:val="00224121"/>
    <w:rsid w:val="00224A42"/>
    <w:rsid w:val="00224B38"/>
    <w:rsid w:val="00224DFF"/>
    <w:rsid w:val="00224E5E"/>
    <w:rsid w:val="002251A1"/>
    <w:rsid w:val="00225409"/>
    <w:rsid w:val="0022548E"/>
    <w:rsid w:val="00225508"/>
    <w:rsid w:val="00225A93"/>
    <w:rsid w:val="00225CD3"/>
    <w:rsid w:val="00225E69"/>
    <w:rsid w:val="00225F72"/>
    <w:rsid w:val="0022602F"/>
    <w:rsid w:val="00226445"/>
    <w:rsid w:val="00226479"/>
    <w:rsid w:val="00226736"/>
    <w:rsid w:val="0022710C"/>
    <w:rsid w:val="00227138"/>
    <w:rsid w:val="00227140"/>
    <w:rsid w:val="0022737C"/>
    <w:rsid w:val="00227528"/>
    <w:rsid w:val="00227881"/>
    <w:rsid w:val="002278AA"/>
    <w:rsid w:val="00227ACB"/>
    <w:rsid w:val="00227AD8"/>
    <w:rsid w:val="00227B7E"/>
    <w:rsid w:val="0023001D"/>
    <w:rsid w:val="0023009B"/>
    <w:rsid w:val="00230143"/>
    <w:rsid w:val="00230571"/>
    <w:rsid w:val="00230786"/>
    <w:rsid w:val="00230973"/>
    <w:rsid w:val="00230AD9"/>
    <w:rsid w:val="00230D15"/>
    <w:rsid w:val="00230D63"/>
    <w:rsid w:val="00230D70"/>
    <w:rsid w:val="00230DAA"/>
    <w:rsid w:val="00230E3A"/>
    <w:rsid w:val="00230FB2"/>
    <w:rsid w:val="0023128E"/>
    <w:rsid w:val="0023146B"/>
    <w:rsid w:val="002319FD"/>
    <w:rsid w:val="00231E08"/>
    <w:rsid w:val="00232208"/>
    <w:rsid w:val="002323D7"/>
    <w:rsid w:val="0023255A"/>
    <w:rsid w:val="002327FD"/>
    <w:rsid w:val="002329CA"/>
    <w:rsid w:val="002329D7"/>
    <w:rsid w:val="00232B43"/>
    <w:rsid w:val="00232BA0"/>
    <w:rsid w:val="0023307B"/>
    <w:rsid w:val="00233090"/>
    <w:rsid w:val="00233109"/>
    <w:rsid w:val="00233121"/>
    <w:rsid w:val="002331BC"/>
    <w:rsid w:val="002331F1"/>
    <w:rsid w:val="002333A8"/>
    <w:rsid w:val="00233489"/>
    <w:rsid w:val="00233617"/>
    <w:rsid w:val="00233D3B"/>
    <w:rsid w:val="0023439D"/>
    <w:rsid w:val="0023469E"/>
    <w:rsid w:val="002346B1"/>
    <w:rsid w:val="002347C1"/>
    <w:rsid w:val="00234CB4"/>
    <w:rsid w:val="00235447"/>
    <w:rsid w:val="002359EF"/>
    <w:rsid w:val="00235DB1"/>
    <w:rsid w:val="00236638"/>
    <w:rsid w:val="00236753"/>
    <w:rsid w:val="00236E94"/>
    <w:rsid w:val="00237073"/>
    <w:rsid w:val="002370EA"/>
    <w:rsid w:val="0023724E"/>
    <w:rsid w:val="00237560"/>
    <w:rsid w:val="00237892"/>
    <w:rsid w:val="00240074"/>
    <w:rsid w:val="0024063A"/>
    <w:rsid w:val="00240D46"/>
    <w:rsid w:val="00240E85"/>
    <w:rsid w:val="0024117F"/>
    <w:rsid w:val="002415F7"/>
    <w:rsid w:val="00241800"/>
    <w:rsid w:val="00241814"/>
    <w:rsid w:val="00241A2A"/>
    <w:rsid w:val="00241D8C"/>
    <w:rsid w:val="002421FC"/>
    <w:rsid w:val="002422B9"/>
    <w:rsid w:val="00242707"/>
    <w:rsid w:val="002427E5"/>
    <w:rsid w:val="00242A78"/>
    <w:rsid w:val="00242D39"/>
    <w:rsid w:val="00242E75"/>
    <w:rsid w:val="002432A4"/>
    <w:rsid w:val="00243A55"/>
    <w:rsid w:val="00243B91"/>
    <w:rsid w:val="00243C65"/>
    <w:rsid w:val="002440D3"/>
    <w:rsid w:val="00244363"/>
    <w:rsid w:val="00244549"/>
    <w:rsid w:val="00244737"/>
    <w:rsid w:val="00244C71"/>
    <w:rsid w:val="00245A29"/>
    <w:rsid w:val="00245C36"/>
    <w:rsid w:val="002460B7"/>
    <w:rsid w:val="00246493"/>
    <w:rsid w:val="002467C5"/>
    <w:rsid w:val="00246997"/>
    <w:rsid w:val="00246AEE"/>
    <w:rsid w:val="00246E12"/>
    <w:rsid w:val="00246E2D"/>
    <w:rsid w:val="00247470"/>
    <w:rsid w:val="0024798C"/>
    <w:rsid w:val="00247E3C"/>
    <w:rsid w:val="002501B9"/>
    <w:rsid w:val="002505FA"/>
    <w:rsid w:val="00250B62"/>
    <w:rsid w:val="00250ED8"/>
    <w:rsid w:val="00251299"/>
    <w:rsid w:val="002512CB"/>
    <w:rsid w:val="002513BC"/>
    <w:rsid w:val="0025151C"/>
    <w:rsid w:val="00251592"/>
    <w:rsid w:val="002515E7"/>
    <w:rsid w:val="002516DA"/>
    <w:rsid w:val="00252147"/>
    <w:rsid w:val="00252458"/>
    <w:rsid w:val="00252C09"/>
    <w:rsid w:val="00252C79"/>
    <w:rsid w:val="00252D6B"/>
    <w:rsid w:val="00253127"/>
    <w:rsid w:val="00253531"/>
    <w:rsid w:val="002537E2"/>
    <w:rsid w:val="0025445E"/>
    <w:rsid w:val="002547BB"/>
    <w:rsid w:val="00254BEA"/>
    <w:rsid w:val="00254CC5"/>
    <w:rsid w:val="0025571B"/>
    <w:rsid w:val="0025578A"/>
    <w:rsid w:val="002559FF"/>
    <w:rsid w:val="00255CB8"/>
    <w:rsid w:val="00256730"/>
    <w:rsid w:val="00256F23"/>
    <w:rsid w:val="0025701E"/>
    <w:rsid w:val="00257164"/>
    <w:rsid w:val="002579D4"/>
    <w:rsid w:val="00257B54"/>
    <w:rsid w:val="00257B78"/>
    <w:rsid w:val="00257C5E"/>
    <w:rsid w:val="00257CB3"/>
    <w:rsid w:val="00257CDC"/>
    <w:rsid w:val="00257F3E"/>
    <w:rsid w:val="00260110"/>
    <w:rsid w:val="00260491"/>
    <w:rsid w:val="0026082B"/>
    <w:rsid w:val="00260925"/>
    <w:rsid w:val="00260B34"/>
    <w:rsid w:val="00260C80"/>
    <w:rsid w:val="00260E87"/>
    <w:rsid w:val="00260FEB"/>
    <w:rsid w:val="00261377"/>
    <w:rsid w:val="002613C1"/>
    <w:rsid w:val="00261824"/>
    <w:rsid w:val="00261AC6"/>
    <w:rsid w:val="00261D0B"/>
    <w:rsid w:val="00261DA9"/>
    <w:rsid w:val="00261F5F"/>
    <w:rsid w:val="00262798"/>
    <w:rsid w:val="00262820"/>
    <w:rsid w:val="00262845"/>
    <w:rsid w:val="00262846"/>
    <w:rsid w:val="002629DA"/>
    <w:rsid w:val="00262C69"/>
    <w:rsid w:val="00262EB3"/>
    <w:rsid w:val="00263280"/>
    <w:rsid w:val="00263814"/>
    <w:rsid w:val="00263869"/>
    <w:rsid w:val="00263C3C"/>
    <w:rsid w:val="0026427F"/>
    <w:rsid w:val="0026430D"/>
    <w:rsid w:val="0026462C"/>
    <w:rsid w:val="00264C6D"/>
    <w:rsid w:val="00264D55"/>
    <w:rsid w:val="00265234"/>
    <w:rsid w:val="002653A9"/>
    <w:rsid w:val="00265455"/>
    <w:rsid w:val="00265BA4"/>
    <w:rsid w:val="00265CC4"/>
    <w:rsid w:val="00265DC7"/>
    <w:rsid w:val="00266096"/>
    <w:rsid w:val="0026614E"/>
    <w:rsid w:val="002662DD"/>
    <w:rsid w:val="00266303"/>
    <w:rsid w:val="00266665"/>
    <w:rsid w:val="002667A2"/>
    <w:rsid w:val="00266A2F"/>
    <w:rsid w:val="00266BA5"/>
    <w:rsid w:val="00266BEC"/>
    <w:rsid w:val="00266E3E"/>
    <w:rsid w:val="00266FE5"/>
    <w:rsid w:val="002674A5"/>
    <w:rsid w:val="0026758F"/>
    <w:rsid w:val="00267595"/>
    <w:rsid w:val="002676B7"/>
    <w:rsid w:val="00267750"/>
    <w:rsid w:val="00267AEC"/>
    <w:rsid w:val="00267B47"/>
    <w:rsid w:val="00267FB2"/>
    <w:rsid w:val="0027080C"/>
    <w:rsid w:val="00270EE8"/>
    <w:rsid w:val="00270EEB"/>
    <w:rsid w:val="0027108D"/>
    <w:rsid w:val="00271318"/>
    <w:rsid w:val="002713CF"/>
    <w:rsid w:val="0027188E"/>
    <w:rsid w:val="00271A06"/>
    <w:rsid w:val="00271A3D"/>
    <w:rsid w:val="00271B95"/>
    <w:rsid w:val="00271C9D"/>
    <w:rsid w:val="00271E90"/>
    <w:rsid w:val="0027202C"/>
    <w:rsid w:val="00272466"/>
    <w:rsid w:val="00272504"/>
    <w:rsid w:val="002726B7"/>
    <w:rsid w:val="002726F5"/>
    <w:rsid w:val="00272991"/>
    <w:rsid w:val="00273241"/>
    <w:rsid w:val="00273461"/>
    <w:rsid w:val="0027357F"/>
    <w:rsid w:val="002735C3"/>
    <w:rsid w:val="002739E4"/>
    <w:rsid w:val="00273AA7"/>
    <w:rsid w:val="00273D33"/>
    <w:rsid w:val="00273E2D"/>
    <w:rsid w:val="00273E34"/>
    <w:rsid w:val="002740BF"/>
    <w:rsid w:val="002744FB"/>
    <w:rsid w:val="00274C31"/>
    <w:rsid w:val="00275137"/>
    <w:rsid w:val="002753B1"/>
    <w:rsid w:val="00275620"/>
    <w:rsid w:val="00275682"/>
    <w:rsid w:val="002756F6"/>
    <w:rsid w:val="00275A9F"/>
    <w:rsid w:val="00275AA7"/>
    <w:rsid w:val="00275BC3"/>
    <w:rsid w:val="00275C4F"/>
    <w:rsid w:val="0027611F"/>
    <w:rsid w:val="002766F5"/>
    <w:rsid w:val="00276EF3"/>
    <w:rsid w:val="00277191"/>
    <w:rsid w:val="002775D5"/>
    <w:rsid w:val="002775FF"/>
    <w:rsid w:val="002777FA"/>
    <w:rsid w:val="00277F83"/>
    <w:rsid w:val="002800E8"/>
    <w:rsid w:val="002802C6"/>
    <w:rsid w:val="0028047E"/>
    <w:rsid w:val="0028087C"/>
    <w:rsid w:val="00280894"/>
    <w:rsid w:val="00280963"/>
    <w:rsid w:val="00280D9C"/>
    <w:rsid w:val="0028109D"/>
    <w:rsid w:val="002811E2"/>
    <w:rsid w:val="00281266"/>
    <w:rsid w:val="0028132D"/>
    <w:rsid w:val="002813D8"/>
    <w:rsid w:val="00281475"/>
    <w:rsid w:val="00281AB9"/>
    <w:rsid w:val="00281B66"/>
    <w:rsid w:val="00281BBE"/>
    <w:rsid w:val="00282140"/>
    <w:rsid w:val="002825BA"/>
    <w:rsid w:val="002826F1"/>
    <w:rsid w:val="00282844"/>
    <w:rsid w:val="002828B7"/>
    <w:rsid w:val="00282959"/>
    <w:rsid w:val="00282BDD"/>
    <w:rsid w:val="00282CDE"/>
    <w:rsid w:val="00282DEC"/>
    <w:rsid w:val="0028316F"/>
    <w:rsid w:val="0028319F"/>
    <w:rsid w:val="002831BF"/>
    <w:rsid w:val="00283390"/>
    <w:rsid w:val="00283431"/>
    <w:rsid w:val="002837AF"/>
    <w:rsid w:val="002837E1"/>
    <w:rsid w:val="002837F0"/>
    <w:rsid w:val="00283CEE"/>
    <w:rsid w:val="00283D58"/>
    <w:rsid w:val="00283DDE"/>
    <w:rsid w:val="00283F89"/>
    <w:rsid w:val="002843AC"/>
    <w:rsid w:val="0028486F"/>
    <w:rsid w:val="00284C3F"/>
    <w:rsid w:val="00284D8E"/>
    <w:rsid w:val="00284DBF"/>
    <w:rsid w:val="00285008"/>
    <w:rsid w:val="00285030"/>
    <w:rsid w:val="002856D0"/>
    <w:rsid w:val="00285883"/>
    <w:rsid w:val="00285B7B"/>
    <w:rsid w:val="00285C16"/>
    <w:rsid w:val="00285DB3"/>
    <w:rsid w:val="00286001"/>
    <w:rsid w:val="002862F8"/>
    <w:rsid w:val="00286333"/>
    <w:rsid w:val="00286633"/>
    <w:rsid w:val="002867E3"/>
    <w:rsid w:val="0028683A"/>
    <w:rsid w:val="00286A51"/>
    <w:rsid w:val="00286D98"/>
    <w:rsid w:val="002871C3"/>
    <w:rsid w:val="0028765D"/>
    <w:rsid w:val="00287D3F"/>
    <w:rsid w:val="0029051E"/>
    <w:rsid w:val="0029053B"/>
    <w:rsid w:val="002907DB"/>
    <w:rsid w:val="0029091B"/>
    <w:rsid w:val="00290CB8"/>
    <w:rsid w:val="00290D0C"/>
    <w:rsid w:val="002911D8"/>
    <w:rsid w:val="00291552"/>
    <w:rsid w:val="002916ED"/>
    <w:rsid w:val="00291939"/>
    <w:rsid w:val="00291AE0"/>
    <w:rsid w:val="00291BB0"/>
    <w:rsid w:val="00291C27"/>
    <w:rsid w:val="00291D59"/>
    <w:rsid w:val="00291E38"/>
    <w:rsid w:val="0029213F"/>
    <w:rsid w:val="002924F3"/>
    <w:rsid w:val="00292A2A"/>
    <w:rsid w:val="00292DCB"/>
    <w:rsid w:val="00292F9B"/>
    <w:rsid w:val="002930D7"/>
    <w:rsid w:val="0029313A"/>
    <w:rsid w:val="002934AC"/>
    <w:rsid w:val="00293652"/>
    <w:rsid w:val="002937B7"/>
    <w:rsid w:val="00293A31"/>
    <w:rsid w:val="00293C23"/>
    <w:rsid w:val="00293CA0"/>
    <w:rsid w:val="00293EBC"/>
    <w:rsid w:val="0029401A"/>
    <w:rsid w:val="00294A28"/>
    <w:rsid w:val="00294FD7"/>
    <w:rsid w:val="0029526F"/>
    <w:rsid w:val="002953CA"/>
    <w:rsid w:val="00295751"/>
    <w:rsid w:val="00295A0E"/>
    <w:rsid w:val="00295BD2"/>
    <w:rsid w:val="00295CB4"/>
    <w:rsid w:val="00295E6D"/>
    <w:rsid w:val="00295F82"/>
    <w:rsid w:val="00296272"/>
    <w:rsid w:val="002962C5"/>
    <w:rsid w:val="002962DF"/>
    <w:rsid w:val="00296660"/>
    <w:rsid w:val="00296C18"/>
    <w:rsid w:val="00296F53"/>
    <w:rsid w:val="002970CB"/>
    <w:rsid w:val="002975C8"/>
    <w:rsid w:val="00297781"/>
    <w:rsid w:val="00297A74"/>
    <w:rsid w:val="00297D99"/>
    <w:rsid w:val="002A0157"/>
    <w:rsid w:val="002A01A0"/>
    <w:rsid w:val="002A03A4"/>
    <w:rsid w:val="002A0890"/>
    <w:rsid w:val="002A0917"/>
    <w:rsid w:val="002A0A0C"/>
    <w:rsid w:val="002A0C64"/>
    <w:rsid w:val="002A0C85"/>
    <w:rsid w:val="002A0E67"/>
    <w:rsid w:val="002A167F"/>
    <w:rsid w:val="002A1681"/>
    <w:rsid w:val="002A1A4B"/>
    <w:rsid w:val="002A1E43"/>
    <w:rsid w:val="002A1FF1"/>
    <w:rsid w:val="002A2039"/>
    <w:rsid w:val="002A208E"/>
    <w:rsid w:val="002A20A4"/>
    <w:rsid w:val="002A2115"/>
    <w:rsid w:val="002A2158"/>
    <w:rsid w:val="002A2674"/>
    <w:rsid w:val="002A2744"/>
    <w:rsid w:val="002A2C53"/>
    <w:rsid w:val="002A2CA4"/>
    <w:rsid w:val="002A2D4E"/>
    <w:rsid w:val="002A2D6C"/>
    <w:rsid w:val="002A331F"/>
    <w:rsid w:val="002A34B5"/>
    <w:rsid w:val="002A36F8"/>
    <w:rsid w:val="002A3823"/>
    <w:rsid w:val="002A39EB"/>
    <w:rsid w:val="002A4309"/>
    <w:rsid w:val="002A445A"/>
    <w:rsid w:val="002A4982"/>
    <w:rsid w:val="002A4CA5"/>
    <w:rsid w:val="002A4DEB"/>
    <w:rsid w:val="002A5152"/>
    <w:rsid w:val="002A523C"/>
    <w:rsid w:val="002A52B3"/>
    <w:rsid w:val="002A589B"/>
    <w:rsid w:val="002A5E33"/>
    <w:rsid w:val="002A5E90"/>
    <w:rsid w:val="002A5F2E"/>
    <w:rsid w:val="002A6807"/>
    <w:rsid w:val="002A6DFB"/>
    <w:rsid w:val="002A7246"/>
    <w:rsid w:val="002A758B"/>
    <w:rsid w:val="002A7798"/>
    <w:rsid w:val="002A7845"/>
    <w:rsid w:val="002A7C64"/>
    <w:rsid w:val="002A7ED4"/>
    <w:rsid w:val="002B01B5"/>
    <w:rsid w:val="002B0344"/>
    <w:rsid w:val="002B0639"/>
    <w:rsid w:val="002B063E"/>
    <w:rsid w:val="002B12EA"/>
    <w:rsid w:val="002B14AF"/>
    <w:rsid w:val="002B178B"/>
    <w:rsid w:val="002B1C3D"/>
    <w:rsid w:val="002B1E4D"/>
    <w:rsid w:val="002B1F9C"/>
    <w:rsid w:val="002B25AE"/>
    <w:rsid w:val="002B281E"/>
    <w:rsid w:val="002B3249"/>
    <w:rsid w:val="002B3346"/>
    <w:rsid w:val="002B33FA"/>
    <w:rsid w:val="002B35B2"/>
    <w:rsid w:val="002B398E"/>
    <w:rsid w:val="002B3A32"/>
    <w:rsid w:val="002B3A83"/>
    <w:rsid w:val="002B3AA4"/>
    <w:rsid w:val="002B3BA1"/>
    <w:rsid w:val="002B417A"/>
    <w:rsid w:val="002B4368"/>
    <w:rsid w:val="002B45B9"/>
    <w:rsid w:val="002B4874"/>
    <w:rsid w:val="002B4A28"/>
    <w:rsid w:val="002B4F47"/>
    <w:rsid w:val="002B4FE4"/>
    <w:rsid w:val="002B5345"/>
    <w:rsid w:val="002B53F4"/>
    <w:rsid w:val="002B5707"/>
    <w:rsid w:val="002B5BF7"/>
    <w:rsid w:val="002B6072"/>
    <w:rsid w:val="002B6102"/>
    <w:rsid w:val="002B644F"/>
    <w:rsid w:val="002B6C36"/>
    <w:rsid w:val="002B6E76"/>
    <w:rsid w:val="002B7053"/>
    <w:rsid w:val="002B744F"/>
    <w:rsid w:val="002B76D5"/>
    <w:rsid w:val="002B785C"/>
    <w:rsid w:val="002B7BDF"/>
    <w:rsid w:val="002B7EAE"/>
    <w:rsid w:val="002B7FDE"/>
    <w:rsid w:val="002C01E1"/>
    <w:rsid w:val="002C0259"/>
    <w:rsid w:val="002C038E"/>
    <w:rsid w:val="002C05B8"/>
    <w:rsid w:val="002C06CC"/>
    <w:rsid w:val="002C06F5"/>
    <w:rsid w:val="002C083C"/>
    <w:rsid w:val="002C084F"/>
    <w:rsid w:val="002C0BC6"/>
    <w:rsid w:val="002C0C2C"/>
    <w:rsid w:val="002C0CBF"/>
    <w:rsid w:val="002C0EE1"/>
    <w:rsid w:val="002C0F3F"/>
    <w:rsid w:val="002C122D"/>
    <w:rsid w:val="002C138D"/>
    <w:rsid w:val="002C1500"/>
    <w:rsid w:val="002C17B7"/>
    <w:rsid w:val="002C1BCC"/>
    <w:rsid w:val="002C1C8A"/>
    <w:rsid w:val="002C1CEA"/>
    <w:rsid w:val="002C1FAE"/>
    <w:rsid w:val="002C212C"/>
    <w:rsid w:val="002C2272"/>
    <w:rsid w:val="002C2658"/>
    <w:rsid w:val="002C2CC2"/>
    <w:rsid w:val="002C319C"/>
    <w:rsid w:val="002C31B4"/>
    <w:rsid w:val="002C32DB"/>
    <w:rsid w:val="002C33CD"/>
    <w:rsid w:val="002C3B56"/>
    <w:rsid w:val="002C3FC4"/>
    <w:rsid w:val="002C41C5"/>
    <w:rsid w:val="002C4252"/>
    <w:rsid w:val="002C4505"/>
    <w:rsid w:val="002C4530"/>
    <w:rsid w:val="002C471F"/>
    <w:rsid w:val="002C4800"/>
    <w:rsid w:val="002C4D7C"/>
    <w:rsid w:val="002C4DAF"/>
    <w:rsid w:val="002C4EA1"/>
    <w:rsid w:val="002C503D"/>
    <w:rsid w:val="002C516B"/>
    <w:rsid w:val="002C57E4"/>
    <w:rsid w:val="002C5BB2"/>
    <w:rsid w:val="002C653A"/>
    <w:rsid w:val="002C656C"/>
    <w:rsid w:val="002C6661"/>
    <w:rsid w:val="002C66D5"/>
    <w:rsid w:val="002C6861"/>
    <w:rsid w:val="002C687A"/>
    <w:rsid w:val="002C692C"/>
    <w:rsid w:val="002C6930"/>
    <w:rsid w:val="002C693D"/>
    <w:rsid w:val="002C6C52"/>
    <w:rsid w:val="002C6F0A"/>
    <w:rsid w:val="002C7445"/>
    <w:rsid w:val="002C7449"/>
    <w:rsid w:val="002C7515"/>
    <w:rsid w:val="002C7B22"/>
    <w:rsid w:val="002C7BD0"/>
    <w:rsid w:val="002C7E3F"/>
    <w:rsid w:val="002C7F17"/>
    <w:rsid w:val="002D005F"/>
    <w:rsid w:val="002D0229"/>
    <w:rsid w:val="002D0241"/>
    <w:rsid w:val="002D02BD"/>
    <w:rsid w:val="002D039B"/>
    <w:rsid w:val="002D0603"/>
    <w:rsid w:val="002D0652"/>
    <w:rsid w:val="002D0906"/>
    <w:rsid w:val="002D0981"/>
    <w:rsid w:val="002D0C2A"/>
    <w:rsid w:val="002D0C88"/>
    <w:rsid w:val="002D0EF3"/>
    <w:rsid w:val="002D15E9"/>
    <w:rsid w:val="002D179A"/>
    <w:rsid w:val="002D1FF8"/>
    <w:rsid w:val="002D2051"/>
    <w:rsid w:val="002D24F1"/>
    <w:rsid w:val="002D2B2F"/>
    <w:rsid w:val="002D2C0A"/>
    <w:rsid w:val="002D2C7B"/>
    <w:rsid w:val="002D2CB3"/>
    <w:rsid w:val="002D2D72"/>
    <w:rsid w:val="002D3101"/>
    <w:rsid w:val="002D340B"/>
    <w:rsid w:val="002D3853"/>
    <w:rsid w:val="002D3B64"/>
    <w:rsid w:val="002D3BEC"/>
    <w:rsid w:val="002D3CAC"/>
    <w:rsid w:val="002D406B"/>
    <w:rsid w:val="002D4160"/>
    <w:rsid w:val="002D4A22"/>
    <w:rsid w:val="002D4B6C"/>
    <w:rsid w:val="002D55D9"/>
    <w:rsid w:val="002D56BA"/>
    <w:rsid w:val="002D5711"/>
    <w:rsid w:val="002D592C"/>
    <w:rsid w:val="002D5A79"/>
    <w:rsid w:val="002D65D0"/>
    <w:rsid w:val="002D6EE7"/>
    <w:rsid w:val="002D6F80"/>
    <w:rsid w:val="002D7200"/>
    <w:rsid w:val="002D74AB"/>
    <w:rsid w:val="002D76E8"/>
    <w:rsid w:val="002D79C1"/>
    <w:rsid w:val="002D7BE6"/>
    <w:rsid w:val="002D7C2E"/>
    <w:rsid w:val="002D7C38"/>
    <w:rsid w:val="002D7CBF"/>
    <w:rsid w:val="002D7D8A"/>
    <w:rsid w:val="002D7F08"/>
    <w:rsid w:val="002E0725"/>
    <w:rsid w:val="002E0BC8"/>
    <w:rsid w:val="002E0C09"/>
    <w:rsid w:val="002E0D9F"/>
    <w:rsid w:val="002E14DB"/>
    <w:rsid w:val="002E14F8"/>
    <w:rsid w:val="002E1563"/>
    <w:rsid w:val="002E15A7"/>
    <w:rsid w:val="002E1C43"/>
    <w:rsid w:val="002E1E51"/>
    <w:rsid w:val="002E1E93"/>
    <w:rsid w:val="002E20AA"/>
    <w:rsid w:val="002E2246"/>
    <w:rsid w:val="002E2C66"/>
    <w:rsid w:val="002E2D7D"/>
    <w:rsid w:val="002E2E37"/>
    <w:rsid w:val="002E2EA7"/>
    <w:rsid w:val="002E367B"/>
    <w:rsid w:val="002E3693"/>
    <w:rsid w:val="002E3D9A"/>
    <w:rsid w:val="002E4249"/>
    <w:rsid w:val="002E483C"/>
    <w:rsid w:val="002E4842"/>
    <w:rsid w:val="002E598B"/>
    <w:rsid w:val="002E5E16"/>
    <w:rsid w:val="002E5EC4"/>
    <w:rsid w:val="002E609F"/>
    <w:rsid w:val="002E63F1"/>
    <w:rsid w:val="002E6449"/>
    <w:rsid w:val="002E663D"/>
    <w:rsid w:val="002E6A9E"/>
    <w:rsid w:val="002E6B94"/>
    <w:rsid w:val="002E6CCB"/>
    <w:rsid w:val="002E7585"/>
    <w:rsid w:val="002E7B1F"/>
    <w:rsid w:val="002E7C2E"/>
    <w:rsid w:val="002E7FE7"/>
    <w:rsid w:val="002F0008"/>
    <w:rsid w:val="002F04EA"/>
    <w:rsid w:val="002F0521"/>
    <w:rsid w:val="002F073D"/>
    <w:rsid w:val="002F083D"/>
    <w:rsid w:val="002F09E1"/>
    <w:rsid w:val="002F116B"/>
    <w:rsid w:val="002F1399"/>
    <w:rsid w:val="002F147B"/>
    <w:rsid w:val="002F1513"/>
    <w:rsid w:val="002F1708"/>
    <w:rsid w:val="002F1E9C"/>
    <w:rsid w:val="002F216A"/>
    <w:rsid w:val="002F21BA"/>
    <w:rsid w:val="002F22FD"/>
    <w:rsid w:val="002F2459"/>
    <w:rsid w:val="002F2AEE"/>
    <w:rsid w:val="002F2E5B"/>
    <w:rsid w:val="002F30BB"/>
    <w:rsid w:val="002F3385"/>
    <w:rsid w:val="002F3566"/>
    <w:rsid w:val="002F37A7"/>
    <w:rsid w:val="002F39F6"/>
    <w:rsid w:val="002F3DCF"/>
    <w:rsid w:val="002F3FF5"/>
    <w:rsid w:val="002F42A5"/>
    <w:rsid w:val="002F45B3"/>
    <w:rsid w:val="002F4804"/>
    <w:rsid w:val="002F4E07"/>
    <w:rsid w:val="002F4E5B"/>
    <w:rsid w:val="002F4E86"/>
    <w:rsid w:val="002F4EDE"/>
    <w:rsid w:val="002F510F"/>
    <w:rsid w:val="002F521F"/>
    <w:rsid w:val="002F543D"/>
    <w:rsid w:val="002F5547"/>
    <w:rsid w:val="002F559E"/>
    <w:rsid w:val="002F55F1"/>
    <w:rsid w:val="002F589F"/>
    <w:rsid w:val="002F5931"/>
    <w:rsid w:val="002F5CBE"/>
    <w:rsid w:val="002F5DDB"/>
    <w:rsid w:val="002F5EAD"/>
    <w:rsid w:val="002F6225"/>
    <w:rsid w:val="002F6334"/>
    <w:rsid w:val="002F6401"/>
    <w:rsid w:val="002F6467"/>
    <w:rsid w:val="002F68D8"/>
    <w:rsid w:val="002F6E0E"/>
    <w:rsid w:val="002F6E71"/>
    <w:rsid w:val="002F6E7D"/>
    <w:rsid w:val="002F72CA"/>
    <w:rsid w:val="002F73F1"/>
    <w:rsid w:val="002F76E0"/>
    <w:rsid w:val="002F7C4E"/>
    <w:rsid w:val="00300104"/>
    <w:rsid w:val="00300261"/>
    <w:rsid w:val="003004D5"/>
    <w:rsid w:val="003005A7"/>
    <w:rsid w:val="003008FB"/>
    <w:rsid w:val="00300B56"/>
    <w:rsid w:val="00300CCD"/>
    <w:rsid w:val="00300E40"/>
    <w:rsid w:val="00301269"/>
    <w:rsid w:val="003015F8"/>
    <w:rsid w:val="00301A98"/>
    <w:rsid w:val="00302184"/>
    <w:rsid w:val="003022DC"/>
    <w:rsid w:val="003024C9"/>
    <w:rsid w:val="003024E7"/>
    <w:rsid w:val="003026A0"/>
    <w:rsid w:val="003029C3"/>
    <w:rsid w:val="00302A19"/>
    <w:rsid w:val="00302AA5"/>
    <w:rsid w:val="00302CC4"/>
    <w:rsid w:val="00302E84"/>
    <w:rsid w:val="00302EE0"/>
    <w:rsid w:val="0030329F"/>
    <w:rsid w:val="00303782"/>
    <w:rsid w:val="003038A4"/>
    <w:rsid w:val="00303954"/>
    <w:rsid w:val="00303B3E"/>
    <w:rsid w:val="00303BA7"/>
    <w:rsid w:val="00303CD5"/>
    <w:rsid w:val="003040EB"/>
    <w:rsid w:val="0030417E"/>
    <w:rsid w:val="0030418D"/>
    <w:rsid w:val="00304205"/>
    <w:rsid w:val="003042ED"/>
    <w:rsid w:val="00304589"/>
    <w:rsid w:val="00304F0A"/>
    <w:rsid w:val="00305174"/>
    <w:rsid w:val="003053AB"/>
    <w:rsid w:val="003053C2"/>
    <w:rsid w:val="003057D9"/>
    <w:rsid w:val="00305814"/>
    <w:rsid w:val="00305826"/>
    <w:rsid w:val="003058D6"/>
    <w:rsid w:val="00305905"/>
    <w:rsid w:val="00305981"/>
    <w:rsid w:val="00305C90"/>
    <w:rsid w:val="00305D8B"/>
    <w:rsid w:val="00305F4E"/>
    <w:rsid w:val="00306217"/>
    <w:rsid w:val="0030626B"/>
    <w:rsid w:val="0030646B"/>
    <w:rsid w:val="003068DC"/>
    <w:rsid w:val="003068E6"/>
    <w:rsid w:val="00306C4F"/>
    <w:rsid w:val="00306C69"/>
    <w:rsid w:val="00306D6A"/>
    <w:rsid w:val="00307139"/>
    <w:rsid w:val="00307448"/>
    <w:rsid w:val="003074DB"/>
    <w:rsid w:val="00307790"/>
    <w:rsid w:val="003077A5"/>
    <w:rsid w:val="003078D7"/>
    <w:rsid w:val="00307BE8"/>
    <w:rsid w:val="00307DF6"/>
    <w:rsid w:val="00307FC9"/>
    <w:rsid w:val="003101DA"/>
    <w:rsid w:val="00310555"/>
    <w:rsid w:val="00310F87"/>
    <w:rsid w:val="00311AA3"/>
    <w:rsid w:val="003122CE"/>
    <w:rsid w:val="003125A6"/>
    <w:rsid w:val="003125DC"/>
    <w:rsid w:val="00312751"/>
    <w:rsid w:val="00312832"/>
    <w:rsid w:val="00312F20"/>
    <w:rsid w:val="00313335"/>
    <w:rsid w:val="0031367B"/>
    <w:rsid w:val="00313873"/>
    <w:rsid w:val="0031389C"/>
    <w:rsid w:val="003139AF"/>
    <w:rsid w:val="00313E88"/>
    <w:rsid w:val="00313EAE"/>
    <w:rsid w:val="00313F8C"/>
    <w:rsid w:val="0031400F"/>
    <w:rsid w:val="003142E9"/>
    <w:rsid w:val="0031481D"/>
    <w:rsid w:val="00314899"/>
    <w:rsid w:val="00314942"/>
    <w:rsid w:val="00314B7B"/>
    <w:rsid w:val="00314F9C"/>
    <w:rsid w:val="0031580D"/>
    <w:rsid w:val="00315A08"/>
    <w:rsid w:val="00315B9F"/>
    <w:rsid w:val="00315FB0"/>
    <w:rsid w:val="0031606E"/>
    <w:rsid w:val="00316114"/>
    <w:rsid w:val="00316AA7"/>
    <w:rsid w:val="00316E88"/>
    <w:rsid w:val="00317120"/>
    <w:rsid w:val="003173E6"/>
    <w:rsid w:val="003179D0"/>
    <w:rsid w:val="00317A69"/>
    <w:rsid w:val="00317A98"/>
    <w:rsid w:val="00317C52"/>
    <w:rsid w:val="00317D5B"/>
    <w:rsid w:val="00317DD7"/>
    <w:rsid w:val="00317E52"/>
    <w:rsid w:val="0032039B"/>
    <w:rsid w:val="003205A3"/>
    <w:rsid w:val="0032068B"/>
    <w:rsid w:val="003206DE"/>
    <w:rsid w:val="0032073E"/>
    <w:rsid w:val="00320810"/>
    <w:rsid w:val="00320ADF"/>
    <w:rsid w:val="00320B74"/>
    <w:rsid w:val="00320E66"/>
    <w:rsid w:val="00320E7C"/>
    <w:rsid w:val="00320F01"/>
    <w:rsid w:val="00320F67"/>
    <w:rsid w:val="00321226"/>
    <w:rsid w:val="0032168C"/>
    <w:rsid w:val="00321901"/>
    <w:rsid w:val="003219AC"/>
    <w:rsid w:val="00321C48"/>
    <w:rsid w:val="00321C54"/>
    <w:rsid w:val="00321D7C"/>
    <w:rsid w:val="00321E63"/>
    <w:rsid w:val="003222E2"/>
    <w:rsid w:val="00322316"/>
    <w:rsid w:val="0032246A"/>
    <w:rsid w:val="00322804"/>
    <w:rsid w:val="003235A2"/>
    <w:rsid w:val="00323854"/>
    <w:rsid w:val="00323920"/>
    <w:rsid w:val="00323E70"/>
    <w:rsid w:val="00323E80"/>
    <w:rsid w:val="0032455F"/>
    <w:rsid w:val="0032466C"/>
    <w:rsid w:val="003247E8"/>
    <w:rsid w:val="00324898"/>
    <w:rsid w:val="003248DE"/>
    <w:rsid w:val="00324964"/>
    <w:rsid w:val="00324A81"/>
    <w:rsid w:val="00324D73"/>
    <w:rsid w:val="0032504B"/>
    <w:rsid w:val="0032562D"/>
    <w:rsid w:val="00325777"/>
    <w:rsid w:val="00325AF5"/>
    <w:rsid w:val="00325BD9"/>
    <w:rsid w:val="00325BEC"/>
    <w:rsid w:val="00325D97"/>
    <w:rsid w:val="00326250"/>
    <w:rsid w:val="003262BE"/>
    <w:rsid w:val="003262D6"/>
    <w:rsid w:val="00326D83"/>
    <w:rsid w:val="00327658"/>
    <w:rsid w:val="0032791F"/>
    <w:rsid w:val="00327A3E"/>
    <w:rsid w:val="003300A2"/>
    <w:rsid w:val="003300DC"/>
    <w:rsid w:val="003300F4"/>
    <w:rsid w:val="00330420"/>
    <w:rsid w:val="00330560"/>
    <w:rsid w:val="0033082A"/>
    <w:rsid w:val="00330AA7"/>
    <w:rsid w:val="00330AD6"/>
    <w:rsid w:val="00330EA2"/>
    <w:rsid w:val="0033102E"/>
    <w:rsid w:val="003312D1"/>
    <w:rsid w:val="00331324"/>
    <w:rsid w:val="0033139C"/>
    <w:rsid w:val="00331415"/>
    <w:rsid w:val="003315B1"/>
    <w:rsid w:val="003315BD"/>
    <w:rsid w:val="00331C2F"/>
    <w:rsid w:val="00331F4E"/>
    <w:rsid w:val="003324CA"/>
    <w:rsid w:val="00332943"/>
    <w:rsid w:val="00332C28"/>
    <w:rsid w:val="003335A1"/>
    <w:rsid w:val="003336B6"/>
    <w:rsid w:val="00333843"/>
    <w:rsid w:val="00333AA0"/>
    <w:rsid w:val="00333D9C"/>
    <w:rsid w:val="00333E20"/>
    <w:rsid w:val="00333EC1"/>
    <w:rsid w:val="003340E1"/>
    <w:rsid w:val="0033431F"/>
    <w:rsid w:val="003344B8"/>
    <w:rsid w:val="003344BD"/>
    <w:rsid w:val="003344E2"/>
    <w:rsid w:val="00334621"/>
    <w:rsid w:val="003347B3"/>
    <w:rsid w:val="003347ED"/>
    <w:rsid w:val="0033489F"/>
    <w:rsid w:val="003348C5"/>
    <w:rsid w:val="00334DE1"/>
    <w:rsid w:val="00335390"/>
    <w:rsid w:val="0033596C"/>
    <w:rsid w:val="003361CF"/>
    <w:rsid w:val="0033623B"/>
    <w:rsid w:val="003365FB"/>
    <w:rsid w:val="00336979"/>
    <w:rsid w:val="00336D5A"/>
    <w:rsid w:val="003372AF"/>
    <w:rsid w:val="0033747D"/>
    <w:rsid w:val="0033771E"/>
    <w:rsid w:val="0033774A"/>
    <w:rsid w:val="00337758"/>
    <w:rsid w:val="00337817"/>
    <w:rsid w:val="00337962"/>
    <w:rsid w:val="00337D01"/>
    <w:rsid w:val="00337F7B"/>
    <w:rsid w:val="00340020"/>
    <w:rsid w:val="0034010A"/>
    <w:rsid w:val="00340607"/>
    <w:rsid w:val="00340727"/>
    <w:rsid w:val="00340889"/>
    <w:rsid w:val="003408A5"/>
    <w:rsid w:val="00340C18"/>
    <w:rsid w:val="00340FC8"/>
    <w:rsid w:val="0034158F"/>
    <w:rsid w:val="003415D2"/>
    <w:rsid w:val="003415DB"/>
    <w:rsid w:val="00341D9B"/>
    <w:rsid w:val="00341F8B"/>
    <w:rsid w:val="00342174"/>
    <w:rsid w:val="003425CF"/>
    <w:rsid w:val="00342CB7"/>
    <w:rsid w:val="00342E97"/>
    <w:rsid w:val="00342F76"/>
    <w:rsid w:val="00343063"/>
    <w:rsid w:val="003433E4"/>
    <w:rsid w:val="00343B47"/>
    <w:rsid w:val="003443A9"/>
    <w:rsid w:val="00344A00"/>
    <w:rsid w:val="00344C1F"/>
    <w:rsid w:val="00344F77"/>
    <w:rsid w:val="003452B4"/>
    <w:rsid w:val="003452DE"/>
    <w:rsid w:val="0034578F"/>
    <w:rsid w:val="003459B0"/>
    <w:rsid w:val="003459D9"/>
    <w:rsid w:val="00345BF3"/>
    <w:rsid w:val="00345CF8"/>
    <w:rsid w:val="003463D4"/>
    <w:rsid w:val="003464E6"/>
    <w:rsid w:val="00346627"/>
    <w:rsid w:val="00346748"/>
    <w:rsid w:val="00346795"/>
    <w:rsid w:val="00346EB6"/>
    <w:rsid w:val="00346FA2"/>
    <w:rsid w:val="0034732B"/>
    <w:rsid w:val="00347993"/>
    <w:rsid w:val="00347D0F"/>
    <w:rsid w:val="00350300"/>
    <w:rsid w:val="00350318"/>
    <w:rsid w:val="00350813"/>
    <w:rsid w:val="0035081E"/>
    <w:rsid w:val="00350AAD"/>
    <w:rsid w:val="00351061"/>
    <w:rsid w:val="003511EA"/>
    <w:rsid w:val="0035183D"/>
    <w:rsid w:val="00351A5E"/>
    <w:rsid w:val="00351E15"/>
    <w:rsid w:val="00351F3F"/>
    <w:rsid w:val="00351F80"/>
    <w:rsid w:val="0035249E"/>
    <w:rsid w:val="00352777"/>
    <w:rsid w:val="00352ACC"/>
    <w:rsid w:val="00352DC3"/>
    <w:rsid w:val="00352E28"/>
    <w:rsid w:val="0035333E"/>
    <w:rsid w:val="0035344C"/>
    <w:rsid w:val="003535A8"/>
    <w:rsid w:val="0035382F"/>
    <w:rsid w:val="00353E52"/>
    <w:rsid w:val="00354015"/>
    <w:rsid w:val="003549F4"/>
    <w:rsid w:val="00354DD4"/>
    <w:rsid w:val="0035535A"/>
    <w:rsid w:val="0035563A"/>
    <w:rsid w:val="003557DB"/>
    <w:rsid w:val="00355B38"/>
    <w:rsid w:val="003565BA"/>
    <w:rsid w:val="00356690"/>
    <w:rsid w:val="00356725"/>
    <w:rsid w:val="00356746"/>
    <w:rsid w:val="00356CF0"/>
    <w:rsid w:val="00356E50"/>
    <w:rsid w:val="00357118"/>
    <w:rsid w:val="0035722F"/>
    <w:rsid w:val="00357731"/>
    <w:rsid w:val="0036039A"/>
    <w:rsid w:val="00360680"/>
    <w:rsid w:val="00360859"/>
    <w:rsid w:val="003609D4"/>
    <w:rsid w:val="00361498"/>
    <w:rsid w:val="0036191B"/>
    <w:rsid w:val="00361DF1"/>
    <w:rsid w:val="00361ED8"/>
    <w:rsid w:val="00361FA8"/>
    <w:rsid w:val="00362104"/>
    <w:rsid w:val="003622F4"/>
    <w:rsid w:val="00362434"/>
    <w:rsid w:val="0036249D"/>
    <w:rsid w:val="0036270B"/>
    <w:rsid w:val="00362C1D"/>
    <w:rsid w:val="00362E12"/>
    <w:rsid w:val="00362F92"/>
    <w:rsid w:val="003630C4"/>
    <w:rsid w:val="00363219"/>
    <w:rsid w:val="00363291"/>
    <w:rsid w:val="003632CC"/>
    <w:rsid w:val="003635A7"/>
    <w:rsid w:val="00363710"/>
    <w:rsid w:val="00363BFB"/>
    <w:rsid w:val="00364551"/>
    <w:rsid w:val="003649FB"/>
    <w:rsid w:val="00364B71"/>
    <w:rsid w:val="00364F00"/>
    <w:rsid w:val="00365B7F"/>
    <w:rsid w:val="00365CC7"/>
    <w:rsid w:val="00365D07"/>
    <w:rsid w:val="00365E7C"/>
    <w:rsid w:val="003661C1"/>
    <w:rsid w:val="00366454"/>
    <w:rsid w:val="00366721"/>
    <w:rsid w:val="00366914"/>
    <w:rsid w:val="00366921"/>
    <w:rsid w:val="00366976"/>
    <w:rsid w:val="00366EB9"/>
    <w:rsid w:val="0036716E"/>
    <w:rsid w:val="0036738C"/>
    <w:rsid w:val="00367457"/>
    <w:rsid w:val="003674F9"/>
    <w:rsid w:val="00367544"/>
    <w:rsid w:val="0036755B"/>
    <w:rsid w:val="003675C4"/>
    <w:rsid w:val="00367A31"/>
    <w:rsid w:val="00367A5C"/>
    <w:rsid w:val="00367B3C"/>
    <w:rsid w:val="00367B79"/>
    <w:rsid w:val="00367B93"/>
    <w:rsid w:val="00367D06"/>
    <w:rsid w:val="00367DDF"/>
    <w:rsid w:val="003701FB"/>
    <w:rsid w:val="0037078B"/>
    <w:rsid w:val="00370A2F"/>
    <w:rsid w:val="00370CF3"/>
    <w:rsid w:val="003710D3"/>
    <w:rsid w:val="00371193"/>
    <w:rsid w:val="00371758"/>
    <w:rsid w:val="003718F3"/>
    <w:rsid w:val="00372025"/>
    <w:rsid w:val="003721E0"/>
    <w:rsid w:val="003725AD"/>
    <w:rsid w:val="00372675"/>
    <w:rsid w:val="0037292E"/>
    <w:rsid w:val="00372C79"/>
    <w:rsid w:val="00372C83"/>
    <w:rsid w:val="00372F57"/>
    <w:rsid w:val="003735EB"/>
    <w:rsid w:val="00373706"/>
    <w:rsid w:val="003737CC"/>
    <w:rsid w:val="00373850"/>
    <w:rsid w:val="00373A0B"/>
    <w:rsid w:val="00373BA5"/>
    <w:rsid w:val="003740CB"/>
    <w:rsid w:val="003741EE"/>
    <w:rsid w:val="00374243"/>
    <w:rsid w:val="003744E9"/>
    <w:rsid w:val="00374644"/>
    <w:rsid w:val="00374F5A"/>
    <w:rsid w:val="00375088"/>
    <w:rsid w:val="00375624"/>
    <w:rsid w:val="003756AB"/>
    <w:rsid w:val="003756D4"/>
    <w:rsid w:val="0037583B"/>
    <w:rsid w:val="0037602F"/>
    <w:rsid w:val="003761EE"/>
    <w:rsid w:val="00376259"/>
    <w:rsid w:val="00376438"/>
    <w:rsid w:val="003764E4"/>
    <w:rsid w:val="00376F32"/>
    <w:rsid w:val="00377203"/>
    <w:rsid w:val="003775D4"/>
    <w:rsid w:val="003779FF"/>
    <w:rsid w:val="00377DAF"/>
    <w:rsid w:val="00380569"/>
    <w:rsid w:val="00380698"/>
    <w:rsid w:val="003809C2"/>
    <w:rsid w:val="00380AA6"/>
    <w:rsid w:val="00380AAC"/>
    <w:rsid w:val="00380C06"/>
    <w:rsid w:val="00380F6D"/>
    <w:rsid w:val="00380FA4"/>
    <w:rsid w:val="00381010"/>
    <w:rsid w:val="003811CA"/>
    <w:rsid w:val="003813AE"/>
    <w:rsid w:val="00381AAB"/>
    <w:rsid w:val="00381AE3"/>
    <w:rsid w:val="00381B78"/>
    <w:rsid w:val="00381CA9"/>
    <w:rsid w:val="003820DF"/>
    <w:rsid w:val="00382239"/>
    <w:rsid w:val="0038264B"/>
    <w:rsid w:val="00382CDB"/>
    <w:rsid w:val="00382CE2"/>
    <w:rsid w:val="003833CC"/>
    <w:rsid w:val="003835D9"/>
    <w:rsid w:val="00383FDC"/>
    <w:rsid w:val="00384170"/>
    <w:rsid w:val="00384624"/>
    <w:rsid w:val="00384E7A"/>
    <w:rsid w:val="00385001"/>
    <w:rsid w:val="00385212"/>
    <w:rsid w:val="00385577"/>
    <w:rsid w:val="0038572F"/>
    <w:rsid w:val="00385AE8"/>
    <w:rsid w:val="00385BA9"/>
    <w:rsid w:val="0038606E"/>
    <w:rsid w:val="003861D6"/>
    <w:rsid w:val="003862E2"/>
    <w:rsid w:val="0038660E"/>
    <w:rsid w:val="00386666"/>
    <w:rsid w:val="003866DA"/>
    <w:rsid w:val="00386FBE"/>
    <w:rsid w:val="0038753C"/>
    <w:rsid w:val="0038782A"/>
    <w:rsid w:val="003878A7"/>
    <w:rsid w:val="00387AEA"/>
    <w:rsid w:val="00387B26"/>
    <w:rsid w:val="00390AAE"/>
    <w:rsid w:val="0039155D"/>
    <w:rsid w:val="003917E4"/>
    <w:rsid w:val="00391F4A"/>
    <w:rsid w:val="00392496"/>
    <w:rsid w:val="003924C5"/>
    <w:rsid w:val="00392564"/>
    <w:rsid w:val="00392CE9"/>
    <w:rsid w:val="00392D9C"/>
    <w:rsid w:val="00393246"/>
    <w:rsid w:val="0039339B"/>
    <w:rsid w:val="003935D9"/>
    <w:rsid w:val="00393A59"/>
    <w:rsid w:val="00393C51"/>
    <w:rsid w:val="0039425B"/>
    <w:rsid w:val="003946F5"/>
    <w:rsid w:val="00394838"/>
    <w:rsid w:val="00394D86"/>
    <w:rsid w:val="00394E43"/>
    <w:rsid w:val="00394F80"/>
    <w:rsid w:val="003953DA"/>
    <w:rsid w:val="0039608B"/>
    <w:rsid w:val="0039640E"/>
    <w:rsid w:val="00396955"/>
    <w:rsid w:val="00397473"/>
    <w:rsid w:val="00397B0D"/>
    <w:rsid w:val="00397E48"/>
    <w:rsid w:val="00397ED2"/>
    <w:rsid w:val="003A023A"/>
    <w:rsid w:val="003A0511"/>
    <w:rsid w:val="003A058C"/>
    <w:rsid w:val="003A0868"/>
    <w:rsid w:val="003A092C"/>
    <w:rsid w:val="003A093A"/>
    <w:rsid w:val="003A12EF"/>
    <w:rsid w:val="003A166A"/>
    <w:rsid w:val="003A1873"/>
    <w:rsid w:val="003A1DD6"/>
    <w:rsid w:val="003A2138"/>
    <w:rsid w:val="003A22A5"/>
    <w:rsid w:val="003A23C7"/>
    <w:rsid w:val="003A23CE"/>
    <w:rsid w:val="003A2497"/>
    <w:rsid w:val="003A25B5"/>
    <w:rsid w:val="003A2685"/>
    <w:rsid w:val="003A26D5"/>
    <w:rsid w:val="003A2A13"/>
    <w:rsid w:val="003A2DAB"/>
    <w:rsid w:val="003A33D1"/>
    <w:rsid w:val="003A3417"/>
    <w:rsid w:val="003A341F"/>
    <w:rsid w:val="003A3520"/>
    <w:rsid w:val="003A38D5"/>
    <w:rsid w:val="003A3C29"/>
    <w:rsid w:val="003A404A"/>
    <w:rsid w:val="003A4103"/>
    <w:rsid w:val="003A45CA"/>
    <w:rsid w:val="003A4780"/>
    <w:rsid w:val="003A4A8F"/>
    <w:rsid w:val="003A4AFF"/>
    <w:rsid w:val="003A5D63"/>
    <w:rsid w:val="003A5DB1"/>
    <w:rsid w:val="003A5F72"/>
    <w:rsid w:val="003A63CB"/>
    <w:rsid w:val="003A64FC"/>
    <w:rsid w:val="003A6738"/>
    <w:rsid w:val="003A6CD8"/>
    <w:rsid w:val="003A6D1A"/>
    <w:rsid w:val="003A6EDD"/>
    <w:rsid w:val="003A6F4C"/>
    <w:rsid w:val="003A7038"/>
    <w:rsid w:val="003A7380"/>
    <w:rsid w:val="003A73C5"/>
    <w:rsid w:val="003A7474"/>
    <w:rsid w:val="003A74F1"/>
    <w:rsid w:val="003A76A4"/>
    <w:rsid w:val="003A78E1"/>
    <w:rsid w:val="003A7A6D"/>
    <w:rsid w:val="003A7CA4"/>
    <w:rsid w:val="003A7E01"/>
    <w:rsid w:val="003B04D4"/>
    <w:rsid w:val="003B064D"/>
    <w:rsid w:val="003B08A1"/>
    <w:rsid w:val="003B08DE"/>
    <w:rsid w:val="003B0D3B"/>
    <w:rsid w:val="003B0DE1"/>
    <w:rsid w:val="003B0EFE"/>
    <w:rsid w:val="003B13FC"/>
    <w:rsid w:val="003B143B"/>
    <w:rsid w:val="003B15EF"/>
    <w:rsid w:val="003B18F7"/>
    <w:rsid w:val="003B19B6"/>
    <w:rsid w:val="003B1A3A"/>
    <w:rsid w:val="003B1AAD"/>
    <w:rsid w:val="003B216E"/>
    <w:rsid w:val="003B2849"/>
    <w:rsid w:val="003B293A"/>
    <w:rsid w:val="003B2BE9"/>
    <w:rsid w:val="003B2DDB"/>
    <w:rsid w:val="003B2DE6"/>
    <w:rsid w:val="003B300A"/>
    <w:rsid w:val="003B3028"/>
    <w:rsid w:val="003B3163"/>
    <w:rsid w:val="003B35C6"/>
    <w:rsid w:val="003B41CE"/>
    <w:rsid w:val="003B440B"/>
    <w:rsid w:val="003B4764"/>
    <w:rsid w:val="003B4843"/>
    <w:rsid w:val="003B4C7D"/>
    <w:rsid w:val="003B507C"/>
    <w:rsid w:val="003B526F"/>
    <w:rsid w:val="003B534C"/>
    <w:rsid w:val="003B53BA"/>
    <w:rsid w:val="003B5961"/>
    <w:rsid w:val="003B5CD0"/>
    <w:rsid w:val="003B610B"/>
    <w:rsid w:val="003B6269"/>
    <w:rsid w:val="003B633E"/>
    <w:rsid w:val="003B68FC"/>
    <w:rsid w:val="003B6DC0"/>
    <w:rsid w:val="003B703F"/>
    <w:rsid w:val="003B70D4"/>
    <w:rsid w:val="003B726C"/>
    <w:rsid w:val="003C0603"/>
    <w:rsid w:val="003C097C"/>
    <w:rsid w:val="003C0A3E"/>
    <w:rsid w:val="003C0BC3"/>
    <w:rsid w:val="003C0C2B"/>
    <w:rsid w:val="003C0CC9"/>
    <w:rsid w:val="003C0ED4"/>
    <w:rsid w:val="003C1251"/>
    <w:rsid w:val="003C14F5"/>
    <w:rsid w:val="003C161B"/>
    <w:rsid w:val="003C1644"/>
    <w:rsid w:val="003C16B2"/>
    <w:rsid w:val="003C19FF"/>
    <w:rsid w:val="003C2BBC"/>
    <w:rsid w:val="003C2C49"/>
    <w:rsid w:val="003C32C0"/>
    <w:rsid w:val="003C33C3"/>
    <w:rsid w:val="003C34F5"/>
    <w:rsid w:val="003C38C6"/>
    <w:rsid w:val="003C391B"/>
    <w:rsid w:val="003C3B45"/>
    <w:rsid w:val="003C41D4"/>
    <w:rsid w:val="003C4B5A"/>
    <w:rsid w:val="003C4B9B"/>
    <w:rsid w:val="003C4DD0"/>
    <w:rsid w:val="003C5197"/>
    <w:rsid w:val="003C53BA"/>
    <w:rsid w:val="003C542D"/>
    <w:rsid w:val="003C5611"/>
    <w:rsid w:val="003C5847"/>
    <w:rsid w:val="003C5905"/>
    <w:rsid w:val="003C5FE5"/>
    <w:rsid w:val="003C6787"/>
    <w:rsid w:val="003C6CD5"/>
    <w:rsid w:val="003C6FFF"/>
    <w:rsid w:val="003C72D9"/>
    <w:rsid w:val="003C7379"/>
    <w:rsid w:val="003C7463"/>
    <w:rsid w:val="003C7684"/>
    <w:rsid w:val="003C79C6"/>
    <w:rsid w:val="003C7DD5"/>
    <w:rsid w:val="003C7E5D"/>
    <w:rsid w:val="003C7E69"/>
    <w:rsid w:val="003C7ECD"/>
    <w:rsid w:val="003D01B3"/>
    <w:rsid w:val="003D0A21"/>
    <w:rsid w:val="003D0B40"/>
    <w:rsid w:val="003D0C38"/>
    <w:rsid w:val="003D0E6B"/>
    <w:rsid w:val="003D11A7"/>
    <w:rsid w:val="003D1215"/>
    <w:rsid w:val="003D158E"/>
    <w:rsid w:val="003D177E"/>
    <w:rsid w:val="003D17E9"/>
    <w:rsid w:val="003D1A1C"/>
    <w:rsid w:val="003D21C0"/>
    <w:rsid w:val="003D2254"/>
    <w:rsid w:val="003D245E"/>
    <w:rsid w:val="003D2777"/>
    <w:rsid w:val="003D27AB"/>
    <w:rsid w:val="003D2B5B"/>
    <w:rsid w:val="003D2D59"/>
    <w:rsid w:val="003D2F3B"/>
    <w:rsid w:val="003D2F9C"/>
    <w:rsid w:val="003D3093"/>
    <w:rsid w:val="003D33B8"/>
    <w:rsid w:val="003D410F"/>
    <w:rsid w:val="003D436A"/>
    <w:rsid w:val="003D4595"/>
    <w:rsid w:val="003D45AD"/>
    <w:rsid w:val="003D4751"/>
    <w:rsid w:val="003D4B42"/>
    <w:rsid w:val="003D4FDF"/>
    <w:rsid w:val="003D50AB"/>
    <w:rsid w:val="003D5271"/>
    <w:rsid w:val="003D53F2"/>
    <w:rsid w:val="003D5769"/>
    <w:rsid w:val="003D5AC8"/>
    <w:rsid w:val="003D5BBB"/>
    <w:rsid w:val="003D5CCD"/>
    <w:rsid w:val="003D5E8B"/>
    <w:rsid w:val="003D5FCA"/>
    <w:rsid w:val="003D6087"/>
    <w:rsid w:val="003D6371"/>
    <w:rsid w:val="003D6953"/>
    <w:rsid w:val="003D6B92"/>
    <w:rsid w:val="003D6F1F"/>
    <w:rsid w:val="003D7209"/>
    <w:rsid w:val="003D7281"/>
    <w:rsid w:val="003D7318"/>
    <w:rsid w:val="003D7555"/>
    <w:rsid w:val="003D78FF"/>
    <w:rsid w:val="003D790E"/>
    <w:rsid w:val="003D7A80"/>
    <w:rsid w:val="003D7AD3"/>
    <w:rsid w:val="003D7AE4"/>
    <w:rsid w:val="003D7C77"/>
    <w:rsid w:val="003E06BB"/>
    <w:rsid w:val="003E0768"/>
    <w:rsid w:val="003E0D46"/>
    <w:rsid w:val="003E12F4"/>
    <w:rsid w:val="003E18B3"/>
    <w:rsid w:val="003E1A94"/>
    <w:rsid w:val="003E1E5A"/>
    <w:rsid w:val="003E1E65"/>
    <w:rsid w:val="003E1F9C"/>
    <w:rsid w:val="003E235B"/>
    <w:rsid w:val="003E2651"/>
    <w:rsid w:val="003E269D"/>
    <w:rsid w:val="003E2721"/>
    <w:rsid w:val="003E2CC1"/>
    <w:rsid w:val="003E2D4C"/>
    <w:rsid w:val="003E3317"/>
    <w:rsid w:val="003E37AA"/>
    <w:rsid w:val="003E3D6D"/>
    <w:rsid w:val="003E3D71"/>
    <w:rsid w:val="003E3F38"/>
    <w:rsid w:val="003E3F98"/>
    <w:rsid w:val="003E3F99"/>
    <w:rsid w:val="003E408A"/>
    <w:rsid w:val="003E4734"/>
    <w:rsid w:val="003E4812"/>
    <w:rsid w:val="003E48C1"/>
    <w:rsid w:val="003E4ABF"/>
    <w:rsid w:val="003E4AD4"/>
    <w:rsid w:val="003E4F13"/>
    <w:rsid w:val="003E5549"/>
    <w:rsid w:val="003E586E"/>
    <w:rsid w:val="003E5A2C"/>
    <w:rsid w:val="003E5A9D"/>
    <w:rsid w:val="003E5B4A"/>
    <w:rsid w:val="003E5BA6"/>
    <w:rsid w:val="003E5C48"/>
    <w:rsid w:val="003E66C4"/>
    <w:rsid w:val="003E69F3"/>
    <w:rsid w:val="003E6CBC"/>
    <w:rsid w:val="003E6EAF"/>
    <w:rsid w:val="003E72CB"/>
    <w:rsid w:val="003E775C"/>
    <w:rsid w:val="003E77BC"/>
    <w:rsid w:val="003E7AD2"/>
    <w:rsid w:val="003F047E"/>
    <w:rsid w:val="003F04C3"/>
    <w:rsid w:val="003F074F"/>
    <w:rsid w:val="003F084C"/>
    <w:rsid w:val="003F08CD"/>
    <w:rsid w:val="003F0BCF"/>
    <w:rsid w:val="003F0C90"/>
    <w:rsid w:val="003F1720"/>
    <w:rsid w:val="003F1960"/>
    <w:rsid w:val="003F19E8"/>
    <w:rsid w:val="003F1DD9"/>
    <w:rsid w:val="003F1F72"/>
    <w:rsid w:val="003F1FA8"/>
    <w:rsid w:val="003F207E"/>
    <w:rsid w:val="003F220D"/>
    <w:rsid w:val="003F2347"/>
    <w:rsid w:val="003F2444"/>
    <w:rsid w:val="003F287A"/>
    <w:rsid w:val="003F2ABA"/>
    <w:rsid w:val="003F2CA9"/>
    <w:rsid w:val="003F2CDB"/>
    <w:rsid w:val="003F2D14"/>
    <w:rsid w:val="003F2E0C"/>
    <w:rsid w:val="003F2FF4"/>
    <w:rsid w:val="003F3085"/>
    <w:rsid w:val="003F3A45"/>
    <w:rsid w:val="003F3A54"/>
    <w:rsid w:val="003F3D95"/>
    <w:rsid w:val="003F3F31"/>
    <w:rsid w:val="003F4034"/>
    <w:rsid w:val="003F4066"/>
    <w:rsid w:val="003F419D"/>
    <w:rsid w:val="003F43FD"/>
    <w:rsid w:val="003F4552"/>
    <w:rsid w:val="003F45D9"/>
    <w:rsid w:val="003F4673"/>
    <w:rsid w:val="003F485C"/>
    <w:rsid w:val="003F493F"/>
    <w:rsid w:val="003F4970"/>
    <w:rsid w:val="003F5263"/>
    <w:rsid w:val="003F542D"/>
    <w:rsid w:val="003F6239"/>
    <w:rsid w:val="003F6A03"/>
    <w:rsid w:val="003F6B07"/>
    <w:rsid w:val="003F6F17"/>
    <w:rsid w:val="003F6FE9"/>
    <w:rsid w:val="003F7133"/>
    <w:rsid w:val="003F73AD"/>
    <w:rsid w:val="003F759A"/>
    <w:rsid w:val="003F7929"/>
    <w:rsid w:val="003F7BBA"/>
    <w:rsid w:val="003F7C29"/>
    <w:rsid w:val="00400084"/>
    <w:rsid w:val="004002BD"/>
    <w:rsid w:val="0040088B"/>
    <w:rsid w:val="00400F45"/>
    <w:rsid w:val="004010F7"/>
    <w:rsid w:val="00401D0B"/>
    <w:rsid w:val="00401DF4"/>
    <w:rsid w:val="004022FF"/>
    <w:rsid w:val="004024EE"/>
    <w:rsid w:val="00402567"/>
    <w:rsid w:val="00402699"/>
    <w:rsid w:val="004026B2"/>
    <w:rsid w:val="004026B7"/>
    <w:rsid w:val="00402853"/>
    <w:rsid w:val="00402AF1"/>
    <w:rsid w:val="00402CE0"/>
    <w:rsid w:val="00402DDC"/>
    <w:rsid w:val="00402EA9"/>
    <w:rsid w:val="00403476"/>
    <w:rsid w:val="004036A0"/>
    <w:rsid w:val="0040385A"/>
    <w:rsid w:val="00403A47"/>
    <w:rsid w:val="00403F8E"/>
    <w:rsid w:val="004041C3"/>
    <w:rsid w:val="00404432"/>
    <w:rsid w:val="00404A20"/>
    <w:rsid w:val="00404F49"/>
    <w:rsid w:val="00405053"/>
    <w:rsid w:val="00405137"/>
    <w:rsid w:val="0040530E"/>
    <w:rsid w:val="00405796"/>
    <w:rsid w:val="0040586A"/>
    <w:rsid w:val="00405878"/>
    <w:rsid w:val="00405B14"/>
    <w:rsid w:val="00405C47"/>
    <w:rsid w:val="00405E04"/>
    <w:rsid w:val="00405E76"/>
    <w:rsid w:val="004063A6"/>
    <w:rsid w:val="004067AC"/>
    <w:rsid w:val="00406A3C"/>
    <w:rsid w:val="00406D3E"/>
    <w:rsid w:val="00406EBE"/>
    <w:rsid w:val="00406F68"/>
    <w:rsid w:val="004072AE"/>
    <w:rsid w:val="0040759A"/>
    <w:rsid w:val="00407653"/>
    <w:rsid w:val="00407730"/>
    <w:rsid w:val="00407A0C"/>
    <w:rsid w:val="00407BA1"/>
    <w:rsid w:val="00407CBF"/>
    <w:rsid w:val="00407D61"/>
    <w:rsid w:val="00407E2C"/>
    <w:rsid w:val="004100F7"/>
    <w:rsid w:val="00410154"/>
    <w:rsid w:val="004103D4"/>
    <w:rsid w:val="0041050B"/>
    <w:rsid w:val="00410ED1"/>
    <w:rsid w:val="004110B3"/>
    <w:rsid w:val="00411278"/>
    <w:rsid w:val="0041128B"/>
    <w:rsid w:val="004114CC"/>
    <w:rsid w:val="004117ED"/>
    <w:rsid w:val="0041191E"/>
    <w:rsid w:val="00411A36"/>
    <w:rsid w:val="00411A4D"/>
    <w:rsid w:val="00411A5B"/>
    <w:rsid w:val="00411AD2"/>
    <w:rsid w:val="00411B91"/>
    <w:rsid w:val="00411D43"/>
    <w:rsid w:val="004120A3"/>
    <w:rsid w:val="00412102"/>
    <w:rsid w:val="004125F4"/>
    <w:rsid w:val="0041264B"/>
    <w:rsid w:val="00412832"/>
    <w:rsid w:val="004129F8"/>
    <w:rsid w:val="00412B8B"/>
    <w:rsid w:val="00412C30"/>
    <w:rsid w:val="00413147"/>
    <w:rsid w:val="004131F2"/>
    <w:rsid w:val="0041346E"/>
    <w:rsid w:val="004135D7"/>
    <w:rsid w:val="00413E8C"/>
    <w:rsid w:val="004141C4"/>
    <w:rsid w:val="004141D9"/>
    <w:rsid w:val="00414325"/>
    <w:rsid w:val="0041443C"/>
    <w:rsid w:val="00414B52"/>
    <w:rsid w:val="00414B6E"/>
    <w:rsid w:val="00414C93"/>
    <w:rsid w:val="00414EE3"/>
    <w:rsid w:val="00414FB4"/>
    <w:rsid w:val="00414FE8"/>
    <w:rsid w:val="00414FF7"/>
    <w:rsid w:val="0041518C"/>
    <w:rsid w:val="004154D6"/>
    <w:rsid w:val="004155FE"/>
    <w:rsid w:val="00415CC6"/>
    <w:rsid w:val="00415DC1"/>
    <w:rsid w:val="00415E50"/>
    <w:rsid w:val="00415FF4"/>
    <w:rsid w:val="004161D6"/>
    <w:rsid w:val="004164C2"/>
    <w:rsid w:val="004166C5"/>
    <w:rsid w:val="00416871"/>
    <w:rsid w:val="0041697B"/>
    <w:rsid w:val="00416AC2"/>
    <w:rsid w:val="00416DDF"/>
    <w:rsid w:val="0041739C"/>
    <w:rsid w:val="00417BEE"/>
    <w:rsid w:val="00417C39"/>
    <w:rsid w:val="00417D11"/>
    <w:rsid w:val="00417ED0"/>
    <w:rsid w:val="00417FF7"/>
    <w:rsid w:val="00420374"/>
    <w:rsid w:val="004204D6"/>
    <w:rsid w:val="00420662"/>
    <w:rsid w:val="0042083A"/>
    <w:rsid w:val="004208DD"/>
    <w:rsid w:val="00420933"/>
    <w:rsid w:val="004209DF"/>
    <w:rsid w:val="00420BBA"/>
    <w:rsid w:val="00421256"/>
    <w:rsid w:val="004219CA"/>
    <w:rsid w:val="00422303"/>
    <w:rsid w:val="00422432"/>
    <w:rsid w:val="00422692"/>
    <w:rsid w:val="00422718"/>
    <w:rsid w:val="00422BB4"/>
    <w:rsid w:val="00422FCC"/>
    <w:rsid w:val="004236D6"/>
    <w:rsid w:val="00423CF3"/>
    <w:rsid w:val="00423E87"/>
    <w:rsid w:val="00424172"/>
    <w:rsid w:val="004247EF"/>
    <w:rsid w:val="00424871"/>
    <w:rsid w:val="00424887"/>
    <w:rsid w:val="00424D07"/>
    <w:rsid w:val="00424ED5"/>
    <w:rsid w:val="00425076"/>
    <w:rsid w:val="00425106"/>
    <w:rsid w:val="00425164"/>
    <w:rsid w:val="00425259"/>
    <w:rsid w:val="0042543E"/>
    <w:rsid w:val="0042550D"/>
    <w:rsid w:val="00425913"/>
    <w:rsid w:val="00425C9C"/>
    <w:rsid w:val="00425EB2"/>
    <w:rsid w:val="00425EEC"/>
    <w:rsid w:val="0042611D"/>
    <w:rsid w:val="0042628A"/>
    <w:rsid w:val="0042681E"/>
    <w:rsid w:val="00426CB0"/>
    <w:rsid w:val="00426F88"/>
    <w:rsid w:val="004274F9"/>
    <w:rsid w:val="0042770B"/>
    <w:rsid w:val="00427836"/>
    <w:rsid w:val="0042787D"/>
    <w:rsid w:val="0042799D"/>
    <w:rsid w:val="0043004E"/>
    <w:rsid w:val="004303B9"/>
    <w:rsid w:val="004306C6"/>
    <w:rsid w:val="00430908"/>
    <w:rsid w:val="00431176"/>
    <w:rsid w:val="00431286"/>
    <w:rsid w:val="004313AD"/>
    <w:rsid w:val="00431566"/>
    <w:rsid w:val="00431633"/>
    <w:rsid w:val="00431837"/>
    <w:rsid w:val="004323FF"/>
    <w:rsid w:val="0043251E"/>
    <w:rsid w:val="00432827"/>
    <w:rsid w:val="004328EE"/>
    <w:rsid w:val="004329CD"/>
    <w:rsid w:val="00432CE0"/>
    <w:rsid w:val="004335B0"/>
    <w:rsid w:val="00433711"/>
    <w:rsid w:val="004337C2"/>
    <w:rsid w:val="00433EAE"/>
    <w:rsid w:val="00434033"/>
    <w:rsid w:val="004340BB"/>
    <w:rsid w:val="004341DD"/>
    <w:rsid w:val="004344E4"/>
    <w:rsid w:val="00434633"/>
    <w:rsid w:val="00434A18"/>
    <w:rsid w:val="00434E11"/>
    <w:rsid w:val="00434E7C"/>
    <w:rsid w:val="00434F2B"/>
    <w:rsid w:val="004354D3"/>
    <w:rsid w:val="00435757"/>
    <w:rsid w:val="00435A4E"/>
    <w:rsid w:val="00435E74"/>
    <w:rsid w:val="004360E6"/>
    <w:rsid w:val="00436776"/>
    <w:rsid w:val="004367CE"/>
    <w:rsid w:val="0043695E"/>
    <w:rsid w:val="00436ACE"/>
    <w:rsid w:val="00436C95"/>
    <w:rsid w:val="00436EA0"/>
    <w:rsid w:val="00436EAB"/>
    <w:rsid w:val="00436FAA"/>
    <w:rsid w:val="00436FD2"/>
    <w:rsid w:val="0043710B"/>
    <w:rsid w:val="00437269"/>
    <w:rsid w:val="00437B30"/>
    <w:rsid w:val="00437BF1"/>
    <w:rsid w:val="00437F89"/>
    <w:rsid w:val="004404A0"/>
    <w:rsid w:val="004408D5"/>
    <w:rsid w:val="00440BA4"/>
    <w:rsid w:val="004418C1"/>
    <w:rsid w:val="00441978"/>
    <w:rsid w:val="00441991"/>
    <w:rsid w:val="00441FCA"/>
    <w:rsid w:val="004421F7"/>
    <w:rsid w:val="00442207"/>
    <w:rsid w:val="004427F7"/>
    <w:rsid w:val="004429EE"/>
    <w:rsid w:val="00442AA6"/>
    <w:rsid w:val="00442C07"/>
    <w:rsid w:val="00442CD5"/>
    <w:rsid w:val="00442FC8"/>
    <w:rsid w:val="004430E4"/>
    <w:rsid w:val="0044327A"/>
    <w:rsid w:val="0044335B"/>
    <w:rsid w:val="00443380"/>
    <w:rsid w:val="00443A00"/>
    <w:rsid w:val="00443ECF"/>
    <w:rsid w:val="00443ED2"/>
    <w:rsid w:val="00443F3B"/>
    <w:rsid w:val="00443FFA"/>
    <w:rsid w:val="004444D6"/>
    <w:rsid w:val="004446BF"/>
    <w:rsid w:val="0044480E"/>
    <w:rsid w:val="00444A04"/>
    <w:rsid w:val="00444E90"/>
    <w:rsid w:val="00444EFA"/>
    <w:rsid w:val="004450EF"/>
    <w:rsid w:val="0044569D"/>
    <w:rsid w:val="00445993"/>
    <w:rsid w:val="00445C3B"/>
    <w:rsid w:val="00445D46"/>
    <w:rsid w:val="00445D6B"/>
    <w:rsid w:val="00445ED3"/>
    <w:rsid w:val="0044635D"/>
    <w:rsid w:val="00446381"/>
    <w:rsid w:val="004463B0"/>
    <w:rsid w:val="004464BE"/>
    <w:rsid w:val="00446787"/>
    <w:rsid w:val="004469F9"/>
    <w:rsid w:val="00446A68"/>
    <w:rsid w:val="00446D99"/>
    <w:rsid w:val="00446DE7"/>
    <w:rsid w:val="00446DE9"/>
    <w:rsid w:val="00447044"/>
    <w:rsid w:val="00447C1B"/>
    <w:rsid w:val="004503F1"/>
    <w:rsid w:val="00450690"/>
    <w:rsid w:val="0045070A"/>
    <w:rsid w:val="0045092A"/>
    <w:rsid w:val="00450C3C"/>
    <w:rsid w:val="00450CC8"/>
    <w:rsid w:val="004510FE"/>
    <w:rsid w:val="004512C6"/>
    <w:rsid w:val="004516D8"/>
    <w:rsid w:val="00451B3C"/>
    <w:rsid w:val="00451B45"/>
    <w:rsid w:val="00451EA7"/>
    <w:rsid w:val="00451FDE"/>
    <w:rsid w:val="00452004"/>
    <w:rsid w:val="004520EE"/>
    <w:rsid w:val="0045246C"/>
    <w:rsid w:val="00452E1D"/>
    <w:rsid w:val="00452F6B"/>
    <w:rsid w:val="00452FC0"/>
    <w:rsid w:val="0045335C"/>
    <w:rsid w:val="00453575"/>
    <w:rsid w:val="00453AC7"/>
    <w:rsid w:val="00454CAE"/>
    <w:rsid w:val="0045596C"/>
    <w:rsid w:val="00455A55"/>
    <w:rsid w:val="00455BFC"/>
    <w:rsid w:val="00455C32"/>
    <w:rsid w:val="00455C77"/>
    <w:rsid w:val="004562AC"/>
    <w:rsid w:val="00456335"/>
    <w:rsid w:val="004566DE"/>
    <w:rsid w:val="0045692E"/>
    <w:rsid w:val="00456981"/>
    <w:rsid w:val="00456ACF"/>
    <w:rsid w:val="00456AFE"/>
    <w:rsid w:val="00456BBB"/>
    <w:rsid w:val="00456D24"/>
    <w:rsid w:val="004579BE"/>
    <w:rsid w:val="00457C88"/>
    <w:rsid w:val="00457EA4"/>
    <w:rsid w:val="0046003C"/>
    <w:rsid w:val="004600B3"/>
    <w:rsid w:val="004602E3"/>
    <w:rsid w:val="004604B6"/>
    <w:rsid w:val="004604BC"/>
    <w:rsid w:val="004604D6"/>
    <w:rsid w:val="00460707"/>
    <w:rsid w:val="0046079A"/>
    <w:rsid w:val="00460B30"/>
    <w:rsid w:val="00460CC9"/>
    <w:rsid w:val="00460E28"/>
    <w:rsid w:val="004616BE"/>
    <w:rsid w:val="004617A0"/>
    <w:rsid w:val="004618DE"/>
    <w:rsid w:val="00461AE6"/>
    <w:rsid w:val="00461CE2"/>
    <w:rsid w:val="00461EC3"/>
    <w:rsid w:val="00461FCF"/>
    <w:rsid w:val="004625BA"/>
    <w:rsid w:val="00462653"/>
    <w:rsid w:val="004628E7"/>
    <w:rsid w:val="0046294B"/>
    <w:rsid w:val="00462C08"/>
    <w:rsid w:val="00462CC7"/>
    <w:rsid w:val="00462D28"/>
    <w:rsid w:val="00462D5B"/>
    <w:rsid w:val="00462DD4"/>
    <w:rsid w:val="00462ED4"/>
    <w:rsid w:val="0046328B"/>
    <w:rsid w:val="004632C0"/>
    <w:rsid w:val="0046333C"/>
    <w:rsid w:val="00463371"/>
    <w:rsid w:val="00463441"/>
    <w:rsid w:val="0046361A"/>
    <w:rsid w:val="00463DC8"/>
    <w:rsid w:val="00463EEF"/>
    <w:rsid w:val="00463FD1"/>
    <w:rsid w:val="004642F5"/>
    <w:rsid w:val="00464522"/>
    <w:rsid w:val="0046469E"/>
    <w:rsid w:val="0046477A"/>
    <w:rsid w:val="00464819"/>
    <w:rsid w:val="00464827"/>
    <w:rsid w:val="00464CD8"/>
    <w:rsid w:val="00464D58"/>
    <w:rsid w:val="004650B5"/>
    <w:rsid w:val="00465186"/>
    <w:rsid w:val="00465474"/>
    <w:rsid w:val="00465528"/>
    <w:rsid w:val="00465763"/>
    <w:rsid w:val="004658F5"/>
    <w:rsid w:val="00465D89"/>
    <w:rsid w:val="004663B5"/>
    <w:rsid w:val="00466429"/>
    <w:rsid w:val="0046643C"/>
    <w:rsid w:val="0046660B"/>
    <w:rsid w:val="00466812"/>
    <w:rsid w:val="00466C2B"/>
    <w:rsid w:val="00466ECE"/>
    <w:rsid w:val="00467024"/>
    <w:rsid w:val="0046731D"/>
    <w:rsid w:val="0046785A"/>
    <w:rsid w:val="00467943"/>
    <w:rsid w:val="00467AD3"/>
    <w:rsid w:val="00467E78"/>
    <w:rsid w:val="004702CC"/>
    <w:rsid w:val="0047032C"/>
    <w:rsid w:val="00470445"/>
    <w:rsid w:val="004707B7"/>
    <w:rsid w:val="00470B94"/>
    <w:rsid w:val="00470DAE"/>
    <w:rsid w:val="00471313"/>
    <w:rsid w:val="00471710"/>
    <w:rsid w:val="00471A7B"/>
    <w:rsid w:val="00471B2F"/>
    <w:rsid w:val="00471D5C"/>
    <w:rsid w:val="00471F44"/>
    <w:rsid w:val="0047203B"/>
    <w:rsid w:val="004724F3"/>
    <w:rsid w:val="00472578"/>
    <w:rsid w:val="004725C2"/>
    <w:rsid w:val="004729C2"/>
    <w:rsid w:val="00472D53"/>
    <w:rsid w:val="00472D9B"/>
    <w:rsid w:val="004733D2"/>
    <w:rsid w:val="00473528"/>
    <w:rsid w:val="00473EFD"/>
    <w:rsid w:val="00474016"/>
    <w:rsid w:val="00474188"/>
    <w:rsid w:val="004743EB"/>
    <w:rsid w:val="0047449D"/>
    <w:rsid w:val="00474512"/>
    <w:rsid w:val="00474755"/>
    <w:rsid w:val="00474A39"/>
    <w:rsid w:val="00474D7E"/>
    <w:rsid w:val="00474D9D"/>
    <w:rsid w:val="004753E3"/>
    <w:rsid w:val="004754DC"/>
    <w:rsid w:val="004759FD"/>
    <w:rsid w:val="00475DB8"/>
    <w:rsid w:val="00475E32"/>
    <w:rsid w:val="00476233"/>
    <w:rsid w:val="0047650E"/>
    <w:rsid w:val="00476548"/>
    <w:rsid w:val="004766CA"/>
    <w:rsid w:val="00476787"/>
    <w:rsid w:val="00476C1B"/>
    <w:rsid w:val="00477A5E"/>
    <w:rsid w:val="00477C8D"/>
    <w:rsid w:val="00477DD0"/>
    <w:rsid w:val="00477E49"/>
    <w:rsid w:val="00480273"/>
    <w:rsid w:val="0048046B"/>
    <w:rsid w:val="004805B5"/>
    <w:rsid w:val="00480831"/>
    <w:rsid w:val="00480997"/>
    <w:rsid w:val="00480B47"/>
    <w:rsid w:val="00480C67"/>
    <w:rsid w:val="00480CF1"/>
    <w:rsid w:val="00480D66"/>
    <w:rsid w:val="00480E30"/>
    <w:rsid w:val="00480E5D"/>
    <w:rsid w:val="00480F7A"/>
    <w:rsid w:val="004812FE"/>
    <w:rsid w:val="00481449"/>
    <w:rsid w:val="00481523"/>
    <w:rsid w:val="00481772"/>
    <w:rsid w:val="004819FE"/>
    <w:rsid w:val="00481BF0"/>
    <w:rsid w:val="00482535"/>
    <w:rsid w:val="004826AB"/>
    <w:rsid w:val="00482841"/>
    <w:rsid w:val="00482945"/>
    <w:rsid w:val="00483033"/>
    <w:rsid w:val="00483079"/>
    <w:rsid w:val="004830CA"/>
    <w:rsid w:val="0048317E"/>
    <w:rsid w:val="0048339D"/>
    <w:rsid w:val="00483C32"/>
    <w:rsid w:val="00483C95"/>
    <w:rsid w:val="00483E19"/>
    <w:rsid w:val="0048418F"/>
    <w:rsid w:val="004843B2"/>
    <w:rsid w:val="0048482D"/>
    <w:rsid w:val="00484B1C"/>
    <w:rsid w:val="00484B29"/>
    <w:rsid w:val="00484EFC"/>
    <w:rsid w:val="00484F80"/>
    <w:rsid w:val="004851AE"/>
    <w:rsid w:val="004856E6"/>
    <w:rsid w:val="00485792"/>
    <w:rsid w:val="004857CF"/>
    <w:rsid w:val="0048585B"/>
    <w:rsid w:val="00485B17"/>
    <w:rsid w:val="00485B7A"/>
    <w:rsid w:val="00485DEA"/>
    <w:rsid w:val="00485EDC"/>
    <w:rsid w:val="00486329"/>
    <w:rsid w:val="004864A4"/>
    <w:rsid w:val="004869E7"/>
    <w:rsid w:val="00486CF8"/>
    <w:rsid w:val="00486EBD"/>
    <w:rsid w:val="004870A5"/>
    <w:rsid w:val="00487153"/>
    <w:rsid w:val="00487769"/>
    <w:rsid w:val="00487849"/>
    <w:rsid w:val="00487903"/>
    <w:rsid w:val="00487DDC"/>
    <w:rsid w:val="00487F87"/>
    <w:rsid w:val="00487FB7"/>
    <w:rsid w:val="00490040"/>
    <w:rsid w:val="004901AF"/>
    <w:rsid w:val="004907B4"/>
    <w:rsid w:val="00490A9B"/>
    <w:rsid w:val="00490AE0"/>
    <w:rsid w:val="00490BFE"/>
    <w:rsid w:val="00490D86"/>
    <w:rsid w:val="00490E78"/>
    <w:rsid w:val="00490EE6"/>
    <w:rsid w:val="00491090"/>
    <w:rsid w:val="00491114"/>
    <w:rsid w:val="004911E7"/>
    <w:rsid w:val="004913E4"/>
    <w:rsid w:val="004914C4"/>
    <w:rsid w:val="004915E3"/>
    <w:rsid w:val="004915E8"/>
    <w:rsid w:val="00491636"/>
    <w:rsid w:val="00491709"/>
    <w:rsid w:val="0049208B"/>
    <w:rsid w:val="004920A4"/>
    <w:rsid w:val="004920B1"/>
    <w:rsid w:val="00492505"/>
    <w:rsid w:val="004926F3"/>
    <w:rsid w:val="004929B9"/>
    <w:rsid w:val="00492A8D"/>
    <w:rsid w:val="00492CF0"/>
    <w:rsid w:val="00492D4B"/>
    <w:rsid w:val="00492EE7"/>
    <w:rsid w:val="00493CE5"/>
    <w:rsid w:val="004940D5"/>
    <w:rsid w:val="004941F0"/>
    <w:rsid w:val="00494296"/>
    <w:rsid w:val="00494361"/>
    <w:rsid w:val="00494475"/>
    <w:rsid w:val="004945B7"/>
    <w:rsid w:val="00494636"/>
    <w:rsid w:val="0049473E"/>
    <w:rsid w:val="004947D7"/>
    <w:rsid w:val="004948B4"/>
    <w:rsid w:val="00494BA9"/>
    <w:rsid w:val="00494D15"/>
    <w:rsid w:val="00494F2E"/>
    <w:rsid w:val="004953DA"/>
    <w:rsid w:val="00495C21"/>
    <w:rsid w:val="00495E05"/>
    <w:rsid w:val="00495EDC"/>
    <w:rsid w:val="0049610A"/>
    <w:rsid w:val="00496252"/>
    <w:rsid w:val="0049630B"/>
    <w:rsid w:val="004966CF"/>
    <w:rsid w:val="00496CA6"/>
    <w:rsid w:val="00496DAB"/>
    <w:rsid w:val="0049775D"/>
    <w:rsid w:val="00497B5E"/>
    <w:rsid w:val="00497D37"/>
    <w:rsid w:val="004A008C"/>
    <w:rsid w:val="004A0378"/>
    <w:rsid w:val="004A03B9"/>
    <w:rsid w:val="004A04EE"/>
    <w:rsid w:val="004A0603"/>
    <w:rsid w:val="004A07B8"/>
    <w:rsid w:val="004A0826"/>
    <w:rsid w:val="004A0C94"/>
    <w:rsid w:val="004A0E06"/>
    <w:rsid w:val="004A1471"/>
    <w:rsid w:val="004A1575"/>
    <w:rsid w:val="004A19D8"/>
    <w:rsid w:val="004A1C79"/>
    <w:rsid w:val="004A2055"/>
    <w:rsid w:val="004A2081"/>
    <w:rsid w:val="004A20BD"/>
    <w:rsid w:val="004A229C"/>
    <w:rsid w:val="004A273C"/>
    <w:rsid w:val="004A279F"/>
    <w:rsid w:val="004A2873"/>
    <w:rsid w:val="004A29D9"/>
    <w:rsid w:val="004A29FA"/>
    <w:rsid w:val="004A2D54"/>
    <w:rsid w:val="004A2F4F"/>
    <w:rsid w:val="004A3443"/>
    <w:rsid w:val="004A3530"/>
    <w:rsid w:val="004A39B7"/>
    <w:rsid w:val="004A3BE7"/>
    <w:rsid w:val="004A3C54"/>
    <w:rsid w:val="004A3DC4"/>
    <w:rsid w:val="004A3EA1"/>
    <w:rsid w:val="004A3ECB"/>
    <w:rsid w:val="004A3F33"/>
    <w:rsid w:val="004A44F3"/>
    <w:rsid w:val="004A491E"/>
    <w:rsid w:val="004A4BD7"/>
    <w:rsid w:val="004A4BDE"/>
    <w:rsid w:val="004A5410"/>
    <w:rsid w:val="004A56A1"/>
    <w:rsid w:val="004A592F"/>
    <w:rsid w:val="004A5A40"/>
    <w:rsid w:val="004A5A4A"/>
    <w:rsid w:val="004A5D9C"/>
    <w:rsid w:val="004A5ED4"/>
    <w:rsid w:val="004A62D6"/>
    <w:rsid w:val="004A6550"/>
    <w:rsid w:val="004A6A64"/>
    <w:rsid w:val="004A6B5C"/>
    <w:rsid w:val="004A6C36"/>
    <w:rsid w:val="004A6C62"/>
    <w:rsid w:val="004A6DEB"/>
    <w:rsid w:val="004A6F70"/>
    <w:rsid w:val="004A70D6"/>
    <w:rsid w:val="004A73CB"/>
    <w:rsid w:val="004A773B"/>
    <w:rsid w:val="004A7766"/>
    <w:rsid w:val="004A7AF3"/>
    <w:rsid w:val="004A7C15"/>
    <w:rsid w:val="004A7C24"/>
    <w:rsid w:val="004A7CEE"/>
    <w:rsid w:val="004B0657"/>
    <w:rsid w:val="004B084B"/>
    <w:rsid w:val="004B085E"/>
    <w:rsid w:val="004B0C4A"/>
    <w:rsid w:val="004B0F20"/>
    <w:rsid w:val="004B1D8F"/>
    <w:rsid w:val="004B1F65"/>
    <w:rsid w:val="004B2B2C"/>
    <w:rsid w:val="004B2B98"/>
    <w:rsid w:val="004B2C4B"/>
    <w:rsid w:val="004B2D5B"/>
    <w:rsid w:val="004B2F6A"/>
    <w:rsid w:val="004B2FF2"/>
    <w:rsid w:val="004B3108"/>
    <w:rsid w:val="004B365A"/>
    <w:rsid w:val="004B3C95"/>
    <w:rsid w:val="004B3FEA"/>
    <w:rsid w:val="004B42DC"/>
    <w:rsid w:val="004B42EC"/>
    <w:rsid w:val="004B4516"/>
    <w:rsid w:val="004B4634"/>
    <w:rsid w:val="004B46D5"/>
    <w:rsid w:val="004B48EF"/>
    <w:rsid w:val="004B4C4F"/>
    <w:rsid w:val="004B555E"/>
    <w:rsid w:val="004B5D0C"/>
    <w:rsid w:val="004B6248"/>
    <w:rsid w:val="004B6488"/>
    <w:rsid w:val="004B6D8C"/>
    <w:rsid w:val="004B6DDC"/>
    <w:rsid w:val="004B7184"/>
    <w:rsid w:val="004B74B3"/>
    <w:rsid w:val="004B7B5C"/>
    <w:rsid w:val="004C0CD8"/>
    <w:rsid w:val="004C0D17"/>
    <w:rsid w:val="004C0D94"/>
    <w:rsid w:val="004C0DC6"/>
    <w:rsid w:val="004C0FF7"/>
    <w:rsid w:val="004C109B"/>
    <w:rsid w:val="004C1133"/>
    <w:rsid w:val="004C1179"/>
    <w:rsid w:val="004C120D"/>
    <w:rsid w:val="004C12C1"/>
    <w:rsid w:val="004C1331"/>
    <w:rsid w:val="004C1D05"/>
    <w:rsid w:val="004C1E66"/>
    <w:rsid w:val="004C2094"/>
    <w:rsid w:val="004C20AB"/>
    <w:rsid w:val="004C23E2"/>
    <w:rsid w:val="004C25C1"/>
    <w:rsid w:val="004C27C1"/>
    <w:rsid w:val="004C287A"/>
    <w:rsid w:val="004C28FB"/>
    <w:rsid w:val="004C2A03"/>
    <w:rsid w:val="004C2B87"/>
    <w:rsid w:val="004C2C1A"/>
    <w:rsid w:val="004C30F3"/>
    <w:rsid w:val="004C3495"/>
    <w:rsid w:val="004C39AB"/>
    <w:rsid w:val="004C3F92"/>
    <w:rsid w:val="004C4182"/>
    <w:rsid w:val="004C4AAC"/>
    <w:rsid w:val="004C4BF5"/>
    <w:rsid w:val="004C4C46"/>
    <w:rsid w:val="004C4F89"/>
    <w:rsid w:val="004C515E"/>
    <w:rsid w:val="004C584D"/>
    <w:rsid w:val="004C588F"/>
    <w:rsid w:val="004C5EDC"/>
    <w:rsid w:val="004C5F25"/>
    <w:rsid w:val="004C5F72"/>
    <w:rsid w:val="004C61C9"/>
    <w:rsid w:val="004C61E6"/>
    <w:rsid w:val="004C6213"/>
    <w:rsid w:val="004C659E"/>
    <w:rsid w:val="004C6693"/>
    <w:rsid w:val="004C6717"/>
    <w:rsid w:val="004C692A"/>
    <w:rsid w:val="004C6AEC"/>
    <w:rsid w:val="004C77C1"/>
    <w:rsid w:val="004C7D9B"/>
    <w:rsid w:val="004D014E"/>
    <w:rsid w:val="004D0327"/>
    <w:rsid w:val="004D0652"/>
    <w:rsid w:val="004D092A"/>
    <w:rsid w:val="004D09AB"/>
    <w:rsid w:val="004D0C60"/>
    <w:rsid w:val="004D0CEA"/>
    <w:rsid w:val="004D0DDF"/>
    <w:rsid w:val="004D1017"/>
    <w:rsid w:val="004D1394"/>
    <w:rsid w:val="004D1D67"/>
    <w:rsid w:val="004D22E2"/>
    <w:rsid w:val="004D2480"/>
    <w:rsid w:val="004D24A8"/>
    <w:rsid w:val="004D2B1E"/>
    <w:rsid w:val="004D2BB6"/>
    <w:rsid w:val="004D2C0B"/>
    <w:rsid w:val="004D2E5A"/>
    <w:rsid w:val="004D2FAE"/>
    <w:rsid w:val="004D32A4"/>
    <w:rsid w:val="004D330A"/>
    <w:rsid w:val="004D3D1F"/>
    <w:rsid w:val="004D3D25"/>
    <w:rsid w:val="004D3D48"/>
    <w:rsid w:val="004D4340"/>
    <w:rsid w:val="004D43FA"/>
    <w:rsid w:val="004D4444"/>
    <w:rsid w:val="004D450E"/>
    <w:rsid w:val="004D4592"/>
    <w:rsid w:val="004D4721"/>
    <w:rsid w:val="004D4ABF"/>
    <w:rsid w:val="004D548F"/>
    <w:rsid w:val="004D5561"/>
    <w:rsid w:val="004D5731"/>
    <w:rsid w:val="004D5868"/>
    <w:rsid w:val="004D5924"/>
    <w:rsid w:val="004D5ABB"/>
    <w:rsid w:val="004D5BD0"/>
    <w:rsid w:val="004D5DFC"/>
    <w:rsid w:val="004D5E4A"/>
    <w:rsid w:val="004D5EE6"/>
    <w:rsid w:val="004D69E8"/>
    <w:rsid w:val="004D6A68"/>
    <w:rsid w:val="004D6F5E"/>
    <w:rsid w:val="004D739E"/>
    <w:rsid w:val="004D74BC"/>
    <w:rsid w:val="004D77BC"/>
    <w:rsid w:val="004D781F"/>
    <w:rsid w:val="004D786B"/>
    <w:rsid w:val="004D7A51"/>
    <w:rsid w:val="004D7FC8"/>
    <w:rsid w:val="004E001B"/>
    <w:rsid w:val="004E01E7"/>
    <w:rsid w:val="004E053F"/>
    <w:rsid w:val="004E06E0"/>
    <w:rsid w:val="004E070E"/>
    <w:rsid w:val="004E076D"/>
    <w:rsid w:val="004E081C"/>
    <w:rsid w:val="004E09EA"/>
    <w:rsid w:val="004E0C92"/>
    <w:rsid w:val="004E0F96"/>
    <w:rsid w:val="004E1502"/>
    <w:rsid w:val="004E159F"/>
    <w:rsid w:val="004E1B17"/>
    <w:rsid w:val="004E2732"/>
    <w:rsid w:val="004E284C"/>
    <w:rsid w:val="004E2997"/>
    <w:rsid w:val="004E2C01"/>
    <w:rsid w:val="004E2FC0"/>
    <w:rsid w:val="004E3070"/>
    <w:rsid w:val="004E308D"/>
    <w:rsid w:val="004E3282"/>
    <w:rsid w:val="004E3351"/>
    <w:rsid w:val="004E336B"/>
    <w:rsid w:val="004E342A"/>
    <w:rsid w:val="004E38FF"/>
    <w:rsid w:val="004E3B1F"/>
    <w:rsid w:val="004E3D96"/>
    <w:rsid w:val="004E3FDE"/>
    <w:rsid w:val="004E437B"/>
    <w:rsid w:val="004E43E7"/>
    <w:rsid w:val="004E46CE"/>
    <w:rsid w:val="004E478B"/>
    <w:rsid w:val="004E490D"/>
    <w:rsid w:val="004E4979"/>
    <w:rsid w:val="004E4B18"/>
    <w:rsid w:val="004E577D"/>
    <w:rsid w:val="004E5C17"/>
    <w:rsid w:val="004E5CC6"/>
    <w:rsid w:val="004E5DB6"/>
    <w:rsid w:val="004E61D1"/>
    <w:rsid w:val="004E6313"/>
    <w:rsid w:val="004E67CE"/>
    <w:rsid w:val="004E6DFF"/>
    <w:rsid w:val="004E6E73"/>
    <w:rsid w:val="004E6F28"/>
    <w:rsid w:val="004E6FC7"/>
    <w:rsid w:val="004E7247"/>
    <w:rsid w:val="004E7397"/>
    <w:rsid w:val="004E75C9"/>
    <w:rsid w:val="004E75EC"/>
    <w:rsid w:val="004E77A7"/>
    <w:rsid w:val="004E79BB"/>
    <w:rsid w:val="004E7A4B"/>
    <w:rsid w:val="004E7A8E"/>
    <w:rsid w:val="004E7D69"/>
    <w:rsid w:val="004E7F66"/>
    <w:rsid w:val="004F0296"/>
    <w:rsid w:val="004F069E"/>
    <w:rsid w:val="004F08DB"/>
    <w:rsid w:val="004F0C7C"/>
    <w:rsid w:val="004F0DBA"/>
    <w:rsid w:val="004F1340"/>
    <w:rsid w:val="004F1392"/>
    <w:rsid w:val="004F1932"/>
    <w:rsid w:val="004F197E"/>
    <w:rsid w:val="004F1F20"/>
    <w:rsid w:val="004F217C"/>
    <w:rsid w:val="004F21F5"/>
    <w:rsid w:val="004F226A"/>
    <w:rsid w:val="004F231D"/>
    <w:rsid w:val="004F2505"/>
    <w:rsid w:val="004F2718"/>
    <w:rsid w:val="004F289C"/>
    <w:rsid w:val="004F2933"/>
    <w:rsid w:val="004F2AA2"/>
    <w:rsid w:val="004F2FF5"/>
    <w:rsid w:val="004F309A"/>
    <w:rsid w:val="004F3195"/>
    <w:rsid w:val="004F379C"/>
    <w:rsid w:val="004F3A2B"/>
    <w:rsid w:val="004F3CB3"/>
    <w:rsid w:val="004F40A5"/>
    <w:rsid w:val="004F4484"/>
    <w:rsid w:val="004F483F"/>
    <w:rsid w:val="004F4ACB"/>
    <w:rsid w:val="004F4CF3"/>
    <w:rsid w:val="004F534D"/>
    <w:rsid w:val="004F5ACA"/>
    <w:rsid w:val="004F5F3A"/>
    <w:rsid w:val="004F5F90"/>
    <w:rsid w:val="004F644F"/>
    <w:rsid w:val="004F66E9"/>
    <w:rsid w:val="004F70C6"/>
    <w:rsid w:val="004F75CD"/>
    <w:rsid w:val="004F77BF"/>
    <w:rsid w:val="004F7DA7"/>
    <w:rsid w:val="004F7E81"/>
    <w:rsid w:val="00500111"/>
    <w:rsid w:val="005001E1"/>
    <w:rsid w:val="0050070C"/>
    <w:rsid w:val="005007A7"/>
    <w:rsid w:val="005007DA"/>
    <w:rsid w:val="005012A1"/>
    <w:rsid w:val="00501B10"/>
    <w:rsid w:val="00501CD0"/>
    <w:rsid w:val="00501D88"/>
    <w:rsid w:val="0050201F"/>
    <w:rsid w:val="00502289"/>
    <w:rsid w:val="00502433"/>
    <w:rsid w:val="0050268F"/>
    <w:rsid w:val="00502B2D"/>
    <w:rsid w:val="00502D1A"/>
    <w:rsid w:val="005031C8"/>
    <w:rsid w:val="00503DCE"/>
    <w:rsid w:val="00503FA8"/>
    <w:rsid w:val="00504414"/>
    <w:rsid w:val="00504428"/>
    <w:rsid w:val="0050468E"/>
    <w:rsid w:val="00504CB5"/>
    <w:rsid w:val="00504CF4"/>
    <w:rsid w:val="00504F13"/>
    <w:rsid w:val="005052FC"/>
    <w:rsid w:val="005054D0"/>
    <w:rsid w:val="005057CE"/>
    <w:rsid w:val="005059C4"/>
    <w:rsid w:val="00505A68"/>
    <w:rsid w:val="00505ACD"/>
    <w:rsid w:val="00505AE1"/>
    <w:rsid w:val="00505C30"/>
    <w:rsid w:val="00505EAD"/>
    <w:rsid w:val="00506097"/>
    <w:rsid w:val="005064D8"/>
    <w:rsid w:val="00506600"/>
    <w:rsid w:val="0050665A"/>
    <w:rsid w:val="00506744"/>
    <w:rsid w:val="0050683E"/>
    <w:rsid w:val="00506917"/>
    <w:rsid w:val="00506BF4"/>
    <w:rsid w:val="00506F03"/>
    <w:rsid w:val="00506F1E"/>
    <w:rsid w:val="0050755F"/>
    <w:rsid w:val="005076E8"/>
    <w:rsid w:val="00507716"/>
    <w:rsid w:val="005101FC"/>
    <w:rsid w:val="00510371"/>
    <w:rsid w:val="005104C0"/>
    <w:rsid w:val="00510792"/>
    <w:rsid w:val="00510821"/>
    <w:rsid w:val="005108BD"/>
    <w:rsid w:val="00510948"/>
    <w:rsid w:val="00510AA6"/>
    <w:rsid w:val="00510E12"/>
    <w:rsid w:val="00511175"/>
    <w:rsid w:val="0051131E"/>
    <w:rsid w:val="005115BF"/>
    <w:rsid w:val="00511758"/>
    <w:rsid w:val="005117CF"/>
    <w:rsid w:val="00511A04"/>
    <w:rsid w:val="00511C0F"/>
    <w:rsid w:val="00512678"/>
    <w:rsid w:val="00512B18"/>
    <w:rsid w:val="00512E58"/>
    <w:rsid w:val="00513157"/>
    <w:rsid w:val="005132A7"/>
    <w:rsid w:val="00513625"/>
    <w:rsid w:val="005138CF"/>
    <w:rsid w:val="00513907"/>
    <w:rsid w:val="00513E2B"/>
    <w:rsid w:val="0051462A"/>
    <w:rsid w:val="00514846"/>
    <w:rsid w:val="00514C88"/>
    <w:rsid w:val="00514EF3"/>
    <w:rsid w:val="0051517C"/>
    <w:rsid w:val="005154D5"/>
    <w:rsid w:val="0051566A"/>
    <w:rsid w:val="0051570F"/>
    <w:rsid w:val="0051580B"/>
    <w:rsid w:val="00515896"/>
    <w:rsid w:val="005158D3"/>
    <w:rsid w:val="00515915"/>
    <w:rsid w:val="00515939"/>
    <w:rsid w:val="00515F12"/>
    <w:rsid w:val="00515F7A"/>
    <w:rsid w:val="0051605E"/>
    <w:rsid w:val="005160D9"/>
    <w:rsid w:val="00516229"/>
    <w:rsid w:val="00516652"/>
    <w:rsid w:val="0051668E"/>
    <w:rsid w:val="00516744"/>
    <w:rsid w:val="00516B7D"/>
    <w:rsid w:val="00516C58"/>
    <w:rsid w:val="00516DBE"/>
    <w:rsid w:val="00516F4A"/>
    <w:rsid w:val="00516F6D"/>
    <w:rsid w:val="00517167"/>
    <w:rsid w:val="005172E5"/>
    <w:rsid w:val="005172FF"/>
    <w:rsid w:val="00517483"/>
    <w:rsid w:val="00517617"/>
    <w:rsid w:val="00517D09"/>
    <w:rsid w:val="005209DB"/>
    <w:rsid w:val="00520A21"/>
    <w:rsid w:val="00521204"/>
    <w:rsid w:val="00521381"/>
    <w:rsid w:val="00521394"/>
    <w:rsid w:val="00521457"/>
    <w:rsid w:val="00521739"/>
    <w:rsid w:val="00521B1D"/>
    <w:rsid w:val="00521C6E"/>
    <w:rsid w:val="00521D26"/>
    <w:rsid w:val="00521D33"/>
    <w:rsid w:val="005220E0"/>
    <w:rsid w:val="00522204"/>
    <w:rsid w:val="0052233C"/>
    <w:rsid w:val="0052241D"/>
    <w:rsid w:val="00522598"/>
    <w:rsid w:val="00522C81"/>
    <w:rsid w:val="00522D6E"/>
    <w:rsid w:val="00522EBA"/>
    <w:rsid w:val="00523310"/>
    <w:rsid w:val="005235B6"/>
    <w:rsid w:val="005236EE"/>
    <w:rsid w:val="00523815"/>
    <w:rsid w:val="0052388A"/>
    <w:rsid w:val="005239E2"/>
    <w:rsid w:val="00523BB9"/>
    <w:rsid w:val="00523DD9"/>
    <w:rsid w:val="00523FFA"/>
    <w:rsid w:val="005246A5"/>
    <w:rsid w:val="00524879"/>
    <w:rsid w:val="00524BC0"/>
    <w:rsid w:val="00524CE5"/>
    <w:rsid w:val="00525108"/>
    <w:rsid w:val="005251BA"/>
    <w:rsid w:val="0052538D"/>
    <w:rsid w:val="00525BAE"/>
    <w:rsid w:val="00526102"/>
    <w:rsid w:val="00526162"/>
    <w:rsid w:val="0052631B"/>
    <w:rsid w:val="00526444"/>
    <w:rsid w:val="00526EC1"/>
    <w:rsid w:val="00526F4A"/>
    <w:rsid w:val="00527101"/>
    <w:rsid w:val="00527248"/>
    <w:rsid w:val="0052728F"/>
    <w:rsid w:val="005273B0"/>
    <w:rsid w:val="00527432"/>
    <w:rsid w:val="00527475"/>
    <w:rsid w:val="0052788F"/>
    <w:rsid w:val="005278BD"/>
    <w:rsid w:val="005278F5"/>
    <w:rsid w:val="00527998"/>
    <w:rsid w:val="00530346"/>
    <w:rsid w:val="00530718"/>
    <w:rsid w:val="005315AF"/>
    <w:rsid w:val="00531C70"/>
    <w:rsid w:val="00531E86"/>
    <w:rsid w:val="005320B1"/>
    <w:rsid w:val="0053239D"/>
    <w:rsid w:val="00532466"/>
    <w:rsid w:val="005324C4"/>
    <w:rsid w:val="005327B3"/>
    <w:rsid w:val="00532A77"/>
    <w:rsid w:val="005331A7"/>
    <w:rsid w:val="00533253"/>
    <w:rsid w:val="00533485"/>
    <w:rsid w:val="00533497"/>
    <w:rsid w:val="005334EF"/>
    <w:rsid w:val="00533A94"/>
    <w:rsid w:val="00533CF7"/>
    <w:rsid w:val="00533DF9"/>
    <w:rsid w:val="005345C8"/>
    <w:rsid w:val="005347E3"/>
    <w:rsid w:val="0053484F"/>
    <w:rsid w:val="005349BF"/>
    <w:rsid w:val="00535309"/>
    <w:rsid w:val="00535611"/>
    <w:rsid w:val="00535C2E"/>
    <w:rsid w:val="00535C8B"/>
    <w:rsid w:val="00535D04"/>
    <w:rsid w:val="00535F78"/>
    <w:rsid w:val="0053659D"/>
    <w:rsid w:val="005366A7"/>
    <w:rsid w:val="00536732"/>
    <w:rsid w:val="0053678F"/>
    <w:rsid w:val="00536F89"/>
    <w:rsid w:val="00537094"/>
    <w:rsid w:val="005371FD"/>
    <w:rsid w:val="0053730C"/>
    <w:rsid w:val="005373C5"/>
    <w:rsid w:val="00537449"/>
    <w:rsid w:val="00537711"/>
    <w:rsid w:val="00537CCC"/>
    <w:rsid w:val="00537D81"/>
    <w:rsid w:val="00537E5F"/>
    <w:rsid w:val="00537F29"/>
    <w:rsid w:val="005401D9"/>
    <w:rsid w:val="005402A3"/>
    <w:rsid w:val="005406EF"/>
    <w:rsid w:val="00540772"/>
    <w:rsid w:val="005409EB"/>
    <w:rsid w:val="00540B85"/>
    <w:rsid w:val="00541437"/>
    <w:rsid w:val="00541528"/>
    <w:rsid w:val="00541819"/>
    <w:rsid w:val="00541A48"/>
    <w:rsid w:val="00541A9C"/>
    <w:rsid w:val="00541ACC"/>
    <w:rsid w:val="00541CFA"/>
    <w:rsid w:val="00541D1A"/>
    <w:rsid w:val="005427F1"/>
    <w:rsid w:val="00542A62"/>
    <w:rsid w:val="00542DC2"/>
    <w:rsid w:val="00542F31"/>
    <w:rsid w:val="00543359"/>
    <w:rsid w:val="005437AE"/>
    <w:rsid w:val="005438EF"/>
    <w:rsid w:val="00543B2E"/>
    <w:rsid w:val="005443E2"/>
    <w:rsid w:val="0054442F"/>
    <w:rsid w:val="005444AA"/>
    <w:rsid w:val="00544A96"/>
    <w:rsid w:val="00544B95"/>
    <w:rsid w:val="00544C81"/>
    <w:rsid w:val="00544FC4"/>
    <w:rsid w:val="005463A6"/>
    <w:rsid w:val="00546A31"/>
    <w:rsid w:val="00546DDC"/>
    <w:rsid w:val="005470DA"/>
    <w:rsid w:val="00547432"/>
    <w:rsid w:val="005478FC"/>
    <w:rsid w:val="00547B07"/>
    <w:rsid w:val="00547BC2"/>
    <w:rsid w:val="00547F4F"/>
    <w:rsid w:val="00550096"/>
    <w:rsid w:val="00550301"/>
    <w:rsid w:val="00550654"/>
    <w:rsid w:val="00550672"/>
    <w:rsid w:val="005507EE"/>
    <w:rsid w:val="005518EE"/>
    <w:rsid w:val="00551EAF"/>
    <w:rsid w:val="00551F8D"/>
    <w:rsid w:val="00552197"/>
    <w:rsid w:val="00552225"/>
    <w:rsid w:val="0055283D"/>
    <w:rsid w:val="0055290A"/>
    <w:rsid w:val="00553292"/>
    <w:rsid w:val="00553420"/>
    <w:rsid w:val="005536C0"/>
    <w:rsid w:val="00553990"/>
    <w:rsid w:val="00553D0A"/>
    <w:rsid w:val="00553D99"/>
    <w:rsid w:val="0055429E"/>
    <w:rsid w:val="0055482B"/>
    <w:rsid w:val="00554C5A"/>
    <w:rsid w:val="00554E84"/>
    <w:rsid w:val="0055506E"/>
    <w:rsid w:val="0055515A"/>
    <w:rsid w:val="00555213"/>
    <w:rsid w:val="005555E7"/>
    <w:rsid w:val="005556AB"/>
    <w:rsid w:val="00555820"/>
    <w:rsid w:val="005558A2"/>
    <w:rsid w:val="005559CA"/>
    <w:rsid w:val="00555B8A"/>
    <w:rsid w:val="00555C25"/>
    <w:rsid w:val="00555E9E"/>
    <w:rsid w:val="00556373"/>
    <w:rsid w:val="00556DAF"/>
    <w:rsid w:val="00556E05"/>
    <w:rsid w:val="00556ED5"/>
    <w:rsid w:val="00557056"/>
    <w:rsid w:val="005572E2"/>
    <w:rsid w:val="00557378"/>
    <w:rsid w:val="00557B44"/>
    <w:rsid w:val="00557CEC"/>
    <w:rsid w:val="00557CF9"/>
    <w:rsid w:val="005607A6"/>
    <w:rsid w:val="00560AA3"/>
    <w:rsid w:val="00560C88"/>
    <w:rsid w:val="0056110B"/>
    <w:rsid w:val="005611F5"/>
    <w:rsid w:val="0056121B"/>
    <w:rsid w:val="00561D7B"/>
    <w:rsid w:val="00561E4B"/>
    <w:rsid w:val="00561F16"/>
    <w:rsid w:val="005622F4"/>
    <w:rsid w:val="0056240E"/>
    <w:rsid w:val="005624F0"/>
    <w:rsid w:val="00562563"/>
    <w:rsid w:val="00562C7A"/>
    <w:rsid w:val="00562E5C"/>
    <w:rsid w:val="005630AD"/>
    <w:rsid w:val="005631E2"/>
    <w:rsid w:val="005632E3"/>
    <w:rsid w:val="00563817"/>
    <w:rsid w:val="00563B36"/>
    <w:rsid w:val="00563BD3"/>
    <w:rsid w:val="00563D5C"/>
    <w:rsid w:val="00563EC7"/>
    <w:rsid w:val="00563FF7"/>
    <w:rsid w:val="00564184"/>
    <w:rsid w:val="005645C5"/>
    <w:rsid w:val="005645FA"/>
    <w:rsid w:val="00564729"/>
    <w:rsid w:val="005647C3"/>
    <w:rsid w:val="0056499C"/>
    <w:rsid w:val="005649F6"/>
    <w:rsid w:val="00564B3B"/>
    <w:rsid w:val="00564C69"/>
    <w:rsid w:val="00564FE5"/>
    <w:rsid w:val="00565412"/>
    <w:rsid w:val="005654EB"/>
    <w:rsid w:val="0056555C"/>
    <w:rsid w:val="0056557C"/>
    <w:rsid w:val="00565675"/>
    <w:rsid w:val="00565F37"/>
    <w:rsid w:val="005663C7"/>
    <w:rsid w:val="005664F2"/>
    <w:rsid w:val="00566604"/>
    <w:rsid w:val="005667A5"/>
    <w:rsid w:val="005669A1"/>
    <w:rsid w:val="00566AD8"/>
    <w:rsid w:val="00566C33"/>
    <w:rsid w:val="00566E57"/>
    <w:rsid w:val="005676AE"/>
    <w:rsid w:val="005677CC"/>
    <w:rsid w:val="00567C1D"/>
    <w:rsid w:val="005700B6"/>
    <w:rsid w:val="005703DB"/>
    <w:rsid w:val="005704E2"/>
    <w:rsid w:val="00570AA8"/>
    <w:rsid w:val="00570C50"/>
    <w:rsid w:val="00570E8F"/>
    <w:rsid w:val="00570F5A"/>
    <w:rsid w:val="005712ED"/>
    <w:rsid w:val="005714EE"/>
    <w:rsid w:val="00571CF0"/>
    <w:rsid w:val="00571DB9"/>
    <w:rsid w:val="00571EBC"/>
    <w:rsid w:val="00572126"/>
    <w:rsid w:val="005727D3"/>
    <w:rsid w:val="00572AC9"/>
    <w:rsid w:val="00573318"/>
    <w:rsid w:val="0057346E"/>
    <w:rsid w:val="005734BA"/>
    <w:rsid w:val="00573593"/>
    <w:rsid w:val="0057365D"/>
    <w:rsid w:val="00573674"/>
    <w:rsid w:val="00573913"/>
    <w:rsid w:val="00573DD5"/>
    <w:rsid w:val="00574013"/>
    <w:rsid w:val="00574022"/>
    <w:rsid w:val="005746A6"/>
    <w:rsid w:val="00574765"/>
    <w:rsid w:val="00574DA9"/>
    <w:rsid w:val="00574E08"/>
    <w:rsid w:val="00574FB9"/>
    <w:rsid w:val="005751CA"/>
    <w:rsid w:val="005751F5"/>
    <w:rsid w:val="005752C7"/>
    <w:rsid w:val="005755E5"/>
    <w:rsid w:val="005755F1"/>
    <w:rsid w:val="00575A3D"/>
    <w:rsid w:val="00576155"/>
    <w:rsid w:val="00576529"/>
    <w:rsid w:val="00576B2A"/>
    <w:rsid w:val="00576BAF"/>
    <w:rsid w:val="00576E58"/>
    <w:rsid w:val="00576F80"/>
    <w:rsid w:val="0057735E"/>
    <w:rsid w:val="005773B3"/>
    <w:rsid w:val="00577791"/>
    <w:rsid w:val="005777DC"/>
    <w:rsid w:val="00577A5C"/>
    <w:rsid w:val="00577E83"/>
    <w:rsid w:val="00577EDB"/>
    <w:rsid w:val="0058009F"/>
    <w:rsid w:val="005801FE"/>
    <w:rsid w:val="005803E9"/>
    <w:rsid w:val="005805DC"/>
    <w:rsid w:val="005806BF"/>
    <w:rsid w:val="00580759"/>
    <w:rsid w:val="005807B1"/>
    <w:rsid w:val="00580E46"/>
    <w:rsid w:val="00581974"/>
    <w:rsid w:val="00581D24"/>
    <w:rsid w:val="00581E34"/>
    <w:rsid w:val="00581EA1"/>
    <w:rsid w:val="005823CB"/>
    <w:rsid w:val="005826E3"/>
    <w:rsid w:val="00582819"/>
    <w:rsid w:val="00582BE1"/>
    <w:rsid w:val="00582C9F"/>
    <w:rsid w:val="00582CCA"/>
    <w:rsid w:val="00583071"/>
    <w:rsid w:val="005832EC"/>
    <w:rsid w:val="00583519"/>
    <w:rsid w:val="0058364A"/>
    <w:rsid w:val="00583D75"/>
    <w:rsid w:val="00583DCC"/>
    <w:rsid w:val="00583E1F"/>
    <w:rsid w:val="00583E8D"/>
    <w:rsid w:val="005845B0"/>
    <w:rsid w:val="00584762"/>
    <w:rsid w:val="00584816"/>
    <w:rsid w:val="005848B4"/>
    <w:rsid w:val="005848CA"/>
    <w:rsid w:val="00584912"/>
    <w:rsid w:val="00584CE4"/>
    <w:rsid w:val="005852BF"/>
    <w:rsid w:val="00585450"/>
    <w:rsid w:val="00585897"/>
    <w:rsid w:val="00585964"/>
    <w:rsid w:val="0058598B"/>
    <w:rsid w:val="00587579"/>
    <w:rsid w:val="00587637"/>
    <w:rsid w:val="00587673"/>
    <w:rsid w:val="00587979"/>
    <w:rsid w:val="00587D65"/>
    <w:rsid w:val="00590718"/>
    <w:rsid w:val="0059086C"/>
    <w:rsid w:val="00590B21"/>
    <w:rsid w:val="00590C25"/>
    <w:rsid w:val="00590D2B"/>
    <w:rsid w:val="00590DE8"/>
    <w:rsid w:val="00590E82"/>
    <w:rsid w:val="005910F7"/>
    <w:rsid w:val="00591329"/>
    <w:rsid w:val="00591475"/>
    <w:rsid w:val="0059170B"/>
    <w:rsid w:val="00591747"/>
    <w:rsid w:val="005917B8"/>
    <w:rsid w:val="00591DC7"/>
    <w:rsid w:val="00592A93"/>
    <w:rsid w:val="00592AC9"/>
    <w:rsid w:val="00592F9E"/>
    <w:rsid w:val="00593681"/>
    <w:rsid w:val="005936C4"/>
    <w:rsid w:val="00593AB8"/>
    <w:rsid w:val="00593D3A"/>
    <w:rsid w:val="00594398"/>
    <w:rsid w:val="00594442"/>
    <w:rsid w:val="00594488"/>
    <w:rsid w:val="005948DD"/>
    <w:rsid w:val="0059497A"/>
    <w:rsid w:val="00594A3A"/>
    <w:rsid w:val="00595A1B"/>
    <w:rsid w:val="00595A73"/>
    <w:rsid w:val="00595B2E"/>
    <w:rsid w:val="00595F78"/>
    <w:rsid w:val="00596183"/>
    <w:rsid w:val="005964BE"/>
    <w:rsid w:val="00596560"/>
    <w:rsid w:val="00596711"/>
    <w:rsid w:val="00596779"/>
    <w:rsid w:val="005967DC"/>
    <w:rsid w:val="00596A42"/>
    <w:rsid w:val="00596A47"/>
    <w:rsid w:val="0059727A"/>
    <w:rsid w:val="005974EC"/>
    <w:rsid w:val="00597575"/>
    <w:rsid w:val="005977E7"/>
    <w:rsid w:val="00597BC4"/>
    <w:rsid w:val="005A0338"/>
    <w:rsid w:val="005A0B8C"/>
    <w:rsid w:val="005A0C2F"/>
    <w:rsid w:val="005A0D64"/>
    <w:rsid w:val="005A1384"/>
    <w:rsid w:val="005A19A9"/>
    <w:rsid w:val="005A1AF3"/>
    <w:rsid w:val="005A1BC0"/>
    <w:rsid w:val="005A25D2"/>
    <w:rsid w:val="005A26BE"/>
    <w:rsid w:val="005A2BE3"/>
    <w:rsid w:val="005A38AC"/>
    <w:rsid w:val="005A3FA0"/>
    <w:rsid w:val="005A41F6"/>
    <w:rsid w:val="005A45F9"/>
    <w:rsid w:val="005A4914"/>
    <w:rsid w:val="005A4957"/>
    <w:rsid w:val="005A4A5E"/>
    <w:rsid w:val="005A4C24"/>
    <w:rsid w:val="005A4FEE"/>
    <w:rsid w:val="005A560F"/>
    <w:rsid w:val="005A56C0"/>
    <w:rsid w:val="005A5C5D"/>
    <w:rsid w:val="005A5CAB"/>
    <w:rsid w:val="005A5F1A"/>
    <w:rsid w:val="005A639D"/>
    <w:rsid w:val="005A64C1"/>
    <w:rsid w:val="005A6CB7"/>
    <w:rsid w:val="005A6F08"/>
    <w:rsid w:val="005A724E"/>
    <w:rsid w:val="005A7737"/>
    <w:rsid w:val="005A7A5C"/>
    <w:rsid w:val="005A7DB6"/>
    <w:rsid w:val="005B0023"/>
    <w:rsid w:val="005B05FF"/>
    <w:rsid w:val="005B0BCB"/>
    <w:rsid w:val="005B0D79"/>
    <w:rsid w:val="005B0DC7"/>
    <w:rsid w:val="005B1772"/>
    <w:rsid w:val="005B1CD9"/>
    <w:rsid w:val="005B1DA8"/>
    <w:rsid w:val="005B2048"/>
    <w:rsid w:val="005B2095"/>
    <w:rsid w:val="005B286E"/>
    <w:rsid w:val="005B2A98"/>
    <w:rsid w:val="005B2AAD"/>
    <w:rsid w:val="005B2EC9"/>
    <w:rsid w:val="005B30E0"/>
    <w:rsid w:val="005B3750"/>
    <w:rsid w:val="005B3CA8"/>
    <w:rsid w:val="005B3FB1"/>
    <w:rsid w:val="005B411C"/>
    <w:rsid w:val="005B4163"/>
    <w:rsid w:val="005B41CF"/>
    <w:rsid w:val="005B42C8"/>
    <w:rsid w:val="005B42EC"/>
    <w:rsid w:val="005B440D"/>
    <w:rsid w:val="005B4453"/>
    <w:rsid w:val="005B4722"/>
    <w:rsid w:val="005B4723"/>
    <w:rsid w:val="005B4853"/>
    <w:rsid w:val="005B4A5D"/>
    <w:rsid w:val="005B4B2F"/>
    <w:rsid w:val="005B4F6A"/>
    <w:rsid w:val="005B5023"/>
    <w:rsid w:val="005B512E"/>
    <w:rsid w:val="005B5299"/>
    <w:rsid w:val="005B54EF"/>
    <w:rsid w:val="005B57BB"/>
    <w:rsid w:val="005B5934"/>
    <w:rsid w:val="005B5C73"/>
    <w:rsid w:val="005B5C84"/>
    <w:rsid w:val="005B6068"/>
    <w:rsid w:val="005B61BE"/>
    <w:rsid w:val="005B624D"/>
    <w:rsid w:val="005B675B"/>
    <w:rsid w:val="005B6CB4"/>
    <w:rsid w:val="005B6FD9"/>
    <w:rsid w:val="005B715E"/>
    <w:rsid w:val="005B7261"/>
    <w:rsid w:val="005B7594"/>
    <w:rsid w:val="005B7722"/>
    <w:rsid w:val="005B7776"/>
    <w:rsid w:val="005B7844"/>
    <w:rsid w:val="005B7E25"/>
    <w:rsid w:val="005C02F5"/>
    <w:rsid w:val="005C02FA"/>
    <w:rsid w:val="005C0CE2"/>
    <w:rsid w:val="005C0F5E"/>
    <w:rsid w:val="005C17BB"/>
    <w:rsid w:val="005C18F6"/>
    <w:rsid w:val="005C19BF"/>
    <w:rsid w:val="005C1BE0"/>
    <w:rsid w:val="005C1DF2"/>
    <w:rsid w:val="005C1FEB"/>
    <w:rsid w:val="005C21EC"/>
    <w:rsid w:val="005C234C"/>
    <w:rsid w:val="005C2353"/>
    <w:rsid w:val="005C2877"/>
    <w:rsid w:val="005C29FC"/>
    <w:rsid w:val="005C2C6F"/>
    <w:rsid w:val="005C2E93"/>
    <w:rsid w:val="005C2EB7"/>
    <w:rsid w:val="005C2F60"/>
    <w:rsid w:val="005C2F67"/>
    <w:rsid w:val="005C33E5"/>
    <w:rsid w:val="005C38BF"/>
    <w:rsid w:val="005C394A"/>
    <w:rsid w:val="005C3B59"/>
    <w:rsid w:val="005C3B84"/>
    <w:rsid w:val="005C417A"/>
    <w:rsid w:val="005C4A0B"/>
    <w:rsid w:val="005C5602"/>
    <w:rsid w:val="005C566F"/>
    <w:rsid w:val="005C56D3"/>
    <w:rsid w:val="005C6074"/>
    <w:rsid w:val="005C614C"/>
    <w:rsid w:val="005C6573"/>
    <w:rsid w:val="005C6954"/>
    <w:rsid w:val="005C6A31"/>
    <w:rsid w:val="005C6CA3"/>
    <w:rsid w:val="005C701D"/>
    <w:rsid w:val="005C73E0"/>
    <w:rsid w:val="005C7918"/>
    <w:rsid w:val="005C7A7B"/>
    <w:rsid w:val="005C7B96"/>
    <w:rsid w:val="005C7D5E"/>
    <w:rsid w:val="005D0086"/>
    <w:rsid w:val="005D02A9"/>
    <w:rsid w:val="005D0C93"/>
    <w:rsid w:val="005D0C9C"/>
    <w:rsid w:val="005D0D51"/>
    <w:rsid w:val="005D11E8"/>
    <w:rsid w:val="005D1628"/>
    <w:rsid w:val="005D1C5B"/>
    <w:rsid w:val="005D1F11"/>
    <w:rsid w:val="005D26B7"/>
    <w:rsid w:val="005D2915"/>
    <w:rsid w:val="005D2F83"/>
    <w:rsid w:val="005D317B"/>
    <w:rsid w:val="005D34D0"/>
    <w:rsid w:val="005D367D"/>
    <w:rsid w:val="005D3964"/>
    <w:rsid w:val="005D3A2A"/>
    <w:rsid w:val="005D3DDE"/>
    <w:rsid w:val="005D400B"/>
    <w:rsid w:val="005D4087"/>
    <w:rsid w:val="005D4379"/>
    <w:rsid w:val="005D43D8"/>
    <w:rsid w:val="005D469B"/>
    <w:rsid w:val="005D4CA9"/>
    <w:rsid w:val="005D4CAE"/>
    <w:rsid w:val="005D55E7"/>
    <w:rsid w:val="005D5653"/>
    <w:rsid w:val="005D56F9"/>
    <w:rsid w:val="005D589D"/>
    <w:rsid w:val="005D5A79"/>
    <w:rsid w:val="005D5F16"/>
    <w:rsid w:val="005D61BE"/>
    <w:rsid w:val="005D629D"/>
    <w:rsid w:val="005D69D5"/>
    <w:rsid w:val="005D6A96"/>
    <w:rsid w:val="005D7122"/>
    <w:rsid w:val="005D72FF"/>
    <w:rsid w:val="005D73F5"/>
    <w:rsid w:val="005D777C"/>
    <w:rsid w:val="005D7829"/>
    <w:rsid w:val="005D7A66"/>
    <w:rsid w:val="005D7F20"/>
    <w:rsid w:val="005E0211"/>
    <w:rsid w:val="005E0298"/>
    <w:rsid w:val="005E05CB"/>
    <w:rsid w:val="005E0940"/>
    <w:rsid w:val="005E0979"/>
    <w:rsid w:val="005E0C33"/>
    <w:rsid w:val="005E0ED6"/>
    <w:rsid w:val="005E0FF7"/>
    <w:rsid w:val="005E1176"/>
    <w:rsid w:val="005E1814"/>
    <w:rsid w:val="005E1878"/>
    <w:rsid w:val="005E204B"/>
    <w:rsid w:val="005E21B0"/>
    <w:rsid w:val="005E2522"/>
    <w:rsid w:val="005E2529"/>
    <w:rsid w:val="005E278C"/>
    <w:rsid w:val="005E278D"/>
    <w:rsid w:val="005E27A3"/>
    <w:rsid w:val="005E29A1"/>
    <w:rsid w:val="005E3006"/>
    <w:rsid w:val="005E317B"/>
    <w:rsid w:val="005E39F1"/>
    <w:rsid w:val="005E3B6C"/>
    <w:rsid w:val="005E3BCD"/>
    <w:rsid w:val="005E4065"/>
    <w:rsid w:val="005E4187"/>
    <w:rsid w:val="005E42AF"/>
    <w:rsid w:val="005E44ED"/>
    <w:rsid w:val="005E45A4"/>
    <w:rsid w:val="005E474B"/>
    <w:rsid w:val="005E49C4"/>
    <w:rsid w:val="005E4E62"/>
    <w:rsid w:val="005E4F8D"/>
    <w:rsid w:val="005E4F92"/>
    <w:rsid w:val="005E5289"/>
    <w:rsid w:val="005E5A3D"/>
    <w:rsid w:val="005E5C50"/>
    <w:rsid w:val="005E5D74"/>
    <w:rsid w:val="005E6224"/>
    <w:rsid w:val="005E638E"/>
    <w:rsid w:val="005E6BA5"/>
    <w:rsid w:val="005E6DAE"/>
    <w:rsid w:val="005E7136"/>
    <w:rsid w:val="005E772F"/>
    <w:rsid w:val="005E793F"/>
    <w:rsid w:val="005E7B1D"/>
    <w:rsid w:val="005E7D3C"/>
    <w:rsid w:val="005E7E5F"/>
    <w:rsid w:val="005E7F2E"/>
    <w:rsid w:val="005F0191"/>
    <w:rsid w:val="005F077D"/>
    <w:rsid w:val="005F0801"/>
    <w:rsid w:val="005F0870"/>
    <w:rsid w:val="005F089E"/>
    <w:rsid w:val="005F08B1"/>
    <w:rsid w:val="005F0B43"/>
    <w:rsid w:val="005F0BC4"/>
    <w:rsid w:val="005F12E3"/>
    <w:rsid w:val="005F1708"/>
    <w:rsid w:val="005F1736"/>
    <w:rsid w:val="005F176B"/>
    <w:rsid w:val="005F1C92"/>
    <w:rsid w:val="005F1FC5"/>
    <w:rsid w:val="005F20D7"/>
    <w:rsid w:val="005F22E4"/>
    <w:rsid w:val="005F2AF9"/>
    <w:rsid w:val="005F2BE3"/>
    <w:rsid w:val="005F316A"/>
    <w:rsid w:val="005F3466"/>
    <w:rsid w:val="005F3B2B"/>
    <w:rsid w:val="005F414C"/>
    <w:rsid w:val="005F41DE"/>
    <w:rsid w:val="005F437F"/>
    <w:rsid w:val="005F43B2"/>
    <w:rsid w:val="005F46DD"/>
    <w:rsid w:val="005F4C80"/>
    <w:rsid w:val="005F4CEB"/>
    <w:rsid w:val="005F5765"/>
    <w:rsid w:val="005F5778"/>
    <w:rsid w:val="005F58C1"/>
    <w:rsid w:val="005F5DEF"/>
    <w:rsid w:val="005F5F15"/>
    <w:rsid w:val="005F5F18"/>
    <w:rsid w:val="005F5F80"/>
    <w:rsid w:val="005F64A1"/>
    <w:rsid w:val="005F6879"/>
    <w:rsid w:val="005F690E"/>
    <w:rsid w:val="005F6E6A"/>
    <w:rsid w:val="005F6EE1"/>
    <w:rsid w:val="005F783C"/>
    <w:rsid w:val="005F7864"/>
    <w:rsid w:val="005F7AE3"/>
    <w:rsid w:val="005F7B4B"/>
    <w:rsid w:val="005F7C53"/>
    <w:rsid w:val="005F7C82"/>
    <w:rsid w:val="005F7D54"/>
    <w:rsid w:val="005F7EC2"/>
    <w:rsid w:val="006001A8"/>
    <w:rsid w:val="006001F7"/>
    <w:rsid w:val="00600587"/>
    <w:rsid w:val="0060067A"/>
    <w:rsid w:val="006009C1"/>
    <w:rsid w:val="00600F99"/>
    <w:rsid w:val="00601372"/>
    <w:rsid w:val="006017D3"/>
    <w:rsid w:val="006018B3"/>
    <w:rsid w:val="006019D6"/>
    <w:rsid w:val="00601B37"/>
    <w:rsid w:val="006020A6"/>
    <w:rsid w:val="00602635"/>
    <w:rsid w:val="00602838"/>
    <w:rsid w:val="00602A90"/>
    <w:rsid w:val="00602B54"/>
    <w:rsid w:val="00602D4F"/>
    <w:rsid w:val="00602DA8"/>
    <w:rsid w:val="00602DB9"/>
    <w:rsid w:val="00603260"/>
    <w:rsid w:val="00603512"/>
    <w:rsid w:val="006036DF"/>
    <w:rsid w:val="00603E99"/>
    <w:rsid w:val="0060404D"/>
    <w:rsid w:val="006041DD"/>
    <w:rsid w:val="006042C4"/>
    <w:rsid w:val="006044AE"/>
    <w:rsid w:val="006048B7"/>
    <w:rsid w:val="006049B2"/>
    <w:rsid w:val="00605287"/>
    <w:rsid w:val="00605634"/>
    <w:rsid w:val="00605961"/>
    <w:rsid w:val="00605964"/>
    <w:rsid w:val="00605FE9"/>
    <w:rsid w:val="00606835"/>
    <w:rsid w:val="006069EE"/>
    <w:rsid w:val="006070ED"/>
    <w:rsid w:val="00607185"/>
    <w:rsid w:val="0060725F"/>
    <w:rsid w:val="006074BA"/>
    <w:rsid w:val="006077D7"/>
    <w:rsid w:val="00607CA0"/>
    <w:rsid w:val="00607CD8"/>
    <w:rsid w:val="00607D8F"/>
    <w:rsid w:val="00607E2F"/>
    <w:rsid w:val="00607F2F"/>
    <w:rsid w:val="00610069"/>
    <w:rsid w:val="006101F2"/>
    <w:rsid w:val="00610DFD"/>
    <w:rsid w:val="00611343"/>
    <w:rsid w:val="006116BC"/>
    <w:rsid w:val="0061180E"/>
    <w:rsid w:val="00612207"/>
    <w:rsid w:val="00612240"/>
    <w:rsid w:val="006123B0"/>
    <w:rsid w:val="006125D3"/>
    <w:rsid w:val="00612E0A"/>
    <w:rsid w:val="00612FC5"/>
    <w:rsid w:val="00613148"/>
    <w:rsid w:val="00613660"/>
    <w:rsid w:val="0061374D"/>
    <w:rsid w:val="006139EF"/>
    <w:rsid w:val="00613CED"/>
    <w:rsid w:val="0061405A"/>
    <w:rsid w:val="00614144"/>
    <w:rsid w:val="00614162"/>
    <w:rsid w:val="0061417B"/>
    <w:rsid w:val="0061429B"/>
    <w:rsid w:val="006142DF"/>
    <w:rsid w:val="00614660"/>
    <w:rsid w:val="00614883"/>
    <w:rsid w:val="0061521F"/>
    <w:rsid w:val="00615440"/>
    <w:rsid w:val="00615949"/>
    <w:rsid w:val="006159B1"/>
    <w:rsid w:val="00615DB3"/>
    <w:rsid w:val="00615E74"/>
    <w:rsid w:val="00616177"/>
    <w:rsid w:val="006162E5"/>
    <w:rsid w:val="0061651B"/>
    <w:rsid w:val="006166DF"/>
    <w:rsid w:val="006168DC"/>
    <w:rsid w:val="00616E5E"/>
    <w:rsid w:val="00616E7E"/>
    <w:rsid w:val="00616EA1"/>
    <w:rsid w:val="006172EA"/>
    <w:rsid w:val="00617437"/>
    <w:rsid w:val="006174D8"/>
    <w:rsid w:val="006179C4"/>
    <w:rsid w:val="00617B3B"/>
    <w:rsid w:val="00617DBD"/>
    <w:rsid w:val="00620124"/>
    <w:rsid w:val="006201EC"/>
    <w:rsid w:val="006203AA"/>
    <w:rsid w:val="00620654"/>
    <w:rsid w:val="006206FF"/>
    <w:rsid w:val="00620C4D"/>
    <w:rsid w:val="00620E8E"/>
    <w:rsid w:val="00621F37"/>
    <w:rsid w:val="00622660"/>
    <w:rsid w:val="0062280A"/>
    <w:rsid w:val="006229DA"/>
    <w:rsid w:val="00622CD9"/>
    <w:rsid w:val="00622CF4"/>
    <w:rsid w:val="00622CF6"/>
    <w:rsid w:val="00622D49"/>
    <w:rsid w:val="00622FC6"/>
    <w:rsid w:val="006235B4"/>
    <w:rsid w:val="006236BE"/>
    <w:rsid w:val="00623E56"/>
    <w:rsid w:val="00624050"/>
    <w:rsid w:val="0062414A"/>
    <w:rsid w:val="006244B3"/>
    <w:rsid w:val="00624519"/>
    <w:rsid w:val="006248B6"/>
    <w:rsid w:val="00625253"/>
    <w:rsid w:val="00625362"/>
    <w:rsid w:val="00625370"/>
    <w:rsid w:val="00625579"/>
    <w:rsid w:val="0062595C"/>
    <w:rsid w:val="00625CA9"/>
    <w:rsid w:val="00625F70"/>
    <w:rsid w:val="00625F7E"/>
    <w:rsid w:val="006269C3"/>
    <w:rsid w:val="00626A26"/>
    <w:rsid w:val="00626D59"/>
    <w:rsid w:val="00626DBB"/>
    <w:rsid w:val="00626F5B"/>
    <w:rsid w:val="0063018F"/>
    <w:rsid w:val="00630554"/>
    <w:rsid w:val="00630AF7"/>
    <w:rsid w:val="00630DF3"/>
    <w:rsid w:val="00630EB9"/>
    <w:rsid w:val="00631080"/>
    <w:rsid w:val="00631A0E"/>
    <w:rsid w:val="0063206A"/>
    <w:rsid w:val="00632A36"/>
    <w:rsid w:val="00632C29"/>
    <w:rsid w:val="00632D52"/>
    <w:rsid w:val="00632DCD"/>
    <w:rsid w:val="00632E01"/>
    <w:rsid w:val="00633009"/>
    <w:rsid w:val="0063326E"/>
    <w:rsid w:val="00633A41"/>
    <w:rsid w:val="00633B4A"/>
    <w:rsid w:val="00633DE8"/>
    <w:rsid w:val="00633F97"/>
    <w:rsid w:val="006340B9"/>
    <w:rsid w:val="0063425C"/>
    <w:rsid w:val="006345B4"/>
    <w:rsid w:val="006346F4"/>
    <w:rsid w:val="00634815"/>
    <w:rsid w:val="00634CE9"/>
    <w:rsid w:val="006358A5"/>
    <w:rsid w:val="006358F9"/>
    <w:rsid w:val="00635D87"/>
    <w:rsid w:val="00635EC8"/>
    <w:rsid w:val="00635F08"/>
    <w:rsid w:val="00636431"/>
    <w:rsid w:val="0063649B"/>
    <w:rsid w:val="006364FA"/>
    <w:rsid w:val="00636C99"/>
    <w:rsid w:val="00636D0E"/>
    <w:rsid w:val="00636E43"/>
    <w:rsid w:val="00636F88"/>
    <w:rsid w:val="00637265"/>
    <w:rsid w:val="006374CB"/>
    <w:rsid w:val="006374F9"/>
    <w:rsid w:val="006376E4"/>
    <w:rsid w:val="00637707"/>
    <w:rsid w:val="006377C3"/>
    <w:rsid w:val="0063795D"/>
    <w:rsid w:val="00637B03"/>
    <w:rsid w:val="006400DC"/>
    <w:rsid w:val="00640182"/>
    <w:rsid w:val="00640703"/>
    <w:rsid w:val="00640719"/>
    <w:rsid w:val="00640720"/>
    <w:rsid w:val="00640E39"/>
    <w:rsid w:val="0064121A"/>
    <w:rsid w:val="00641231"/>
    <w:rsid w:val="0064134D"/>
    <w:rsid w:val="00641AFB"/>
    <w:rsid w:val="00642366"/>
    <w:rsid w:val="00642761"/>
    <w:rsid w:val="00642E3B"/>
    <w:rsid w:val="0064326E"/>
    <w:rsid w:val="00643433"/>
    <w:rsid w:val="006435C8"/>
    <w:rsid w:val="006438F0"/>
    <w:rsid w:val="00643D9E"/>
    <w:rsid w:val="00643ED0"/>
    <w:rsid w:val="00644360"/>
    <w:rsid w:val="00644541"/>
    <w:rsid w:val="00644841"/>
    <w:rsid w:val="00644A5F"/>
    <w:rsid w:val="00644E6A"/>
    <w:rsid w:val="00645141"/>
    <w:rsid w:val="006453B4"/>
    <w:rsid w:val="006454A9"/>
    <w:rsid w:val="00645626"/>
    <w:rsid w:val="00645F2D"/>
    <w:rsid w:val="00645F7B"/>
    <w:rsid w:val="0064624B"/>
    <w:rsid w:val="0064698A"/>
    <w:rsid w:val="00647324"/>
    <w:rsid w:val="0064734B"/>
    <w:rsid w:val="0064747F"/>
    <w:rsid w:val="006474BD"/>
    <w:rsid w:val="00647630"/>
    <w:rsid w:val="006477A0"/>
    <w:rsid w:val="00647901"/>
    <w:rsid w:val="0064798C"/>
    <w:rsid w:val="006479E0"/>
    <w:rsid w:val="00647ED1"/>
    <w:rsid w:val="00647FE8"/>
    <w:rsid w:val="0065002F"/>
    <w:rsid w:val="00650202"/>
    <w:rsid w:val="006504A3"/>
    <w:rsid w:val="00650787"/>
    <w:rsid w:val="00650BC3"/>
    <w:rsid w:val="00650CD4"/>
    <w:rsid w:val="00650F7B"/>
    <w:rsid w:val="00651314"/>
    <w:rsid w:val="006515E7"/>
    <w:rsid w:val="00651739"/>
    <w:rsid w:val="006518DC"/>
    <w:rsid w:val="00651CE0"/>
    <w:rsid w:val="00651FB5"/>
    <w:rsid w:val="006524E6"/>
    <w:rsid w:val="006525BD"/>
    <w:rsid w:val="0065263D"/>
    <w:rsid w:val="0065279F"/>
    <w:rsid w:val="00652B0D"/>
    <w:rsid w:val="00652EA0"/>
    <w:rsid w:val="006536D8"/>
    <w:rsid w:val="006536F8"/>
    <w:rsid w:val="00653864"/>
    <w:rsid w:val="00653970"/>
    <w:rsid w:val="00653A5D"/>
    <w:rsid w:val="00653FDB"/>
    <w:rsid w:val="006547F5"/>
    <w:rsid w:val="00655406"/>
    <w:rsid w:val="00655446"/>
    <w:rsid w:val="0065561D"/>
    <w:rsid w:val="00655C8E"/>
    <w:rsid w:val="00655CA2"/>
    <w:rsid w:val="006560F2"/>
    <w:rsid w:val="006562E8"/>
    <w:rsid w:val="00656453"/>
    <w:rsid w:val="006567D7"/>
    <w:rsid w:val="0065682E"/>
    <w:rsid w:val="00656952"/>
    <w:rsid w:val="00656AD4"/>
    <w:rsid w:val="00656BAE"/>
    <w:rsid w:val="00656EBE"/>
    <w:rsid w:val="00657C11"/>
    <w:rsid w:val="00660064"/>
    <w:rsid w:val="00660124"/>
    <w:rsid w:val="0066056A"/>
    <w:rsid w:val="00660A2A"/>
    <w:rsid w:val="00660E67"/>
    <w:rsid w:val="00660FD0"/>
    <w:rsid w:val="006610D0"/>
    <w:rsid w:val="006611F1"/>
    <w:rsid w:val="00661306"/>
    <w:rsid w:val="006616FD"/>
    <w:rsid w:val="00661B51"/>
    <w:rsid w:val="00661CF2"/>
    <w:rsid w:val="00662016"/>
    <w:rsid w:val="006620A5"/>
    <w:rsid w:val="0066219F"/>
    <w:rsid w:val="006626D9"/>
    <w:rsid w:val="00662935"/>
    <w:rsid w:val="00662B08"/>
    <w:rsid w:val="00662CE5"/>
    <w:rsid w:val="00662DE3"/>
    <w:rsid w:val="00662EB7"/>
    <w:rsid w:val="0066317E"/>
    <w:rsid w:val="00663213"/>
    <w:rsid w:val="006634CF"/>
    <w:rsid w:val="00663762"/>
    <w:rsid w:val="00663F6C"/>
    <w:rsid w:val="0066403B"/>
    <w:rsid w:val="0066424B"/>
    <w:rsid w:val="00664898"/>
    <w:rsid w:val="0066505A"/>
    <w:rsid w:val="00665337"/>
    <w:rsid w:val="00665600"/>
    <w:rsid w:val="006658B4"/>
    <w:rsid w:val="00665BF6"/>
    <w:rsid w:val="00665D46"/>
    <w:rsid w:val="00665F07"/>
    <w:rsid w:val="006661FB"/>
    <w:rsid w:val="00666372"/>
    <w:rsid w:val="00666849"/>
    <w:rsid w:val="00666905"/>
    <w:rsid w:val="00666C8E"/>
    <w:rsid w:val="00666CAD"/>
    <w:rsid w:val="00666D0A"/>
    <w:rsid w:val="006671A0"/>
    <w:rsid w:val="00667233"/>
    <w:rsid w:val="0066755E"/>
    <w:rsid w:val="00667576"/>
    <w:rsid w:val="006675ED"/>
    <w:rsid w:val="00667669"/>
    <w:rsid w:val="00667A88"/>
    <w:rsid w:val="00667C9A"/>
    <w:rsid w:val="00667CE8"/>
    <w:rsid w:val="00667D29"/>
    <w:rsid w:val="00667F16"/>
    <w:rsid w:val="0067039D"/>
    <w:rsid w:val="00670443"/>
    <w:rsid w:val="00670656"/>
    <w:rsid w:val="006708BB"/>
    <w:rsid w:val="00670903"/>
    <w:rsid w:val="00670C2E"/>
    <w:rsid w:val="00670F4F"/>
    <w:rsid w:val="00671323"/>
    <w:rsid w:val="00671553"/>
    <w:rsid w:val="00671B96"/>
    <w:rsid w:val="00671DFD"/>
    <w:rsid w:val="00671EA2"/>
    <w:rsid w:val="00671EA7"/>
    <w:rsid w:val="00672083"/>
    <w:rsid w:val="006722AC"/>
    <w:rsid w:val="00672639"/>
    <w:rsid w:val="00672763"/>
    <w:rsid w:val="00672A8E"/>
    <w:rsid w:val="00672B52"/>
    <w:rsid w:val="00672FB8"/>
    <w:rsid w:val="00673264"/>
    <w:rsid w:val="006732CF"/>
    <w:rsid w:val="00673311"/>
    <w:rsid w:val="006734A7"/>
    <w:rsid w:val="0067363B"/>
    <w:rsid w:val="00673A6A"/>
    <w:rsid w:val="00673BCE"/>
    <w:rsid w:val="00673ED2"/>
    <w:rsid w:val="00674142"/>
    <w:rsid w:val="00674411"/>
    <w:rsid w:val="00674485"/>
    <w:rsid w:val="00674935"/>
    <w:rsid w:val="00674F51"/>
    <w:rsid w:val="00674F58"/>
    <w:rsid w:val="006755E1"/>
    <w:rsid w:val="00675760"/>
    <w:rsid w:val="006757AB"/>
    <w:rsid w:val="00675DAD"/>
    <w:rsid w:val="00675FC9"/>
    <w:rsid w:val="0067602F"/>
    <w:rsid w:val="006761DB"/>
    <w:rsid w:val="0067643E"/>
    <w:rsid w:val="00676E71"/>
    <w:rsid w:val="00676EC0"/>
    <w:rsid w:val="00677377"/>
    <w:rsid w:val="00677413"/>
    <w:rsid w:val="00677AC1"/>
    <w:rsid w:val="0068014E"/>
    <w:rsid w:val="00680279"/>
    <w:rsid w:val="00680616"/>
    <w:rsid w:val="00680DAF"/>
    <w:rsid w:val="00681091"/>
    <w:rsid w:val="00681233"/>
    <w:rsid w:val="006813C2"/>
    <w:rsid w:val="00681914"/>
    <w:rsid w:val="00681D80"/>
    <w:rsid w:val="00682190"/>
    <w:rsid w:val="0068280D"/>
    <w:rsid w:val="00682CC5"/>
    <w:rsid w:val="00683166"/>
    <w:rsid w:val="0068337B"/>
    <w:rsid w:val="006835C3"/>
    <w:rsid w:val="00683654"/>
    <w:rsid w:val="0068365C"/>
    <w:rsid w:val="006838DB"/>
    <w:rsid w:val="0068399B"/>
    <w:rsid w:val="00683ACC"/>
    <w:rsid w:val="00683CA4"/>
    <w:rsid w:val="00683F20"/>
    <w:rsid w:val="006841BF"/>
    <w:rsid w:val="0068463B"/>
    <w:rsid w:val="0068469D"/>
    <w:rsid w:val="00684B74"/>
    <w:rsid w:val="00684E6C"/>
    <w:rsid w:val="00684F28"/>
    <w:rsid w:val="006850BE"/>
    <w:rsid w:val="00685218"/>
    <w:rsid w:val="006852AE"/>
    <w:rsid w:val="006853A8"/>
    <w:rsid w:val="0068545E"/>
    <w:rsid w:val="00685990"/>
    <w:rsid w:val="00685A20"/>
    <w:rsid w:val="00685BF5"/>
    <w:rsid w:val="00685DB6"/>
    <w:rsid w:val="00685FBF"/>
    <w:rsid w:val="00686593"/>
    <w:rsid w:val="00686729"/>
    <w:rsid w:val="0068674A"/>
    <w:rsid w:val="006867DC"/>
    <w:rsid w:val="00686D2C"/>
    <w:rsid w:val="00686DA1"/>
    <w:rsid w:val="00686FBD"/>
    <w:rsid w:val="006873AD"/>
    <w:rsid w:val="00687767"/>
    <w:rsid w:val="00690271"/>
    <w:rsid w:val="0069042C"/>
    <w:rsid w:val="00690693"/>
    <w:rsid w:val="00690A66"/>
    <w:rsid w:val="006910DC"/>
    <w:rsid w:val="006913A2"/>
    <w:rsid w:val="006915B9"/>
    <w:rsid w:val="00691996"/>
    <w:rsid w:val="006919E3"/>
    <w:rsid w:val="00691B37"/>
    <w:rsid w:val="006920C6"/>
    <w:rsid w:val="006920C7"/>
    <w:rsid w:val="00692377"/>
    <w:rsid w:val="00692886"/>
    <w:rsid w:val="00692964"/>
    <w:rsid w:val="00692D36"/>
    <w:rsid w:val="0069327C"/>
    <w:rsid w:val="006932BE"/>
    <w:rsid w:val="0069375F"/>
    <w:rsid w:val="00693AA7"/>
    <w:rsid w:val="00693DB4"/>
    <w:rsid w:val="00693DB6"/>
    <w:rsid w:val="00694782"/>
    <w:rsid w:val="00694910"/>
    <w:rsid w:val="0069496A"/>
    <w:rsid w:val="00694EA6"/>
    <w:rsid w:val="00694EF1"/>
    <w:rsid w:val="00694F68"/>
    <w:rsid w:val="00695229"/>
    <w:rsid w:val="00695306"/>
    <w:rsid w:val="006959C4"/>
    <w:rsid w:val="00695EE6"/>
    <w:rsid w:val="006960E0"/>
    <w:rsid w:val="00696805"/>
    <w:rsid w:val="006968B5"/>
    <w:rsid w:val="00696C9E"/>
    <w:rsid w:val="00696CA7"/>
    <w:rsid w:val="0069722A"/>
    <w:rsid w:val="00697280"/>
    <w:rsid w:val="006973B9"/>
    <w:rsid w:val="00697587"/>
    <w:rsid w:val="0069758C"/>
    <w:rsid w:val="0069772F"/>
    <w:rsid w:val="0069777D"/>
    <w:rsid w:val="00697DD7"/>
    <w:rsid w:val="006A016E"/>
    <w:rsid w:val="006A05FF"/>
    <w:rsid w:val="006A0986"/>
    <w:rsid w:val="006A0C19"/>
    <w:rsid w:val="006A12EE"/>
    <w:rsid w:val="006A144C"/>
    <w:rsid w:val="006A1462"/>
    <w:rsid w:val="006A17EF"/>
    <w:rsid w:val="006A1A85"/>
    <w:rsid w:val="006A1E9C"/>
    <w:rsid w:val="006A2369"/>
    <w:rsid w:val="006A266D"/>
    <w:rsid w:val="006A2827"/>
    <w:rsid w:val="006A28DE"/>
    <w:rsid w:val="006A2BB1"/>
    <w:rsid w:val="006A2BBF"/>
    <w:rsid w:val="006A2CB9"/>
    <w:rsid w:val="006A31F2"/>
    <w:rsid w:val="006A328F"/>
    <w:rsid w:val="006A3580"/>
    <w:rsid w:val="006A3DE0"/>
    <w:rsid w:val="006A410A"/>
    <w:rsid w:val="006A41B5"/>
    <w:rsid w:val="006A46DF"/>
    <w:rsid w:val="006A49F7"/>
    <w:rsid w:val="006A4AE0"/>
    <w:rsid w:val="006A4B0F"/>
    <w:rsid w:val="006A4C2D"/>
    <w:rsid w:val="006A4EB7"/>
    <w:rsid w:val="006A4FED"/>
    <w:rsid w:val="006A50DE"/>
    <w:rsid w:val="006A519E"/>
    <w:rsid w:val="006A5655"/>
    <w:rsid w:val="006A568C"/>
    <w:rsid w:val="006A5C97"/>
    <w:rsid w:val="006A5D3B"/>
    <w:rsid w:val="006A5DA7"/>
    <w:rsid w:val="006A6014"/>
    <w:rsid w:val="006A67C6"/>
    <w:rsid w:val="006A6A31"/>
    <w:rsid w:val="006A6BE0"/>
    <w:rsid w:val="006A705C"/>
    <w:rsid w:val="006A7178"/>
    <w:rsid w:val="006A7287"/>
    <w:rsid w:val="006A72A6"/>
    <w:rsid w:val="006A7D5F"/>
    <w:rsid w:val="006B00FA"/>
    <w:rsid w:val="006B01B1"/>
    <w:rsid w:val="006B0289"/>
    <w:rsid w:val="006B033E"/>
    <w:rsid w:val="006B0793"/>
    <w:rsid w:val="006B09B3"/>
    <w:rsid w:val="006B0A5C"/>
    <w:rsid w:val="006B0BBA"/>
    <w:rsid w:val="006B0D20"/>
    <w:rsid w:val="006B0DED"/>
    <w:rsid w:val="006B1289"/>
    <w:rsid w:val="006B170B"/>
    <w:rsid w:val="006B1765"/>
    <w:rsid w:val="006B1A65"/>
    <w:rsid w:val="006B1A6B"/>
    <w:rsid w:val="006B1BA5"/>
    <w:rsid w:val="006B1CEB"/>
    <w:rsid w:val="006B1EFF"/>
    <w:rsid w:val="006B2484"/>
    <w:rsid w:val="006B2EEB"/>
    <w:rsid w:val="006B3004"/>
    <w:rsid w:val="006B33E5"/>
    <w:rsid w:val="006B342F"/>
    <w:rsid w:val="006B396B"/>
    <w:rsid w:val="006B3BA0"/>
    <w:rsid w:val="006B3FCE"/>
    <w:rsid w:val="006B449E"/>
    <w:rsid w:val="006B48BD"/>
    <w:rsid w:val="006B4D72"/>
    <w:rsid w:val="006B4E2A"/>
    <w:rsid w:val="006B4FD2"/>
    <w:rsid w:val="006B5124"/>
    <w:rsid w:val="006B549E"/>
    <w:rsid w:val="006B551D"/>
    <w:rsid w:val="006B59F3"/>
    <w:rsid w:val="006B5A7B"/>
    <w:rsid w:val="006B5BA0"/>
    <w:rsid w:val="006B5BCC"/>
    <w:rsid w:val="006B5CA6"/>
    <w:rsid w:val="006B6011"/>
    <w:rsid w:val="006B602D"/>
    <w:rsid w:val="006B60AD"/>
    <w:rsid w:val="006B655B"/>
    <w:rsid w:val="006B6796"/>
    <w:rsid w:val="006B679D"/>
    <w:rsid w:val="006B6C8E"/>
    <w:rsid w:val="006B6DFC"/>
    <w:rsid w:val="006B7391"/>
    <w:rsid w:val="006B73C7"/>
    <w:rsid w:val="006B752D"/>
    <w:rsid w:val="006B7B87"/>
    <w:rsid w:val="006B7D07"/>
    <w:rsid w:val="006B7D42"/>
    <w:rsid w:val="006B7F82"/>
    <w:rsid w:val="006C0174"/>
    <w:rsid w:val="006C0BC1"/>
    <w:rsid w:val="006C1124"/>
    <w:rsid w:val="006C130B"/>
    <w:rsid w:val="006C1313"/>
    <w:rsid w:val="006C1515"/>
    <w:rsid w:val="006C16D2"/>
    <w:rsid w:val="006C18DE"/>
    <w:rsid w:val="006C1C69"/>
    <w:rsid w:val="006C1EC9"/>
    <w:rsid w:val="006C2281"/>
    <w:rsid w:val="006C28FE"/>
    <w:rsid w:val="006C2FD2"/>
    <w:rsid w:val="006C3663"/>
    <w:rsid w:val="006C38E4"/>
    <w:rsid w:val="006C3C85"/>
    <w:rsid w:val="006C4875"/>
    <w:rsid w:val="006C4A06"/>
    <w:rsid w:val="006C4A22"/>
    <w:rsid w:val="006C51E8"/>
    <w:rsid w:val="006C560C"/>
    <w:rsid w:val="006C57B8"/>
    <w:rsid w:val="006C5805"/>
    <w:rsid w:val="006C58EF"/>
    <w:rsid w:val="006C58F1"/>
    <w:rsid w:val="006C59A1"/>
    <w:rsid w:val="006C5AA8"/>
    <w:rsid w:val="006C5FBD"/>
    <w:rsid w:val="006C6518"/>
    <w:rsid w:val="006C6D09"/>
    <w:rsid w:val="006C71E1"/>
    <w:rsid w:val="006C73F0"/>
    <w:rsid w:val="006C771B"/>
    <w:rsid w:val="006C786A"/>
    <w:rsid w:val="006C7A33"/>
    <w:rsid w:val="006C7AA9"/>
    <w:rsid w:val="006C7B6A"/>
    <w:rsid w:val="006C7D99"/>
    <w:rsid w:val="006C7DEA"/>
    <w:rsid w:val="006C7E54"/>
    <w:rsid w:val="006D00BF"/>
    <w:rsid w:val="006D0533"/>
    <w:rsid w:val="006D070E"/>
    <w:rsid w:val="006D09AC"/>
    <w:rsid w:val="006D109D"/>
    <w:rsid w:val="006D17ED"/>
    <w:rsid w:val="006D18F0"/>
    <w:rsid w:val="006D242C"/>
    <w:rsid w:val="006D260E"/>
    <w:rsid w:val="006D2719"/>
    <w:rsid w:val="006D2857"/>
    <w:rsid w:val="006D28C6"/>
    <w:rsid w:val="006D29EE"/>
    <w:rsid w:val="006D2C80"/>
    <w:rsid w:val="006D2C88"/>
    <w:rsid w:val="006D2DF0"/>
    <w:rsid w:val="006D2F69"/>
    <w:rsid w:val="006D39E5"/>
    <w:rsid w:val="006D3AEE"/>
    <w:rsid w:val="006D3C43"/>
    <w:rsid w:val="006D4146"/>
    <w:rsid w:val="006D4388"/>
    <w:rsid w:val="006D4516"/>
    <w:rsid w:val="006D4815"/>
    <w:rsid w:val="006D4EFA"/>
    <w:rsid w:val="006D51BF"/>
    <w:rsid w:val="006D528C"/>
    <w:rsid w:val="006D52B6"/>
    <w:rsid w:val="006D54ED"/>
    <w:rsid w:val="006D5883"/>
    <w:rsid w:val="006D5973"/>
    <w:rsid w:val="006D5990"/>
    <w:rsid w:val="006D5B1C"/>
    <w:rsid w:val="006D5E51"/>
    <w:rsid w:val="006D6259"/>
    <w:rsid w:val="006D6268"/>
    <w:rsid w:val="006D6627"/>
    <w:rsid w:val="006D672A"/>
    <w:rsid w:val="006D67C2"/>
    <w:rsid w:val="006D6869"/>
    <w:rsid w:val="006D6883"/>
    <w:rsid w:val="006D68BB"/>
    <w:rsid w:val="006D6A86"/>
    <w:rsid w:val="006D6D6B"/>
    <w:rsid w:val="006D7014"/>
    <w:rsid w:val="006D7039"/>
    <w:rsid w:val="006D7161"/>
    <w:rsid w:val="006D752E"/>
    <w:rsid w:val="006D7969"/>
    <w:rsid w:val="006D7AE8"/>
    <w:rsid w:val="006E00EE"/>
    <w:rsid w:val="006E0151"/>
    <w:rsid w:val="006E04A5"/>
    <w:rsid w:val="006E056E"/>
    <w:rsid w:val="006E0572"/>
    <w:rsid w:val="006E0AFB"/>
    <w:rsid w:val="006E0B08"/>
    <w:rsid w:val="006E0D53"/>
    <w:rsid w:val="006E0F7D"/>
    <w:rsid w:val="006E1026"/>
    <w:rsid w:val="006E1581"/>
    <w:rsid w:val="006E16C3"/>
    <w:rsid w:val="006E190A"/>
    <w:rsid w:val="006E1A69"/>
    <w:rsid w:val="006E1C9C"/>
    <w:rsid w:val="006E1CEA"/>
    <w:rsid w:val="006E1D92"/>
    <w:rsid w:val="006E1E4C"/>
    <w:rsid w:val="006E1EF5"/>
    <w:rsid w:val="006E247D"/>
    <w:rsid w:val="006E24C9"/>
    <w:rsid w:val="006E2960"/>
    <w:rsid w:val="006E2D13"/>
    <w:rsid w:val="006E2E54"/>
    <w:rsid w:val="006E2F0C"/>
    <w:rsid w:val="006E2F21"/>
    <w:rsid w:val="006E2F6D"/>
    <w:rsid w:val="006E3061"/>
    <w:rsid w:val="006E32E5"/>
    <w:rsid w:val="006E33C7"/>
    <w:rsid w:val="006E3C75"/>
    <w:rsid w:val="006E3EC6"/>
    <w:rsid w:val="006E41DB"/>
    <w:rsid w:val="006E479C"/>
    <w:rsid w:val="006E4880"/>
    <w:rsid w:val="006E4DF6"/>
    <w:rsid w:val="006E4E8E"/>
    <w:rsid w:val="006E4E98"/>
    <w:rsid w:val="006E50AD"/>
    <w:rsid w:val="006E50B4"/>
    <w:rsid w:val="006E55BA"/>
    <w:rsid w:val="006E5669"/>
    <w:rsid w:val="006E57C8"/>
    <w:rsid w:val="006E57DD"/>
    <w:rsid w:val="006E582D"/>
    <w:rsid w:val="006E5DD8"/>
    <w:rsid w:val="006E6063"/>
    <w:rsid w:val="006E61B6"/>
    <w:rsid w:val="006E6263"/>
    <w:rsid w:val="006E62C6"/>
    <w:rsid w:val="006E67D4"/>
    <w:rsid w:val="006E6808"/>
    <w:rsid w:val="006E68BF"/>
    <w:rsid w:val="006E69B2"/>
    <w:rsid w:val="006E6E49"/>
    <w:rsid w:val="006E6EC8"/>
    <w:rsid w:val="006E6ECF"/>
    <w:rsid w:val="006E7088"/>
    <w:rsid w:val="006E7132"/>
    <w:rsid w:val="006E7254"/>
    <w:rsid w:val="006E728F"/>
    <w:rsid w:val="006E7290"/>
    <w:rsid w:val="006E7403"/>
    <w:rsid w:val="006E795C"/>
    <w:rsid w:val="006E79CD"/>
    <w:rsid w:val="006E79D2"/>
    <w:rsid w:val="006E7A5A"/>
    <w:rsid w:val="006E7CC5"/>
    <w:rsid w:val="006F085D"/>
    <w:rsid w:val="006F08B3"/>
    <w:rsid w:val="006F0EBC"/>
    <w:rsid w:val="006F1BA8"/>
    <w:rsid w:val="006F22B2"/>
    <w:rsid w:val="006F22DA"/>
    <w:rsid w:val="006F2552"/>
    <w:rsid w:val="006F2810"/>
    <w:rsid w:val="006F2815"/>
    <w:rsid w:val="006F2A5F"/>
    <w:rsid w:val="006F2B08"/>
    <w:rsid w:val="006F2F71"/>
    <w:rsid w:val="006F2FCB"/>
    <w:rsid w:val="006F31BA"/>
    <w:rsid w:val="006F3983"/>
    <w:rsid w:val="006F3D65"/>
    <w:rsid w:val="006F3DD6"/>
    <w:rsid w:val="006F3F8C"/>
    <w:rsid w:val="006F4124"/>
    <w:rsid w:val="006F4738"/>
    <w:rsid w:val="006F4877"/>
    <w:rsid w:val="006F4AF8"/>
    <w:rsid w:val="006F4D8B"/>
    <w:rsid w:val="006F4F8C"/>
    <w:rsid w:val="006F5061"/>
    <w:rsid w:val="006F512B"/>
    <w:rsid w:val="006F5503"/>
    <w:rsid w:val="006F57FA"/>
    <w:rsid w:val="006F5961"/>
    <w:rsid w:val="006F5A02"/>
    <w:rsid w:val="006F5A74"/>
    <w:rsid w:val="006F5B43"/>
    <w:rsid w:val="006F5E38"/>
    <w:rsid w:val="006F613D"/>
    <w:rsid w:val="006F67A4"/>
    <w:rsid w:val="006F68C4"/>
    <w:rsid w:val="006F6AB6"/>
    <w:rsid w:val="006F77D4"/>
    <w:rsid w:val="006F7937"/>
    <w:rsid w:val="006F7A97"/>
    <w:rsid w:val="006F7D13"/>
    <w:rsid w:val="006F7EC4"/>
    <w:rsid w:val="00700320"/>
    <w:rsid w:val="00700488"/>
    <w:rsid w:val="0070066D"/>
    <w:rsid w:val="007007B3"/>
    <w:rsid w:val="0070084F"/>
    <w:rsid w:val="0070088A"/>
    <w:rsid w:val="007008C0"/>
    <w:rsid w:val="0070106F"/>
    <w:rsid w:val="0070136B"/>
    <w:rsid w:val="007014F2"/>
    <w:rsid w:val="00701622"/>
    <w:rsid w:val="00701991"/>
    <w:rsid w:val="00701B79"/>
    <w:rsid w:val="00701C38"/>
    <w:rsid w:val="00701C53"/>
    <w:rsid w:val="00701CEB"/>
    <w:rsid w:val="007020C1"/>
    <w:rsid w:val="007027F6"/>
    <w:rsid w:val="00702881"/>
    <w:rsid w:val="00702A34"/>
    <w:rsid w:val="00702A91"/>
    <w:rsid w:val="00702B92"/>
    <w:rsid w:val="00703034"/>
    <w:rsid w:val="00703371"/>
    <w:rsid w:val="0070358D"/>
    <w:rsid w:val="00703E33"/>
    <w:rsid w:val="00703EEA"/>
    <w:rsid w:val="00703F30"/>
    <w:rsid w:val="00704119"/>
    <w:rsid w:val="007044E5"/>
    <w:rsid w:val="00704734"/>
    <w:rsid w:val="00704A83"/>
    <w:rsid w:val="00704C36"/>
    <w:rsid w:val="00704D37"/>
    <w:rsid w:val="00704FD0"/>
    <w:rsid w:val="0070559E"/>
    <w:rsid w:val="0070591B"/>
    <w:rsid w:val="00705BD4"/>
    <w:rsid w:val="00706143"/>
    <w:rsid w:val="0070641A"/>
    <w:rsid w:val="007064BC"/>
    <w:rsid w:val="007068BB"/>
    <w:rsid w:val="00706A9E"/>
    <w:rsid w:val="00706BFB"/>
    <w:rsid w:val="00706C68"/>
    <w:rsid w:val="00706D23"/>
    <w:rsid w:val="00707278"/>
    <w:rsid w:val="0070743B"/>
    <w:rsid w:val="007074C4"/>
    <w:rsid w:val="007075C2"/>
    <w:rsid w:val="0070789F"/>
    <w:rsid w:val="00707AA6"/>
    <w:rsid w:val="00707D0E"/>
    <w:rsid w:val="00710249"/>
    <w:rsid w:val="00710449"/>
    <w:rsid w:val="00710C09"/>
    <w:rsid w:val="007110D6"/>
    <w:rsid w:val="007111B6"/>
    <w:rsid w:val="007113E2"/>
    <w:rsid w:val="00711430"/>
    <w:rsid w:val="00711B20"/>
    <w:rsid w:val="00711D8A"/>
    <w:rsid w:val="00712312"/>
    <w:rsid w:val="00712840"/>
    <w:rsid w:val="007128B8"/>
    <w:rsid w:val="0071293A"/>
    <w:rsid w:val="00712C68"/>
    <w:rsid w:val="00713043"/>
    <w:rsid w:val="00713119"/>
    <w:rsid w:val="00713709"/>
    <w:rsid w:val="007138A6"/>
    <w:rsid w:val="00713901"/>
    <w:rsid w:val="00713978"/>
    <w:rsid w:val="00713BA7"/>
    <w:rsid w:val="00713BB7"/>
    <w:rsid w:val="00713BD8"/>
    <w:rsid w:val="00713F38"/>
    <w:rsid w:val="00714221"/>
    <w:rsid w:val="007145C9"/>
    <w:rsid w:val="007145ED"/>
    <w:rsid w:val="007147DD"/>
    <w:rsid w:val="00714954"/>
    <w:rsid w:val="00715191"/>
    <w:rsid w:val="00715243"/>
    <w:rsid w:val="00715880"/>
    <w:rsid w:val="00715BBD"/>
    <w:rsid w:val="00715C6F"/>
    <w:rsid w:val="00715CBD"/>
    <w:rsid w:val="00715CE9"/>
    <w:rsid w:val="00715D21"/>
    <w:rsid w:val="00715D23"/>
    <w:rsid w:val="00715DB3"/>
    <w:rsid w:val="00715F5A"/>
    <w:rsid w:val="007160F9"/>
    <w:rsid w:val="00716AF7"/>
    <w:rsid w:val="00716B21"/>
    <w:rsid w:val="00716D6B"/>
    <w:rsid w:val="00717169"/>
    <w:rsid w:val="007172A6"/>
    <w:rsid w:val="007172F4"/>
    <w:rsid w:val="00717675"/>
    <w:rsid w:val="007177E1"/>
    <w:rsid w:val="007179F2"/>
    <w:rsid w:val="00717AB3"/>
    <w:rsid w:val="00717D17"/>
    <w:rsid w:val="00717F61"/>
    <w:rsid w:val="0072024F"/>
    <w:rsid w:val="00720626"/>
    <w:rsid w:val="007206CE"/>
    <w:rsid w:val="0072072F"/>
    <w:rsid w:val="0072097B"/>
    <w:rsid w:val="00720B16"/>
    <w:rsid w:val="00720C39"/>
    <w:rsid w:val="00721201"/>
    <w:rsid w:val="00721217"/>
    <w:rsid w:val="007215D4"/>
    <w:rsid w:val="007215EE"/>
    <w:rsid w:val="00721932"/>
    <w:rsid w:val="00721B4A"/>
    <w:rsid w:val="00721EAC"/>
    <w:rsid w:val="00721F47"/>
    <w:rsid w:val="007220FA"/>
    <w:rsid w:val="0072233A"/>
    <w:rsid w:val="00722542"/>
    <w:rsid w:val="007226DC"/>
    <w:rsid w:val="007228A0"/>
    <w:rsid w:val="00722A00"/>
    <w:rsid w:val="00722A08"/>
    <w:rsid w:val="00722F5F"/>
    <w:rsid w:val="00723232"/>
    <w:rsid w:val="007233F2"/>
    <w:rsid w:val="0072348C"/>
    <w:rsid w:val="007235F3"/>
    <w:rsid w:val="007236F7"/>
    <w:rsid w:val="007238B5"/>
    <w:rsid w:val="007238BF"/>
    <w:rsid w:val="00723900"/>
    <w:rsid w:val="00723ACA"/>
    <w:rsid w:val="00723BBB"/>
    <w:rsid w:val="00723C97"/>
    <w:rsid w:val="00723E50"/>
    <w:rsid w:val="00723EAF"/>
    <w:rsid w:val="0072427F"/>
    <w:rsid w:val="0072429B"/>
    <w:rsid w:val="0072491D"/>
    <w:rsid w:val="00724A18"/>
    <w:rsid w:val="00724B96"/>
    <w:rsid w:val="00724BAD"/>
    <w:rsid w:val="00725096"/>
    <w:rsid w:val="007254F9"/>
    <w:rsid w:val="00725A7A"/>
    <w:rsid w:val="00725C90"/>
    <w:rsid w:val="00725FF1"/>
    <w:rsid w:val="00726108"/>
    <w:rsid w:val="0072633D"/>
    <w:rsid w:val="00726740"/>
    <w:rsid w:val="0072699A"/>
    <w:rsid w:val="00726E78"/>
    <w:rsid w:val="0072796B"/>
    <w:rsid w:val="00730055"/>
    <w:rsid w:val="00730165"/>
    <w:rsid w:val="0073064E"/>
    <w:rsid w:val="007306CB"/>
    <w:rsid w:val="007309BB"/>
    <w:rsid w:val="007309F4"/>
    <w:rsid w:val="00730BD2"/>
    <w:rsid w:val="007310E7"/>
    <w:rsid w:val="0073113A"/>
    <w:rsid w:val="0073168B"/>
    <w:rsid w:val="0073192A"/>
    <w:rsid w:val="00731F66"/>
    <w:rsid w:val="00732445"/>
    <w:rsid w:val="00732651"/>
    <w:rsid w:val="0073278A"/>
    <w:rsid w:val="00732A9F"/>
    <w:rsid w:val="00732B3A"/>
    <w:rsid w:val="00732D45"/>
    <w:rsid w:val="00733169"/>
    <w:rsid w:val="00733566"/>
    <w:rsid w:val="0073378C"/>
    <w:rsid w:val="007338A9"/>
    <w:rsid w:val="00733B44"/>
    <w:rsid w:val="0073420D"/>
    <w:rsid w:val="00734264"/>
    <w:rsid w:val="007345FB"/>
    <w:rsid w:val="0073465E"/>
    <w:rsid w:val="00734714"/>
    <w:rsid w:val="007347A8"/>
    <w:rsid w:val="00734894"/>
    <w:rsid w:val="00734938"/>
    <w:rsid w:val="00734B2B"/>
    <w:rsid w:val="00734C46"/>
    <w:rsid w:val="00734EEF"/>
    <w:rsid w:val="00735754"/>
    <w:rsid w:val="0073584E"/>
    <w:rsid w:val="00735BEC"/>
    <w:rsid w:val="00736134"/>
    <w:rsid w:val="007366CB"/>
    <w:rsid w:val="0073694B"/>
    <w:rsid w:val="007369E1"/>
    <w:rsid w:val="00736CB4"/>
    <w:rsid w:val="00736DA2"/>
    <w:rsid w:val="00736E5C"/>
    <w:rsid w:val="00737436"/>
    <w:rsid w:val="0073757C"/>
    <w:rsid w:val="0073759B"/>
    <w:rsid w:val="00737C90"/>
    <w:rsid w:val="007403D5"/>
    <w:rsid w:val="0074049D"/>
    <w:rsid w:val="00740824"/>
    <w:rsid w:val="0074089E"/>
    <w:rsid w:val="00740AD0"/>
    <w:rsid w:val="00740C27"/>
    <w:rsid w:val="00740C77"/>
    <w:rsid w:val="00740E25"/>
    <w:rsid w:val="007414F5"/>
    <w:rsid w:val="007419E9"/>
    <w:rsid w:val="00741D25"/>
    <w:rsid w:val="00741D72"/>
    <w:rsid w:val="007421F0"/>
    <w:rsid w:val="00742224"/>
    <w:rsid w:val="0074241C"/>
    <w:rsid w:val="00742511"/>
    <w:rsid w:val="007425D5"/>
    <w:rsid w:val="00742751"/>
    <w:rsid w:val="007428DB"/>
    <w:rsid w:val="00742A66"/>
    <w:rsid w:val="00742C6E"/>
    <w:rsid w:val="007434D8"/>
    <w:rsid w:val="0074366F"/>
    <w:rsid w:val="007436CD"/>
    <w:rsid w:val="007439BA"/>
    <w:rsid w:val="00743CCB"/>
    <w:rsid w:val="00743CDF"/>
    <w:rsid w:val="00743D32"/>
    <w:rsid w:val="00743F6C"/>
    <w:rsid w:val="0074432A"/>
    <w:rsid w:val="0074436B"/>
    <w:rsid w:val="00744370"/>
    <w:rsid w:val="007443B2"/>
    <w:rsid w:val="007443E7"/>
    <w:rsid w:val="00744927"/>
    <w:rsid w:val="00744F3C"/>
    <w:rsid w:val="007451C0"/>
    <w:rsid w:val="00745285"/>
    <w:rsid w:val="007453F2"/>
    <w:rsid w:val="007454A7"/>
    <w:rsid w:val="007454CD"/>
    <w:rsid w:val="00745516"/>
    <w:rsid w:val="007456D7"/>
    <w:rsid w:val="0074595F"/>
    <w:rsid w:val="00745D1E"/>
    <w:rsid w:val="00745EAC"/>
    <w:rsid w:val="00745EC4"/>
    <w:rsid w:val="00745F2D"/>
    <w:rsid w:val="00746126"/>
    <w:rsid w:val="00746605"/>
    <w:rsid w:val="00746D52"/>
    <w:rsid w:val="007473F0"/>
    <w:rsid w:val="007475BC"/>
    <w:rsid w:val="007478AA"/>
    <w:rsid w:val="00747912"/>
    <w:rsid w:val="00747E03"/>
    <w:rsid w:val="0075019A"/>
    <w:rsid w:val="007502E3"/>
    <w:rsid w:val="00750429"/>
    <w:rsid w:val="007509DF"/>
    <w:rsid w:val="00750BCA"/>
    <w:rsid w:val="00751473"/>
    <w:rsid w:val="0075151C"/>
    <w:rsid w:val="00751797"/>
    <w:rsid w:val="00751941"/>
    <w:rsid w:val="00751D46"/>
    <w:rsid w:val="00751EB2"/>
    <w:rsid w:val="00751F60"/>
    <w:rsid w:val="0075208B"/>
    <w:rsid w:val="00752392"/>
    <w:rsid w:val="00752416"/>
    <w:rsid w:val="00752482"/>
    <w:rsid w:val="007525DC"/>
    <w:rsid w:val="007527EC"/>
    <w:rsid w:val="007527F3"/>
    <w:rsid w:val="007528BF"/>
    <w:rsid w:val="007529CD"/>
    <w:rsid w:val="00752C01"/>
    <w:rsid w:val="00753623"/>
    <w:rsid w:val="007538A5"/>
    <w:rsid w:val="007538E5"/>
    <w:rsid w:val="00753E4C"/>
    <w:rsid w:val="0075437D"/>
    <w:rsid w:val="00754481"/>
    <w:rsid w:val="00754578"/>
    <w:rsid w:val="007557E1"/>
    <w:rsid w:val="00755A9E"/>
    <w:rsid w:val="00755C16"/>
    <w:rsid w:val="00755E7C"/>
    <w:rsid w:val="00755EC8"/>
    <w:rsid w:val="0075634A"/>
    <w:rsid w:val="007565E7"/>
    <w:rsid w:val="0075686E"/>
    <w:rsid w:val="00756B78"/>
    <w:rsid w:val="00757025"/>
    <w:rsid w:val="00757135"/>
    <w:rsid w:val="007572A2"/>
    <w:rsid w:val="0075742D"/>
    <w:rsid w:val="007579B0"/>
    <w:rsid w:val="00757E5F"/>
    <w:rsid w:val="0076066E"/>
    <w:rsid w:val="007606BB"/>
    <w:rsid w:val="00760AE9"/>
    <w:rsid w:val="00760D34"/>
    <w:rsid w:val="00760F6F"/>
    <w:rsid w:val="0076187D"/>
    <w:rsid w:val="00762402"/>
    <w:rsid w:val="0076260F"/>
    <w:rsid w:val="007627BB"/>
    <w:rsid w:val="007628BA"/>
    <w:rsid w:val="00762915"/>
    <w:rsid w:val="00762E9E"/>
    <w:rsid w:val="007637AB"/>
    <w:rsid w:val="0076385A"/>
    <w:rsid w:val="00764038"/>
    <w:rsid w:val="00764178"/>
    <w:rsid w:val="00764642"/>
    <w:rsid w:val="007647F1"/>
    <w:rsid w:val="00764C02"/>
    <w:rsid w:val="00764E67"/>
    <w:rsid w:val="00764FB5"/>
    <w:rsid w:val="00765159"/>
    <w:rsid w:val="00765200"/>
    <w:rsid w:val="00765279"/>
    <w:rsid w:val="0076563C"/>
    <w:rsid w:val="00765837"/>
    <w:rsid w:val="00765AA7"/>
    <w:rsid w:val="00765C27"/>
    <w:rsid w:val="00765C48"/>
    <w:rsid w:val="00765DA1"/>
    <w:rsid w:val="00765F24"/>
    <w:rsid w:val="0076618C"/>
    <w:rsid w:val="0076676D"/>
    <w:rsid w:val="00766ABD"/>
    <w:rsid w:val="00766B22"/>
    <w:rsid w:val="00766F51"/>
    <w:rsid w:val="00767622"/>
    <w:rsid w:val="007677E7"/>
    <w:rsid w:val="00767B0E"/>
    <w:rsid w:val="00767B79"/>
    <w:rsid w:val="00767BA1"/>
    <w:rsid w:val="00767D52"/>
    <w:rsid w:val="00767DD5"/>
    <w:rsid w:val="00767EA8"/>
    <w:rsid w:val="0077010A"/>
    <w:rsid w:val="00770DC8"/>
    <w:rsid w:val="00770EAA"/>
    <w:rsid w:val="00770EE7"/>
    <w:rsid w:val="00770F5C"/>
    <w:rsid w:val="00771013"/>
    <w:rsid w:val="00771017"/>
    <w:rsid w:val="00771242"/>
    <w:rsid w:val="00771B95"/>
    <w:rsid w:val="00771DCA"/>
    <w:rsid w:val="00771E52"/>
    <w:rsid w:val="0077215E"/>
    <w:rsid w:val="00772215"/>
    <w:rsid w:val="007725FC"/>
    <w:rsid w:val="007726D3"/>
    <w:rsid w:val="00772863"/>
    <w:rsid w:val="007729E3"/>
    <w:rsid w:val="00772E09"/>
    <w:rsid w:val="0077351F"/>
    <w:rsid w:val="00773620"/>
    <w:rsid w:val="00773BAB"/>
    <w:rsid w:val="00773D54"/>
    <w:rsid w:val="00773FE2"/>
    <w:rsid w:val="00774022"/>
    <w:rsid w:val="00774213"/>
    <w:rsid w:val="0077435E"/>
    <w:rsid w:val="0077443B"/>
    <w:rsid w:val="00774836"/>
    <w:rsid w:val="0077485E"/>
    <w:rsid w:val="00774997"/>
    <w:rsid w:val="00774BC6"/>
    <w:rsid w:val="00774F3B"/>
    <w:rsid w:val="007751DD"/>
    <w:rsid w:val="007756F0"/>
    <w:rsid w:val="00775AE3"/>
    <w:rsid w:val="00775CD1"/>
    <w:rsid w:val="00775D02"/>
    <w:rsid w:val="00775E63"/>
    <w:rsid w:val="00775F88"/>
    <w:rsid w:val="00775FC4"/>
    <w:rsid w:val="00776131"/>
    <w:rsid w:val="0077660E"/>
    <w:rsid w:val="00776869"/>
    <w:rsid w:val="00776B33"/>
    <w:rsid w:val="00776F83"/>
    <w:rsid w:val="00776F9E"/>
    <w:rsid w:val="007772BF"/>
    <w:rsid w:val="0077771E"/>
    <w:rsid w:val="00777755"/>
    <w:rsid w:val="00777D1A"/>
    <w:rsid w:val="00777E82"/>
    <w:rsid w:val="007800AF"/>
    <w:rsid w:val="007800E3"/>
    <w:rsid w:val="007803D4"/>
    <w:rsid w:val="00780608"/>
    <w:rsid w:val="007807E3"/>
    <w:rsid w:val="00780DE0"/>
    <w:rsid w:val="007814AE"/>
    <w:rsid w:val="007815E6"/>
    <w:rsid w:val="0078166C"/>
    <w:rsid w:val="00781CA3"/>
    <w:rsid w:val="00781E46"/>
    <w:rsid w:val="007820B9"/>
    <w:rsid w:val="007821C9"/>
    <w:rsid w:val="00782215"/>
    <w:rsid w:val="0078276B"/>
    <w:rsid w:val="00782825"/>
    <w:rsid w:val="00782B02"/>
    <w:rsid w:val="00782ED9"/>
    <w:rsid w:val="00782EF7"/>
    <w:rsid w:val="0078349C"/>
    <w:rsid w:val="00783E17"/>
    <w:rsid w:val="00784145"/>
    <w:rsid w:val="007841CC"/>
    <w:rsid w:val="00784D21"/>
    <w:rsid w:val="00784D4A"/>
    <w:rsid w:val="00784EF1"/>
    <w:rsid w:val="00785226"/>
    <w:rsid w:val="0078525F"/>
    <w:rsid w:val="00785372"/>
    <w:rsid w:val="00785400"/>
    <w:rsid w:val="007859A9"/>
    <w:rsid w:val="00785E0C"/>
    <w:rsid w:val="00786330"/>
    <w:rsid w:val="007863CE"/>
    <w:rsid w:val="0078658C"/>
    <w:rsid w:val="0078669A"/>
    <w:rsid w:val="007867D8"/>
    <w:rsid w:val="00786C48"/>
    <w:rsid w:val="00786F30"/>
    <w:rsid w:val="00787109"/>
    <w:rsid w:val="007877CE"/>
    <w:rsid w:val="007878A8"/>
    <w:rsid w:val="007879B6"/>
    <w:rsid w:val="00787F01"/>
    <w:rsid w:val="00787FAF"/>
    <w:rsid w:val="00790474"/>
    <w:rsid w:val="0079070D"/>
    <w:rsid w:val="007907BE"/>
    <w:rsid w:val="00790851"/>
    <w:rsid w:val="007914BB"/>
    <w:rsid w:val="00791A6C"/>
    <w:rsid w:val="00791B70"/>
    <w:rsid w:val="00791C14"/>
    <w:rsid w:val="00791C46"/>
    <w:rsid w:val="00791D43"/>
    <w:rsid w:val="00792192"/>
    <w:rsid w:val="007928BB"/>
    <w:rsid w:val="0079295F"/>
    <w:rsid w:val="00792BD1"/>
    <w:rsid w:val="00792BDB"/>
    <w:rsid w:val="00792CDD"/>
    <w:rsid w:val="00792F40"/>
    <w:rsid w:val="00792FC3"/>
    <w:rsid w:val="0079308E"/>
    <w:rsid w:val="00793395"/>
    <w:rsid w:val="00793853"/>
    <w:rsid w:val="00793B16"/>
    <w:rsid w:val="00793B33"/>
    <w:rsid w:val="00793D2A"/>
    <w:rsid w:val="00793FB9"/>
    <w:rsid w:val="0079425D"/>
    <w:rsid w:val="00794298"/>
    <w:rsid w:val="00795056"/>
    <w:rsid w:val="0079506D"/>
    <w:rsid w:val="00795181"/>
    <w:rsid w:val="007953A6"/>
    <w:rsid w:val="007956E5"/>
    <w:rsid w:val="007959B7"/>
    <w:rsid w:val="007959ED"/>
    <w:rsid w:val="00795B0E"/>
    <w:rsid w:val="00795EE4"/>
    <w:rsid w:val="00796340"/>
    <w:rsid w:val="00796749"/>
    <w:rsid w:val="00796BF2"/>
    <w:rsid w:val="00796DE9"/>
    <w:rsid w:val="00797954"/>
    <w:rsid w:val="00797B26"/>
    <w:rsid w:val="007A00B3"/>
    <w:rsid w:val="007A04D7"/>
    <w:rsid w:val="007A0CFA"/>
    <w:rsid w:val="007A0FB6"/>
    <w:rsid w:val="007A10D9"/>
    <w:rsid w:val="007A146B"/>
    <w:rsid w:val="007A147E"/>
    <w:rsid w:val="007A1BA0"/>
    <w:rsid w:val="007A2124"/>
    <w:rsid w:val="007A2602"/>
    <w:rsid w:val="007A2736"/>
    <w:rsid w:val="007A2865"/>
    <w:rsid w:val="007A2997"/>
    <w:rsid w:val="007A3277"/>
    <w:rsid w:val="007A3AA4"/>
    <w:rsid w:val="007A3AFC"/>
    <w:rsid w:val="007A3C16"/>
    <w:rsid w:val="007A3D52"/>
    <w:rsid w:val="007A3FEB"/>
    <w:rsid w:val="007A447D"/>
    <w:rsid w:val="007A4778"/>
    <w:rsid w:val="007A47AE"/>
    <w:rsid w:val="007A4C6A"/>
    <w:rsid w:val="007A4D9F"/>
    <w:rsid w:val="007A4E81"/>
    <w:rsid w:val="007A503D"/>
    <w:rsid w:val="007A511D"/>
    <w:rsid w:val="007A521D"/>
    <w:rsid w:val="007A5440"/>
    <w:rsid w:val="007A5460"/>
    <w:rsid w:val="007A5466"/>
    <w:rsid w:val="007A5961"/>
    <w:rsid w:val="007A5B45"/>
    <w:rsid w:val="007A5CC6"/>
    <w:rsid w:val="007A5D22"/>
    <w:rsid w:val="007A608E"/>
    <w:rsid w:val="007A6213"/>
    <w:rsid w:val="007A6235"/>
    <w:rsid w:val="007A646A"/>
    <w:rsid w:val="007A7956"/>
    <w:rsid w:val="007A7C29"/>
    <w:rsid w:val="007B09FB"/>
    <w:rsid w:val="007B0C1B"/>
    <w:rsid w:val="007B11EC"/>
    <w:rsid w:val="007B1239"/>
    <w:rsid w:val="007B123A"/>
    <w:rsid w:val="007B175C"/>
    <w:rsid w:val="007B1E5A"/>
    <w:rsid w:val="007B1F03"/>
    <w:rsid w:val="007B1F61"/>
    <w:rsid w:val="007B1FC8"/>
    <w:rsid w:val="007B2862"/>
    <w:rsid w:val="007B2B03"/>
    <w:rsid w:val="007B2F63"/>
    <w:rsid w:val="007B2FC4"/>
    <w:rsid w:val="007B308B"/>
    <w:rsid w:val="007B30F7"/>
    <w:rsid w:val="007B3723"/>
    <w:rsid w:val="007B382C"/>
    <w:rsid w:val="007B389B"/>
    <w:rsid w:val="007B421A"/>
    <w:rsid w:val="007B499B"/>
    <w:rsid w:val="007B4A9E"/>
    <w:rsid w:val="007B4B05"/>
    <w:rsid w:val="007B4B8D"/>
    <w:rsid w:val="007B4C3D"/>
    <w:rsid w:val="007B5001"/>
    <w:rsid w:val="007B5063"/>
    <w:rsid w:val="007B51CF"/>
    <w:rsid w:val="007B5637"/>
    <w:rsid w:val="007B5746"/>
    <w:rsid w:val="007B5907"/>
    <w:rsid w:val="007B59E8"/>
    <w:rsid w:val="007B5B91"/>
    <w:rsid w:val="007B636C"/>
    <w:rsid w:val="007B663F"/>
    <w:rsid w:val="007B6646"/>
    <w:rsid w:val="007B6A03"/>
    <w:rsid w:val="007B6AA1"/>
    <w:rsid w:val="007B6B20"/>
    <w:rsid w:val="007B6CE7"/>
    <w:rsid w:val="007B6F3A"/>
    <w:rsid w:val="007B7351"/>
    <w:rsid w:val="007B7658"/>
    <w:rsid w:val="007B7BDF"/>
    <w:rsid w:val="007B7CFC"/>
    <w:rsid w:val="007C024A"/>
    <w:rsid w:val="007C0370"/>
    <w:rsid w:val="007C05BD"/>
    <w:rsid w:val="007C0639"/>
    <w:rsid w:val="007C0D32"/>
    <w:rsid w:val="007C0E6B"/>
    <w:rsid w:val="007C0F23"/>
    <w:rsid w:val="007C1038"/>
    <w:rsid w:val="007C125B"/>
    <w:rsid w:val="007C136C"/>
    <w:rsid w:val="007C18E6"/>
    <w:rsid w:val="007C1C59"/>
    <w:rsid w:val="007C1DFF"/>
    <w:rsid w:val="007C2120"/>
    <w:rsid w:val="007C254A"/>
    <w:rsid w:val="007C260E"/>
    <w:rsid w:val="007C27C4"/>
    <w:rsid w:val="007C2B19"/>
    <w:rsid w:val="007C2BF1"/>
    <w:rsid w:val="007C2D56"/>
    <w:rsid w:val="007C31B4"/>
    <w:rsid w:val="007C31D5"/>
    <w:rsid w:val="007C3ECC"/>
    <w:rsid w:val="007C410F"/>
    <w:rsid w:val="007C47E1"/>
    <w:rsid w:val="007C4DEB"/>
    <w:rsid w:val="007C4E73"/>
    <w:rsid w:val="007C522C"/>
    <w:rsid w:val="007C5CEA"/>
    <w:rsid w:val="007C5E37"/>
    <w:rsid w:val="007C6070"/>
    <w:rsid w:val="007C61C6"/>
    <w:rsid w:val="007C63D0"/>
    <w:rsid w:val="007C6738"/>
    <w:rsid w:val="007C68A2"/>
    <w:rsid w:val="007C68A3"/>
    <w:rsid w:val="007C6B5E"/>
    <w:rsid w:val="007C6BC5"/>
    <w:rsid w:val="007C6CFB"/>
    <w:rsid w:val="007C723B"/>
    <w:rsid w:val="007C72CD"/>
    <w:rsid w:val="007C73D9"/>
    <w:rsid w:val="007C750F"/>
    <w:rsid w:val="007C76DB"/>
    <w:rsid w:val="007C7882"/>
    <w:rsid w:val="007C790D"/>
    <w:rsid w:val="007C7928"/>
    <w:rsid w:val="007C79D7"/>
    <w:rsid w:val="007D013C"/>
    <w:rsid w:val="007D0A58"/>
    <w:rsid w:val="007D0BEF"/>
    <w:rsid w:val="007D1529"/>
    <w:rsid w:val="007D16C0"/>
    <w:rsid w:val="007D17D8"/>
    <w:rsid w:val="007D1A5C"/>
    <w:rsid w:val="007D2189"/>
    <w:rsid w:val="007D268F"/>
    <w:rsid w:val="007D2D12"/>
    <w:rsid w:val="007D3517"/>
    <w:rsid w:val="007D37DC"/>
    <w:rsid w:val="007D3824"/>
    <w:rsid w:val="007D3D64"/>
    <w:rsid w:val="007D3E85"/>
    <w:rsid w:val="007D3EC3"/>
    <w:rsid w:val="007D4351"/>
    <w:rsid w:val="007D4B5F"/>
    <w:rsid w:val="007D4FC8"/>
    <w:rsid w:val="007D50B4"/>
    <w:rsid w:val="007D56D8"/>
    <w:rsid w:val="007D585D"/>
    <w:rsid w:val="007D598D"/>
    <w:rsid w:val="007D5EC6"/>
    <w:rsid w:val="007D609B"/>
    <w:rsid w:val="007D6320"/>
    <w:rsid w:val="007D65B0"/>
    <w:rsid w:val="007D69AD"/>
    <w:rsid w:val="007D7135"/>
    <w:rsid w:val="007D71F2"/>
    <w:rsid w:val="007D7382"/>
    <w:rsid w:val="007D74FF"/>
    <w:rsid w:val="007D7A88"/>
    <w:rsid w:val="007D7C02"/>
    <w:rsid w:val="007D7F17"/>
    <w:rsid w:val="007E0086"/>
    <w:rsid w:val="007E02A8"/>
    <w:rsid w:val="007E0842"/>
    <w:rsid w:val="007E093E"/>
    <w:rsid w:val="007E0AED"/>
    <w:rsid w:val="007E0E99"/>
    <w:rsid w:val="007E112E"/>
    <w:rsid w:val="007E1263"/>
    <w:rsid w:val="007E1740"/>
    <w:rsid w:val="007E1BB4"/>
    <w:rsid w:val="007E2694"/>
    <w:rsid w:val="007E2AE2"/>
    <w:rsid w:val="007E2C61"/>
    <w:rsid w:val="007E2C7B"/>
    <w:rsid w:val="007E2D6D"/>
    <w:rsid w:val="007E2DB7"/>
    <w:rsid w:val="007E3180"/>
    <w:rsid w:val="007E3282"/>
    <w:rsid w:val="007E32BC"/>
    <w:rsid w:val="007E3682"/>
    <w:rsid w:val="007E36A4"/>
    <w:rsid w:val="007E37A4"/>
    <w:rsid w:val="007E38DB"/>
    <w:rsid w:val="007E3C51"/>
    <w:rsid w:val="007E3D46"/>
    <w:rsid w:val="007E3F16"/>
    <w:rsid w:val="007E4041"/>
    <w:rsid w:val="007E40E7"/>
    <w:rsid w:val="007E40F6"/>
    <w:rsid w:val="007E4394"/>
    <w:rsid w:val="007E444A"/>
    <w:rsid w:val="007E4484"/>
    <w:rsid w:val="007E4D82"/>
    <w:rsid w:val="007E5033"/>
    <w:rsid w:val="007E5162"/>
    <w:rsid w:val="007E5384"/>
    <w:rsid w:val="007E58AC"/>
    <w:rsid w:val="007E5912"/>
    <w:rsid w:val="007E5D90"/>
    <w:rsid w:val="007E5FA9"/>
    <w:rsid w:val="007E60F8"/>
    <w:rsid w:val="007E69EC"/>
    <w:rsid w:val="007E6CE8"/>
    <w:rsid w:val="007E7519"/>
    <w:rsid w:val="007E756F"/>
    <w:rsid w:val="007F01F3"/>
    <w:rsid w:val="007F0494"/>
    <w:rsid w:val="007F05E7"/>
    <w:rsid w:val="007F0FCB"/>
    <w:rsid w:val="007F1E1A"/>
    <w:rsid w:val="007F21D9"/>
    <w:rsid w:val="007F2455"/>
    <w:rsid w:val="007F25D6"/>
    <w:rsid w:val="007F26D3"/>
    <w:rsid w:val="007F27ED"/>
    <w:rsid w:val="007F2B64"/>
    <w:rsid w:val="007F2E40"/>
    <w:rsid w:val="007F2EFA"/>
    <w:rsid w:val="007F2F03"/>
    <w:rsid w:val="007F303D"/>
    <w:rsid w:val="007F3044"/>
    <w:rsid w:val="007F3249"/>
    <w:rsid w:val="007F3678"/>
    <w:rsid w:val="007F36B6"/>
    <w:rsid w:val="007F3766"/>
    <w:rsid w:val="007F3E43"/>
    <w:rsid w:val="007F3EA8"/>
    <w:rsid w:val="007F41EF"/>
    <w:rsid w:val="007F428B"/>
    <w:rsid w:val="007F4937"/>
    <w:rsid w:val="007F4948"/>
    <w:rsid w:val="007F495D"/>
    <w:rsid w:val="007F498F"/>
    <w:rsid w:val="007F4A9A"/>
    <w:rsid w:val="007F4C36"/>
    <w:rsid w:val="007F4EED"/>
    <w:rsid w:val="007F500D"/>
    <w:rsid w:val="007F500E"/>
    <w:rsid w:val="007F50F0"/>
    <w:rsid w:val="007F5405"/>
    <w:rsid w:val="007F5632"/>
    <w:rsid w:val="007F5702"/>
    <w:rsid w:val="007F58E8"/>
    <w:rsid w:val="007F5920"/>
    <w:rsid w:val="007F5AC1"/>
    <w:rsid w:val="007F5CB0"/>
    <w:rsid w:val="007F5E8D"/>
    <w:rsid w:val="007F604D"/>
    <w:rsid w:val="007F60BF"/>
    <w:rsid w:val="007F6139"/>
    <w:rsid w:val="007F6258"/>
    <w:rsid w:val="007F64B3"/>
    <w:rsid w:val="007F65D2"/>
    <w:rsid w:val="007F6AC6"/>
    <w:rsid w:val="007F7084"/>
    <w:rsid w:val="007F70DF"/>
    <w:rsid w:val="007F784C"/>
    <w:rsid w:val="007F7A69"/>
    <w:rsid w:val="007F7A90"/>
    <w:rsid w:val="007F7CD3"/>
    <w:rsid w:val="007F7E33"/>
    <w:rsid w:val="007F7ED7"/>
    <w:rsid w:val="008000F3"/>
    <w:rsid w:val="00800131"/>
    <w:rsid w:val="00800536"/>
    <w:rsid w:val="008006AF"/>
    <w:rsid w:val="008009B5"/>
    <w:rsid w:val="00800A49"/>
    <w:rsid w:val="00800C1B"/>
    <w:rsid w:val="00800C79"/>
    <w:rsid w:val="0080173B"/>
    <w:rsid w:val="00801E75"/>
    <w:rsid w:val="00802152"/>
    <w:rsid w:val="00802459"/>
    <w:rsid w:val="00802B7B"/>
    <w:rsid w:val="008030FD"/>
    <w:rsid w:val="0080314D"/>
    <w:rsid w:val="0080329F"/>
    <w:rsid w:val="008036B4"/>
    <w:rsid w:val="0080380A"/>
    <w:rsid w:val="00803C61"/>
    <w:rsid w:val="008041EA"/>
    <w:rsid w:val="00804578"/>
    <w:rsid w:val="00804823"/>
    <w:rsid w:val="00804895"/>
    <w:rsid w:val="008049D7"/>
    <w:rsid w:val="00804AB2"/>
    <w:rsid w:val="00804AE0"/>
    <w:rsid w:val="00804C01"/>
    <w:rsid w:val="00804D17"/>
    <w:rsid w:val="00804DAE"/>
    <w:rsid w:val="00804E68"/>
    <w:rsid w:val="00804FEF"/>
    <w:rsid w:val="00805984"/>
    <w:rsid w:val="00805B8C"/>
    <w:rsid w:val="00805BE1"/>
    <w:rsid w:val="00805D4E"/>
    <w:rsid w:val="00805F01"/>
    <w:rsid w:val="008060FE"/>
    <w:rsid w:val="008064F7"/>
    <w:rsid w:val="00806579"/>
    <w:rsid w:val="008066CE"/>
    <w:rsid w:val="00806869"/>
    <w:rsid w:val="00807328"/>
    <w:rsid w:val="0080778D"/>
    <w:rsid w:val="00807A5C"/>
    <w:rsid w:val="008101A2"/>
    <w:rsid w:val="00810A0C"/>
    <w:rsid w:val="00810BD4"/>
    <w:rsid w:val="00810D93"/>
    <w:rsid w:val="008110B9"/>
    <w:rsid w:val="00811281"/>
    <w:rsid w:val="0081148A"/>
    <w:rsid w:val="00811656"/>
    <w:rsid w:val="00811A58"/>
    <w:rsid w:val="00811B12"/>
    <w:rsid w:val="00811B8E"/>
    <w:rsid w:val="00811D00"/>
    <w:rsid w:val="00811EB8"/>
    <w:rsid w:val="008121A9"/>
    <w:rsid w:val="008124D4"/>
    <w:rsid w:val="00812B72"/>
    <w:rsid w:val="00812F80"/>
    <w:rsid w:val="00813102"/>
    <w:rsid w:val="00813580"/>
    <w:rsid w:val="00813714"/>
    <w:rsid w:val="0081386D"/>
    <w:rsid w:val="00813923"/>
    <w:rsid w:val="00813A8D"/>
    <w:rsid w:val="00813B0F"/>
    <w:rsid w:val="00813BEC"/>
    <w:rsid w:val="00813DD4"/>
    <w:rsid w:val="008141BA"/>
    <w:rsid w:val="008143B7"/>
    <w:rsid w:val="00814573"/>
    <w:rsid w:val="00814892"/>
    <w:rsid w:val="0081499D"/>
    <w:rsid w:val="008150C9"/>
    <w:rsid w:val="0081515B"/>
    <w:rsid w:val="00815340"/>
    <w:rsid w:val="00815646"/>
    <w:rsid w:val="00815D0F"/>
    <w:rsid w:val="00816110"/>
    <w:rsid w:val="00816241"/>
    <w:rsid w:val="0081628B"/>
    <w:rsid w:val="00816A1F"/>
    <w:rsid w:val="00816B01"/>
    <w:rsid w:val="00816E18"/>
    <w:rsid w:val="0081749E"/>
    <w:rsid w:val="008200B2"/>
    <w:rsid w:val="0082014B"/>
    <w:rsid w:val="00820243"/>
    <w:rsid w:val="00820549"/>
    <w:rsid w:val="0082061E"/>
    <w:rsid w:val="00820664"/>
    <w:rsid w:val="0082081D"/>
    <w:rsid w:val="00820853"/>
    <w:rsid w:val="008208E2"/>
    <w:rsid w:val="00820B3F"/>
    <w:rsid w:val="00820CD2"/>
    <w:rsid w:val="00820EEC"/>
    <w:rsid w:val="00820F5B"/>
    <w:rsid w:val="00821859"/>
    <w:rsid w:val="008219BE"/>
    <w:rsid w:val="00821F06"/>
    <w:rsid w:val="008224D8"/>
    <w:rsid w:val="00822589"/>
    <w:rsid w:val="008226CC"/>
    <w:rsid w:val="00822708"/>
    <w:rsid w:val="0082271B"/>
    <w:rsid w:val="00822A3A"/>
    <w:rsid w:val="00822E4A"/>
    <w:rsid w:val="008232AE"/>
    <w:rsid w:val="00823789"/>
    <w:rsid w:val="008237A5"/>
    <w:rsid w:val="008237C6"/>
    <w:rsid w:val="0082386E"/>
    <w:rsid w:val="00823AEC"/>
    <w:rsid w:val="00824743"/>
    <w:rsid w:val="00824957"/>
    <w:rsid w:val="00824991"/>
    <w:rsid w:val="00824C47"/>
    <w:rsid w:val="00824D2A"/>
    <w:rsid w:val="00824D7A"/>
    <w:rsid w:val="00824EA2"/>
    <w:rsid w:val="008251B1"/>
    <w:rsid w:val="0082549D"/>
    <w:rsid w:val="00825947"/>
    <w:rsid w:val="00825EF4"/>
    <w:rsid w:val="0082607D"/>
    <w:rsid w:val="0082629C"/>
    <w:rsid w:val="00826632"/>
    <w:rsid w:val="0082671C"/>
    <w:rsid w:val="00826ADA"/>
    <w:rsid w:val="00826C34"/>
    <w:rsid w:val="00826C3E"/>
    <w:rsid w:val="0082728E"/>
    <w:rsid w:val="008273A3"/>
    <w:rsid w:val="008274F2"/>
    <w:rsid w:val="0082771B"/>
    <w:rsid w:val="00827B3F"/>
    <w:rsid w:val="00827D1E"/>
    <w:rsid w:val="00827EDD"/>
    <w:rsid w:val="00830047"/>
    <w:rsid w:val="008302B5"/>
    <w:rsid w:val="008303AB"/>
    <w:rsid w:val="00830557"/>
    <w:rsid w:val="008305EF"/>
    <w:rsid w:val="008306AC"/>
    <w:rsid w:val="008309AD"/>
    <w:rsid w:val="00830B15"/>
    <w:rsid w:val="00830DA1"/>
    <w:rsid w:val="00830F3B"/>
    <w:rsid w:val="00831C35"/>
    <w:rsid w:val="00831CF2"/>
    <w:rsid w:val="008320E4"/>
    <w:rsid w:val="0083260D"/>
    <w:rsid w:val="00832B3C"/>
    <w:rsid w:val="00832CE0"/>
    <w:rsid w:val="00832E29"/>
    <w:rsid w:val="00832F40"/>
    <w:rsid w:val="008335E2"/>
    <w:rsid w:val="008337FE"/>
    <w:rsid w:val="00833A3B"/>
    <w:rsid w:val="00833C45"/>
    <w:rsid w:val="00833CB2"/>
    <w:rsid w:val="00833D1B"/>
    <w:rsid w:val="00834183"/>
    <w:rsid w:val="00834BD7"/>
    <w:rsid w:val="00834D8E"/>
    <w:rsid w:val="00835052"/>
    <w:rsid w:val="008355A9"/>
    <w:rsid w:val="00835839"/>
    <w:rsid w:val="00835A21"/>
    <w:rsid w:val="008362B5"/>
    <w:rsid w:val="00836C28"/>
    <w:rsid w:val="00836E3C"/>
    <w:rsid w:val="00837222"/>
    <w:rsid w:val="00837A52"/>
    <w:rsid w:val="00840137"/>
    <w:rsid w:val="00840255"/>
    <w:rsid w:val="00840294"/>
    <w:rsid w:val="008406A9"/>
    <w:rsid w:val="00840AD0"/>
    <w:rsid w:val="00840B11"/>
    <w:rsid w:val="00840B43"/>
    <w:rsid w:val="008414FC"/>
    <w:rsid w:val="008415BB"/>
    <w:rsid w:val="00841E35"/>
    <w:rsid w:val="00841E51"/>
    <w:rsid w:val="00841F48"/>
    <w:rsid w:val="00841F9D"/>
    <w:rsid w:val="008426B6"/>
    <w:rsid w:val="00842B55"/>
    <w:rsid w:val="00842DB3"/>
    <w:rsid w:val="00842DF1"/>
    <w:rsid w:val="00842E16"/>
    <w:rsid w:val="00843002"/>
    <w:rsid w:val="008435B3"/>
    <w:rsid w:val="008438D0"/>
    <w:rsid w:val="00843C0A"/>
    <w:rsid w:val="00843C49"/>
    <w:rsid w:val="0084413D"/>
    <w:rsid w:val="0084499A"/>
    <w:rsid w:val="00844F6E"/>
    <w:rsid w:val="0084510D"/>
    <w:rsid w:val="00845322"/>
    <w:rsid w:val="00845861"/>
    <w:rsid w:val="00845B7B"/>
    <w:rsid w:val="00845D4D"/>
    <w:rsid w:val="00845DDB"/>
    <w:rsid w:val="00845E5C"/>
    <w:rsid w:val="0084686D"/>
    <w:rsid w:val="00846A78"/>
    <w:rsid w:val="00846A7D"/>
    <w:rsid w:val="00846ACF"/>
    <w:rsid w:val="00846DDE"/>
    <w:rsid w:val="00846E2E"/>
    <w:rsid w:val="00847F27"/>
    <w:rsid w:val="008506BF"/>
    <w:rsid w:val="008507B3"/>
    <w:rsid w:val="00850F73"/>
    <w:rsid w:val="00851287"/>
    <w:rsid w:val="00851310"/>
    <w:rsid w:val="00851395"/>
    <w:rsid w:val="008513B0"/>
    <w:rsid w:val="0085140B"/>
    <w:rsid w:val="00851477"/>
    <w:rsid w:val="008514F6"/>
    <w:rsid w:val="008519D2"/>
    <w:rsid w:val="00851AF9"/>
    <w:rsid w:val="00851B91"/>
    <w:rsid w:val="00852512"/>
    <w:rsid w:val="0085252C"/>
    <w:rsid w:val="00853189"/>
    <w:rsid w:val="00853361"/>
    <w:rsid w:val="00853752"/>
    <w:rsid w:val="00853764"/>
    <w:rsid w:val="008537F9"/>
    <w:rsid w:val="00853842"/>
    <w:rsid w:val="00853D33"/>
    <w:rsid w:val="00853EB7"/>
    <w:rsid w:val="0085422A"/>
    <w:rsid w:val="0085435D"/>
    <w:rsid w:val="008543AE"/>
    <w:rsid w:val="00854425"/>
    <w:rsid w:val="00854953"/>
    <w:rsid w:val="00854DD6"/>
    <w:rsid w:val="00854DF0"/>
    <w:rsid w:val="00855793"/>
    <w:rsid w:val="008558FE"/>
    <w:rsid w:val="00855FCC"/>
    <w:rsid w:val="008562E8"/>
    <w:rsid w:val="008565C8"/>
    <w:rsid w:val="008567F6"/>
    <w:rsid w:val="00856A21"/>
    <w:rsid w:val="00856F17"/>
    <w:rsid w:val="00857251"/>
    <w:rsid w:val="0085729D"/>
    <w:rsid w:val="00857500"/>
    <w:rsid w:val="00857900"/>
    <w:rsid w:val="00857B83"/>
    <w:rsid w:val="00857CF2"/>
    <w:rsid w:val="00857D9D"/>
    <w:rsid w:val="00857E2F"/>
    <w:rsid w:val="008601B5"/>
    <w:rsid w:val="00860335"/>
    <w:rsid w:val="008603C7"/>
    <w:rsid w:val="0086098E"/>
    <w:rsid w:val="00860E96"/>
    <w:rsid w:val="008610DA"/>
    <w:rsid w:val="008616A1"/>
    <w:rsid w:val="00861805"/>
    <w:rsid w:val="00861A2E"/>
    <w:rsid w:val="00861A54"/>
    <w:rsid w:val="00861C4F"/>
    <w:rsid w:val="0086236B"/>
    <w:rsid w:val="00862390"/>
    <w:rsid w:val="00862CEC"/>
    <w:rsid w:val="00862ED0"/>
    <w:rsid w:val="00862F8E"/>
    <w:rsid w:val="00863377"/>
    <w:rsid w:val="0086371F"/>
    <w:rsid w:val="00863AB5"/>
    <w:rsid w:val="00863AF2"/>
    <w:rsid w:val="00863BDE"/>
    <w:rsid w:val="00863BF4"/>
    <w:rsid w:val="00864238"/>
    <w:rsid w:val="0086456C"/>
    <w:rsid w:val="0086457E"/>
    <w:rsid w:val="00864A18"/>
    <w:rsid w:val="00864AD7"/>
    <w:rsid w:val="00864CCB"/>
    <w:rsid w:val="00865541"/>
    <w:rsid w:val="00865793"/>
    <w:rsid w:val="00865BEB"/>
    <w:rsid w:val="00865E2B"/>
    <w:rsid w:val="008662A1"/>
    <w:rsid w:val="00866819"/>
    <w:rsid w:val="00866AAA"/>
    <w:rsid w:val="00866DC7"/>
    <w:rsid w:val="00866E09"/>
    <w:rsid w:val="008672B5"/>
    <w:rsid w:val="008673B2"/>
    <w:rsid w:val="00867516"/>
    <w:rsid w:val="00867A74"/>
    <w:rsid w:val="00870534"/>
    <w:rsid w:val="00870745"/>
    <w:rsid w:val="00870A24"/>
    <w:rsid w:val="00870A47"/>
    <w:rsid w:val="00870A98"/>
    <w:rsid w:val="00870B2E"/>
    <w:rsid w:val="00870CB9"/>
    <w:rsid w:val="008710E2"/>
    <w:rsid w:val="008712A3"/>
    <w:rsid w:val="00871405"/>
    <w:rsid w:val="0087150D"/>
    <w:rsid w:val="008719AA"/>
    <w:rsid w:val="008719ED"/>
    <w:rsid w:val="00871BA1"/>
    <w:rsid w:val="00871C23"/>
    <w:rsid w:val="008721B9"/>
    <w:rsid w:val="0087231F"/>
    <w:rsid w:val="0087258E"/>
    <w:rsid w:val="00872AF3"/>
    <w:rsid w:val="00872B03"/>
    <w:rsid w:val="00872B53"/>
    <w:rsid w:val="00872C6D"/>
    <w:rsid w:val="00872DD2"/>
    <w:rsid w:val="00872E40"/>
    <w:rsid w:val="00872F24"/>
    <w:rsid w:val="00873ADE"/>
    <w:rsid w:val="00874148"/>
    <w:rsid w:val="0087453C"/>
    <w:rsid w:val="00874A30"/>
    <w:rsid w:val="00874C01"/>
    <w:rsid w:val="00874D02"/>
    <w:rsid w:val="00875016"/>
    <w:rsid w:val="0087542A"/>
    <w:rsid w:val="008757CE"/>
    <w:rsid w:val="00875846"/>
    <w:rsid w:val="00875A99"/>
    <w:rsid w:val="00875C31"/>
    <w:rsid w:val="00875D78"/>
    <w:rsid w:val="00876284"/>
    <w:rsid w:val="008769EA"/>
    <w:rsid w:val="00876C0C"/>
    <w:rsid w:val="00876D2E"/>
    <w:rsid w:val="00876E7B"/>
    <w:rsid w:val="00876EA2"/>
    <w:rsid w:val="00877440"/>
    <w:rsid w:val="00877A65"/>
    <w:rsid w:val="00877AAA"/>
    <w:rsid w:val="00877AD8"/>
    <w:rsid w:val="00877B2E"/>
    <w:rsid w:val="00880309"/>
    <w:rsid w:val="00880370"/>
    <w:rsid w:val="00880463"/>
    <w:rsid w:val="008804F8"/>
    <w:rsid w:val="0088050B"/>
    <w:rsid w:val="00880AD0"/>
    <w:rsid w:val="00880F17"/>
    <w:rsid w:val="00880F38"/>
    <w:rsid w:val="00881040"/>
    <w:rsid w:val="008811C2"/>
    <w:rsid w:val="008814B0"/>
    <w:rsid w:val="00881637"/>
    <w:rsid w:val="00881BD0"/>
    <w:rsid w:val="00881DE5"/>
    <w:rsid w:val="00882405"/>
    <w:rsid w:val="0088249F"/>
    <w:rsid w:val="00882895"/>
    <w:rsid w:val="00882B10"/>
    <w:rsid w:val="00882C9E"/>
    <w:rsid w:val="00883018"/>
    <w:rsid w:val="0088332F"/>
    <w:rsid w:val="0088348D"/>
    <w:rsid w:val="0088352A"/>
    <w:rsid w:val="0088365D"/>
    <w:rsid w:val="00883893"/>
    <w:rsid w:val="00883E21"/>
    <w:rsid w:val="00883EF1"/>
    <w:rsid w:val="008843A5"/>
    <w:rsid w:val="008844E8"/>
    <w:rsid w:val="0088451B"/>
    <w:rsid w:val="0088456D"/>
    <w:rsid w:val="008847C3"/>
    <w:rsid w:val="008847FD"/>
    <w:rsid w:val="0088480C"/>
    <w:rsid w:val="00884955"/>
    <w:rsid w:val="008852A7"/>
    <w:rsid w:val="008856E8"/>
    <w:rsid w:val="0088570D"/>
    <w:rsid w:val="00885C03"/>
    <w:rsid w:val="00885E37"/>
    <w:rsid w:val="00886209"/>
    <w:rsid w:val="00886650"/>
    <w:rsid w:val="00886B78"/>
    <w:rsid w:val="00886D4E"/>
    <w:rsid w:val="008874F0"/>
    <w:rsid w:val="00887D73"/>
    <w:rsid w:val="00887E98"/>
    <w:rsid w:val="0089031C"/>
    <w:rsid w:val="008905B3"/>
    <w:rsid w:val="00890BD6"/>
    <w:rsid w:val="00890D5B"/>
    <w:rsid w:val="00891B8D"/>
    <w:rsid w:val="00891C34"/>
    <w:rsid w:val="00891F6F"/>
    <w:rsid w:val="00891FE7"/>
    <w:rsid w:val="00892037"/>
    <w:rsid w:val="008920F9"/>
    <w:rsid w:val="0089217B"/>
    <w:rsid w:val="00892215"/>
    <w:rsid w:val="0089233C"/>
    <w:rsid w:val="008924EB"/>
    <w:rsid w:val="0089261A"/>
    <w:rsid w:val="008926E3"/>
    <w:rsid w:val="00892982"/>
    <w:rsid w:val="00892AFE"/>
    <w:rsid w:val="00892CA3"/>
    <w:rsid w:val="00892F06"/>
    <w:rsid w:val="00892FBB"/>
    <w:rsid w:val="00893462"/>
    <w:rsid w:val="00893720"/>
    <w:rsid w:val="008937E5"/>
    <w:rsid w:val="0089387C"/>
    <w:rsid w:val="008941B6"/>
    <w:rsid w:val="00894AC8"/>
    <w:rsid w:val="00894AF5"/>
    <w:rsid w:val="00894C53"/>
    <w:rsid w:val="00894CE9"/>
    <w:rsid w:val="00894F42"/>
    <w:rsid w:val="00895226"/>
    <w:rsid w:val="00895916"/>
    <w:rsid w:val="00895AF9"/>
    <w:rsid w:val="00895B2F"/>
    <w:rsid w:val="008961EC"/>
    <w:rsid w:val="008961F1"/>
    <w:rsid w:val="008964CD"/>
    <w:rsid w:val="008966ED"/>
    <w:rsid w:val="00896C63"/>
    <w:rsid w:val="00896DC7"/>
    <w:rsid w:val="00896F11"/>
    <w:rsid w:val="0089757F"/>
    <w:rsid w:val="00897824"/>
    <w:rsid w:val="0089798F"/>
    <w:rsid w:val="008979AE"/>
    <w:rsid w:val="008979DE"/>
    <w:rsid w:val="00897AEA"/>
    <w:rsid w:val="00897C9C"/>
    <w:rsid w:val="00897E48"/>
    <w:rsid w:val="00897EF9"/>
    <w:rsid w:val="008A0106"/>
    <w:rsid w:val="008A0172"/>
    <w:rsid w:val="008A028B"/>
    <w:rsid w:val="008A03D2"/>
    <w:rsid w:val="008A04C3"/>
    <w:rsid w:val="008A060D"/>
    <w:rsid w:val="008A06BE"/>
    <w:rsid w:val="008A07D1"/>
    <w:rsid w:val="008A080F"/>
    <w:rsid w:val="008A08A8"/>
    <w:rsid w:val="008A178E"/>
    <w:rsid w:val="008A1ABB"/>
    <w:rsid w:val="008A1B3C"/>
    <w:rsid w:val="008A1CFE"/>
    <w:rsid w:val="008A28C4"/>
    <w:rsid w:val="008A2EFC"/>
    <w:rsid w:val="008A32E4"/>
    <w:rsid w:val="008A3405"/>
    <w:rsid w:val="008A35B3"/>
    <w:rsid w:val="008A3662"/>
    <w:rsid w:val="008A3666"/>
    <w:rsid w:val="008A3E14"/>
    <w:rsid w:val="008A3F4E"/>
    <w:rsid w:val="008A470A"/>
    <w:rsid w:val="008A485C"/>
    <w:rsid w:val="008A4BF8"/>
    <w:rsid w:val="008A4DA8"/>
    <w:rsid w:val="008A52A1"/>
    <w:rsid w:val="008A538B"/>
    <w:rsid w:val="008A539E"/>
    <w:rsid w:val="008A54AA"/>
    <w:rsid w:val="008A54E0"/>
    <w:rsid w:val="008A55FA"/>
    <w:rsid w:val="008A582C"/>
    <w:rsid w:val="008A58FA"/>
    <w:rsid w:val="008A5B60"/>
    <w:rsid w:val="008A670F"/>
    <w:rsid w:val="008A6CFA"/>
    <w:rsid w:val="008A744D"/>
    <w:rsid w:val="008A798F"/>
    <w:rsid w:val="008A7A87"/>
    <w:rsid w:val="008B0204"/>
    <w:rsid w:val="008B04AE"/>
    <w:rsid w:val="008B0596"/>
    <w:rsid w:val="008B0923"/>
    <w:rsid w:val="008B0E49"/>
    <w:rsid w:val="008B1592"/>
    <w:rsid w:val="008B178B"/>
    <w:rsid w:val="008B17A3"/>
    <w:rsid w:val="008B190B"/>
    <w:rsid w:val="008B246C"/>
    <w:rsid w:val="008B291D"/>
    <w:rsid w:val="008B2BCA"/>
    <w:rsid w:val="008B2CA2"/>
    <w:rsid w:val="008B33B4"/>
    <w:rsid w:val="008B3619"/>
    <w:rsid w:val="008B3B1B"/>
    <w:rsid w:val="008B4139"/>
    <w:rsid w:val="008B426D"/>
    <w:rsid w:val="008B45B9"/>
    <w:rsid w:val="008B4924"/>
    <w:rsid w:val="008B4978"/>
    <w:rsid w:val="008B4BCB"/>
    <w:rsid w:val="008B4E2B"/>
    <w:rsid w:val="008B50F4"/>
    <w:rsid w:val="008B5530"/>
    <w:rsid w:val="008B56D4"/>
    <w:rsid w:val="008B5816"/>
    <w:rsid w:val="008B5932"/>
    <w:rsid w:val="008B5988"/>
    <w:rsid w:val="008B5DA3"/>
    <w:rsid w:val="008B622E"/>
    <w:rsid w:val="008B63E9"/>
    <w:rsid w:val="008B6443"/>
    <w:rsid w:val="008B68BE"/>
    <w:rsid w:val="008B6FC3"/>
    <w:rsid w:val="008B73D4"/>
    <w:rsid w:val="008B7A93"/>
    <w:rsid w:val="008B7E59"/>
    <w:rsid w:val="008C0B1A"/>
    <w:rsid w:val="008C0BA5"/>
    <w:rsid w:val="008C0BE5"/>
    <w:rsid w:val="008C0E8B"/>
    <w:rsid w:val="008C16A0"/>
    <w:rsid w:val="008C1816"/>
    <w:rsid w:val="008C27B4"/>
    <w:rsid w:val="008C27E7"/>
    <w:rsid w:val="008C282D"/>
    <w:rsid w:val="008C2C64"/>
    <w:rsid w:val="008C2CAB"/>
    <w:rsid w:val="008C2E2B"/>
    <w:rsid w:val="008C2FEC"/>
    <w:rsid w:val="008C332A"/>
    <w:rsid w:val="008C3FCC"/>
    <w:rsid w:val="008C434C"/>
    <w:rsid w:val="008C482A"/>
    <w:rsid w:val="008C4A33"/>
    <w:rsid w:val="008C6683"/>
    <w:rsid w:val="008C67C4"/>
    <w:rsid w:val="008C6B75"/>
    <w:rsid w:val="008C6DB9"/>
    <w:rsid w:val="008C6F73"/>
    <w:rsid w:val="008C7055"/>
    <w:rsid w:val="008C7255"/>
    <w:rsid w:val="008C72E3"/>
    <w:rsid w:val="008C7A00"/>
    <w:rsid w:val="008C7FE6"/>
    <w:rsid w:val="008D0084"/>
    <w:rsid w:val="008D010D"/>
    <w:rsid w:val="008D0743"/>
    <w:rsid w:val="008D0747"/>
    <w:rsid w:val="008D07C7"/>
    <w:rsid w:val="008D1110"/>
    <w:rsid w:val="008D194E"/>
    <w:rsid w:val="008D198F"/>
    <w:rsid w:val="008D1A26"/>
    <w:rsid w:val="008D1AB2"/>
    <w:rsid w:val="008D209C"/>
    <w:rsid w:val="008D20BF"/>
    <w:rsid w:val="008D2475"/>
    <w:rsid w:val="008D293E"/>
    <w:rsid w:val="008D2F1B"/>
    <w:rsid w:val="008D33BB"/>
    <w:rsid w:val="008D367E"/>
    <w:rsid w:val="008D3885"/>
    <w:rsid w:val="008D3C14"/>
    <w:rsid w:val="008D3D9E"/>
    <w:rsid w:val="008D3F99"/>
    <w:rsid w:val="008D3FE3"/>
    <w:rsid w:val="008D43D7"/>
    <w:rsid w:val="008D46B9"/>
    <w:rsid w:val="008D4715"/>
    <w:rsid w:val="008D4738"/>
    <w:rsid w:val="008D4778"/>
    <w:rsid w:val="008D47B0"/>
    <w:rsid w:val="008D4932"/>
    <w:rsid w:val="008D4D3E"/>
    <w:rsid w:val="008D4DEC"/>
    <w:rsid w:val="008D4FAF"/>
    <w:rsid w:val="008D511D"/>
    <w:rsid w:val="008D5436"/>
    <w:rsid w:val="008D5C9C"/>
    <w:rsid w:val="008D5D5A"/>
    <w:rsid w:val="008D5DE7"/>
    <w:rsid w:val="008D63E8"/>
    <w:rsid w:val="008D647E"/>
    <w:rsid w:val="008D65D1"/>
    <w:rsid w:val="008D676F"/>
    <w:rsid w:val="008D6894"/>
    <w:rsid w:val="008D6AC7"/>
    <w:rsid w:val="008D6BE5"/>
    <w:rsid w:val="008D6E39"/>
    <w:rsid w:val="008D7394"/>
    <w:rsid w:val="008D7C8F"/>
    <w:rsid w:val="008D7EA3"/>
    <w:rsid w:val="008D7F6D"/>
    <w:rsid w:val="008D7F96"/>
    <w:rsid w:val="008E038E"/>
    <w:rsid w:val="008E0785"/>
    <w:rsid w:val="008E07C5"/>
    <w:rsid w:val="008E0EC7"/>
    <w:rsid w:val="008E0EDA"/>
    <w:rsid w:val="008E0F3C"/>
    <w:rsid w:val="008E1091"/>
    <w:rsid w:val="008E14F5"/>
    <w:rsid w:val="008E16A2"/>
    <w:rsid w:val="008E1816"/>
    <w:rsid w:val="008E1D50"/>
    <w:rsid w:val="008E259F"/>
    <w:rsid w:val="008E27D4"/>
    <w:rsid w:val="008E2A0C"/>
    <w:rsid w:val="008E2F1B"/>
    <w:rsid w:val="008E2F7A"/>
    <w:rsid w:val="008E3033"/>
    <w:rsid w:val="008E359A"/>
    <w:rsid w:val="008E391A"/>
    <w:rsid w:val="008E3BA6"/>
    <w:rsid w:val="008E3C1A"/>
    <w:rsid w:val="008E3E0B"/>
    <w:rsid w:val="008E4188"/>
    <w:rsid w:val="008E4503"/>
    <w:rsid w:val="008E4741"/>
    <w:rsid w:val="008E4B70"/>
    <w:rsid w:val="008E4E08"/>
    <w:rsid w:val="008E4FD8"/>
    <w:rsid w:val="008E50D4"/>
    <w:rsid w:val="008E5202"/>
    <w:rsid w:val="008E5406"/>
    <w:rsid w:val="008E57E8"/>
    <w:rsid w:val="008E57F1"/>
    <w:rsid w:val="008E5A81"/>
    <w:rsid w:val="008E5C08"/>
    <w:rsid w:val="008E5E8D"/>
    <w:rsid w:val="008E60EF"/>
    <w:rsid w:val="008E652C"/>
    <w:rsid w:val="008E683B"/>
    <w:rsid w:val="008E6A3F"/>
    <w:rsid w:val="008E6A61"/>
    <w:rsid w:val="008E7371"/>
    <w:rsid w:val="008E74AC"/>
    <w:rsid w:val="008E75B4"/>
    <w:rsid w:val="008E7A2A"/>
    <w:rsid w:val="008E7F83"/>
    <w:rsid w:val="008F04B7"/>
    <w:rsid w:val="008F0A10"/>
    <w:rsid w:val="008F0CC4"/>
    <w:rsid w:val="008F0D04"/>
    <w:rsid w:val="008F0D0D"/>
    <w:rsid w:val="008F0E87"/>
    <w:rsid w:val="008F152B"/>
    <w:rsid w:val="008F1671"/>
    <w:rsid w:val="008F18AD"/>
    <w:rsid w:val="008F194F"/>
    <w:rsid w:val="008F1C13"/>
    <w:rsid w:val="008F23FE"/>
    <w:rsid w:val="008F2492"/>
    <w:rsid w:val="008F258B"/>
    <w:rsid w:val="008F2778"/>
    <w:rsid w:val="008F3206"/>
    <w:rsid w:val="008F3B36"/>
    <w:rsid w:val="008F4025"/>
    <w:rsid w:val="008F4476"/>
    <w:rsid w:val="008F460F"/>
    <w:rsid w:val="008F4C69"/>
    <w:rsid w:val="008F4C88"/>
    <w:rsid w:val="008F4C96"/>
    <w:rsid w:val="008F4DD6"/>
    <w:rsid w:val="008F4F73"/>
    <w:rsid w:val="008F5279"/>
    <w:rsid w:val="008F52CF"/>
    <w:rsid w:val="008F57E9"/>
    <w:rsid w:val="008F5A67"/>
    <w:rsid w:val="008F5C0D"/>
    <w:rsid w:val="008F5D21"/>
    <w:rsid w:val="008F5F92"/>
    <w:rsid w:val="008F62D1"/>
    <w:rsid w:val="008F644A"/>
    <w:rsid w:val="008F695B"/>
    <w:rsid w:val="008F6A51"/>
    <w:rsid w:val="008F6ADE"/>
    <w:rsid w:val="008F6B96"/>
    <w:rsid w:val="008F6CC5"/>
    <w:rsid w:val="008F70CC"/>
    <w:rsid w:val="008F7453"/>
    <w:rsid w:val="008F7464"/>
    <w:rsid w:val="008F76FA"/>
    <w:rsid w:val="008F7AD1"/>
    <w:rsid w:val="0090064A"/>
    <w:rsid w:val="00900692"/>
    <w:rsid w:val="00900775"/>
    <w:rsid w:val="00900937"/>
    <w:rsid w:val="00900A31"/>
    <w:rsid w:val="00901172"/>
    <w:rsid w:val="0090150C"/>
    <w:rsid w:val="00901558"/>
    <w:rsid w:val="00901859"/>
    <w:rsid w:val="00901B92"/>
    <w:rsid w:val="00901E14"/>
    <w:rsid w:val="0090272D"/>
    <w:rsid w:val="009027F5"/>
    <w:rsid w:val="00902EE8"/>
    <w:rsid w:val="009030C7"/>
    <w:rsid w:val="00903299"/>
    <w:rsid w:val="00903445"/>
    <w:rsid w:val="009034F5"/>
    <w:rsid w:val="009044D0"/>
    <w:rsid w:val="0090485C"/>
    <w:rsid w:val="0090488C"/>
    <w:rsid w:val="00904BDA"/>
    <w:rsid w:val="00904FF4"/>
    <w:rsid w:val="0090529D"/>
    <w:rsid w:val="009052F3"/>
    <w:rsid w:val="00905578"/>
    <w:rsid w:val="0090558F"/>
    <w:rsid w:val="009057E9"/>
    <w:rsid w:val="00905C58"/>
    <w:rsid w:val="0090625B"/>
    <w:rsid w:val="009062D8"/>
    <w:rsid w:val="009063D6"/>
    <w:rsid w:val="0090664A"/>
    <w:rsid w:val="00907183"/>
    <w:rsid w:val="009071E5"/>
    <w:rsid w:val="00907306"/>
    <w:rsid w:val="00907A23"/>
    <w:rsid w:val="00907B60"/>
    <w:rsid w:val="00907CD8"/>
    <w:rsid w:val="00907E20"/>
    <w:rsid w:val="00910069"/>
    <w:rsid w:val="00910145"/>
    <w:rsid w:val="009101DE"/>
    <w:rsid w:val="0091030C"/>
    <w:rsid w:val="009103D5"/>
    <w:rsid w:val="009106CC"/>
    <w:rsid w:val="009106D4"/>
    <w:rsid w:val="0091090F"/>
    <w:rsid w:val="00910AE8"/>
    <w:rsid w:val="00910BE5"/>
    <w:rsid w:val="009114CF"/>
    <w:rsid w:val="00911899"/>
    <w:rsid w:val="00911D25"/>
    <w:rsid w:val="00912665"/>
    <w:rsid w:val="0091287E"/>
    <w:rsid w:val="009130C0"/>
    <w:rsid w:val="00913259"/>
    <w:rsid w:val="009137DC"/>
    <w:rsid w:val="00913ABC"/>
    <w:rsid w:val="00914133"/>
    <w:rsid w:val="009141A6"/>
    <w:rsid w:val="009147F5"/>
    <w:rsid w:val="0091483A"/>
    <w:rsid w:val="00914BC7"/>
    <w:rsid w:val="009151A2"/>
    <w:rsid w:val="0091531C"/>
    <w:rsid w:val="00915544"/>
    <w:rsid w:val="00915D8C"/>
    <w:rsid w:val="00915E9E"/>
    <w:rsid w:val="009160C4"/>
    <w:rsid w:val="00916494"/>
    <w:rsid w:val="00916646"/>
    <w:rsid w:val="00916788"/>
    <w:rsid w:val="009168A7"/>
    <w:rsid w:val="00916CB1"/>
    <w:rsid w:val="00916E68"/>
    <w:rsid w:val="009170DF"/>
    <w:rsid w:val="0091755E"/>
    <w:rsid w:val="00917982"/>
    <w:rsid w:val="00917DB3"/>
    <w:rsid w:val="009203A9"/>
    <w:rsid w:val="00920634"/>
    <w:rsid w:val="00920B2B"/>
    <w:rsid w:val="00920C06"/>
    <w:rsid w:val="00921264"/>
    <w:rsid w:val="00921A22"/>
    <w:rsid w:val="00922014"/>
    <w:rsid w:val="009222C0"/>
    <w:rsid w:val="00922796"/>
    <w:rsid w:val="00922939"/>
    <w:rsid w:val="009229A8"/>
    <w:rsid w:val="009239BB"/>
    <w:rsid w:val="0092403C"/>
    <w:rsid w:val="0092437F"/>
    <w:rsid w:val="00924453"/>
    <w:rsid w:val="00924C88"/>
    <w:rsid w:val="00924CD8"/>
    <w:rsid w:val="00924D5F"/>
    <w:rsid w:val="00924F4F"/>
    <w:rsid w:val="009254F8"/>
    <w:rsid w:val="00925940"/>
    <w:rsid w:val="00925B88"/>
    <w:rsid w:val="00925C73"/>
    <w:rsid w:val="00925F39"/>
    <w:rsid w:val="00925F87"/>
    <w:rsid w:val="00925FED"/>
    <w:rsid w:val="00926EF0"/>
    <w:rsid w:val="00926F43"/>
    <w:rsid w:val="00927105"/>
    <w:rsid w:val="009273CF"/>
    <w:rsid w:val="00927E5C"/>
    <w:rsid w:val="00927E92"/>
    <w:rsid w:val="0093033D"/>
    <w:rsid w:val="009308BF"/>
    <w:rsid w:val="00930A78"/>
    <w:rsid w:val="00930C4B"/>
    <w:rsid w:val="00930D11"/>
    <w:rsid w:val="00930EE5"/>
    <w:rsid w:val="00931111"/>
    <w:rsid w:val="00931771"/>
    <w:rsid w:val="00931AD6"/>
    <w:rsid w:val="00931B61"/>
    <w:rsid w:val="00931F1A"/>
    <w:rsid w:val="00931F2C"/>
    <w:rsid w:val="00931F86"/>
    <w:rsid w:val="00932117"/>
    <w:rsid w:val="0093256E"/>
    <w:rsid w:val="00932D76"/>
    <w:rsid w:val="00932DA8"/>
    <w:rsid w:val="009330CF"/>
    <w:rsid w:val="009334F6"/>
    <w:rsid w:val="009337AF"/>
    <w:rsid w:val="0093387C"/>
    <w:rsid w:val="00933C0B"/>
    <w:rsid w:val="0093474A"/>
    <w:rsid w:val="00934F1F"/>
    <w:rsid w:val="00935087"/>
    <w:rsid w:val="00935428"/>
    <w:rsid w:val="0093591A"/>
    <w:rsid w:val="00935A08"/>
    <w:rsid w:val="00935BC1"/>
    <w:rsid w:val="00935E9A"/>
    <w:rsid w:val="00935F60"/>
    <w:rsid w:val="00936345"/>
    <w:rsid w:val="00936947"/>
    <w:rsid w:val="00936AFB"/>
    <w:rsid w:val="00936D0D"/>
    <w:rsid w:val="00936E4F"/>
    <w:rsid w:val="00936F32"/>
    <w:rsid w:val="009373B9"/>
    <w:rsid w:val="0093759C"/>
    <w:rsid w:val="00940E97"/>
    <w:rsid w:val="00940EEC"/>
    <w:rsid w:val="00941142"/>
    <w:rsid w:val="00941197"/>
    <w:rsid w:val="009411B8"/>
    <w:rsid w:val="0094143F"/>
    <w:rsid w:val="009415A2"/>
    <w:rsid w:val="009415E4"/>
    <w:rsid w:val="00941C65"/>
    <w:rsid w:val="00941DB5"/>
    <w:rsid w:val="009420D3"/>
    <w:rsid w:val="0094236E"/>
    <w:rsid w:val="009423CA"/>
    <w:rsid w:val="009428AB"/>
    <w:rsid w:val="00942A78"/>
    <w:rsid w:val="00942CDE"/>
    <w:rsid w:val="00942F7B"/>
    <w:rsid w:val="00943448"/>
    <w:rsid w:val="00943788"/>
    <w:rsid w:val="00943903"/>
    <w:rsid w:val="00943B4D"/>
    <w:rsid w:val="00943CC6"/>
    <w:rsid w:val="00944298"/>
    <w:rsid w:val="00944C4A"/>
    <w:rsid w:val="009450EC"/>
    <w:rsid w:val="009453A1"/>
    <w:rsid w:val="009459E7"/>
    <w:rsid w:val="00945ABE"/>
    <w:rsid w:val="009462CB"/>
    <w:rsid w:val="009462FD"/>
    <w:rsid w:val="009463EB"/>
    <w:rsid w:val="009466A1"/>
    <w:rsid w:val="009469F6"/>
    <w:rsid w:val="00946B80"/>
    <w:rsid w:val="0094735E"/>
    <w:rsid w:val="0094758F"/>
    <w:rsid w:val="00947749"/>
    <w:rsid w:val="00947B6E"/>
    <w:rsid w:val="00950816"/>
    <w:rsid w:val="0095131B"/>
    <w:rsid w:val="00951816"/>
    <w:rsid w:val="00951E2D"/>
    <w:rsid w:val="00952223"/>
    <w:rsid w:val="009526E3"/>
    <w:rsid w:val="00952707"/>
    <w:rsid w:val="00952CB0"/>
    <w:rsid w:val="00952DE8"/>
    <w:rsid w:val="00952E10"/>
    <w:rsid w:val="00952FFA"/>
    <w:rsid w:val="00953150"/>
    <w:rsid w:val="00953314"/>
    <w:rsid w:val="00953AB0"/>
    <w:rsid w:val="00953FA1"/>
    <w:rsid w:val="009540B9"/>
    <w:rsid w:val="0095432E"/>
    <w:rsid w:val="009543B8"/>
    <w:rsid w:val="00954442"/>
    <w:rsid w:val="0095457F"/>
    <w:rsid w:val="00954590"/>
    <w:rsid w:val="00954779"/>
    <w:rsid w:val="00954A57"/>
    <w:rsid w:val="00954DCB"/>
    <w:rsid w:val="00954E49"/>
    <w:rsid w:val="00954FED"/>
    <w:rsid w:val="0095549E"/>
    <w:rsid w:val="00955605"/>
    <w:rsid w:val="009559A9"/>
    <w:rsid w:val="00955BEC"/>
    <w:rsid w:val="00955DF8"/>
    <w:rsid w:val="009564E9"/>
    <w:rsid w:val="00956587"/>
    <w:rsid w:val="00956EEE"/>
    <w:rsid w:val="009575F1"/>
    <w:rsid w:val="00957725"/>
    <w:rsid w:val="00957784"/>
    <w:rsid w:val="00957AF1"/>
    <w:rsid w:val="00957FBD"/>
    <w:rsid w:val="0096082C"/>
    <w:rsid w:val="00960D28"/>
    <w:rsid w:val="00960D43"/>
    <w:rsid w:val="00960FC6"/>
    <w:rsid w:val="00961200"/>
    <w:rsid w:val="00961DDA"/>
    <w:rsid w:val="00961E12"/>
    <w:rsid w:val="009620DB"/>
    <w:rsid w:val="009626D7"/>
    <w:rsid w:val="00962BAF"/>
    <w:rsid w:val="00962CAB"/>
    <w:rsid w:val="00962DFE"/>
    <w:rsid w:val="00962E37"/>
    <w:rsid w:val="00963488"/>
    <w:rsid w:val="009638C3"/>
    <w:rsid w:val="00963A6E"/>
    <w:rsid w:val="00963CCD"/>
    <w:rsid w:val="0096406D"/>
    <w:rsid w:val="009640F2"/>
    <w:rsid w:val="009642DC"/>
    <w:rsid w:val="009645A9"/>
    <w:rsid w:val="00964731"/>
    <w:rsid w:val="00964766"/>
    <w:rsid w:val="009649B4"/>
    <w:rsid w:val="00964D07"/>
    <w:rsid w:val="00964DFF"/>
    <w:rsid w:val="0096521C"/>
    <w:rsid w:val="0096599C"/>
    <w:rsid w:val="00965CCF"/>
    <w:rsid w:val="00965D6E"/>
    <w:rsid w:val="00965F75"/>
    <w:rsid w:val="00966032"/>
    <w:rsid w:val="009660A9"/>
    <w:rsid w:val="00966622"/>
    <w:rsid w:val="009666AC"/>
    <w:rsid w:val="00966760"/>
    <w:rsid w:val="00966783"/>
    <w:rsid w:val="0096692F"/>
    <w:rsid w:val="00966A55"/>
    <w:rsid w:val="00966CDA"/>
    <w:rsid w:val="00966E04"/>
    <w:rsid w:val="00966ED5"/>
    <w:rsid w:val="00967241"/>
    <w:rsid w:val="0096733F"/>
    <w:rsid w:val="00967394"/>
    <w:rsid w:val="00967452"/>
    <w:rsid w:val="00967638"/>
    <w:rsid w:val="0096771F"/>
    <w:rsid w:val="00967779"/>
    <w:rsid w:val="009678F7"/>
    <w:rsid w:val="00967C88"/>
    <w:rsid w:val="00967E7F"/>
    <w:rsid w:val="00967EAF"/>
    <w:rsid w:val="009702CC"/>
    <w:rsid w:val="00970332"/>
    <w:rsid w:val="009703ED"/>
    <w:rsid w:val="00970723"/>
    <w:rsid w:val="0097086D"/>
    <w:rsid w:val="00970AF3"/>
    <w:rsid w:val="00970B97"/>
    <w:rsid w:val="00970FA3"/>
    <w:rsid w:val="0097124B"/>
    <w:rsid w:val="009714AA"/>
    <w:rsid w:val="009714CA"/>
    <w:rsid w:val="009716BB"/>
    <w:rsid w:val="00972060"/>
    <w:rsid w:val="009725C0"/>
    <w:rsid w:val="0097260B"/>
    <w:rsid w:val="0097298D"/>
    <w:rsid w:val="00972B8C"/>
    <w:rsid w:val="00972DDC"/>
    <w:rsid w:val="00972DE2"/>
    <w:rsid w:val="009730B0"/>
    <w:rsid w:val="0097331A"/>
    <w:rsid w:val="00973C8D"/>
    <w:rsid w:val="00973D9F"/>
    <w:rsid w:val="00973F19"/>
    <w:rsid w:val="00973FE5"/>
    <w:rsid w:val="00974116"/>
    <w:rsid w:val="009741E9"/>
    <w:rsid w:val="00974564"/>
    <w:rsid w:val="00974776"/>
    <w:rsid w:val="009747F7"/>
    <w:rsid w:val="009749CF"/>
    <w:rsid w:val="00974CEB"/>
    <w:rsid w:val="00974E5C"/>
    <w:rsid w:val="0097526A"/>
    <w:rsid w:val="00975348"/>
    <w:rsid w:val="0097546B"/>
    <w:rsid w:val="0097546D"/>
    <w:rsid w:val="0097569B"/>
    <w:rsid w:val="0097571A"/>
    <w:rsid w:val="00975CB1"/>
    <w:rsid w:val="00976773"/>
    <w:rsid w:val="0097695C"/>
    <w:rsid w:val="009769B0"/>
    <w:rsid w:val="009769D9"/>
    <w:rsid w:val="00976D1A"/>
    <w:rsid w:val="00976F91"/>
    <w:rsid w:val="009773DF"/>
    <w:rsid w:val="009773EF"/>
    <w:rsid w:val="0097789C"/>
    <w:rsid w:val="009779C4"/>
    <w:rsid w:val="00977D42"/>
    <w:rsid w:val="00977DC1"/>
    <w:rsid w:val="00977E27"/>
    <w:rsid w:val="00980331"/>
    <w:rsid w:val="0098046F"/>
    <w:rsid w:val="009805C0"/>
    <w:rsid w:val="0098072C"/>
    <w:rsid w:val="009809FF"/>
    <w:rsid w:val="00980DA9"/>
    <w:rsid w:val="00981230"/>
    <w:rsid w:val="009812E5"/>
    <w:rsid w:val="0098177E"/>
    <w:rsid w:val="00981820"/>
    <w:rsid w:val="009819FA"/>
    <w:rsid w:val="00981BB3"/>
    <w:rsid w:val="00982216"/>
    <w:rsid w:val="00982303"/>
    <w:rsid w:val="0098268E"/>
    <w:rsid w:val="00982A2C"/>
    <w:rsid w:val="009833F1"/>
    <w:rsid w:val="009834B4"/>
    <w:rsid w:val="009839ED"/>
    <w:rsid w:val="00983BBE"/>
    <w:rsid w:val="00984283"/>
    <w:rsid w:val="009844EF"/>
    <w:rsid w:val="0098452B"/>
    <w:rsid w:val="00984669"/>
    <w:rsid w:val="009847E9"/>
    <w:rsid w:val="00984EE2"/>
    <w:rsid w:val="00984F70"/>
    <w:rsid w:val="00985084"/>
    <w:rsid w:val="009857C3"/>
    <w:rsid w:val="009858DD"/>
    <w:rsid w:val="00985BB3"/>
    <w:rsid w:val="00985C4D"/>
    <w:rsid w:val="00985D7F"/>
    <w:rsid w:val="00986277"/>
    <w:rsid w:val="00986509"/>
    <w:rsid w:val="00986AC9"/>
    <w:rsid w:val="00986B0B"/>
    <w:rsid w:val="00986BCC"/>
    <w:rsid w:val="00986D2E"/>
    <w:rsid w:val="009872C6"/>
    <w:rsid w:val="0098762B"/>
    <w:rsid w:val="0098769C"/>
    <w:rsid w:val="009877AC"/>
    <w:rsid w:val="009908D0"/>
    <w:rsid w:val="00990CB1"/>
    <w:rsid w:val="00991127"/>
    <w:rsid w:val="0099129F"/>
    <w:rsid w:val="0099152F"/>
    <w:rsid w:val="00991733"/>
    <w:rsid w:val="0099183C"/>
    <w:rsid w:val="00991C54"/>
    <w:rsid w:val="00991C7D"/>
    <w:rsid w:val="00991EC5"/>
    <w:rsid w:val="00992224"/>
    <w:rsid w:val="0099252C"/>
    <w:rsid w:val="0099283A"/>
    <w:rsid w:val="00992873"/>
    <w:rsid w:val="00992B89"/>
    <w:rsid w:val="00992DE3"/>
    <w:rsid w:val="00994272"/>
    <w:rsid w:val="009943E2"/>
    <w:rsid w:val="00994782"/>
    <w:rsid w:val="00994EC8"/>
    <w:rsid w:val="009952F1"/>
    <w:rsid w:val="00995F52"/>
    <w:rsid w:val="009960ED"/>
    <w:rsid w:val="009962D8"/>
    <w:rsid w:val="00996519"/>
    <w:rsid w:val="00996AFB"/>
    <w:rsid w:val="00996BFB"/>
    <w:rsid w:val="00996D6A"/>
    <w:rsid w:val="00996DF9"/>
    <w:rsid w:val="00997865"/>
    <w:rsid w:val="00997922"/>
    <w:rsid w:val="00997B66"/>
    <w:rsid w:val="00997BFE"/>
    <w:rsid w:val="00997C43"/>
    <w:rsid w:val="00997D3F"/>
    <w:rsid w:val="00997DB3"/>
    <w:rsid w:val="00997F34"/>
    <w:rsid w:val="009A0316"/>
    <w:rsid w:val="009A05DD"/>
    <w:rsid w:val="009A05F2"/>
    <w:rsid w:val="009A063C"/>
    <w:rsid w:val="009A0C73"/>
    <w:rsid w:val="009A0D43"/>
    <w:rsid w:val="009A108C"/>
    <w:rsid w:val="009A1659"/>
    <w:rsid w:val="009A1772"/>
    <w:rsid w:val="009A17FD"/>
    <w:rsid w:val="009A1963"/>
    <w:rsid w:val="009A1DD9"/>
    <w:rsid w:val="009A1E4D"/>
    <w:rsid w:val="009A1F94"/>
    <w:rsid w:val="009A2290"/>
    <w:rsid w:val="009A2AC2"/>
    <w:rsid w:val="009A2B91"/>
    <w:rsid w:val="009A2C93"/>
    <w:rsid w:val="009A3211"/>
    <w:rsid w:val="009A33D4"/>
    <w:rsid w:val="009A33D9"/>
    <w:rsid w:val="009A34A4"/>
    <w:rsid w:val="009A3B85"/>
    <w:rsid w:val="009A40DE"/>
    <w:rsid w:val="009A450C"/>
    <w:rsid w:val="009A46E6"/>
    <w:rsid w:val="009A4BD3"/>
    <w:rsid w:val="009A5051"/>
    <w:rsid w:val="009A53BE"/>
    <w:rsid w:val="009A5970"/>
    <w:rsid w:val="009A5B32"/>
    <w:rsid w:val="009A5CA6"/>
    <w:rsid w:val="009A5E34"/>
    <w:rsid w:val="009A614B"/>
    <w:rsid w:val="009A6852"/>
    <w:rsid w:val="009A6B8C"/>
    <w:rsid w:val="009A79B8"/>
    <w:rsid w:val="009A7A1A"/>
    <w:rsid w:val="009A7A89"/>
    <w:rsid w:val="009A7EDD"/>
    <w:rsid w:val="009B0297"/>
    <w:rsid w:val="009B0701"/>
    <w:rsid w:val="009B094B"/>
    <w:rsid w:val="009B0D14"/>
    <w:rsid w:val="009B0FA0"/>
    <w:rsid w:val="009B10AD"/>
    <w:rsid w:val="009B1209"/>
    <w:rsid w:val="009B15C9"/>
    <w:rsid w:val="009B1732"/>
    <w:rsid w:val="009B180E"/>
    <w:rsid w:val="009B18D4"/>
    <w:rsid w:val="009B1E6F"/>
    <w:rsid w:val="009B21F6"/>
    <w:rsid w:val="009B2397"/>
    <w:rsid w:val="009B24FD"/>
    <w:rsid w:val="009B2597"/>
    <w:rsid w:val="009B26BB"/>
    <w:rsid w:val="009B2893"/>
    <w:rsid w:val="009B28D3"/>
    <w:rsid w:val="009B2960"/>
    <w:rsid w:val="009B2BBC"/>
    <w:rsid w:val="009B2BF1"/>
    <w:rsid w:val="009B35D2"/>
    <w:rsid w:val="009B362B"/>
    <w:rsid w:val="009B3AC6"/>
    <w:rsid w:val="009B3CEF"/>
    <w:rsid w:val="009B3E97"/>
    <w:rsid w:val="009B3F43"/>
    <w:rsid w:val="009B4032"/>
    <w:rsid w:val="009B4179"/>
    <w:rsid w:val="009B4361"/>
    <w:rsid w:val="009B4C4A"/>
    <w:rsid w:val="009B4DB8"/>
    <w:rsid w:val="009B5103"/>
    <w:rsid w:val="009B511D"/>
    <w:rsid w:val="009B54DB"/>
    <w:rsid w:val="009B55D1"/>
    <w:rsid w:val="009B575E"/>
    <w:rsid w:val="009B5795"/>
    <w:rsid w:val="009B57E3"/>
    <w:rsid w:val="009B5810"/>
    <w:rsid w:val="009B593C"/>
    <w:rsid w:val="009B5B22"/>
    <w:rsid w:val="009B6027"/>
    <w:rsid w:val="009B63F1"/>
    <w:rsid w:val="009B65F0"/>
    <w:rsid w:val="009B6AF3"/>
    <w:rsid w:val="009B6C5E"/>
    <w:rsid w:val="009B6ED1"/>
    <w:rsid w:val="009B703C"/>
    <w:rsid w:val="009B7048"/>
    <w:rsid w:val="009B7067"/>
    <w:rsid w:val="009B7CE7"/>
    <w:rsid w:val="009B7F5C"/>
    <w:rsid w:val="009C04EF"/>
    <w:rsid w:val="009C054F"/>
    <w:rsid w:val="009C05D3"/>
    <w:rsid w:val="009C0937"/>
    <w:rsid w:val="009C0E05"/>
    <w:rsid w:val="009C0F16"/>
    <w:rsid w:val="009C113F"/>
    <w:rsid w:val="009C1269"/>
    <w:rsid w:val="009C156A"/>
    <w:rsid w:val="009C15C5"/>
    <w:rsid w:val="009C1A37"/>
    <w:rsid w:val="009C1CDA"/>
    <w:rsid w:val="009C1F62"/>
    <w:rsid w:val="009C2583"/>
    <w:rsid w:val="009C2B15"/>
    <w:rsid w:val="009C2D03"/>
    <w:rsid w:val="009C2D22"/>
    <w:rsid w:val="009C3004"/>
    <w:rsid w:val="009C31EC"/>
    <w:rsid w:val="009C3C40"/>
    <w:rsid w:val="009C3E11"/>
    <w:rsid w:val="009C4268"/>
    <w:rsid w:val="009C4314"/>
    <w:rsid w:val="009C43EE"/>
    <w:rsid w:val="009C464D"/>
    <w:rsid w:val="009C4723"/>
    <w:rsid w:val="009C4ADD"/>
    <w:rsid w:val="009C4C26"/>
    <w:rsid w:val="009C4DC2"/>
    <w:rsid w:val="009C53CE"/>
    <w:rsid w:val="009C54EC"/>
    <w:rsid w:val="009C5537"/>
    <w:rsid w:val="009C5AA5"/>
    <w:rsid w:val="009C5AE8"/>
    <w:rsid w:val="009C600A"/>
    <w:rsid w:val="009C6702"/>
    <w:rsid w:val="009C6783"/>
    <w:rsid w:val="009C6C6B"/>
    <w:rsid w:val="009C6CF6"/>
    <w:rsid w:val="009C6E70"/>
    <w:rsid w:val="009C7026"/>
    <w:rsid w:val="009C7057"/>
    <w:rsid w:val="009C7086"/>
    <w:rsid w:val="009C7092"/>
    <w:rsid w:val="009C70E2"/>
    <w:rsid w:val="009C71C7"/>
    <w:rsid w:val="009C72D6"/>
    <w:rsid w:val="009C72EE"/>
    <w:rsid w:val="009C7359"/>
    <w:rsid w:val="009C7380"/>
    <w:rsid w:val="009C7B26"/>
    <w:rsid w:val="009C7B80"/>
    <w:rsid w:val="009D0149"/>
    <w:rsid w:val="009D0661"/>
    <w:rsid w:val="009D0747"/>
    <w:rsid w:val="009D08E2"/>
    <w:rsid w:val="009D0906"/>
    <w:rsid w:val="009D0926"/>
    <w:rsid w:val="009D09B6"/>
    <w:rsid w:val="009D0D79"/>
    <w:rsid w:val="009D12B4"/>
    <w:rsid w:val="009D1349"/>
    <w:rsid w:val="009D134E"/>
    <w:rsid w:val="009D158E"/>
    <w:rsid w:val="009D1626"/>
    <w:rsid w:val="009D16AC"/>
    <w:rsid w:val="009D19BB"/>
    <w:rsid w:val="009D1DE4"/>
    <w:rsid w:val="009D1FAA"/>
    <w:rsid w:val="009D2296"/>
    <w:rsid w:val="009D24E8"/>
    <w:rsid w:val="009D2DB0"/>
    <w:rsid w:val="009D31C2"/>
    <w:rsid w:val="009D3648"/>
    <w:rsid w:val="009D38F7"/>
    <w:rsid w:val="009D3B98"/>
    <w:rsid w:val="009D3BC6"/>
    <w:rsid w:val="009D3D49"/>
    <w:rsid w:val="009D3D93"/>
    <w:rsid w:val="009D4078"/>
    <w:rsid w:val="009D42B9"/>
    <w:rsid w:val="009D449A"/>
    <w:rsid w:val="009D44E1"/>
    <w:rsid w:val="009D4544"/>
    <w:rsid w:val="009D45FA"/>
    <w:rsid w:val="009D4AB2"/>
    <w:rsid w:val="009D4D83"/>
    <w:rsid w:val="009D4D9C"/>
    <w:rsid w:val="009D546D"/>
    <w:rsid w:val="009D54DC"/>
    <w:rsid w:val="009D5E6F"/>
    <w:rsid w:val="009D625B"/>
    <w:rsid w:val="009D66D7"/>
    <w:rsid w:val="009D672E"/>
    <w:rsid w:val="009D69C3"/>
    <w:rsid w:val="009D6D75"/>
    <w:rsid w:val="009D6ECD"/>
    <w:rsid w:val="009D6EE0"/>
    <w:rsid w:val="009D726D"/>
    <w:rsid w:val="009D7339"/>
    <w:rsid w:val="009D74CF"/>
    <w:rsid w:val="009D7752"/>
    <w:rsid w:val="009D7995"/>
    <w:rsid w:val="009D7C46"/>
    <w:rsid w:val="009D7FED"/>
    <w:rsid w:val="009E0181"/>
    <w:rsid w:val="009E0952"/>
    <w:rsid w:val="009E0C01"/>
    <w:rsid w:val="009E0C10"/>
    <w:rsid w:val="009E0C57"/>
    <w:rsid w:val="009E14D1"/>
    <w:rsid w:val="009E171A"/>
    <w:rsid w:val="009E19BC"/>
    <w:rsid w:val="009E1C01"/>
    <w:rsid w:val="009E205C"/>
    <w:rsid w:val="009E2996"/>
    <w:rsid w:val="009E2AA3"/>
    <w:rsid w:val="009E2CDE"/>
    <w:rsid w:val="009E320F"/>
    <w:rsid w:val="009E322F"/>
    <w:rsid w:val="009E3265"/>
    <w:rsid w:val="009E34AF"/>
    <w:rsid w:val="009E3916"/>
    <w:rsid w:val="009E3962"/>
    <w:rsid w:val="009E3E97"/>
    <w:rsid w:val="009E3F20"/>
    <w:rsid w:val="009E403B"/>
    <w:rsid w:val="009E4119"/>
    <w:rsid w:val="009E4258"/>
    <w:rsid w:val="009E42C3"/>
    <w:rsid w:val="009E4371"/>
    <w:rsid w:val="009E4507"/>
    <w:rsid w:val="009E45DD"/>
    <w:rsid w:val="009E4D9E"/>
    <w:rsid w:val="009E4E07"/>
    <w:rsid w:val="009E502C"/>
    <w:rsid w:val="009E51FB"/>
    <w:rsid w:val="009E52C4"/>
    <w:rsid w:val="009E562A"/>
    <w:rsid w:val="009E5A8E"/>
    <w:rsid w:val="009E5B6B"/>
    <w:rsid w:val="009E5E75"/>
    <w:rsid w:val="009E6051"/>
    <w:rsid w:val="009E655F"/>
    <w:rsid w:val="009E6760"/>
    <w:rsid w:val="009E6F0E"/>
    <w:rsid w:val="009E77DA"/>
    <w:rsid w:val="009E79C4"/>
    <w:rsid w:val="009E7BBA"/>
    <w:rsid w:val="009E7CCC"/>
    <w:rsid w:val="009F0364"/>
    <w:rsid w:val="009F0601"/>
    <w:rsid w:val="009F0701"/>
    <w:rsid w:val="009F0A7D"/>
    <w:rsid w:val="009F0B82"/>
    <w:rsid w:val="009F0E50"/>
    <w:rsid w:val="009F0EF3"/>
    <w:rsid w:val="009F109B"/>
    <w:rsid w:val="009F14FF"/>
    <w:rsid w:val="009F163A"/>
    <w:rsid w:val="009F1769"/>
    <w:rsid w:val="009F184F"/>
    <w:rsid w:val="009F18B3"/>
    <w:rsid w:val="009F1963"/>
    <w:rsid w:val="009F1BB8"/>
    <w:rsid w:val="009F1D15"/>
    <w:rsid w:val="009F1E89"/>
    <w:rsid w:val="009F2048"/>
    <w:rsid w:val="009F281F"/>
    <w:rsid w:val="009F28A4"/>
    <w:rsid w:val="009F28F5"/>
    <w:rsid w:val="009F2A30"/>
    <w:rsid w:val="009F2EB8"/>
    <w:rsid w:val="009F3088"/>
    <w:rsid w:val="009F340E"/>
    <w:rsid w:val="009F3427"/>
    <w:rsid w:val="009F342B"/>
    <w:rsid w:val="009F3873"/>
    <w:rsid w:val="009F3A1F"/>
    <w:rsid w:val="009F40F0"/>
    <w:rsid w:val="009F4511"/>
    <w:rsid w:val="009F4526"/>
    <w:rsid w:val="009F4974"/>
    <w:rsid w:val="009F4A04"/>
    <w:rsid w:val="009F4C7E"/>
    <w:rsid w:val="009F4CC6"/>
    <w:rsid w:val="009F4CD8"/>
    <w:rsid w:val="009F4DC7"/>
    <w:rsid w:val="009F4DD4"/>
    <w:rsid w:val="009F51C2"/>
    <w:rsid w:val="009F5555"/>
    <w:rsid w:val="009F562E"/>
    <w:rsid w:val="009F5A41"/>
    <w:rsid w:val="009F5E3E"/>
    <w:rsid w:val="009F6032"/>
    <w:rsid w:val="009F66E2"/>
    <w:rsid w:val="009F6708"/>
    <w:rsid w:val="009F68D2"/>
    <w:rsid w:val="009F6A0B"/>
    <w:rsid w:val="009F6E4D"/>
    <w:rsid w:val="009F7063"/>
    <w:rsid w:val="009F7201"/>
    <w:rsid w:val="009F7857"/>
    <w:rsid w:val="009F7E1E"/>
    <w:rsid w:val="009F7EAA"/>
    <w:rsid w:val="009F7EFD"/>
    <w:rsid w:val="00A00062"/>
    <w:rsid w:val="00A003A1"/>
    <w:rsid w:val="00A005C3"/>
    <w:rsid w:val="00A00674"/>
    <w:rsid w:val="00A00675"/>
    <w:rsid w:val="00A006FF"/>
    <w:rsid w:val="00A00816"/>
    <w:rsid w:val="00A00932"/>
    <w:rsid w:val="00A00E5B"/>
    <w:rsid w:val="00A00ECD"/>
    <w:rsid w:val="00A0103F"/>
    <w:rsid w:val="00A010B7"/>
    <w:rsid w:val="00A01311"/>
    <w:rsid w:val="00A01348"/>
    <w:rsid w:val="00A0139C"/>
    <w:rsid w:val="00A013D6"/>
    <w:rsid w:val="00A019D0"/>
    <w:rsid w:val="00A01C86"/>
    <w:rsid w:val="00A01CF3"/>
    <w:rsid w:val="00A01D73"/>
    <w:rsid w:val="00A0223A"/>
    <w:rsid w:val="00A0231A"/>
    <w:rsid w:val="00A02B8A"/>
    <w:rsid w:val="00A02BDC"/>
    <w:rsid w:val="00A02DAA"/>
    <w:rsid w:val="00A02EE3"/>
    <w:rsid w:val="00A0302F"/>
    <w:rsid w:val="00A0304A"/>
    <w:rsid w:val="00A030C9"/>
    <w:rsid w:val="00A033B6"/>
    <w:rsid w:val="00A033D2"/>
    <w:rsid w:val="00A0340C"/>
    <w:rsid w:val="00A0359F"/>
    <w:rsid w:val="00A03895"/>
    <w:rsid w:val="00A03994"/>
    <w:rsid w:val="00A04032"/>
    <w:rsid w:val="00A047AB"/>
    <w:rsid w:val="00A0484B"/>
    <w:rsid w:val="00A049A2"/>
    <w:rsid w:val="00A04C6E"/>
    <w:rsid w:val="00A04F32"/>
    <w:rsid w:val="00A057A9"/>
    <w:rsid w:val="00A0582B"/>
    <w:rsid w:val="00A058C3"/>
    <w:rsid w:val="00A05B03"/>
    <w:rsid w:val="00A05B96"/>
    <w:rsid w:val="00A06255"/>
    <w:rsid w:val="00A0630F"/>
    <w:rsid w:val="00A06516"/>
    <w:rsid w:val="00A069F5"/>
    <w:rsid w:val="00A06BD4"/>
    <w:rsid w:val="00A06C44"/>
    <w:rsid w:val="00A070B6"/>
    <w:rsid w:val="00A07163"/>
    <w:rsid w:val="00A07722"/>
    <w:rsid w:val="00A077E6"/>
    <w:rsid w:val="00A07906"/>
    <w:rsid w:val="00A07CAE"/>
    <w:rsid w:val="00A07F92"/>
    <w:rsid w:val="00A104F4"/>
    <w:rsid w:val="00A10D04"/>
    <w:rsid w:val="00A10DFB"/>
    <w:rsid w:val="00A11031"/>
    <w:rsid w:val="00A1177E"/>
    <w:rsid w:val="00A11BCF"/>
    <w:rsid w:val="00A11D9A"/>
    <w:rsid w:val="00A12354"/>
    <w:rsid w:val="00A12537"/>
    <w:rsid w:val="00A12546"/>
    <w:rsid w:val="00A126B6"/>
    <w:rsid w:val="00A12DFD"/>
    <w:rsid w:val="00A13093"/>
    <w:rsid w:val="00A1312E"/>
    <w:rsid w:val="00A13150"/>
    <w:rsid w:val="00A13222"/>
    <w:rsid w:val="00A13440"/>
    <w:rsid w:val="00A134D0"/>
    <w:rsid w:val="00A1382C"/>
    <w:rsid w:val="00A1383E"/>
    <w:rsid w:val="00A13CC4"/>
    <w:rsid w:val="00A13D24"/>
    <w:rsid w:val="00A13FCD"/>
    <w:rsid w:val="00A13FD5"/>
    <w:rsid w:val="00A1406C"/>
    <w:rsid w:val="00A14136"/>
    <w:rsid w:val="00A14163"/>
    <w:rsid w:val="00A14BE9"/>
    <w:rsid w:val="00A15449"/>
    <w:rsid w:val="00A1546F"/>
    <w:rsid w:val="00A15E68"/>
    <w:rsid w:val="00A166DF"/>
    <w:rsid w:val="00A16A6A"/>
    <w:rsid w:val="00A16BD1"/>
    <w:rsid w:val="00A16F80"/>
    <w:rsid w:val="00A1707F"/>
    <w:rsid w:val="00A170FF"/>
    <w:rsid w:val="00A17618"/>
    <w:rsid w:val="00A17B9B"/>
    <w:rsid w:val="00A17D40"/>
    <w:rsid w:val="00A2017F"/>
    <w:rsid w:val="00A20237"/>
    <w:rsid w:val="00A202C7"/>
    <w:rsid w:val="00A2039E"/>
    <w:rsid w:val="00A203C0"/>
    <w:rsid w:val="00A20D91"/>
    <w:rsid w:val="00A20F2C"/>
    <w:rsid w:val="00A21299"/>
    <w:rsid w:val="00A214D5"/>
    <w:rsid w:val="00A2169B"/>
    <w:rsid w:val="00A21752"/>
    <w:rsid w:val="00A217A9"/>
    <w:rsid w:val="00A219CC"/>
    <w:rsid w:val="00A21A8D"/>
    <w:rsid w:val="00A21B72"/>
    <w:rsid w:val="00A21C0A"/>
    <w:rsid w:val="00A22391"/>
    <w:rsid w:val="00A22396"/>
    <w:rsid w:val="00A2267F"/>
    <w:rsid w:val="00A227D5"/>
    <w:rsid w:val="00A22A0B"/>
    <w:rsid w:val="00A22EDF"/>
    <w:rsid w:val="00A23306"/>
    <w:rsid w:val="00A233FB"/>
    <w:rsid w:val="00A23A01"/>
    <w:rsid w:val="00A23A42"/>
    <w:rsid w:val="00A23B47"/>
    <w:rsid w:val="00A23EBD"/>
    <w:rsid w:val="00A2478F"/>
    <w:rsid w:val="00A24B63"/>
    <w:rsid w:val="00A24DC8"/>
    <w:rsid w:val="00A254E5"/>
    <w:rsid w:val="00A256E3"/>
    <w:rsid w:val="00A2577F"/>
    <w:rsid w:val="00A25A8A"/>
    <w:rsid w:val="00A25B02"/>
    <w:rsid w:val="00A260A4"/>
    <w:rsid w:val="00A26586"/>
    <w:rsid w:val="00A2680C"/>
    <w:rsid w:val="00A26A28"/>
    <w:rsid w:val="00A26B12"/>
    <w:rsid w:val="00A26C8F"/>
    <w:rsid w:val="00A26D88"/>
    <w:rsid w:val="00A26E02"/>
    <w:rsid w:val="00A26FA6"/>
    <w:rsid w:val="00A2716E"/>
    <w:rsid w:val="00A27B2D"/>
    <w:rsid w:val="00A27C4F"/>
    <w:rsid w:val="00A27D10"/>
    <w:rsid w:val="00A27D83"/>
    <w:rsid w:val="00A30068"/>
    <w:rsid w:val="00A3034E"/>
    <w:rsid w:val="00A3043B"/>
    <w:rsid w:val="00A305AE"/>
    <w:rsid w:val="00A305DB"/>
    <w:rsid w:val="00A308BD"/>
    <w:rsid w:val="00A309DD"/>
    <w:rsid w:val="00A30B1C"/>
    <w:rsid w:val="00A30B83"/>
    <w:rsid w:val="00A31250"/>
    <w:rsid w:val="00A312E6"/>
    <w:rsid w:val="00A31752"/>
    <w:rsid w:val="00A31A1E"/>
    <w:rsid w:val="00A31DF9"/>
    <w:rsid w:val="00A31F53"/>
    <w:rsid w:val="00A3208E"/>
    <w:rsid w:val="00A322F6"/>
    <w:rsid w:val="00A328C3"/>
    <w:rsid w:val="00A32924"/>
    <w:rsid w:val="00A32EDB"/>
    <w:rsid w:val="00A32F8D"/>
    <w:rsid w:val="00A3303A"/>
    <w:rsid w:val="00A330CC"/>
    <w:rsid w:val="00A331AD"/>
    <w:rsid w:val="00A33230"/>
    <w:rsid w:val="00A3338F"/>
    <w:rsid w:val="00A3343A"/>
    <w:rsid w:val="00A33449"/>
    <w:rsid w:val="00A33958"/>
    <w:rsid w:val="00A33D41"/>
    <w:rsid w:val="00A341BF"/>
    <w:rsid w:val="00A34807"/>
    <w:rsid w:val="00A34894"/>
    <w:rsid w:val="00A34B01"/>
    <w:rsid w:val="00A35790"/>
    <w:rsid w:val="00A35EFF"/>
    <w:rsid w:val="00A35F54"/>
    <w:rsid w:val="00A366BD"/>
    <w:rsid w:val="00A368DC"/>
    <w:rsid w:val="00A36BBA"/>
    <w:rsid w:val="00A370A6"/>
    <w:rsid w:val="00A3719C"/>
    <w:rsid w:val="00A37353"/>
    <w:rsid w:val="00A377B2"/>
    <w:rsid w:val="00A37C18"/>
    <w:rsid w:val="00A37F4E"/>
    <w:rsid w:val="00A401B1"/>
    <w:rsid w:val="00A4059E"/>
    <w:rsid w:val="00A406BD"/>
    <w:rsid w:val="00A408D7"/>
    <w:rsid w:val="00A40C0A"/>
    <w:rsid w:val="00A40C39"/>
    <w:rsid w:val="00A40F71"/>
    <w:rsid w:val="00A40FF1"/>
    <w:rsid w:val="00A41058"/>
    <w:rsid w:val="00A410D1"/>
    <w:rsid w:val="00A419EA"/>
    <w:rsid w:val="00A41C9F"/>
    <w:rsid w:val="00A42209"/>
    <w:rsid w:val="00A423DC"/>
    <w:rsid w:val="00A4240A"/>
    <w:rsid w:val="00A4246D"/>
    <w:rsid w:val="00A42810"/>
    <w:rsid w:val="00A42A29"/>
    <w:rsid w:val="00A42E57"/>
    <w:rsid w:val="00A42E74"/>
    <w:rsid w:val="00A43094"/>
    <w:rsid w:val="00A436F9"/>
    <w:rsid w:val="00A43818"/>
    <w:rsid w:val="00A43A45"/>
    <w:rsid w:val="00A43A57"/>
    <w:rsid w:val="00A43C33"/>
    <w:rsid w:val="00A43D60"/>
    <w:rsid w:val="00A4401C"/>
    <w:rsid w:val="00A440E0"/>
    <w:rsid w:val="00A44425"/>
    <w:rsid w:val="00A444B9"/>
    <w:rsid w:val="00A444DC"/>
    <w:rsid w:val="00A45281"/>
    <w:rsid w:val="00A4531F"/>
    <w:rsid w:val="00A453D2"/>
    <w:rsid w:val="00A454DE"/>
    <w:rsid w:val="00A455F1"/>
    <w:rsid w:val="00A45B05"/>
    <w:rsid w:val="00A45C5A"/>
    <w:rsid w:val="00A45C5D"/>
    <w:rsid w:val="00A45D57"/>
    <w:rsid w:val="00A45D6C"/>
    <w:rsid w:val="00A45EF7"/>
    <w:rsid w:val="00A4653C"/>
    <w:rsid w:val="00A465A0"/>
    <w:rsid w:val="00A46600"/>
    <w:rsid w:val="00A46EB8"/>
    <w:rsid w:val="00A46F94"/>
    <w:rsid w:val="00A46FF8"/>
    <w:rsid w:val="00A471E7"/>
    <w:rsid w:val="00A478A8"/>
    <w:rsid w:val="00A4792B"/>
    <w:rsid w:val="00A47B69"/>
    <w:rsid w:val="00A47B7A"/>
    <w:rsid w:val="00A47F9C"/>
    <w:rsid w:val="00A50368"/>
    <w:rsid w:val="00A5083F"/>
    <w:rsid w:val="00A509CB"/>
    <w:rsid w:val="00A50EB5"/>
    <w:rsid w:val="00A50EEB"/>
    <w:rsid w:val="00A50FE9"/>
    <w:rsid w:val="00A51097"/>
    <w:rsid w:val="00A518D4"/>
    <w:rsid w:val="00A526FD"/>
    <w:rsid w:val="00A52B84"/>
    <w:rsid w:val="00A52E8B"/>
    <w:rsid w:val="00A530DC"/>
    <w:rsid w:val="00A5313E"/>
    <w:rsid w:val="00A53546"/>
    <w:rsid w:val="00A53552"/>
    <w:rsid w:val="00A53D03"/>
    <w:rsid w:val="00A53ECD"/>
    <w:rsid w:val="00A53FBA"/>
    <w:rsid w:val="00A54135"/>
    <w:rsid w:val="00A541D3"/>
    <w:rsid w:val="00A54430"/>
    <w:rsid w:val="00A5446D"/>
    <w:rsid w:val="00A5460B"/>
    <w:rsid w:val="00A54758"/>
    <w:rsid w:val="00A54B3D"/>
    <w:rsid w:val="00A54B90"/>
    <w:rsid w:val="00A54F36"/>
    <w:rsid w:val="00A550E2"/>
    <w:rsid w:val="00A55371"/>
    <w:rsid w:val="00A559ED"/>
    <w:rsid w:val="00A55B03"/>
    <w:rsid w:val="00A5607A"/>
    <w:rsid w:val="00A5616F"/>
    <w:rsid w:val="00A563B6"/>
    <w:rsid w:val="00A56C7D"/>
    <w:rsid w:val="00A5714B"/>
    <w:rsid w:val="00A57403"/>
    <w:rsid w:val="00A57912"/>
    <w:rsid w:val="00A57C68"/>
    <w:rsid w:val="00A60892"/>
    <w:rsid w:val="00A609E0"/>
    <w:rsid w:val="00A60CC2"/>
    <w:rsid w:val="00A60E06"/>
    <w:rsid w:val="00A61022"/>
    <w:rsid w:val="00A61045"/>
    <w:rsid w:val="00A61319"/>
    <w:rsid w:val="00A6171A"/>
    <w:rsid w:val="00A61B75"/>
    <w:rsid w:val="00A620D5"/>
    <w:rsid w:val="00A62499"/>
    <w:rsid w:val="00A626AB"/>
    <w:rsid w:val="00A62869"/>
    <w:rsid w:val="00A62CB7"/>
    <w:rsid w:val="00A62F76"/>
    <w:rsid w:val="00A6349E"/>
    <w:rsid w:val="00A6391D"/>
    <w:rsid w:val="00A63A03"/>
    <w:rsid w:val="00A64109"/>
    <w:rsid w:val="00A6419F"/>
    <w:rsid w:val="00A64C15"/>
    <w:rsid w:val="00A64D9F"/>
    <w:rsid w:val="00A64F1C"/>
    <w:rsid w:val="00A65311"/>
    <w:rsid w:val="00A6557D"/>
    <w:rsid w:val="00A65E5C"/>
    <w:rsid w:val="00A65F27"/>
    <w:rsid w:val="00A663CE"/>
    <w:rsid w:val="00A66662"/>
    <w:rsid w:val="00A668BD"/>
    <w:rsid w:val="00A66C50"/>
    <w:rsid w:val="00A66E96"/>
    <w:rsid w:val="00A66FA8"/>
    <w:rsid w:val="00A673F4"/>
    <w:rsid w:val="00A67679"/>
    <w:rsid w:val="00A679E3"/>
    <w:rsid w:val="00A67E87"/>
    <w:rsid w:val="00A70225"/>
    <w:rsid w:val="00A70345"/>
    <w:rsid w:val="00A70546"/>
    <w:rsid w:val="00A715ED"/>
    <w:rsid w:val="00A717AB"/>
    <w:rsid w:val="00A718FD"/>
    <w:rsid w:val="00A719A2"/>
    <w:rsid w:val="00A71F03"/>
    <w:rsid w:val="00A72A4B"/>
    <w:rsid w:val="00A72EF1"/>
    <w:rsid w:val="00A73481"/>
    <w:rsid w:val="00A73605"/>
    <w:rsid w:val="00A73682"/>
    <w:rsid w:val="00A738B9"/>
    <w:rsid w:val="00A7395D"/>
    <w:rsid w:val="00A73ADB"/>
    <w:rsid w:val="00A73C8F"/>
    <w:rsid w:val="00A741FB"/>
    <w:rsid w:val="00A742D0"/>
    <w:rsid w:val="00A74379"/>
    <w:rsid w:val="00A746FF"/>
    <w:rsid w:val="00A7483B"/>
    <w:rsid w:val="00A74A22"/>
    <w:rsid w:val="00A74A92"/>
    <w:rsid w:val="00A74B25"/>
    <w:rsid w:val="00A74CE5"/>
    <w:rsid w:val="00A75442"/>
    <w:rsid w:val="00A7547A"/>
    <w:rsid w:val="00A759CF"/>
    <w:rsid w:val="00A75B25"/>
    <w:rsid w:val="00A75C42"/>
    <w:rsid w:val="00A75F33"/>
    <w:rsid w:val="00A7602E"/>
    <w:rsid w:val="00A76753"/>
    <w:rsid w:val="00A767C0"/>
    <w:rsid w:val="00A768CF"/>
    <w:rsid w:val="00A76A81"/>
    <w:rsid w:val="00A76B5F"/>
    <w:rsid w:val="00A76F9C"/>
    <w:rsid w:val="00A771A7"/>
    <w:rsid w:val="00A775AA"/>
    <w:rsid w:val="00A7762C"/>
    <w:rsid w:val="00A777DD"/>
    <w:rsid w:val="00A77936"/>
    <w:rsid w:val="00A800A1"/>
    <w:rsid w:val="00A80D55"/>
    <w:rsid w:val="00A814A2"/>
    <w:rsid w:val="00A81653"/>
    <w:rsid w:val="00A8184A"/>
    <w:rsid w:val="00A81984"/>
    <w:rsid w:val="00A81A29"/>
    <w:rsid w:val="00A81DEB"/>
    <w:rsid w:val="00A82098"/>
    <w:rsid w:val="00A8209C"/>
    <w:rsid w:val="00A820D6"/>
    <w:rsid w:val="00A8212F"/>
    <w:rsid w:val="00A8234D"/>
    <w:rsid w:val="00A82571"/>
    <w:rsid w:val="00A82B46"/>
    <w:rsid w:val="00A82CB7"/>
    <w:rsid w:val="00A82D43"/>
    <w:rsid w:val="00A832EF"/>
    <w:rsid w:val="00A83B8A"/>
    <w:rsid w:val="00A83E20"/>
    <w:rsid w:val="00A83E25"/>
    <w:rsid w:val="00A847F4"/>
    <w:rsid w:val="00A84ADF"/>
    <w:rsid w:val="00A84DB2"/>
    <w:rsid w:val="00A85472"/>
    <w:rsid w:val="00A85827"/>
    <w:rsid w:val="00A85C1A"/>
    <w:rsid w:val="00A85EEE"/>
    <w:rsid w:val="00A86330"/>
    <w:rsid w:val="00A868BC"/>
    <w:rsid w:val="00A86AE8"/>
    <w:rsid w:val="00A86E1B"/>
    <w:rsid w:val="00A86EA5"/>
    <w:rsid w:val="00A86F5F"/>
    <w:rsid w:val="00A86FA7"/>
    <w:rsid w:val="00A86FD6"/>
    <w:rsid w:val="00A873EF"/>
    <w:rsid w:val="00A9033E"/>
    <w:rsid w:val="00A90411"/>
    <w:rsid w:val="00A90648"/>
    <w:rsid w:val="00A9075D"/>
    <w:rsid w:val="00A90F61"/>
    <w:rsid w:val="00A90FD1"/>
    <w:rsid w:val="00A91077"/>
    <w:rsid w:val="00A910E3"/>
    <w:rsid w:val="00A91327"/>
    <w:rsid w:val="00A91978"/>
    <w:rsid w:val="00A91B82"/>
    <w:rsid w:val="00A91F7D"/>
    <w:rsid w:val="00A92318"/>
    <w:rsid w:val="00A923EC"/>
    <w:rsid w:val="00A92528"/>
    <w:rsid w:val="00A925AD"/>
    <w:rsid w:val="00A92735"/>
    <w:rsid w:val="00A92CC4"/>
    <w:rsid w:val="00A92FEC"/>
    <w:rsid w:val="00A931F8"/>
    <w:rsid w:val="00A9329B"/>
    <w:rsid w:val="00A93304"/>
    <w:rsid w:val="00A933D1"/>
    <w:rsid w:val="00A935AD"/>
    <w:rsid w:val="00A93C92"/>
    <w:rsid w:val="00A93CA9"/>
    <w:rsid w:val="00A94153"/>
    <w:rsid w:val="00A9430B"/>
    <w:rsid w:val="00A94508"/>
    <w:rsid w:val="00A94A32"/>
    <w:rsid w:val="00A94E9B"/>
    <w:rsid w:val="00A951C1"/>
    <w:rsid w:val="00A952EE"/>
    <w:rsid w:val="00A95395"/>
    <w:rsid w:val="00A95509"/>
    <w:rsid w:val="00A955F3"/>
    <w:rsid w:val="00A95BB3"/>
    <w:rsid w:val="00A960D3"/>
    <w:rsid w:val="00A96691"/>
    <w:rsid w:val="00A966E9"/>
    <w:rsid w:val="00A968E4"/>
    <w:rsid w:val="00A96A3A"/>
    <w:rsid w:val="00A96B14"/>
    <w:rsid w:val="00A96B26"/>
    <w:rsid w:val="00A96CAA"/>
    <w:rsid w:val="00A96CD4"/>
    <w:rsid w:val="00A9742F"/>
    <w:rsid w:val="00A974D2"/>
    <w:rsid w:val="00A97AF9"/>
    <w:rsid w:val="00A97BD6"/>
    <w:rsid w:val="00AA02DC"/>
    <w:rsid w:val="00AA033F"/>
    <w:rsid w:val="00AA0440"/>
    <w:rsid w:val="00AA06F4"/>
    <w:rsid w:val="00AA085B"/>
    <w:rsid w:val="00AA0BF7"/>
    <w:rsid w:val="00AA0C80"/>
    <w:rsid w:val="00AA0D8A"/>
    <w:rsid w:val="00AA0EA4"/>
    <w:rsid w:val="00AA11DA"/>
    <w:rsid w:val="00AA1218"/>
    <w:rsid w:val="00AA1544"/>
    <w:rsid w:val="00AA1637"/>
    <w:rsid w:val="00AA1682"/>
    <w:rsid w:val="00AA210D"/>
    <w:rsid w:val="00AA22D4"/>
    <w:rsid w:val="00AA23CC"/>
    <w:rsid w:val="00AA24E4"/>
    <w:rsid w:val="00AA2969"/>
    <w:rsid w:val="00AA2BEC"/>
    <w:rsid w:val="00AA2C8C"/>
    <w:rsid w:val="00AA2D0E"/>
    <w:rsid w:val="00AA2FF9"/>
    <w:rsid w:val="00AA3E73"/>
    <w:rsid w:val="00AA3EE2"/>
    <w:rsid w:val="00AA3F94"/>
    <w:rsid w:val="00AA4033"/>
    <w:rsid w:val="00AA41A8"/>
    <w:rsid w:val="00AA4884"/>
    <w:rsid w:val="00AA4920"/>
    <w:rsid w:val="00AA4A3B"/>
    <w:rsid w:val="00AA4B2D"/>
    <w:rsid w:val="00AA4B35"/>
    <w:rsid w:val="00AA4C05"/>
    <w:rsid w:val="00AA4C66"/>
    <w:rsid w:val="00AA50B7"/>
    <w:rsid w:val="00AA56A4"/>
    <w:rsid w:val="00AA6008"/>
    <w:rsid w:val="00AA604A"/>
    <w:rsid w:val="00AA6202"/>
    <w:rsid w:val="00AA637D"/>
    <w:rsid w:val="00AA6500"/>
    <w:rsid w:val="00AA6B93"/>
    <w:rsid w:val="00AA6BE1"/>
    <w:rsid w:val="00AA7568"/>
    <w:rsid w:val="00AA7605"/>
    <w:rsid w:val="00AA787F"/>
    <w:rsid w:val="00AA79FB"/>
    <w:rsid w:val="00AA7A8D"/>
    <w:rsid w:val="00AA7AA9"/>
    <w:rsid w:val="00AB0253"/>
    <w:rsid w:val="00AB03D2"/>
    <w:rsid w:val="00AB075B"/>
    <w:rsid w:val="00AB0768"/>
    <w:rsid w:val="00AB08B7"/>
    <w:rsid w:val="00AB09A6"/>
    <w:rsid w:val="00AB0AE6"/>
    <w:rsid w:val="00AB0DE3"/>
    <w:rsid w:val="00AB102F"/>
    <w:rsid w:val="00AB1091"/>
    <w:rsid w:val="00AB13FE"/>
    <w:rsid w:val="00AB15AB"/>
    <w:rsid w:val="00AB15DD"/>
    <w:rsid w:val="00AB20F3"/>
    <w:rsid w:val="00AB2194"/>
    <w:rsid w:val="00AB2205"/>
    <w:rsid w:val="00AB23E3"/>
    <w:rsid w:val="00AB2629"/>
    <w:rsid w:val="00AB266B"/>
    <w:rsid w:val="00AB2EFB"/>
    <w:rsid w:val="00AB372D"/>
    <w:rsid w:val="00AB374E"/>
    <w:rsid w:val="00AB3894"/>
    <w:rsid w:val="00AB3A5D"/>
    <w:rsid w:val="00AB3D1A"/>
    <w:rsid w:val="00AB3DB0"/>
    <w:rsid w:val="00AB406A"/>
    <w:rsid w:val="00AB41ED"/>
    <w:rsid w:val="00AB4231"/>
    <w:rsid w:val="00AB4351"/>
    <w:rsid w:val="00AB44BB"/>
    <w:rsid w:val="00AB45ED"/>
    <w:rsid w:val="00AB4730"/>
    <w:rsid w:val="00AB4B53"/>
    <w:rsid w:val="00AB4B6A"/>
    <w:rsid w:val="00AB4EF1"/>
    <w:rsid w:val="00AB536D"/>
    <w:rsid w:val="00AB5573"/>
    <w:rsid w:val="00AB56DC"/>
    <w:rsid w:val="00AB5845"/>
    <w:rsid w:val="00AB5CD8"/>
    <w:rsid w:val="00AB609B"/>
    <w:rsid w:val="00AB60E4"/>
    <w:rsid w:val="00AB61B6"/>
    <w:rsid w:val="00AB6609"/>
    <w:rsid w:val="00AB681E"/>
    <w:rsid w:val="00AB695B"/>
    <w:rsid w:val="00AB6AC9"/>
    <w:rsid w:val="00AB6C72"/>
    <w:rsid w:val="00AB6D96"/>
    <w:rsid w:val="00AB6DAE"/>
    <w:rsid w:val="00AB71B9"/>
    <w:rsid w:val="00AB7AA6"/>
    <w:rsid w:val="00AC0227"/>
    <w:rsid w:val="00AC022D"/>
    <w:rsid w:val="00AC053D"/>
    <w:rsid w:val="00AC05E2"/>
    <w:rsid w:val="00AC05E3"/>
    <w:rsid w:val="00AC0D18"/>
    <w:rsid w:val="00AC0EBB"/>
    <w:rsid w:val="00AC0F70"/>
    <w:rsid w:val="00AC133D"/>
    <w:rsid w:val="00AC157B"/>
    <w:rsid w:val="00AC1A39"/>
    <w:rsid w:val="00AC1E2F"/>
    <w:rsid w:val="00AC21EE"/>
    <w:rsid w:val="00AC2808"/>
    <w:rsid w:val="00AC294C"/>
    <w:rsid w:val="00AC2C94"/>
    <w:rsid w:val="00AC2DB8"/>
    <w:rsid w:val="00AC2FF3"/>
    <w:rsid w:val="00AC33AC"/>
    <w:rsid w:val="00AC3641"/>
    <w:rsid w:val="00AC374A"/>
    <w:rsid w:val="00AC38FC"/>
    <w:rsid w:val="00AC3959"/>
    <w:rsid w:val="00AC3BF4"/>
    <w:rsid w:val="00AC3D2C"/>
    <w:rsid w:val="00AC3FAB"/>
    <w:rsid w:val="00AC3FDA"/>
    <w:rsid w:val="00AC4100"/>
    <w:rsid w:val="00AC4306"/>
    <w:rsid w:val="00AC45D0"/>
    <w:rsid w:val="00AC46F0"/>
    <w:rsid w:val="00AC543D"/>
    <w:rsid w:val="00AC5A4E"/>
    <w:rsid w:val="00AC5B10"/>
    <w:rsid w:val="00AC620F"/>
    <w:rsid w:val="00AC63FE"/>
    <w:rsid w:val="00AC65D3"/>
    <w:rsid w:val="00AC6608"/>
    <w:rsid w:val="00AC6944"/>
    <w:rsid w:val="00AC69F5"/>
    <w:rsid w:val="00AC6BED"/>
    <w:rsid w:val="00AC6FBF"/>
    <w:rsid w:val="00AC7077"/>
    <w:rsid w:val="00AC71BE"/>
    <w:rsid w:val="00AC7760"/>
    <w:rsid w:val="00AC77D9"/>
    <w:rsid w:val="00AC77E9"/>
    <w:rsid w:val="00AC78EA"/>
    <w:rsid w:val="00AC7C48"/>
    <w:rsid w:val="00AC7F84"/>
    <w:rsid w:val="00AD0074"/>
    <w:rsid w:val="00AD02B2"/>
    <w:rsid w:val="00AD05C5"/>
    <w:rsid w:val="00AD060F"/>
    <w:rsid w:val="00AD0965"/>
    <w:rsid w:val="00AD0D73"/>
    <w:rsid w:val="00AD0F57"/>
    <w:rsid w:val="00AD0FA5"/>
    <w:rsid w:val="00AD1276"/>
    <w:rsid w:val="00AD1318"/>
    <w:rsid w:val="00AD1547"/>
    <w:rsid w:val="00AD182C"/>
    <w:rsid w:val="00AD18FF"/>
    <w:rsid w:val="00AD193F"/>
    <w:rsid w:val="00AD1CFB"/>
    <w:rsid w:val="00AD1F36"/>
    <w:rsid w:val="00AD223F"/>
    <w:rsid w:val="00AD2687"/>
    <w:rsid w:val="00AD2770"/>
    <w:rsid w:val="00AD2AFD"/>
    <w:rsid w:val="00AD2F8A"/>
    <w:rsid w:val="00AD322E"/>
    <w:rsid w:val="00AD32DA"/>
    <w:rsid w:val="00AD341C"/>
    <w:rsid w:val="00AD3682"/>
    <w:rsid w:val="00AD3A30"/>
    <w:rsid w:val="00AD3BD0"/>
    <w:rsid w:val="00AD431F"/>
    <w:rsid w:val="00AD4325"/>
    <w:rsid w:val="00AD43FA"/>
    <w:rsid w:val="00AD47FC"/>
    <w:rsid w:val="00AD4937"/>
    <w:rsid w:val="00AD4F70"/>
    <w:rsid w:val="00AD5148"/>
    <w:rsid w:val="00AD517D"/>
    <w:rsid w:val="00AD54A7"/>
    <w:rsid w:val="00AD5773"/>
    <w:rsid w:val="00AD5978"/>
    <w:rsid w:val="00AD5AC7"/>
    <w:rsid w:val="00AD5ADF"/>
    <w:rsid w:val="00AD5BF8"/>
    <w:rsid w:val="00AD5D5C"/>
    <w:rsid w:val="00AD5F42"/>
    <w:rsid w:val="00AD6034"/>
    <w:rsid w:val="00AD64E4"/>
    <w:rsid w:val="00AD657E"/>
    <w:rsid w:val="00AD65C2"/>
    <w:rsid w:val="00AD6957"/>
    <w:rsid w:val="00AD6CBC"/>
    <w:rsid w:val="00AD6EBB"/>
    <w:rsid w:val="00AD7164"/>
    <w:rsid w:val="00AD7253"/>
    <w:rsid w:val="00AD72CD"/>
    <w:rsid w:val="00AD7495"/>
    <w:rsid w:val="00AD76F8"/>
    <w:rsid w:val="00AD7C19"/>
    <w:rsid w:val="00AD7F17"/>
    <w:rsid w:val="00AE0058"/>
    <w:rsid w:val="00AE027B"/>
    <w:rsid w:val="00AE0553"/>
    <w:rsid w:val="00AE0916"/>
    <w:rsid w:val="00AE0D89"/>
    <w:rsid w:val="00AE0DD3"/>
    <w:rsid w:val="00AE0F10"/>
    <w:rsid w:val="00AE0F29"/>
    <w:rsid w:val="00AE113A"/>
    <w:rsid w:val="00AE131C"/>
    <w:rsid w:val="00AE135B"/>
    <w:rsid w:val="00AE1373"/>
    <w:rsid w:val="00AE14EC"/>
    <w:rsid w:val="00AE1683"/>
    <w:rsid w:val="00AE1F98"/>
    <w:rsid w:val="00AE205F"/>
    <w:rsid w:val="00AE2414"/>
    <w:rsid w:val="00AE27AA"/>
    <w:rsid w:val="00AE35B7"/>
    <w:rsid w:val="00AE36E7"/>
    <w:rsid w:val="00AE3AE8"/>
    <w:rsid w:val="00AE3BB5"/>
    <w:rsid w:val="00AE3C66"/>
    <w:rsid w:val="00AE3D08"/>
    <w:rsid w:val="00AE3D86"/>
    <w:rsid w:val="00AE4110"/>
    <w:rsid w:val="00AE4352"/>
    <w:rsid w:val="00AE44D9"/>
    <w:rsid w:val="00AE4597"/>
    <w:rsid w:val="00AE48EF"/>
    <w:rsid w:val="00AE4A47"/>
    <w:rsid w:val="00AE4CFF"/>
    <w:rsid w:val="00AE4E31"/>
    <w:rsid w:val="00AE54C7"/>
    <w:rsid w:val="00AE58C2"/>
    <w:rsid w:val="00AE5AE0"/>
    <w:rsid w:val="00AE5CDD"/>
    <w:rsid w:val="00AE5F33"/>
    <w:rsid w:val="00AE63C7"/>
    <w:rsid w:val="00AE6B2B"/>
    <w:rsid w:val="00AE6BC0"/>
    <w:rsid w:val="00AE766B"/>
    <w:rsid w:val="00AE7769"/>
    <w:rsid w:val="00AE78AC"/>
    <w:rsid w:val="00AE7997"/>
    <w:rsid w:val="00AE7ACC"/>
    <w:rsid w:val="00AE7D92"/>
    <w:rsid w:val="00AE7E80"/>
    <w:rsid w:val="00AF0729"/>
    <w:rsid w:val="00AF0774"/>
    <w:rsid w:val="00AF0D04"/>
    <w:rsid w:val="00AF0E3C"/>
    <w:rsid w:val="00AF0F1B"/>
    <w:rsid w:val="00AF133B"/>
    <w:rsid w:val="00AF178F"/>
    <w:rsid w:val="00AF21AD"/>
    <w:rsid w:val="00AF2234"/>
    <w:rsid w:val="00AF268E"/>
    <w:rsid w:val="00AF2A7C"/>
    <w:rsid w:val="00AF2C6D"/>
    <w:rsid w:val="00AF2FA7"/>
    <w:rsid w:val="00AF30B6"/>
    <w:rsid w:val="00AF3165"/>
    <w:rsid w:val="00AF334A"/>
    <w:rsid w:val="00AF37F7"/>
    <w:rsid w:val="00AF38FA"/>
    <w:rsid w:val="00AF410A"/>
    <w:rsid w:val="00AF4388"/>
    <w:rsid w:val="00AF440C"/>
    <w:rsid w:val="00AF4EAE"/>
    <w:rsid w:val="00AF4F97"/>
    <w:rsid w:val="00AF509B"/>
    <w:rsid w:val="00AF5195"/>
    <w:rsid w:val="00AF5421"/>
    <w:rsid w:val="00AF545D"/>
    <w:rsid w:val="00AF5830"/>
    <w:rsid w:val="00AF5EF8"/>
    <w:rsid w:val="00AF5F25"/>
    <w:rsid w:val="00AF607F"/>
    <w:rsid w:val="00AF6205"/>
    <w:rsid w:val="00AF66EF"/>
    <w:rsid w:val="00AF6ED7"/>
    <w:rsid w:val="00AF70D4"/>
    <w:rsid w:val="00AF710F"/>
    <w:rsid w:val="00AF728B"/>
    <w:rsid w:val="00AF7AAE"/>
    <w:rsid w:val="00AF7D55"/>
    <w:rsid w:val="00AF7D94"/>
    <w:rsid w:val="00AF7EA5"/>
    <w:rsid w:val="00AF7F55"/>
    <w:rsid w:val="00B0034E"/>
    <w:rsid w:val="00B0034F"/>
    <w:rsid w:val="00B005FA"/>
    <w:rsid w:val="00B006F8"/>
    <w:rsid w:val="00B00BAF"/>
    <w:rsid w:val="00B01041"/>
    <w:rsid w:val="00B01095"/>
    <w:rsid w:val="00B01158"/>
    <w:rsid w:val="00B016B3"/>
    <w:rsid w:val="00B01963"/>
    <w:rsid w:val="00B024EC"/>
    <w:rsid w:val="00B02610"/>
    <w:rsid w:val="00B027C6"/>
    <w:rsid w:val="00B02889"/>
    <w:rsid w:val="00B02907"/>
    <w:rsid w:val="00B02B2D"/>
    <w:rsid w:val="00B02CB3"/>
    <w:rsid w:val="00B02E64"/>
    <w:rsid w:val="00B0332A"/>
    <w:rsid w:val="00B033FE"/>
    <w:rsid w:val="00B034A6"/>
    <w:rsid w:val="00B03529"/>
    <w:rsid w:val="00B03A6D"/>
    <w:rsid w:val="00B03D36"/>
    <w:rsid w:val="00B03E52"/>
    <w:rsid w:val="00B03E8B"/>
    <w:rsid w:val="00B03EB7"/>
    <w:rsid w:val="00B03F03"/>
    <w:rsid w:val="00B044F4"/>
    <w:rsid w:val="00B046E2"/>
    <w:rsid w:val="00B047B6"/>
    <w:rsid w:val="00B04D64"/>
    <w:rsid w:val="00B04FF9"/>
    <w:rsid w:val="00B050BF"/>
    <w:rsid w:val="00B05548"/>
    <w:rsid w:val="00B0590D"/>
    <w:rsid w:val="00B059C3"/>
    <w:rsid w:val="00B05E57"/>
    <w:rsid w:val="00B06055"/>
    <w:rsid w:val="00B060FB"/>
    <w:rsid w:val="00B06DBE"/>
    <w:rsid w:val="00B06F7E"/>
    <w:rsid w:val="00B07BD1"/>
    <w:rsid w:val="00B07BDA"/>
    <w:rsid w:val="00B07CD7"/>
    <w:rsid w:val="00B07E0F"/>
    <w:rsid w:val="00B07F98"/>
    <w:rsid w:val="00B07FF3"/>
    <w:rsid w:val="00B10110"/>
    <w:rsid w:val="00B10281"/>
    <w:rsid w:val="00B102FD"/>
    <w:rsid w:val="00B104D8"/>
    <w:rsid w:val="00B10792"/>
    <w:rsid w:val="00B10970"/>
    <w:rsid w:val="00B1099B"/>
    <w:rsid w:val="00B10EFC"/>
    <w:rsid w:val="00B11090"/>
    <w:rsid w:val="00B11655"/>
    <w:rsid w:val="00B11853"/>
    <w:rsid w:val="00B11A1B"/>
    <w:rsid w:val="00B1269B"/>
    <w:rsid w:val="00B12732"/>
    <w:rsid w:val="00B12A66"/>
    <w:rsid w:val="00B12C44"/>
    <w:rsid w:val="00B12CE7"/>
    <w:rsid w:val="00B12E7F"/>
    <w:rsid w:val="00B13227"/>
    <w:rsid w:val="00B1329B"/>
    <w:rsid w:val="00B132A9"/>
    <w:rsid w:val="00B133EB"/>
    <w:rsid w:val="00B1353C"/>
    <w:rsid w:val="00B13612"/>
    <w:rsid w:val="00B138B7"/>
    <w:rsid w:val="00B13B2D"/>
    <w:rsid w:val="00B13B95"/>
    <w:rsid w:val="00B140AC"/>
    <w:rsid w:val="00B1414B"/>
    <w:rsid w:val="00B1420A"/>
    <w:rsid w:val="00B147AD"/>
    <w:rsid w:val="00B14C57"/>
    <w:rsid w:val="00B14FD6"/>
    <w:rsid w:val="00B1539B"/>
    <w:rsid w:val="00B1588E"/>
    <w:rsid w:val="00B15DAC"/>
    <w:rsid w:val="00B15FA8"/>
    <w:rsid w:val="00B1625C"/>
    <w:rsid w:val="00B1625F"/>
    <w:rsid w:val="00B1698A"/>
    <w:rsid w:val="00B16F15"/>
    <w:rsid w:val="00B17189"/>
    <w:rsid w:val="00B173BE"/>
    <w:rsid w:val="00B174BA"/>
    <w:rsid w:val="00B177D8"/>
    <w:rsid w:val="00B177E8"/>
    <w:rsid w:val="00B17806"/>
    <w:rsid w:val="00B17C89"/>
    <w:rsid w:val="00B17E25"/>
    <w:rsid w:val="00B17E85"/>
    <w:rsid w:val="00B202E9"/>
    <w:rsid w:val="00B20833"/>
    <w:rsid w:val="00B20D6A"/>
    <w:rsid w:val="00B20FD0"/>
    <w:rsid w:val="00B21060"/>
    <w:rsid w:val="00B217F0"/>
    <w:rsid w:val="00B21A9A"/>
    <w:rsid w:val="00B221E8"/>
    <w:rsid w:val="00B223A5"/>
    <w:rsid w:val="00B2280B"/>
    <w:rsid w:val="00B228E2"/>
    <w:rsid w:val="00B22D2A"/>
    <w:rsid w:val="00B2307B"/>
    <w:rsid w:val="00B2313B"/>
    <w:rsid w:val="00B23296"/>
    <w:rsid w:val="00B23599"/>
    <w:rsid w:val="00B238A2"/>
    <w:rsid w:val="00B2398E"/>
    <w:rsid w:val="00B23A7C"/>
    <w:rsid w:val="00B23C96"/>
    <w:rsid w:val="00B23CD7"/>
    <w:rsid w:val="00B23F37"/>
    <w:rsid w:val="00B2423E"/>
    <w:rsid w:val="00B24A4B"/>
    <w:rsid w:val="00B24B08"/>
    <w:rsid w:val="00B24DC3"/>
    <w:rsid w:val="00B25003"/>
    <w:rsid w:val="00B25199"/>
    <w:rsid w:val="00B25284"/>
    <w:rsid w:val="00B25AA2"/>
    <w:rsid w:val="00B25C78"/>
    <w:rsid w:val="00B25DF3"/>
    <w:rsid w:val="00B25EEE"/>
    <w:rsid w:val="00B2606B"/>
    <w:rsid w:val="00B265E4"/>
    <w:rsid w:val="00B269D2"/>
    <w:rsid w:val="00B26BDC"/>
    <w:rsid w:val="00B26D11"/>
    <w:rsid w:val="00B27094"/>
    <w:rsid w:val="00B271E1"/>
    <w:rsid w:val="00B2727A"/>
    <w:rsid w:val="00B27380"/>
    <w:rsid w:val="00B277A3"/>
    <w:rsid w:val="00B27E12"/>
    <w:rsid w:val="00B3010B"/>
    <w:rsid w:val="00B3013E"/>
    <w:rsid w:val="00B30178"/>
    <w:rsid w:val="00B3029F"/>
    <w:rsid w:val="00B302F8"/>
    <w:rsid w:val="00B3034C"/>
    <w:rsid w:val="00B30369"/>
    <w:rsid w:val="00B304C9"/>
    <w:rsid w:val="00B306F4"/>
    <w:rsid w:val="00B30966"/>
    <w:rsid w:val="00B30A9A"/>
    <w:rsid w:val="00B30AE3"/>
    <w:rsid w:val="00B30C92"/>
    <w:rsid w:val="00B30CFE"/>
    <w:rsid w:val="00B30DD2"/>
    <w:rsid w:val="00B310B9"/>
    <w:rsid w:val="00B310BC"/>
    <w:rsid w:val="00B31307"/>
    <w:rsid w:val="00B31397"/>
    <w:rsid w:val="00B31493"/>
    <w:rsid w:val="00B315BF"/>
    <w:rsid w:val="00B31770"/>
    <w:rsid w:val="00B31937"/>
    <w:rsid w:val="00B31946"/>
    <w:rsid w:val="00B31E7E"/>
    <w:rsid w:val="00B32232"/>
    <w:rsid w:val="00B32601"/>
    <w:rsid w:val="00B329E5"/>
    <w:rsid w:val="00B32B84"/>
    <w:rsid w:val="00B334D8"/>
    <w:rsid w:val="00B33769"/>
    <w:rsid w:val="00B3378F"/>
    <w:rsid w:val="00B33801"/>
    <w:rsid w:val="00B33CFB"/>
    <w:rsid w:val="00B33E02"/>
    <w:rsid w:val="00B33EA5"/>
    <w:rsid w:val="00B33F23"/>
    <w:rsid w:val="00B33F4E"/>
    <w:rsid w:val="00B33FDE"/>
    <w:rsid w:val="00B342E6"/>
    <w:rsid w:val="00B3470E"/>
    <w:rsid w:val="00B3478D"/>
    <w:rsid w:val="00B34D8A"/>
    <w:rsid w:val="00B35109"/>
    <w:rsid w:val="00B351FC"/>
    <w:rsid w:val="00B357AF"/>
    <w:rsid w:val="00B358DE"/>
    <w:rsid w:val="00B358EA"/>
    <w:rsid w:val="00B35976"/>
    <w:rsid w:val="00B35AA6"/>
    <w:rsid w:val="00B35F35"/>
    <w:rsid w:val="00B363D6"/>
    <w:rsid w:val="00B36458"/>
    <w:rsid w:val="00B36787"/>
    <w:rsid w:val="00B368D9"/>
    <w:rsid w:val="00B369AB"/>
    <w:rsid w:val="00B3703F"/>
    <w:rsid w:val="00B37150"/>
    <w:rsid w:val="00B37935"/>
    <w:rsid w:val="00B37CA4"/>
    <w:rsid w:val="00B37D76"/>
    <w:rsid w:val="00B37F70"/>
    <w:rsid w:val="00B37F76"/>
    <w:rsid w:val="00B408E5"/>
    <w:rsid w:val="00B40B5C"/>
    <w:rsid w:val="00B40C82"/>
    <w:rsid w:val="00B40DAF"/>
    <w:rsid w:val="00B40F34"/>
    <w:rsid w:val="00B416C3"/>
    <w:rsid w:val="00B4180B"/>
    <w:rsid w:val="00B41812"/>
    <w:rsid w:val="00B41821"/>
    <w:rsid w:val="00B41AF6"/>
    <w:rsid w:val="00B41DC2"/>
    <w:rsid w:val="00B41E11"/>
    <w:rsid w:val="00B4211B"/>
    <w:rsid w:val="00B421CE"/>
    <w:rsid w:val="00B42549"/>
    <w:rsid w:val="00B42996"/>
    <w:rsid w:val="00B42BB0"/>
    <w:rsid w:val="00B42C72"/>
    <w:rsid w:val="00B42E0D"/>
    <w:rsid w:val="00B430B1"/>
    <w:rsid w:val="00B43518"/>
    <w:rsid w:val="00B436EE"/>
    <w:rsid w:val="00B43710"/>
    <w:rsid w:val="00B4384E"/>
    <w:rsid w:val="00B43A88"/>
    <w:rsid w:val="00B43CAD"/>
    <w:rsid w:val="00B43D71"/>
    <w:rsid w:val="00B43F45"/>
    <w:rsid w:val="00B4429D"/>
    <w:rsid w:val="00B444CC"/>
    <w:rsid w:val="00B4494E"/>
    <w:rsid w:val="00B44CDC"/>
    <w:rsid w:val="00B44EFF"/>
    <w:rsid w:val="00B44FA6"/>
    <w:rsid w:val="00B4514F"/>
    <w:rsid w:val="00B456DD"/>
    <w:rsid w:val="00B45CCD"/>
    <w:rsid w:val="00B45CEF"/>
    <w:rsid w:val="00B46187"/>
    <w:rsid w:val="00B46685"/>
    <w:rsid w:val="00B469B7"/>
    <w:rsid w:val="00B4743C"/>
    <w:rsid w:val="00B4776B"/>
    <w:rsid w:val="00B4777E"/>
    <w:rsid w:val="00B47E92"/>
    <w:rsid w:val="00B47F70"/>
    <w:rsid w:val="00B50065"/>
    <w:rsid w:val="00B50069"/>
    <w:rsid w:val="00B510FD"/>
    <w:rsid w:val="00B51284"/>
    <w:rsid w:val="00B5140E"/>
    <w:rsid w:val="00B51486"/>
    <w:rsid w:val="00B51505"/>
    <w:rsid w:val="00B5150E"/>
    <w:rsid w:val="00B51681"/>
    <w:rsid w:val="00B516B8"/>
    <w:rsid w:val="00B51776"/>
    <w:rsid w:val="00B51E8B"/>
    <w:rsid w:val="00B523A2"/>
    <w:rsid w:val="00B529D1"/>
    <w:rsid w:val="00B52CF5"/>
    <w:rsid w:val="00B52D90"/>
    <w:rsid w:val="00B53007"/>
    <w:rsid w:val="00B53199"/>
    <w:rsid w:val="00B53311"/>
    <w:rsid w:val="00B534DD"/>
    <w:rsid w:val="00B53821"/>
    <w:rsid w:val="00B53DFC"/>
    <w:rsid w:val="00B53FC6"/>
    <w:rsid w:val="00B54174"/>
    <w:rsid w:val="00B5450F"/>
    <w:rsid w:val="00B54522"/>
    <w:rsid w:val="00B545F3"/>
    <w:rsid w:val="00B547CC"/>
    <w:rsid w:val="00B54A64"/>
    <w:rsid w:val="00B550CF"/>
    <w:rsid w:val="00B551B5"/>
    <w:rsid w:val="00B5532C"/>
    <w:rsid w:val="00B55A91"/>
    <w:rsid w:val="00B55C4E"/>
    <w:rsid w:val="00B55C55"/>
    <w:rsid w:val="00B55CC4"/>
    <w:rsid w:val="00B55F89"/>
    <w:rsid w:val="00B56093"/>
    <w:rsid w:val="00B565DD"/>
    <w:rsid w:val="00B567CE"/>
    <w:rsid w:val="00B56A0C"/>
    <w:rsid w:val="00B56C10"/>
    <w:rsid w:val="00B56D08"/>
    <w:rsid w:val="00B57064"/>
    <w:rsid w:val="00B571FA"/>
    <w:rsid w:val="00B57225"/>
    <w:rsid w:val="00B57334"/>
    <w:rsid w:val="00B57ACB"/>
    <w:rsid w:val="00B57F6D"/>
    <w:rsid w:val="00B601F2"/>
    <w:rsid w:val="00B603F8"/>
    <w:rsid w:val="00B60975"/>
    <w:rsid w:val="00B60D47"/>
    <w:rsid w:val="00B61167"/>
    <w:rsid w:val="00B616B3"/>
    <w:rsid w:val="00B6177D"/>
    <w:rsid w:val="00B61914"/>
    <w:rsid w:val="00B61E06"/>
    <w:rsid w:val="00B6200D"/>
    <w:rsid w:val="00B62038"/>
    <w:rsid w:val="00B622FE"/>
    <w:rsid w:val="00B62628"/>
    <w:rsid w:val="00B62BA4"/>
    <w:rsid w:val="00B62C2E"/>
    <w:rsid w:val="00B62C9E"/>
    <w:rsid w:val="00B62FD1"/>
    <w:rsid w:val="00B63043"/>
    <w:rsid w:val="00B63314"/>
    <w:rsid w:val="00B63393"/>
    <w:rsid w:val="00B637D6"/>
    <w:rsid w:val="00B63946"/>
    <w:rsid w:val="00B63FE8"/>
    <w:rsid w:val="00B642EA"/>
    <w:rsid w:val="00B648D6"/>
    <w:rsid w:val="00B649B5"/>
    <w:rsid w:val="00B64A79"/>
    <w:rsid w:val="00B64D82"/>
    <w:rsid w:val="00B64E02"/>
    <w:rsid w:val="00B64E1A"/>
    <w:rsid w:val="00B64E52"/>
    <w:rsid w:val="00B6508C"/>
    <w:rsid w:val="00B65119"/>
    <w:rsid w:val="00B652C2"/>
    <w:rsid w:val="00B654D1"/>
    <w:rsid w:val="00B658B4"/>
    <w:rsid w:val="00B659FD"/>
    <w:rsid w:val="00B65F6B"/>
    <w:rsid w:val="00B6608D"/>
    <w:rsid w:val="00B6619C"/>
    <w:rsid w:val="00B6636A"/>
    <w:rsid w:val="00B6641D"/>
    <w:rsid w:val="00B6667B"/>
    <w:rsid w:val="00B66719"/>
    <w:rsid w:val="00B668E0"/>
    <w:rsid w:val="00B66A12"/>
    <w:rsid w:val="00B66C2C"/>
    <w:rsid w:val="00B67494"/>
    <w:rsid w:val="00B675C7"/>
    <w:rsid w:val="00B676E1"/>
    <w:rsid w:val="00B67A8F"/>
    <w:rsid w:val="00B67CD1"/>
    <w:rsid w:val="00B67E9F"/>
    <w:rsid w:val="00B70034"/>
    <w:rsid w:val="00B70143"/>
    <w:rsid w:val="00B70159"/>
    <w:rsid w:val="00B70585"/>
    <w:rsid w:val="00B707E6"/>
    <w:rsid w:val="00B70885"/>
    <w:rsid w:val="00B7099B"/>
    <w:rsid w:val="00B70CB3"/>
    <w:rsid w:val="00B70DC8"/>
    <w:rsid w:val="00B70FA2"/>
    <w:rsid w:val="00B711A9"/>
    <w:rsid w:val="00B71395"/>
    <w:rsid w:val="00B71AD6"/>
    <w:rsid w:val="00B71BA4"/>
    <w:rsid w:val="00B71C64"/>
    <w:rsid w:val="00B71E08"/>
    <w:rsid w:val="00B72181"/>
    <w:rsid w:val="00B724F0"/>
    <w:rsid w:val="00B7257E"/>
    <w:rsid w:val="00B72803"/>
    <w:rsid w:val="00B72900"/>
    <w:rsid w:val="00B72C89"/>
    <w:rsid w:val="00B72E3E"/>
    <w:rsid w:val="00B72E89"/>
    <w:rsid w:val="00B72EF6"/>
    <w:rsid w:val="00B72FA9"/>
    <w:rsid w:val="00B7330C"/>
    <w:rsid w:val="00B7398D"/>
    <w:rsid w:val="00B744E6"/>
    <w:rsid w:val="00B74549"/>
    <w:rsid w:val="00B74566"/>
    <w:rsid w:val="00B7457C"/>
    <w:rsid w:val="00B745F7"/>
    <w:rsid w:val="00B748B2"/>
    <w:rsid w:val="00B74C19"/>
    <w:rsid w:val="00B74EB1"/>
    <w:rsid w:val="00B75263"/>
    <w:rsid w:val="00B75292"/>
    <w:rsid w:val="00B75311"/>
    <w:rsid w:val="00B753C2"/>
    <w:rsid w:val="00B75415"/>
    <w:rsid w:val="00B755E0"/>
    <w:rsid w:val="00B75AB2"/>
    <w:rsid w:val="00B75E42"/>
    <w:rsid w:val="00B75F21"/>
    <w:rsid w:val="00B763D1"/>
    <w:rsid w:val="00B7685B"/>
    <w:rsid w:val="00B769B9"/>
    <w:rsid w:val="00B76A7A"/>
    <w:rsid w:val="00B76EE0"/>
    <w:rsid w:val="00B770A0"/>
    <w:rsid w:val="00B773A1"/>
    <w:rsid w:val="00B773BC"/>
    <w:rsid w:val="00B77415"/>
    <w:rsid w:val="00B774EF"/>
    <w:rsid w:val="00B77574"/>
    <w:rsid w:val="00B77577"/>
    <w:rsid w:val="00B77B61"/>
    <w:rsid w:val="00B77CBD"/>
    <w:rsid w:val="00B77E11"/>
    <w:rsid w:val="00B80089"/>
    <w:rsid w:val="00B802E8"/>
    <w:rsid w:val="00B80572"/>
    <w:rsid w:val="00B80592"/>
    <w:rsid w:val="00B80B1B"/>
    <w:rsid w:val="00B80C11"/>
    <w:rsid w:val="00B80DA3"/>
    <w:rsid w:val="00B80FE9"/>
    <w:rsid w:val="00B819AB"/>
    <w:rsid w:val="00B81DA8"/>
    <w:rsid w:val="00B81E38"/>
    <w:rsid w:val="00B81E86"/>
    <w:rsid w:val="00B81FE7"/>
    <w:rsid w:val="00B82258"/>
    <w:rsid w:val="00B82528"/>
    <w:rsid w:val="00B82545"/>
    <w:rsid w:val="00B82578"/>
    <w:rsid w:val="00B826B2"/>
    <w:rsid w:val="00B826EB"/>
    <w:rsid w:val="00B82C3E"/>
    <w:rsid w:val="00B82E36"/>
    <w:rsid w:val="00B82FDF"/>
    <w:rsid w:val="00B835B8"/>
    <w:rsid w:val="00B83CF3"/>
    <w:rsid w:val="00B83F95"/>
    <w:rsid w:val="00B83FD3"/>
    <w:rsid w:val="00B843CE"/>
    <w:rsid w:val="00B84831"/>
    <w:rsid w:val="00B84A19"/>
    <w:rsid w:val="00B84A60"/>
    <w:rsid w:val="00B84CD3"/>
    <w:rsid w:val="00B85240"/>
    <w:rsid w:val="00B8524B"/>
    <w:rsid w:val="00B853AE"/>
    <w:rsid w:val="00B85468"/>
    <w:rsid w:val="00B85896"/>
    <w:rsid w:val="00B85F87"/>
    <w:rsid w:val="00B8689E"/>
    <w:rsid w:val="00B86C0C"/>
    <w:rsid w:val="00B86DB6"/>
    <w:rsid w:val="00B872B2"/>
    <w:rsid w:val="00B873AD"/>
    <w:rsid w:val="00B87418"/>
    <w:rsid w:val="00B8775E"/>
    <w:rsid w:val="00B8785B"/>
    <w:rsid w:val="00B878B8"/>
    <w:rsid w:val="00B879B9"/>
    <w:rsid w:val="00B87DC5"/>
    <w:rsid w:val="00B9013B"/>
    <w:rsid w:val="00B9048C"/>
    <w:rsid w:val="00B908BB"/>
    <w:rsid w:val="00B90B8B"/>
    <w:rsid w:val="00B90CF1"/>
    <w:rsid w:val="00B9108E"/>
    <w:rsid w:val="00B91192"/>
    <w:rsid w:val="00B9143D"/>
    <w:rsid w:val="00B914E2"/>
    <w:rsid w:val="00B9163F"/>
    <w:rsid w:val="00B916B7"/>
    <w:rsid w:val="00B918E6"/>
    <w:rsid w:val="00B9271B"/>
    <w:rsid w:val="00B92868"/>
    <w:rsid w:val="00B92976"/>
    <w:rsid w:val="00B92D7B"/>
    <w:rsid w:val="00B92DC8"/>
    <w:rsid w:val="00B92DD8"/>
    <w:rsid w:val="00B92F9F"/>
    <w:rsid w:val="00B931F2"/>
    <w:rsid w:val="00B9366F"/>
    <w:rsid w:val="00B93CBD"/>
    <w:rsid w:val="00B94146"/>
    <w:rsid w:val="00B9419E"/>
    <w:rsid w:val="00B9421E"/>
    <w:rsid w:val="00B94610"/>
    <w:rsid w:val="00B947D2"/>
    <w:rsid w:val="00B94830"/>
    <w:rsid w:val="00B94935"/>
    <w:rsid w:val="00B94B69"/>
    <w:rsid w:val="00B94CC0"/>
    <w:rsid w:val="00B94F0F"/>
    <w:rsid w:val="00B952F9"/>
    <w:rsid w:val="00B9545E"/>
    <w:rsid w:val="00B954AD"/>
    <w:rsid w:val="00B954B2"/>
    <w:rsid w:val="00B955B9"/>
    <w:rsid w:val="00B959EB"/>
    <w:rsid w:val="00B95B67"/>
    <w:rsid w:val="00B95CBF"/>
    <w:rsid w:val="00B95FF5"/>
    <w:rsid w:val="00B9628B"/>
    <w:rsid w:val="00B966B6"/>
    <w:rsid w:val="00B96A11"/>
    <w:rsid w:val="00B96A45"/>
    <w:rsid w:val="00B96AAC"/>
    <w:rsid w:val="00B96AB2"/>
    <w:rsid w:val="00B96B71"/>
    <w:rsid w:val="00B96FBF"/>
    <w:rsid w:val="00B97076"/>
    <w:rsid w:val="00B97123"/>
    <w:rsid w:val="00B97164"/>
    <w:rsid w:val="00B973EA"/>
    <w:rsid w:val="00B97442"/>
    <w:rsid w:val="00B977BC"/>
    <w:rsid w:val="00B97B3B"/>
    <w:rsid w:val="00B97C6C"/>
    <w:rsid w:val="00B97F03"/>
    <w:rsid w:val="00BA01BA"/>
    <w:rsid w:val="00BA026F"/>
    <w:rsid w:val="00BA039E"/>
    <w:rsid w:val="00BA0412"/>
    <w:rsid w:val="00BA0794"/>
    <w:rsid w:val="00BA0A6B"/>
    <w:rsid w:val="00BA0B0A"/>
    <w:rsid w:val="00BA0B7B"/>
    <w:rsid w:val="00BA0D5F"/>
    <w:rsid w:val="00BA0FCA"/>
    <w:rsid w:val="00BA100B"/>
    <w:rsid w:val="00BA133F"/>
    <w:rsid w:val="00BA1818"/>
    <w:rsid w:val="00BA1858"/>
    <w:rsid w:val="00BA1B61"/>
    <w:rsid w:val="00BA1BBA"/>
    <w:rsid w:val="00BA2176"/>
    <w:rsid w:val="00BA27BE"/>
    <w:rsid w:val="00BA298D"/>
    <w:rsid w:val="00BA2C9A"/>
    <w:rsid w:val="00BA2DB1"/>
    <w:rsid w:val="00BA2E20"/>
    <w:rsid w:val="00BA2E54"/>
    <w:rsid w:val="00BA31C1"/>
    <w:rsid w:val="00BA3789"/>
    <w:rsid w:val="00BA3931"/>
    <w:rsid w:val="00BA3FEE"/>
    <w:rsid w:val="00BA402D"/>
    <w:rsid w:val="00BA4609"/>
    <w:rsid w:val="00BA4AC0"/>
    <w:rsid w:val="00BA4EDD"/>
    <w:rsid w:val="00BA4EFA"/>
    <w:rsid w:val="00BA5253"/>
    <w:rsid w:val="00BA5800"/>
    <w:rsid w:val="00BA59AC"/>
    <w:rsid w:val="00BA5B2A"/>
    <w:rsid w:val="00BA5B3C"/>
    <w:rsid w:val="00BA5D8B"/>
    <w:rsid w:val="00BA5F77"/>
    <w:rsid w:val="00BA6026"/>
    <w:rsid w:val="00BA6147"/>
    <w:rsid w:val="00BA62B1"/>
    <w:rsid w:val="00BA6338"/>
    <w:rsid w:val="00BA68F5"/>
    <w:rsid w:val="00BA6FAA"/>
    <w:rsid w:val="00BA7213"/>
    <w:rsid w:val="00BA73A1"/>
    <w:rsid w:val="00BA74B3"/>
    <w:rsid w:val="00BA769E"/>
    <w:rsid w:val="00BA786D"/>
    <w:rsid w:val="00BA7A94"/>
    <w:rsid w:val="00BA7FEB"/>
    <w:rsid w:val="00BB02D7"/>
    <w:rsid w:val="00BB0386"/>
    <w:rsid w:val="00BB0580"/>
    <w:rsid w:val="00BB0BA6"/>
    <w:rsid w:val="00BB0D00"/>
    <w:rsid w:val="00BB0DB3"/>
    <w:rsid w:val="00BB0F13"/>
    <w:rsid w:val="00BB0F2E"/>
    <w:rsid w:val="00BB0FCD"/>
    <w:rsid w:val="00BB1063"/>
    <w:rsid w:val="00BB1D42"/>
    <w:rsid w:val="00BB1DCE"/>
    <w:rsid w:val="00BB1DCF"/>
    <w:rsid w:val="00BB2909"/>
    <w:rsid w:val="00BB2945"/>
    <w:rsid w:val="00BB29F8"/>
    <w:rsid w:val="00BB2BB4"/>
    <w:rsid w:val="00BB2CFF"/>
    <w:rsid w:val="00BB2F13"/>
    <w:rsid w:val="00BB2F8A"/>
    <w:rsid w:val="00BB2FD0"/>
    <w:rsid w:val="00BB321A"/>
    <w:rsid w:val="00BB36C2"/>
    <w:rsid w:val="00BB382F"/>
    <w:rsid w:val="00BB3BE3"/>
    <w:rsid w:val="00BB4034"/>
    <w:rsid w:val="00BB4536"/>
    <w:rsid w:val="00BB458B"/>
    <w:rsid w:val="00BB4A5F"/>
    <w:rsid w:val="00BB4FA0"/>
    <w:rsid w:val="00BB5346"/>
    <w:rsid w:val="00BB5651"/>
    <w:rsid w:val="00BB56C0"/>
    <w:rsid w:val="00BB57F1"/>
    <w:rsid w:val="00BB63AD"/>
    <w:rsid w:val="00BB65D5"/>
    <w:rsid w:val="00BB69E7"/>
    <w:rsid w:val="00BB6D5B"/>
    <w:rsid w:val="00BB6F86"/>
    <w:rsid w:val="00BB7242"/>
    <w:rsid w:val="00BB7634"/>
    <w:rsid w:val="00BB7B08"/>
    <w:rsid w:val="00BB7D10"/>
    <w:rsid w:val="00BB7EEB"/>
    <w:rsid w:val="00BC0013"/>
    <w:rsid w:val="00BC0017"/>
    <w:rsid w:val="00BC0187"/>
    <w:rsid w:val="00BC0199"/>
    <w:rsid w:val="00BC04AF"/>
    <w:rsid w:val="00BC06B6"/>
    <w:rsid w:val="00BC07B0"/>
    <w:rsid w:val="00BC0812"/>
    <w:rsid w:val="00BC0B73"/>
    <w:rsid w:val="00BC0CFF"/>
    <w:rsid w:val="00BC0F4C"/>
    <w:rsid w:val="00BC0FCF"/>
    <w:rsid w:val="00BC10A2"/>
    <w:rsid w:val="00BC152C"/>
    <w:rsid w:val="00BC184C"/>
    <w:rsid w:val="00BC1A26"/>
    <w:rsid w:val="00BC1D7D"/>
    <w:rsid w:val="00BC21A0"/>
    <w:rsid w:val="00BC21F6"/>
    <w:rsid w:val="00BC241E"/>
    <w:rsid w:val="00BC245E"/>
    <w:rsid w:val="00BC26A4"/>
    <w:rsid w:val="00BC2F93"/>
    <w:rsid w:val="00BC34E9"/>
    <w:rsid w:val="00BC3573"/>
    <w:rsid w:val="00BC3650"/>
    <w:rsid w:val="00BC391F"/>
    <w:rsid w:val="00BC3DB2"/>
    <w:rsid w:val="00BC3DF6"/>
    <w:rsid w:val="00BC3F0B"/>
    <w:rsid w:val="00BC404B"/>
    <w:rsid w:val="00BC4222"/>
    <w:rsid w:val="00BC4224"/>
    <w:rsid w:val="00BC4559"/>
    <w:rsid w:val="00BC458F"/>
    <w:rsid w:val="00BC45DE"/>
    <w:rsid w:val="00BC4835"/>
    <w:rsid w:val="00BC4933"/>
    <w:rsid w:val="00BC49FA"/>
    <w:rsid w:val="00BC4B86"/>
    <w:rsid w:val="00BC4F2B"/>
    <w:rsid w:val="00BC4FCB"/>
    <w:rsid w:val="00BC5216"/>
    <w:rsid w:val="00BC56FE"/>
    <w:rsid w:val="00BC59E8"/>
    <w:rsid w:val="00BC5BED"/>
    <w:rsid w:val="00BC606A"/>
    <w:rsid w:val="00BC60DE"/>
    <w:rsid w:val="00BC6168"/>
    <w:rsid w:val="00BC6491"/>
    <w:rsid w:val="00BC64E5"/>
    <w:rsid w:val="00BC6783"/>
    <w:rsid w:val="00BC6827"/>
    <w:rsid w:val="00BC685A"/>
    <w:rsid w:val="00BC69A8"/>
    <w:rsid w:val="00BC6B7E"/>
    <w:rsid w:val="00BC6C4F"/>
    <w:rsid w:val="00BC6E5F"/>
    <w:rsid w:val="00BC70BD"/>
    <w:rsid w:val="00BC7171"/>
    <w:rsid w:val="00BC72F7"/>
    <w:rsid w:val="00BC7F8F"/>
    <w:rsid w:val="00BD0220"/>
    <w:rsid w:val="00BD035A"/>
    <w:rsid w:val="00BD0512"/>
    <w:rsid w:val="00BD072A"/>
    <w:rsid w:val="00BD0860"/>
    <w:rsid w:val="00BD0CA4"/>
    <w:rsid w:val="00BD158E"/>
    <w:rsid w:val="00BD1837"/>
    <w:rsid w:val="00BD1B6A"/>
    <w:rsid w:val="00BD1F39"/>
    <w:rsid w:val="00BD2935"/>
    <w:rsid w:val="00BD2C01"/>
    <w:rsid w:val="00BD2EDA"/>
    <w:rsid w:val="00BD2F85"/>
    <w:rsid w:val="00BD3027"/>
    <w:rsid w:val="00BD32FC"/>
    <w:rsid w:val="00BD3311"/>
    <w:rsid w:val="00BD357E"/>
    <w:rsid w:val="00BD37C8"/>
    <w:rsid w:val="00BD38CC"/>
    <w:rsid w:val="00BD3959"/>
    <w:rsid w:val="00BD3B15"/>
    <w:rsid w:val="00BD3C32"/>
    <w:rsid w:val="00BD3F19"/>
    <w:rsid w:val="00BD449A"/>
    <w:rsid w:val="00BD450E"/>
    <w:rsid w:val="00BD4907"/>
    <w:rsid w:val="00BD4CDD"/>
    <w:rsid w:val="00BD511F"/>
    <w:rsid w:val="00BD51DC"/>
    <w:rsid w:val="00BD5487"/>
    <w:rsid w:val="00BD575B"/>
    <w:rsid w:val="00BD57CC"/>
    <w:rsid w:val="00BD57D0"/>
    <w:rsid w:val="00BD611B"/>
    <w:rsid w:val="00BD61E8"/>
    <w:rsid w:val="00BD63B5"/>
    <w:rsid w:val="00BD6512"/>
    <w:rsid w:val="00BD6662"/>
    <w:rsid w:val="00BD6FA7"/>
    <w:rsid w:val="00BD7088"/>
    <w:rsid w:val="00BD7406"/>
    <w:rsid w:val="00BD7669"/>
    <w:rsid w:val="00BD7703"/>
    <w:rsid w:val="00BD7DA9"/>
    <w:rsid w:val="00BE004D"/>
    <w:rsid w:val="00BE0198"/>
    <w:rsid w:val="00BE0364"/>
    <w:rsid w:val="00BE03EC"/>
    <w:rsid w:val="00BE0418"/>
    <w:rsid w:val="00BE0548"/>
    <w:rsid w:val="00BE08FC"/>
    <w:rsid w:val="00BE0A88"/>
    <w:rsid w:val="00BE0B76"/>
    <w:rsid w:val="00BE0D3C"/>
    <w:rsid w:val="00BE1062"/>
    <w:rsid w:val="00BE1A44"/>
    <w:rsid w:val="00BE1D55"/>
    <w:rsid w:val="00BE253B"/>
    <w:rsid w:val="00BE290A"/>
    <w:rsid w:val="00BE29BF"/>
    <w:rsid w:val="00BE29D8"/>
    <w:rsid w:val="00BE30BC"/>
    <w:rsid w:val="00BE3552"/>
    <w:rsid w:val="00BE3586"/>
    <w:rsid w:val="00BE43A7"/>
    <w:rsid w:val="00BE4409"/>
    <w:rsid w:val="00BE4779"/>
    <w:rsid w:val="00BE4912"/>
    <w:rsid w:val="00BE4C53"/>
    <w:rsid w:val="00BE52E9"/>
    <w:rsid w:val="00BE555D"/>
    <w:rsid w:val="00BE5609"/>
    <w:rsid w:val="00BE59B7"/>
    <w:rsid w:val="00BE5B2D"/>
    <w:rsid w:val="00BE5DB8"/>
    <w:rsid w:val="00BE5E3D"/>
    <w:rsid w:val="00BE5E77"/>
    <w:rsid w:val="00BE64CF"/>
    <w:rsid w:val="00BE659D"/>
    <w:rsid w:val="00BE67B2"/>
    <w:rsid w:val="00BE6ADF"/>
    <w:rsid w:val="00BE6AE2"/>
    <w:rsid w:val="00BE6B81"/>
    <w:rsid w:val="00BE6CB0"/>
    <w:rsid w:val="00BE6E44"/>
    <w:rsid w:val="00BE722E"/>
    <w:rsid w:val="00BE7513"/>
    <w:rsid w:val="00BE77B3"/>
    <w:rsid w:val="00BE7874"/>
    <w:rsid w:val="00BE7B4B"/>
    <w:rsid w:val="00BE7D2C"/>
    <w:rsid w:val="00BE7E30"/>
    <w:rsid w:val="00BF01E8"/>
    <w:rsid w:val="00BF0A6D"/>
    <w:rsid w:val="00BF10A8"/>
    <w:rsid w:val="00BF10AF"/>
    <w:rsid w:val="00BF1114"/>
    <w:rsid w:val="00BF1389"/>
    <w:rsid w:val="00BF1562"/>
    <w:rsid w:val="00BF166A"/>
    <w:rsid w:val="00BF16B4"/>
    <w:rsid w:val="00BF1823"/>
    <w:rsid w:val="00BF1886"/>
    <w:rsid w:val="00BF188D"/>
    <w:rsid w:val="00BF1BBC"/>
    <w:rsid w:val="00BF1F07"/>
    <w:rsid w:val="00BF1F8E"/>
    <w:rsid w:val="00BF2032"/>
    <w:rsid w:val="00BF25EE"/>
    <w:rsid w:val="00BF2CE1"/>
    <w:rsid w:val="00BF2FA1"/>
    <w:rsid w:val="00BF3016"/>
    <w:rsid w:val="00BF3092"/>
    <w:rsid w:val="00BF312F"/>
    <w:rsid w:val="00BF3465"/>
    <w:rsid w:val="00BF3559"/>
    <w:rsid w:val="00BF3FBE"/>
    <w:rsid w:val="00BF4117"/>
    <w:rsid w:val="00BF416C"/>
    <w:rsid w:val="00BF44A2"/>
    <w:rsid w:val="00BF46A7"/>
    <w:rsid w:val="00BF46D6"/>
    <w:rsid w:val="00BF4A53"/>
    <w:rsid w:val="00BF4E80"/>
    <w:rsid w:val="00BF5083"/>
    <w:rsid w:val="00BF52BC"/>
    <w:rsid w:val="00BF52E5"/>
    <w:rsid w:val="00BF5384"/>
    <w:rsid w:val="00BF53A9"/>
    <w:rsid w:val="00BF58FB"/>
    <w:rsid w:val="00BF5912"/>
    <w:rsid w:val="00BF5981"/>
    <w:rsid w:val="00BF5CB6"/>
    <w:rsid w:val="00BF5F98"/>
    <w:rsid w:val="00BF610E"/>
    <w:rsid w:val="00BF660B"/>
    <w:rsid w:val="00BF6932"/>
    <w:rsid w:val="00BF6D84"/>
    <w:rsid w:val="00BF77AB"/>
    <w:rsid w:val="00BF78F5"/>
    <w:rsid w:val="00BF7A57"/>
    <w:rsid w:val="00BF7AEA"/>
    <w:rsid w:val="00BF7DB7"/>
    <w:rsid w:val="00BF7FE8"/>
    <w:rsid w:val="00C00093"/>
    <w:rsid w:val="00C00642"/>
    <w:rsid w:val="00C006F2"/>
    <w:rsid w:val="00C008C1"/>
    <w:rsid w:val="00C01BFF"/>
    <w:rsid w:val="00C01CF8"/>
    <w:rsid w:val="00C02DA7"/>
    <w:rsid w:val="00C02E78"/>
    <w:rsid w:val="00C02EFF"/>
    <w:rsid w:val="00C030B9"/>
    <w:rsid w:val="00C0316D"/>
    <w:rsid w:val="00C03566"/>
    <w:rsid w:val="00C036B1"/>
    <w:rsid w:val="00C03B4A"/>
    <w:rsid w:val="00C03CBA"/>
    <w:rsid w:val="00C03F82"/>
    <w:rsid w:val="00C0436A"/>
    <w:rsid w:val="00C0453A"/>
    <w:rsid w:val="00C0455C"/>
    <w:rsid w:val="00C0488A"/>
    <w:rsid w:val="00C04F3F"/>
    <w:rsid w:val="00C04F71"/>
    <w:rsid w:val="00C04FA6"/>
    <w:rsid w:val="00C0517D"/>
    <w:rsid w:val="00C05223"/>
    <w:rsid w:val="00C05365"/>
    <w:rsid w:val="00C05535"/>
    <w:rsid w:val="00C0560E"/>
    <w:rsid w:val="00C056F5"/>
    <w:rsid w:val="00C05717"/>
    <w:rsid w:val="00C05857"/>
    <w:rsid w:val="00C058FF"/>
    <w:rsid w:val="00C05A39"/>
    <w:rsid w:val="00C05B02"/>
    <w:rsid w:val="00C05D08"/>
    <w:rsid w:val="00C05DAF"/>
    <w:rsid w:val="00C060FA"/>
    <w:rsid w:val="00C061D4"/>
    <w:rsid w:val="00C061F9"/>
    <w:rsid w:val="00C063D8"/>
    <w:rsid w:val="00C06680"/>
    <w:rsid w:val="00C06749"/>
    <w:rsid w:val="00C0674F"/>
    <w:rsid w:val="00C0684F"/>
    <w:rsid w:val="00C0688B"/>
    <w:rsid w:val="00C06C7F"/>
    <w:rsid w:val="00C07051"/>
    <w:rsid w:val="00C075E7"/>
    <w:rsid w:val="00C076C1"/>
    <w:rsid w:val="00C078ED"/>
    <w:rsid w:val="00C07D5E"/>
    <w:rsid w:val="00C10051"/>
    <w:rsid w:val="00C103C8"/>
    <w:rsid w:val="00C10B18"/>
    <w:rsid w:val="00C10E05"/>
    <w:rsid w:val="00C11929"/>
    <w:rsid w:val="00C11DEE"/>
    <w:rsid w:val="00C11F01"/>
    <w:rsid w:val="00C12022"/>
    <w:rsid w:val="00C123D2"/>
    <w:rsid w:val="00C124EC"/>
    <w:rsid w:val="00C12649"/>
    <w:rsid w:val="00C1277B"/>
    <w:rsid w:val="00C129A6"/>
    <w:rsid w:val="00C1311D"/>
    <w:rsid w:val="00C1331E"/>
    <w:rsid w:val="00C139FD"/>
    <w:rsid w:val="00C13E5D"/>
    <w:rsid w:val="00C13E7A"/>
    <w:rsid w:val="00C14226"/>
    <w:rsid w:val="00C14339"/>
    <w:rsid w:val="00C14387"/>
    <w:rsid w:val="00C143B9"/>
    <w:rsid w:val="00C14F4D"/>
    <w:rsid w:val="00C152B1"/>
    <w:rsid w:val="00C155F4"/>
    <w:rsid w:val="00C1587C"/>
    <w:rsid w:val="00C1597D"/>
    <w:rsid w:val="00C15FE1"/>
    <w:rsid w:val="00C16329"/>
    <w:rsid w:val="00C16799"/>
    <w:rsid w:val="00C16CE6"/>
    <w:rsid w:val="00C16DAF"/>
    <w:rsid w:val="00C170B9"/>
    <w:rsid w:val="00C1728A"/>
    <w:rsid w:val="00C172CD"/>
    <w:rsid w:val="00C2088A"/>
    <w:rsid w:val="00C20C38"/>
    <w:rsid w:val="00C20CD1"/>
    <w:rsid w:val="00C20CD4"/>
    <w:rsid w:val="00C20D2C"/>
    <w:rsid w:val="00C2105C"/>
    <w:rsid w:val="00C21371"/>
    <w:rsid w:val="00C21DAE"/>
    <w:rsid w:val="00C21ED6"/>
    <w:rsid w:val="00C22877"/>
    <w:rsid w:val="00C228B0"/>
    <w:rsid w:val="00C22B8B"/>
    <w:rsid w:val="00C23866"/>
    <w:rsid w:val="00C23A47"/>
    <w:rsid w:val="00C23B6F"/>
    <w:rsid w:val="00C23C3B"/>
    <w:rsid w:val="00C2410C"/>
    <w:rsid w:val="00C24232"/>
    <w:rsid w:val="00C242D9"/>
    <w:rsid w:val="00C245D0"/>
    <w:rsid w:val="00C24BA3"/>
    <w:rsid w:val="00C24FAC"/>
    <w:rsid w:val="00C2501C"/>
    <w:rsid w:val="00C250C9"/>
    <w:rsid w:val="00C253DD"/>
    <w:rsid w:val="00C25744"/>
    <w:rsid w:val="00C25BF7"/>
    <w:rsid w:val="00C25C88"/>
    <w:rsid w:val="00C261A5"/>
    <w:rsid w:val="00C26A79"/>
    <w:rsid w:val="00C26DA3"/>
    <w:rsid w:val="00C26EBF"/>
    <w:rsid w:val="00C27270"/>
    <w:rsid w:val="00C273A8"/>
    <w:rsid w:val="00C2749A"/>
    <w:rsid w:val="00C277D8"/>
    <w:rsid w:val="00C277E1"/>
    <w:rsid w:val="00C27B84"/>
    <w:rsid w:val="00C27D2E"/>
    <w:rsid w:val="00C27E87"/>
    <w:rsid w:val="00C27F62"/>
    <w:rsid w:val="00C301E8"/>
    <w:rsid w:val="00C30632"/>
    <w:rsid w:val="00C308CC"/>
    <w:rsid w:val="00C30A9F"/>
    <w:rsid w:val="00C30D50"/>
    <w:rsid w:val="00C30DC0"/>
    <w:rsid w:val="00C311FD"/>
    <w:rsid w:val="00C31230"/>
    <w:rsid w:val="00C3125F"/>
    <w:rsid w:val="00C3150E"/>
    <w:rsid w:val="00C316EA"/>
    <w:rsid w:val="00C31818"/>
    <w:rsid w:val="00C318CD"/>
    <w:rsid w:val="00C31A54"/>
    <w:rsid w:val="00C31CD9"/>
    <w:rsid w:val="00C31F81"/>
    <w:rsid w:val="00C320B5"/>
    <w:rsid w:val="00C3227D"/>
    <w:rsid w:val="00C32511"/>
    <w:rsid w:val="00C326C1"/>
    <w:rsid w:val="00C3278F"/>
    <w:rsid w:val="00C32A98"/>
    <w:rsid w:val="00C33C8C"/>
    <w:rsid w:val="00C3402E"/>
    <w:rsid w:val="00C3436B"/>
    <w:rsid w:val="00C346BE"/>
    <w:rsid w:val="00C348DD"/>
    <w:rsid w:val="00C350D5"/>
    <w:rsid w:val="00C350DF"/>
    <w:rsid w:val="00C352DE"/>
    <w:rsid w:val="00C35486"/>
    <w:rsid w:val="00C3572E"/>
    <w:rsid w:val="00C3599D"/>
    <w:rsid w:val="00C35C18"/>
    <w:rsid w:val="00C35D56"/>
    <w:rsid w:val="00C36000"/>
    <w:rsid w:val="00C362B5"/>
    <w:rsid w:val="00C362D1"/>
    <w:rsid w:val="00C363DE"/>
    <w:rsid w:val="00C3689A"/>
    <w:rsid w:val="00C368E8"/>
    <w:rsid w:val="00C37091"/>
    <w:rsid w:val="00C375EB"/>
    <w:rsid w:val="00C3783C"/>
    <w:rsid w:val="00C3790F"/>
    <w:rsid w:val="00C37BB0"/>
    <w:rsid w:val="00C37BF8"/>
    <w:rsid w:val="00C40137"/>
    <w:rsid w:val="00C4045B"/>
    <w:rsid w:val="00C407F7"/>
    <w:rsid w:val="00C41226"/>
    <w:rsid w:val="00C4139C"/>
    <w:rsid w:val="00C41434"/>
    <w:rsid w:val="00C4148A"/>
    <w:rsid w:val="00C41859"/>
    <w:rsid w:val="00C41900"/>
    <w:rsid w:val="00C41920"/>
    <w:rsid w:val="00C41DBB"/>
    <w:rsid w:val="00C41E15"/>
    <w:rsid w:val="00C41FDE"/>
    <w:rsid w:val="00C42172"/>
    <w:rsid w:val="00C42267"/>
    <w:rsid w:val="00C42278"/>
    <w:rsid w:val="00C42291"/>
    <w:rsid w:val="00C423A1"/>
    <w:rsid w:val="00C42594"/>
    <w:rsid w:val="00C42789"/>
    <w:rsid w:val="00C42AD2"/>
    <w:rsid w:val="00C42E02"/>
    <w:rsid w:val="00C435F0"/>
    <w:rsid w:val="00C43612"/>
    <w:rsid w:val="00C43A4B"/>
    <w:rsid w:val="00C442C5"/>
    <w:rsid w:val="00C447E8"/>
    <w:rsid w:val="00C44814"/>
    <w:rsid w:val="00C44851"/>
    <w:rsid w:val="00C44A03"/>
    <w:rsid w:val="00C44ECA"/>
    <w:rsid w:val="00C45239"/>
    <w:rsid w:val="00C4528F"/>
    <w:rsid w:val="00C4562D"/>
    <w:rsid w:val="00C458B1"/>
    <w:rsid w:val="00C45B7E"/>
    <w:rsid w:val="00C45CD1"/>
    <w:rsid w:val="00C45DCD"/>
    <w:rsid w:val="00C46825"/>
    <w:rsid w:val="00C46A47"/>
    <w:rsid w:val="00C46EA8"/>
    <w:rsid w:val="00C46F17"/>
    <w:rsid w:val="00C46FC6"/>
    <w:rsid w:val="00C46FF5"/>
    <w:rsid w:val="00C471F9"/>
    <w:rsid w:val="00C472A6"/>
    <w:rsid w:val="00C475E0"/>
    <w:rsid w:val="00C4775C"/>
    <w:rsid w:val="00C477AC"/>
    <w:rsid w:val="00C47EA3"/>
    <w:rsid w:val="00C501E9"/>
    <w:rsid w:val="00C506C2"/>
    <w:rsid w:val="00C50978"/>
    <w:rsid w:val="00C50A2F"/>
    <w:rsid w:val="00C50A49"/>
    <w:rsid w:val="00C50C55"/>
    <w:rsid w:val="00C510D3"/>
    <w:rsid w:val="00C51177"/>
    <w:rsid w:val="00C51343"/>
    <w:rsid w:val="00C51690"/>
    <w:rsid w:val="00C51B04"/>
    <w:rsid w:val="00C51C6B"/>
    <w:rsid w:val="00C520ED"/>
    <w:rsid w:val="00C521C9"/>
    <w:rsid w:val="00C5294C"/>
    <w:rsid w:val="00C52C9F"/>
    <w:rsid w:val="00C52EFB"/>
    <w:rsid w:val="00C52F76"/>
    <w:rsid w:val="00C53168"/>
    <w:rsid w:val="00C5352B"/>
    <w:rsid w:val="00C53EE7"/>
    <w:rsid w:val="00C5419F"/>
    <w:rsid w:val="00C541DA"/>
    <w:rsid w:val="00C542BC"/>
    <w:rsid w:val="00C542C0"/>
    <w:rsid w:val="00C54D67"/>
    <w:rsid w:val="00C551D7"/>
    <w:rsid w:val="00C552C9"/>
    <w:rsid w:val="00C55BE9"/>
    <w:rsid w:val="00C55D1B"/>
    <w:rsid w:val="00C55E54"/>
    <w:rsid w:val="00C5614F"/>
    <w:rsid w:val="00C56185"/>
    <w:rsid w:val="00C56352"/>
    <w:rsid w:val="00C56455"/>
    <w:rsid w:val="00C568C9"/>
    <w:rsid w:val="00C56A08"/>
    <w:rsid w:val="00C56ABD"/>
    <w:rsid w:val="00C56ACD"/>
    <w:rsid w:val="00C56FD9"/>
    <w:rsid w:val="00C5720E"/>
    <w:rsid w:val="00C57BBA"/>
    <w:rsid w:val="00C57F6B"/>
    <w:rsid w:val="00C57F7E"/>
    <w:rsid w:val="00C60050"/>
    <w:rsid w:val="00C602E1"/>
    <w:rsid w:val="00C604C4"/>
    <w:rsid w:val="00C606D2"/>
    <w:rsid w:val="00C60974"/>
    <w:rsid w:val="00C60BB9"/>
    <w:rsid w:val="00C60C56"/>
    <w:rsid w:val="00C60CD9"/>
    <w:rsid w:val="00C60E50"/>
    <w:rsid w:val="00C610FD"/>
    <w:rsid w:val="00C61353"/>
    <w:rsid w:val="00C61438"/>
    <w:rsid w:val="00C61BE2"/>
    <w:rsid w:val="00C61F13"/>
    <w:rsid w:val="00C62120"/>
    <w:rsid w:val="00C62223"/>
    <w:rsid w:val="00C622B3"/>
    <w:rsid w:val="00C62556"/>
    <w:rsid w:val="00C6296E"/>
    <w:rsid w:val="00C62EDB"/>
    <w:rsid w:val="00C63B71"/>
    <w:rsid w:val="00C63E0E"/>
    <w:rsid w:val="00C63E27"/>
    <w:rsid w:val="00C64359"/>
    <w:rsid w:val="00C64409"/>
    <w:rsid w:val="00C6472C"/>
    <w:rsid w:val="00C64BA2"/>
    <w:rsid w:val="00C65031"/>
    <w:rsid w:val="00C65044"/>
    <w:rsid w:val="00C652F0"/>
    <w:rsid w:val="00C6543D"/>
    <w:rsid w:val="00C659E8"/>
    <w:rsid w:val="00C65F5A"/>
    <w:rsid w:val="00C66299"/>
    <w:rsid w:val="00C66310"/>
    <w:rsid w:val="00C666C3"/>
    <w:rsid w:val="00C667CA"/>
    <w:rsid w:val="00C66801"/>
    <w:rsid w:val="00C67165"/>
    <w:rsid w:val="00C671D7"/>
    <w:rsid w:val="00C676B8"/>
    <w:rsid w:val="00C67960"/>
    <w:rsid w:val="00C67969"/>
    <w:rsid w:val="00C67A6B"/>
    <w:rsid w:val="00C67D19"/>
    <w:rsid w:val="00C70140"/>
    <w:rsid w:val="00C7028D"/>
    <w:rsid w:val="00C70439"/>
    <w:rsid w:val="00C70447"/>
    <w:rsid w:val="00C70563"/>
    <w:rsid w:val="00C70661"/>
    <w:rsid w:val="00C70D55"/>
    <w:rsid w:val="00C71139"/>
    <w:rsid w:val="00C711BB"/>
    <w:rsid w:val="00C7158A"/>
    <w:rsid w:val="00C71E50"/>
    <w:rsid w:val="00C721A2"/>
    <w:rsid w:val="00C72602"/>
    <w:rsid w:val="00C7276C"/>
    <w:rsid w:val="00C729CB"/>
    <w:rsid w:val="00C72AC0"/>
    <w:rsid w:val="00C733A0"/>
    <w:rsid w:val="00C736C8"/>
    <w:rsid w:val="00C736CF"/>
    <w:rsid w:val="00C7399D"/>
    <w:rsid w:val="00C741AA"/>
    <w:rsid w:val="00C743AA"/>
    <w:rsid w:val="00C745FA"/>
    <w:rsid w:val="00C74A57"/>
    <w:rsid w:val="00C74A6C"/>
    <w:rsid w:val="00C74CD5"/>
    <w:rsid w:val="00C74EBA"/>
    <w:rsid w:val="00C750AF"/>
    <w:rsid w:val="00C756E6"/>
    <w:rsid w:val="00C75AA9"/>
    <w:rsid w:val="00C75AAB"/>
    <w:rsid w:val="00C75CDA"/>
    <w:rsid w:val="00C75CEA"/>
    <w:rsid w:val="00C75FE4"/>
    <w:rsid w:val="00C762AB"/>
    <w:rsid w:val="00C762E5"/>
    <w:rsid w:val="00C7665C"/>
    <w:rsid w:val="00C768A2"/>
    <w:rsid w:val="00C7697D"/>
    <w:rsid w:val="00C76AA8"/>
    <w:rsid w:val="00C76B83"/>
    <w:rsid w:val="00C76C08"/>
    <w:rsid w:val="00C76FB9"/>
    <w:rsid w:val="00C77139"/>
    <w:rsid w:val="00C77382"/>
    <w:rsid w:val="00C77626"/>
    <w:rsid w:val="00C776CF"/>
    <w:rsid w:val="00C7791F"/>
    <w:rsid w:val="00C77B3E"/>
    <w:rsid w:val="00C77CD2"/>
    <w:rsid w:val="00C77F92"/>
    <w:rsid w:val="00C800D6"/>
    <w:rsid w:val="00C803F3"/>
    <w:rsid w:val="00C8093E"/>
    <w:rsid w:val="00C80E7D"/>
    <w:rsid w:val="00C811FB"/>
    <w:rsid w:val="00C8120F"/>
    <w:rsid w:val="00C81CEE"/>
    <w:rsid w:val="00C8217C"/>
    <w:rsid w:val="00C8228A"/>
    <w:rsid w:val="00C8236C"/>
    <w:rsid w:val="00C82742"/>
    <w:rsid w:val="00C82802"/>
    <w:rsid w:val="00C82BC0"/>
    <w:rsid w:val="00C82ECE"/>
    <w:rsid w:val="00C82FCE"/>
    <w:rsid w:val="00C83BAC"/>
    <w:rsid w:val="00C83E0C"/>
    <w:rsid w:val="00C83F44"/>
    <w:rsid w:val="00C83F80"/>
    <w:rsid w:val="00C8428D"/>
    <w:rsid w:val="00C84297"/>
    <w:rsid w:val="00C84306"/>
    <w:rsid w:val="00C84F28"/>
    <w:rsid w:val="00C85346"/>
    <w:rsid w:val="00C8547F"/>
    <w:rsid w:val="00C85532"/>
    <w:rsid w:val="00C859A4"/>
    <w:rsid w:val="00C85ABF"/>
    <w:rsid w:val="00C85CDA"/>
    <w:rsid w:val="00C85F73"/>
    <w:rsid w:val="00C865EE"/>
    <w:rsid w:val="00C868AC"/>
    <w:rsid w:val="00C86B70"/>
    <w:rsid w:val="00C86B7E"/>
    <w:rsid w:val="00C86C64"/>
    <w:rsid w:val="00C86E2E"/>
    <w:rsid w:val="00C875E7"/>
    <w:rsid w:val="00C87723"/>
    <w:rsid w:val="00C877CB"/>
    <w:rsid w:val="00C879F6"/>
    <w:rsid w:val="00C87D04"/>
    <w:rsid w:val="00C87EB1"/>
    <w:rsid w:val="00C87FE3"/>
    <w:rsid w:val="00C90191"/>
    <w:rsid w:val="00C9059D"/>
    <w:rsid w:val="00C909E6"/>
    <w:rsid w:val="00C90A7F"/>
    <w:rsid w:val="00C90A9A"/>
    <w:rsid w:val="00C90B6E"/>
    <w:rsid w:val="00C90C05"/>
    <w:rsid w:val="00C913F1"/>
    <w:rsid w:val="00C9151D"/>
    <w:rsid w:val="00C9181C"/>
    <w:rsid w:val="00C91C25"/>
    <w:rsid w:val="00C91C31"/>
    <w:rsid w:val="00C91C5A"/>
    <w:rsid w:val="00C91F95"/>
    <w:rsid w:val="00C92070"/>
    <w:rsid w:val="00C92218"/>
    <w:rsid w:val="00C9242F"/>
    <w:rsid w:val="00C9244A"/>
    <w:rsid w:val="00C927DA"/>
    <w:rsid w:val="00C92A47"/>
    <w:rsid w:val="00C92AC0"/>
    <w:rsid w:val="00C92D5D"/>
    <w:rsid w:val="00C93156"/>
    <w:rsid w:val="00C932A9"/>
    <w:rsid w:val="00C933CA"/>
    <w:rsid w:val="00C93439"/>
    <w:rsid w:val="00C9371E"/>
    <w:rsid w:val="00C93BA7"/>
    <w:rsid w:val="00C93D34"/>
    <w:rsid w:val="00C93DF5"/>
    <w:rsid w:val="00C93E34"/>
    <w:rsid w:val="00C9420F"/>
    <w:rsid w:val="00C94436"/>
    <w:rsid w:val="00C94556"/>
    <w:rsid w:val="00C9472B"/>
    <w:rsid w:val="00C94BF4"/>
    <w:rsid w:val="00C94E37"/>
    <w:rsid w:val="00C9523F"/>
    <w:rsid w:val="00C95573"/>
    <w:rsid w:val="00C95921"/>
    <w:rsid w:val="00C95CB4"/>
    <w:rsid w:val="00C95D9B"/>
    <w:rsid w:val="00C95E53"/>
    <w:rsid w:val="00C96036"/>
    <w:rsid w:val="00C963BF"/>
    <w:rsid w:val="00C9678B"/>
    <w:rsid w:val="00C9697F"/>
    <w:rsid w:val="00C96ADB"/>
    <w:rsid w:val="00C96ADC"/>
    <w:rsid w:val="00C96C1F"/>
    <w:rsid w:val="00C96FE2"/>
    <w:rsid w:val="00C970EE"/>
    <w:rsid w:val="00C97429"/>
    <w:rsid w:val="00C9763E"/>
    <w:rsid w:val="00C97A4C"/>
    <w:rsid w:val="00C97B2E"/>
    <w:rsid w:val="00CA025E"/>
    <w:rsid w:val="00CA02AA"/>
    <w:rsid w:val="00CA0362"/>
    <w:rsid w:val="00CA06D0"/>
    <w:rsid w:val="00CA0743"/>
    <w:rsid w:val="00CA0AFC"/>
    <w:rsid w:val="00CA0EA0"/>
    <w:rsid w:val="00CA0EEF"/>
    <w:rsid w:val="00CA0F00"/>
    <w:rsid w:val="00CA0F38"/>
    <w:rsid w:val="00CA0F55"/>
    <w:rsid w:val="00CA1009"/>
    <w:rsid w:val="00CA146C"/>
    <w:rsid w:val="00CA1557"/>
    <w:rsid w:val="00CA157D"/>
    <w:rsid w:val="00CA1B91"/>
    <w:rsid w:val="00CA1CC5"/>
    <w:rsid w:val="00CA265D"/>
    <w:rsid w:val="00CA2915"/>
    <w:rsid w:val="00CA29EF"/>
    <w:rsid w:val="00CA2E5F"/>
    <w:rsid w:val="00CA305C"/>
    <w:rsid w:val="00CA36F0"/>
    <w:rsid w:val="00CA38DB"/>
    <w:rsid w:val="00CA395E"/>
    <w:rsid w:val="00CA3A57"/>
    <w:rsid w:val="00CA3AC9"/>
    <w:rsid w:val="00CA3AF8"/>
    <w:rsid w:val="00CA450E"/>
    <w:rsid w:val="00CA4670"/>
    <w:rsid w:val="00CA4811"/>
    <w:rsid w:val="00CA49AD"/>
    <w:rsid w:val="00CA4A0A"/>
    <w:rsid w:val="00CA4A79"/>
    <w:rsid w:val="00CA4CF5"/>
    <w:rsid w:val="00CA4DF7"/>
    <w:rsid w:val="00CA4FCC"/>
    <w:rsid w:val="00CA50FF"/>
    <w:rsid w:val="00CA514B"/>
    <w:rsid w:val="00CA5D5B"/>
    <w:rsid w:val="00CA5E78"/>
    <w:rsid w:val="00CA5FDD"/>
    <w:rsid w:val="00CA6372"/>
    <w:rsid w:val="00CA638D"/>
    <w:rsid w:val="00CA63C4"/>
    <w:rsid w:val="00CA6513"/>
    <w:rsid w:val="00CA66D4"/>
    <w:rsid w:val="00CA67D4"/>
    <w:rsid w:val="00CA69A1"/>
    <w:rsid w:val="00CA6B41"/>
    <w:rsid w:val="00CA6D21"/>
    <w:rsid w:val="00CA6DD5"/>
    <w:rsid w:val="00CA6F05"/>
    <w:rsid w:val="00CA6F87"/>
    <w:rsid w:val="00CA7021"/>
    <w:rsid w:val="00CA7721"/>
    <w:rsid w:val="00CA7972"/>
    <w:rsid w:val="00CA7A1C"/>
    <w:rsid w:val="00CB032E"/>
    <w:rsid w:val="00CB0458"/>
    <w:rsid w:val="00CB06ED"/>
    <w:rsid w:val="00CB074E"/>
    <w:rsid w:val="00CB0891"/>
    <w:rsid w:val="00CB0A18"/>
    <w:rsid w:val="00CB0DA5"/>
    <w:rsid w:val="00CB0F59"/>
    <w:rsid w:val="00CB12FE"/>
    <w:rsid w:val="00CB14DC"/>
    <w:rsid w:val="00CB15BD"/>
    <w:rsid w:val="00CB16BD"/>
    <w:rsid w:val="00CB1822"/>
    <w:rsid w:val="00CB1908"/>
    <w:rsid w:val="00CB1926"/>
    <w:rsid w:val="00CB21E5"/>
    <w:rsid w:val="00CB24C4"/>
    <w:rsid w:val="00CB274C"/>
    <w:rsid w:val="00CB290E"/>
    <w:rsid w:val="00CB2AB4"/>
    <w:rsid w:val="00CB3153"/>
    <w:rsid w:val="00CB33B2"/>
    <w:rsid w:val="00CB367D"/>
    <w:rsid w:val="00CB36D5"/>
    <w:rsid w:val="00CB37A6"/>
    <w:rsid w:val="00CB3832"/>
    <w:rsid w:val="00CB3840"/>
    <w:rsid w:val="00CB3EDF"/>
    <w:rsid w:val="00CB41E4"/>
    <w:rsid w:val="00CB446B"/>
    <w:rsid w:val="00CB4838"/>
    <w:rsid w:val="00CB4A56"/>
    <w:rsid w:val="00CB4AA5"/>
    <w:rsid w:val="00CB4BD4"/>
    <w:rsid w:val="00CB4CC5"/>
    <w:rsid w:val="00CB55E4"/>
    <w:rsid w:val="00CB60E6"/>
    <w:rsid w:val="00CB61D2"/>
    <w:rsid w:val="00CB669E"/>
    <w:rsid w:val="00CB693A"/>
    <w:rsid w:val="00CB6A1F"/>
    <w:rsid w:val="00CB6B56"/>
    <w:rsid w:val="00CB6DA9"/>
    <w:rsid w:val="00CB6E81"/>
    <w:rsid w:val="00CB6F78"/>
    <w:rsid w:val="00CB70C0"/>
    <w:rsid w:val="00CB70FB"/>
    <w:rsid w:val="00CB71A8"/>
    <w:rsid w:val="00CB7401"/>
    <w:rsid w:val="00CB7672"/>
    <w:rsid w:val="00CB7716"/>
    <w:rsid w:val="00CB7B19"/>
    <w:rsid w:val="00CC0208"/>
    <w:rsid w:val="00CC031E"/>
    <w:rsid w:val="00CC091C"/>
    <w:rsid w:val="00CC098F"/>
    <w:rsid w:val="00CC0A34"/>
    <w:rsid w:val="00CC0BDB"/>
    <w:rsid w:val="00CC0E87"/>
    <w:rsid w:val="00CC108E"/>
    <w:rsid w:val="00CC114C"/>
    <w:rsid w:val="00CC17A4"/>
    <w:rsid w:val="00CC17F4"/>
    <w:rsid w:val="00CC1914"/>
    <w:rsid w:val="00CC1AB4"/>
    <w:rsid w:val="00CC1B27"/>
    <w:rsid w:val="00CC1F58"/>
    <w:rsid w:val="00CC2639"/>
    <w:rsid w:val="00CC3545"/>
    <w:rsid w:val="00CC3609"/>
    <w:rsid w:val="00CC38BA"/>
    <w:rsid w:val="00CC3AD1"/>
    <w:rsid w:val="00CC3CBB"/>
    <w:rsid w:val="00CC42A8"/>
    <w:rsid w:val="00CC434A"/>
    <w:rsid w:val="00CC4544"/>
    <w:rsid w:val="00CC47A4"/>
    <w:rsid w:val="00CC48AD"/>
    <w:rsid w:val="00CC4EBF"/>
    <w:rsid w:val="00CC5025"/>
    <w:rsid w:val="00CC531E"/>
    <w:rsid w:val="00CC5429"/>
    <w:rsid w:val="00CC5771"/>
    <w:rsid w:val="00CC5EFF"/>
    <w:rsid w:val="00CC61EC"/>
    <w:rsid w:val="00CC644E"/>
    <w:rsid w:val="00CC65B8"/>
    <w:rsid w:val="00CC6621"/>
    <w:rsid w:val="00CC67B9"/>
    <w:rsid w:val="00CC680C"/>
    <w:rsid w:val="00CC684E"/>
    <w:rsid w:val="00CC6EE4"/>
    <w:rsid w:val="00CC71A3"/>
    <w:rsid w:val="00CC7629"/>
    <w:rsid w:val="00CC77F6"/>
    <w:rsid w:val="00CC782E"/>
    <w:rsid w:val="00CC799E"/>
    <w:rsid w:val="00CC7F79"/>
    <w:rsid w:val="00CD00C9"/>
    <w:rsid w:val="00CD0231"/>
    <w:rsid w:val="00CD0311"/>
    <w:rsid w:val="00CD03D1"/>
    <w:rsid w:val="00CD20CC"/>
    <w:rsid w:val="00CD2169"/>
    <w:rsid w:val="00CD21A7"/>
    <w:rsid w:val="00CD2225"/>
    <w:rsid w:val="00CD22B7"/>
    <w:rsid w:val="00CD2441"/>
    <w:rsid w:val="00CD299A"/>
    <w:rsid w:val="00CD2AD6"/>
    <w:rsid w:val="00CD2ED3"/>
    <w:rsid w:val="00CD2FCE"/>
    <w:rsid w:val="00CD3519"/>
    <w:rsid w:val="00CD3BA3"/>
    <w:rsid w:val="00CD3C89"/>
    <w:rsid w:val="00CD3DB5"/>
    <w:rsid w:val="00CD3DE8"/>
    <w:rsid w:val="00CD3EE3"/>
    <w:rsid w:val="00CD418C"/>
    <w:rsid w:val="00CD44D6"/>
    <w:rsid w:val="00CD45CF"/>
    <w:rsid w:val="00CD492D"/>
    <w:rsid w:val="00CD49AA"/>
    <w:rsid w:val="00CD4A7F"/>
    <w:rsid w:val="00CD4A8B"/>
    <w:rsid w:val="00CD4BF4"/>
    <w:rsid w:val="00CD4D72"/>
    <w:rsid w:val="00CD5425"/>
    <w:rsid w:val="00CD551E"/>
    <w:rsid w:val="00CD5BEF"/>
    <w:rsid w:val="00CD5C69"/>
    <w:rsid w:val="00CD6113"/>
    <w:rsid w:val="00CD61B0"/>
    <w:rsid w:val="00CD6692"/>
    <w:rsid w:val="00CD7018"/>
    <w:rsid w:val="00CD7113"/>
    <w:rsid w:val="00CD729D"/>
    <w:rsid w:val="00CD755A"/>
    <w:rsid w:val="00CD773B"/>
    <w:rsid w:val="00CD77FF"/>
    <w:rsid w:val="00CD7E6A"/>
    <w:rsid w:val="00CE060F"/>
    <w:rsid w:val="00CE092F"/>
    <w:rsid w:val="00CE0A1A"/>
    <w:rsid w:val="00CE1048"/>
    <w:rsid w:val="00CE144F"/>
    <w:rsid w:val="00CE14DC"/>
    <w:rsid w:val="00CE1902"/>
    <w:rsid w:val="00CE1D09"/>
    <w:rsid w:val="00CE1E10"/>
    <w:rsid w:val="00CE1FB7"/>
    <w:rsid w:val="00CE20F1"/>
    <w:rsid w:val="00CE2171"/>
    <w:rsid w:val="00CE2810"/>
    <w:rsid w:val="00CE2906"/>
    <w:rsid w:val="00CE2A29"/>
    <w:rsid w:val="00CE2ACF"/>
    <w:rsid w:val="00CE2ED1"/>
    <w:rsid w:val="00CE3A23"/>
    <w:rsid w:val="00CE3D2D"/>
    <w:rsid w:val="00CE3F8F"/>
    <w:rsid w:val="00CE404A"/>
    <w:rsid w:val="00CE4147"/>
    <w:rsid w:val="00CE4420"/>
    <w:rsid w:val="00CE494F"/>
    <w:rsid w:val="00CE4E5A"/>
    <w:rsid w:val="00CE4F46"/>
    <w:rsid w:val="00CE506A"/>
    <w:rsid w:val="00CE5983"/>
    <w:rsid w:val="00CE5BBD"/>
    <w:rsid w:val="00CE5CFB"/>
    <w:rsid w:val="00CE6112"/>
    <w:rsid w:val="00CE6305"/>
    <w:rsid w:val="00CE6B73"/>
    <w:rsid w:val="00CE6DD8"/>
    <w:rsid w:val="00CE6E72"/>
    <w:rsid w:val="00CE70D1"/>
    <w:rsid w:val="00CE76BF"/>
    <w:rsid w:val="00CE781C"/>
    <w:rsid w:val="00CE786A"/>
    <w:rsid w:val="00CF0110"/>
    <w:rsid w:val="00CF04DD"/>
    <w:rsid w:val="00CF059B"/>
    <w:rsid w:val="00CF0AAF"/>
    <w:rsid w:val="00CF0ACB"/>
    <w:rsid w:val="00CF0DE8"/>
    <w:rsid w:val="00CF0F73"/>
    <w:rsid w:val="00CF0F9C"/>
    <w:rsid w:val="00CF1422"/>
    <w:rsid w:val="00CF1531"/>
    <w:rsid w:val="00CF15AC"/>
    <w:rsid w:val="00CF19AD"/>
    <w:rsid w:val="00CF1BDF"/>
    <w:rsid w:val="00CF1CCE"/>
    <w:rsid w:val="00CF1E93"/>
    <w:rsid w:val="00CF1F7D"/>
    <w:rsid w:val="00CF214E"/>
    <w:rsid w:val="00CF24DD"/>
    <w:rsid w:val="00CF26FC"/>
    <w:rsid w:val="00CF271A"/>
    <w:rsid w:val="00CF274E"/>
    <w:rsid w:val="00CF295A"/>
    <w:rsid w:val="00CF2B9C"/>
    <w:rsid w:val="00CF2BE7"/>
    <w:rsid w:val="00CF2D3D"/>
    <w:rsid w:val="00CF2E8D"/>
    <w:rsid w:val="00CF2EAA"/>
    <w:rsid w:val="00CF38AD"/>
    <w:rsid w:val="00CF38B0"/>
    <w:rsid w:val="00CF3AD2"/>
    <w:rsid w:val="00CF4489"/>
    <w:rsid w:val="00CF45E8"/>
    <w:rsid w:val="00CF46AF"/>
    <w:rsid w:val="00CF46F9"/>
    <w:rsid w:val="00CF4B45"/>
    <w:rsid w:val="00CF4CDB"/>
    <w:rsid w:val="00CF4F56"/>
    <w:rsid w:val="00CF50C8"/>
    <w:rsid w:val="00CF50EF"/>
    <w:rsid w:val="00CF522D"/>
    <w:rsid w:val="00CF52D7"/>
    <w:rsid w:val="00CF54DC"/>
    <w:rsid w:val="00CF5510"/>
    <w:rsid w:val="00CF576F"/>
    <w:rsid w:val="00CF57D5"/>
    <w:rsid w:val="00CF5DE6"/>
    <w:rsid w:val="00CF6768"/>
    <w:rsid w:val="00CF6D18"/>
    <w:rsid w:val="00CF7580"/>
    <w:rsid w:val="00CF75CF"/>
    <w:rsid w:val="00CF75EE"/>
    <w:rsid w:val="00CF777D"/>
    <w:rsid w:val="00CF7E3E"/>
    <w:rsid w:val="00D000E4"/>
    <w:rsid w:val="00D002AE"/>
    <w:rsid w:val="00D00403"/>
    <w:rsid w:val="00D0047C"/>
    <w:rsid w:val="00D006C9"/>
    <w:rsid w:val="00D00784"/>
    <w:rsid w:val="00D008D8"/>
    <w:rsid w:val="00D00A0B"/>
    <w:rsid w:val="00D00FB7"/>
    <w:rsid w:val="00D0132A"/>
    <w:rsid w:val="00D015B0"/>
    <w:rsid w:val="00D01972"/>
    <w:rsid w:val="00D01F31"/>
    <w:rsid w:val="00D02382"/>
    <w:rsid w:val="00D02430"/>
    <w:rsid w:val="00D02991"/>
    <w:rsid w:val="00D02B5B"/>
    <w:rsid w:val="00D032F4"/>
    <w:rsid w:val="00D03BCF"/>
    <w:rsid w:val="00D03BD6"/>
    <w:rsid w:val="00D03C48"/>
    <w:rsid w:val="00D03DE7"/>
    <w:rsid w:val="00D0414C"/>
    <w:rsid w:val="00D04248"/>
    <w:rsid w:val="00D04426"/>
    <w:rsid w:val="00D045EB"/>
    <w:rsid w:val="00D0463A"/>
    <w:rsid w:val="00D0492C"/>
    <w:rsid w:val="00D04B69"/>
    <w:rsid w:val="00D04DCB"/>
    <w:rsid w:val="00D04DE0"/>
    <w:rsid w:val="00D05BEA"/>
    <w:rsid w:val="00D05C84"/>
    <w:rsid w:val="00D05CE2"/>
    <w:rsid w:val="00D05D9B"/>
    <w:rsid w:val="00D0628C"/>
    <w:rsid w:val="00D062AE"/>
    <w:rsid w:val="00D06375"/>
    <w:rsid w:val="00D06413"/>
    <w:rsid w:val="00D0642C"/>
    <w:rsid w:val="00D06663"/>
    <w:rsid w:val="00D067C8"/>
    <w:rsid w:val="00D06A72"/>
    <w:rsid w:val="00D06A81"/>
    <w:rsid w:val="00D06F48"/>
    <w:rsid w:val="00D06FD8"/>
    <w:rsid w:val="00D073EA"/>
    <w:rsid w:val="00D07434"/>
    <w:rsid w:val="00D0790B"/>
    <w:rsid w:val="00D079F1"/>
    <w:rsid w:val="00D101A7"/>
    <w:rsid w:val="00D10748"/>
    <w:rsid w:val="00D10769"/>
    <w:rsid w:val="00D10B08"/>
    <w:rsid w:val="00D11009"/>
    <w:rsid w:val="00D111C2"/>
    <w:rsid w:val="00D113FD"/>
    <w:rsid w:val="00D115CE"/>
    <w:rsid w:val="00D1193D"/>
    <w:rsid w:val="00D11B7B"/>
    <w:rsid w:val="00D11C56"/>
    <w:rsid w:val="00D11D5F"/>
    <w:rsid w:val="00D11EB8"/>
    <w:rsid w:val="00D11EE0"/>
    <w:rsid w:val="00D12403"/>
    <w:rsid w:val="00D129A7"/>
    <w:rsid w:val="00D12A21"/>
    <w:rsid w:val="00D12BB7"/>
    <w:rsid w:val="00D12E76"/>
    <w:rsid w:val="00D13121"/>
    <w:rsid w:val="00D132E5"/>
    <w:rsid w:val="00D13508"/>
    <w:rsid w:val="00D1380B"/>
    <w:rsid w:val="00D138A2"/>
    <w:rsid w:val="00D13DF6"/>
    <w:rsid w:val="00D148CC"/>
    <w:rsid w:val="00D1496D"/>
    <w:rsid w:val="00D14A25"/>
    <w:rsid w:val="00D14F70"/>
    <w:rsid w:val="00D15178"/>
    <w:rsid w:val="00D153C2"/>
    <w:rsid w:val="00D15AA1"/>
    <w:rsid w:val="00D15BA2"/>
    <w:rsid w:val="00D15E8C"/>
    <w:rsid w:val="00D162E4"/>
    <w:rsid w:val="00D166DB"/>
    <w:rsid w:val="00D16A04"/>
    <w:rsid w:val="00D16A62"/>
    <w:rsid w:val="00D172AA"/>
    <w:rsid w:val="00D17764"/>
    <w:rsid w:val="00D17A97"/>
    <w:rsid w:val="00D17D01"/>
    <w:rsid w:val="00D200DB"/>
    <w:rsid w:val="00D20351"/>
    <w:rsid w:val="00D206CB"/>
    <w:rsid w:val="00D20967"/>
    <w:rsid w:val="00D209CC"/>
    <w:rsid w:val="00D209EA"/>
    <w:rsid w:val="00D20C09"/>
    <w:rsid w:val="00D20C47"/>
    <w:rsid w:val="00D21CAC"/>
    <w:rsid w:val="00D21EFE"/>
    <w:rsid w:val="00D21FD6"/>
    <w:rsid w:val="00D225F3"/>
    <w:rsid w:val="00D226BE"/>
    <w:rsid w:val="00D22919"/>
    <w:rsid w:val="00D2297B"/>
    <w:rsid w:val="00D22A53"/>
    <w:rsid w:val="00D23517"/>
    <w:rsid w:val="00D235A0"/>
    <w:rsid w:val="00D23C50"/>
    <w:rsid w:val="00D2427A"/>
    <w:rsid w:val="00D2434D"/>
    <w:rsid w:val="00D245F1"/>
    <w:rsid w:val="00D24664"/>
    <w:rsid w:val="00D24C04"/>
    <w:rsid w:val="00D24DC6"/>
    <w:rsid w:val="00D2531A"/>
    <w:rsid w:val="00D2564A"/>
    <w:rsid w:val="00D25808"/>
    <w:rsid w:val="00D261A2"/>
    <w:rsid w:val="00D262C8"/>
    <w:rsid w:val="00D267A7"/>
    <w:rsid w:val="00D267FE"/>
    <w:rsid w:val="00D26F55"/>
    <w:rsid w:val="00D26F62"/>
    <w:rsid w:val="00D27060"/>
    <w:rsid w:val="00D271ED"/>
    <w:rsid w:val="00D27297"/>
    <w:rsid w:val="00D27688"/>
    <w:rsid w:val="00D27BD9"/>
    <w:rsid w:val="00D27C09"/>
    <w:rsid w:val="00D27D80"/>
    <w:rsid w:val="00D27F1B"/>
    <w:rsid w:val="00D30123"/>
    <w:rsid w:val="00D30230"/>
    <w:rsid w:val="00D3026D"/>
    <w:rsid w:val="00D3026E"/>
    <w:rsid w:val="00D30566"/>
    <w:rsid w:val="00D307EE"/>
    <w:rsid w:val="00D307F2"/>
    <w:rsid w:val="00D3114A"/>
    <w:rsid w:val="00D31389"/>
    <w:rsid w:val="00D317D2"/>
    <w:rsid w:val="00D31981"/>
    <w:rsid w:val="00D31EBA"/>
    <w:rsid w:val="00D3223D"/>
    <w:rsid w:val="00D3234A"/>
    <w:rsid w:val="00D32699"/>
    <w:rsid w:val="00D32AF4"/>
    <w:rsid w:val="00D32B42"/>
    <w:rsid w:val="00D32CF2"/>
    <w:rsid w:val="00D32DBF"/>
    <w:rsid w:val="00D3311F"/>
    <w:rsid w:val="00D33141"/>
    <w:rsid w:val="00D33BE8"/>
    <w:rsid w:val="00D33F02"/>
    <w:rsid w:val="00D3404B"/>
    <w:rsid w:val="00D3417A"/>
    <w:rsid w:val="00D34423"/>
    <w:rsid w:val="00D34447"/>
    <w:rsid w:val="00D3476E"/>
    <w:rsid w:val="00D34C26"/>
    <w:rsid w:val="00D35378"/>
    <w:rsid w:val="00D355E9"/>
    <w:rsid w:val="00D35BCD"/>
    <w:rsid w:val="00D35BEE"/>
    <w:rsid w:val="00D35C11"/>
    <w:rsid w:val="00D35EF7"/>
    <w:rsid w:val="00D36946"/>
    <w:rsid w:val="00D3698D"/>
    <w:rsid w:val="00D3699B"/>
    <w:rsid w:val="00D36C16"/>
    <w:rsid w:val="00D3742B"/>
    <w:rsid w:val="00D3772C"/>
    <w:rsid w:val="00D37835"/>
    <w:rsid w:val="00D37E40"/>
    <w:rsid w:val="00D401C4"/>
    <w:rsid w:val="00D40320"/>
    <w:rsid w:val="00D4074A"/>
    <w:rsid w:val="00D408ED"/>
    <w:rsid w:val="00D40D24"/>
    <w:rsid w:val="00D40EA6"/>
    <w:rsid w:val="00D41106"/>
    <w:rsid w:val="00D413EA"/>
    <w:rsid w:val="00D41850"/>
    <w:rsid w:val="00D41A6C"/>
    <w:rsid w:val="00D41AEB"/>
    <w:rsid w:val="00D41C57"/>
    <w:rsid w:val="00D41DCD"/>
    <w:rsid w:val="00D4205D"/>
    <w:rsid w:val="00D42125"/>
    <w:rsid w:val="00D4236F"/>
    <w:rsid w:val="00D42451"/>
    <w:rsid w:val="00D4293C"/>
    <w:rsid w:val="00D429FA"/>
    <w:rsid w:val="00D42CC0"/>
    <w:rsid w:val="00D42D2E"/>
    <w:rsid w:val="00D4377F"/>
    <w:rsid w:val="00D4399C"/>
    <w:rsid w:val="00D43C35"/>
    <w:rsid w:val="00D43C94"/>
    <w:rsid w:val="00D444C7"/>
    <w:rsid w:val="00D44590"/>
    <w:rsid w:val="00D44724"/>
    <w:rsid w:val="00D448C0"/>
    <w:rsid w:val="00D4492B"/>
    <w:rsid w:val="00D4493C"/>
    <w:rsid w:val="00D44B37"/>
    <w:rsid w:val="00D44F7C"/>
    <w:rsid w:val="00D45653"/>
    <w:rsid w:val="00D458E6"/>
    <w:rsid w:val="00D45C40"/>
    <w:rsid w:val="00D45CBB"/>
    <w:rsid w:val="00D4632B"/>
    <w:rsid w:val="00D4649F"/>
    <w:rsid w:val="00D468C5"/>
    <w:rsid w:val="00D4691A"/>
    <w:rsid w:val="00D46EB4"/>
    <w:rsid w:val="00D4754F"/>
    <w:rsid w:val="00D4757E"/>
    <w:rsid w:val="00D47892"/>
    <w:rsid w:val="00D47BB6"/>
    <w:rsid w:val="00D501F6"/>
    <w:rsid w:val="00D503B9"/>
    <w:rsid w:val="00D5070E"/>
    <w:rsid w:val="00D50F3F"/>
    <w:rsid w:val="00D50F44"/>
    <w:rsid w:val="00D50F99"/>
    <w:rsid w:val="00D50FF4"/>
    <w:rsid w:val="00D5131F"/>
    <w:rsid w:val="00D51491"/>
    <w:rsid w:val="00D514AA"/>
    <w:rsid w:val="00D51A56"/>
    <w:rsid w:val="00D51B6F"/>
    <w:rsid w:val="00D51D3E"/>
    <w:rsid w:val="00D521EE"/>
    <w:rsid w:val="00D5237B"/>
    <w:rsid w:val="00D523C4"/>
    <w:rsid w:val="00D523CD"/>
    <w:rsid w:val="00D523D5"/>
    <w:rsid w:val="00D52481"/>
    <w:rsid w:val="00D5329C"/>
    <w:rsid w:val="00D5329F"/>
    <w:rsid w:val="00D53A9A"/>
    <w:rsid w:val="00D54417"/>
    <w:rsid w:val="00D54504"/>
    <w:rsid w:val="00D54C54"/>
    <w:rsid w:val="00D54DCC"/>
    <w:rsid w:val="00D55007"/>
    <w:rsid w:val="00D555C4"/>
    <w:rsid w:val="00D557A4"/>
    <w:rsid w:val="00D55953"/>
    <w:rsid w:val="00D55AD8"/>
    <w:rsid w:val="00D55B3D"/>
    <w:rsid w:val="00D55FAE"/>
    <w:rsid w:val="00D56429"/>
    <w:rsid w:val="00D56CA2"/>
    <w:rsid w:val="00D56CCD"/>
    <w:rsid w:val="00D56E28"/>
    <w:rsid w:val="00D56EDF"/>
    <w:rsid w:val="00D570A3"/>
    <w:rsid w:val="00D5726E"/>
    <w:rsid w:val="00D5731A"/>
    <w:rsid w:val="00D574B9"/>
    <w:rsid w:val="00D5766F"/>
    <w:rsid w:val="00D579B6"/>
    <w:rsid w:val="00D57A2F"/>
    <w:rsid w:val="00D57EAE"/>
    <w:rsid w:val="00D57FE1"/>
    <w:rsid w:val="00D60034"/>
    <w:rsid w:val="00D60673"/>
    <w:rsid w:val="00D60DC5"/>
    <w:rsid w:val="00D60EAC"/>
    <w:rsid w:val="00D611C3"/>
    <w:rsid w:val="00D61A22"/>
    <w:rsid w:val="00D61B74"/>
    <w:rsid w:val="00D61D37"/>
    <w:rsid w:val="00D622CA"/>
    <w:rsid w:val="00D623C6"/>
    <w:rsid w:val="00D62578"/>
    <w:rsid w:val="00D62644"/>
    <w:rsid w:val="00D62776"/>
    <w:rsid w:val="00D62B00"/>
    <w:rsid w:val="00D62C60"/>
    <w:rsid w:val="00D6315E"/>
    <w:rsid w:val="00D633DA"/>
    <w:rsid w:val="00D634F5"/>
    <w:rsid w:val="00D6361A"/>
    <w:rsid w:val="00D6372D"/>
    <w:rsid w:val="00D637EB"/>
    <w:rsid w:val="00D6387C"/>
    <w:rsid w:val="00D63ACB"/>
    <w:rsid w:val="00D63B6E"/>
    <w:rsid w:val="00D64386"/>
    <w:rsid w:val="00D64722"/>
    <w:rsid w:val="00D64B23"/>
    <w:rsid w:val="00D64CEA"/>
    <w:rsid w:val="00D64E08"/>
    <w:rsid w:val="00D654EE"/>
    <w:rsid w:val="00D660BD"/>
    <w:rsid w:val="00D66110"/>
    <w:rsid w:val="00D66243"/>
    <w:rsid w:val="00D6650A"/>
    <w:rsid w:val="00D66EA4"/>
    <w:rsid w:val="00D670F7"/>
    <w:rsid w:val="00D6718A"/>
    <w:rsid w:val="00D671C5"/>
    <w:rsid w:val="00D678EA"/>
    <w:rsid w:val="00D67B5A"/>
    <w:rsid w:val="00D7009D"/>
    <w:rsid w:val="00D701FE"/>
    <w:rsid w:val="00D70259"/>
    <w:rsid w:val="00D702D3"/>
    <w:rsid w:val="00D70346"/>
    <w:rsid w:val="00D7057E"/>
    <w:rsid w:val="00D7082A"/>
    <w:rsid w:val="00D70BD4"/>
    <w:rsid w:val="00D70DAD"/>
    <w:rsid w:val="00D7116F"/>
    <w:rsid w:val="00D7121A"/>
    <w:rsid w:val="00D71293"/>
    <w:rsid w:val="00D71436"/>
    <w:rsid w:val="00D7154E"/>
    <w:rsid w:val="00D71EFC"/>
    <w:rsid w:val="00D71F25"/>
    <w:rsid w:val="00D71F8C"/>
    <w:rsid w:val="00D72068"/>
    <w:rsid w:val="00D72176"/>
    <w:rsid w:val="00D723B0"/>
    <w:rsid w:val="00D72502"/>
    <w:rsid w:val="00D72595"/>
    <w:rsid w:val="00D725A7"/>
    <w:rsid w:val="00D72E6A"/>
    <w:rsid w:val="00D72EB3"/>
    <w:rsid w:val="00D731B0"/>
    <w:rsid w:val="00D7338D"/>
    <w:rsid w:val="00D7404D"/>
    <w:rsid w:val="00D7412C"/>
    <w:rsid w:val="00D74223"/>
    <w:rsid w:val="00D74337"/>
    <w:rsid w:val="00D745E4"/>
    <w:rsid w:val="00D748EF"/>
    <w:rsid w:val="00D74BAC"/>
    <w:rsid w:val="00D751D5"/>
    <w:rsid w:val="00D753CA"/>
    <w:rsid w:val="00D7546E"/>
    <w:rsid w:val="00D75705"/>
    <w:rsid w:val="00D7595C"/>
    <w:rsid w:val="00D75C48"/>
    <w:rsid w:val="00D763BC"/>
    <w:rsid w:val="00D765C0"/>
    <w:rsid w:val="00D766CE"/>
    <w:rsid w:val="00D76750"/>
    <w:rsid w:val="00D76FE6"/>
    <w:rsid w:val="00D77134"/>
    <w:rsid w:val="00D77154"/>
    <w:rsid w:val="00D775D6"/>
    <w:rsid w:val="00D77928"/>
    <w:rsid w:val="00D77E03"/>
    <w:rsid w:val="00D77F23"/>
    <w:rsid w:val="00D77F56"/>
    <w:rsid w:val="00D77FEC"/>
    <w:rsid w:val="00D8049B"/>
    <w:rsid w:val="00D809D6"/>
    <w:rsid w:val="00D80DBC"/>
    <w:rsid w:val="00D80E36"/>
    <w:rsid w:val="00D80E53"/>
    <w:rsid w:val="00D80FC4"/>
    <w:rsid w:val="00D811C3"/>
    <w:rsid w:val="00D814D0"/>
    <w:rsid w:val="00D81785"/>
    <w:rsid w:val="00D817D2"/>
    <w:rsid w:val="00D817EE"/>
    <w:rsid w:val="00D818E5"/>
    <w:rsid w:val="00D81C0C"/>
    <w:rsid w:val="00D81FDB"/>
    <w:rsid w:val="00D824EB"/>
    <w:rsid w:val="00D82639"/>
    <w:rsid w:val="00D826CB"/>
    <w:rsid w:val="00D82928"/>
    <w:rsid w:val="00D8295A"/>
    <w:rsid w:val="00D82D1E"/>
    <w:rsid w:val="00D831E5"/>
    <w:rsid w:val="00D833CB"/>
    <w:rsid w:val="00D836A6"/>
    <w:rsid w:val="00D83C3C"/>
    <w:rsid w:val="00D83FFE"/>
    <w:rsid w:val="00D8401D"/>
    <w:rsid w:val="00D8433A"/>
    <w:rsid w:val="00D84A3E"/>
    <w:rsid w:val="00D84A41"/>
    <w:rsid w:val="00D84EF2"/>
    <w:rsid w:val="00D85265"/>
    <w:rsid w:val="00D85539"/>
    <w:rsid w:val="00D859E7"/>
    <w:rsid w:val="00D862E2"/>
    <w:rsid w:val="00D864F5"/>
    <w:rsid w:val="00D8675A"/>
    <w:rsid w:val="00D86786"/>
    <w:rsid w:val="00D86940"/>
    <w:rsid w:val="00D86F0F"/>
    <w:rsid w:val="00D87116"/>
    <w:rsid w:val="00D871BE"/>
    <w:rsid w:val="00D871D1"/>
    <w:rsid w:val="00D874E4"/>
    <w:rsid w:val="00D87ABC"/>
    <w:rsid w:val="00D87B20"/>
    <w:rsid w:val="00D87DCC"/>
    <w:rsid w:val="00D87F9E"/>
    <w:rsid w:val="00D87FDD"/>
    <w:rsid w:val="00D90168"/>
    <w:rsid w:val="00D90855"/>
    <w:rsid w:val="00D90BFE"/>
    <w:rsid w:val="00D90C08"/>
    <w:rsid w:val="00D90C2E"/>
    <w:rsid w:val="00D90C4B"/>
    <w:rsid w:val="00D90DCC"/>
    <w:rsid w:val="00D90DD7"/>
    <w:rsid w:val="00D91187"/>
    <w:rsid w:val="00D918D5"/>
    <w:rsid w:val="00D92199"/>
    <w:rsid w:val="00D92726"/>
    <w:rsid w:val="00D92733"/>
    <w:rsid w:val="00D9286A"/>
    <w:rsid w:val="00D92F5E"/>
    <w:rsid w:val="00D931A6"/>
    <w:rsid w:val="00D935C3"/>
    <w:rsid w:val="00D93694"/>
    <w:rsid w:val="00D936FE"/>
    <w:rsid w:val="00D939A1"/>
    <w:rsid w:val="00D93D49"/>
    <w:rsid w:val="00D93EDA"/>
    <w:rsid w:val="00D93F13"/>
    <w:rsid w:val="00D93F72"/>
    <w:rsid w:val="00D941F9"/>
    <w:rsid w:val="00D9455E"/>
    <w:rsid w:val="00D94689"/>
    <w:rsid w:val="00D9474A"/>
    <w:rsid w:val="00D948A9"/>
    <w:rsid w:val="00D94C9A"/>
    <w:rsid w:val="00D94D1D"/>
    <w:rsid w:val="00D94D4E"/>
    <w:rsid w:val="00D94E31"/>
    <w:rsid w:val="00D94F20"/>
    <w:rsid w:val="00D94F38"/>
    <w:rsid w:val="00D950C1"/>
    <w:rsid w:val="00D950E2"/>
    <w:rsid w:val="00D9521C"/>
    <w:rsid w:val="00D95437"/>
    <w:rsid w:val="00D95484"/>
    <w:rsid w:val="00D955B1"/>
    <w:rsid w:val="00D95928"/>
    <w:rsid w:val="00D95A1F"/>
    <w:rsid w:val="00D95DD5"/>
    <w:rsid w:val="00D95E5B"/>
    <w:rsid w:val="00D95F44"/>
    <w:rsid w:val="00D96C34"/>
    <w:rsid w:val="00D9702A"/>
    <w:rsid w:val="00D971AB"/>
    <w:rsid w:val="00D97231"/>
    <w:rsid w:val="00D9723A"/>
    <w:rsid w:val="00D972D2"/>
    <w:rsid w:val="00D9784A"/>
    <w:rsid w:val="00D9785A"/>
    <w:rsid w:val="00D97919"/>
    <w:rsid w:val="00D97DA8"/>
    <w:rsid w:val="00DA0080"/>
    <w:rsid w:val="00DA010C"/>
    <w:rsid w:val="00DA0340"/>
    <w:rsid w:val="00DA0688"/>
    <w:rsid w:val="00DA06A0"/>
    <w:rsid w:val="00DA0A18"/>
    <w:rsid w:val="00DA0A7E"/>
    <w:rsid w:val="00DA0D12"/>
    <w:rsid w:val="00DA0DDC"/>
    <w:rsid w:val="00DA1013"/>
    <w:rsid w:val="00DA113D"/>
    <w:rsid w:val="00DA1221"/>
    <w:rsid w:val="00DA1311"/>
    <w:rsid w:val="00DA1321"/>
    <w:rsid w:val="00DA15EE"/>
    <w:rsid w:val="00DA1B33"/>
    <w:rsid w:val="00DA231E"/>
    <w:rsid w:val="00DA2C16"/>
    <w:rsid w:val="00DA2D6F"/>
    <w:rsid w:val="00DA3162"/>
    <w:rsid w:val="00DA33A2"/>
    <w:rsid w:val="00DA33C9"/>
    <w:rsid w:val="00DA3720"/>
    <w:rsid w:val="00DA3813"/>
    <w:rsid w:val="00DA3F0F"/>
    <w:rsid w:val="00DA4043"/>
    <w:rsid w:val="00DA4392"/>
    <w:rsid w:val="00DA44D4"/>
    <w:rsid w:val="00DA4739"/>
    <w:rsid w:val="00DA4A71"/>
    <w:rsid w:val="00DA51A9"/>
    <w:rsid w:val="00DA5629"/>
    <w:rsid w:val="00DA59BF"/>
    <w:rsid w:val="00DA5A06"/>
    <w:rsid w:val="00DA5EC6"/>
    <w:rsid w:val="00DA5F1F"/>
    <w:rsid w:val="00DA60F5"/>
    <w:rsid w:val="00DA6760"/>
    <w:rsid w:val="00DA6A4F"/>
    <w:rsid w:val="00DA6B1A"/>
    <w:rsid w:val="00DA6BD7"/>
    <w:rsid w:val="00DA6E33"/>
    <w:rsid w:val="00DA757E"/>
    <w:rsid w:val="00DA78C2"/>
    <w:rsid w:val="00DA79B2"/>
    <w:rsid w:val="00DA7C8C"/>
    <w:rsid w:val="00DB01E4"/>
    <w:rsid w:val="00DB030F"/>
    <w:rsid w:val="00DB0943"/>
    <w:rsid w:val="00DB0B99"/>
    <w:rsid w:val="00DB11E8"/>
    <w:rsid w:val="00DB1249"/>
    <w:rsid w:val="00DB157A"/>
    <w:rsid w:val="00DB164F"/>
    <w:rsid w:val="00DB174C"/>
    <w:rsid w:val="00DB19DA"/>
    <w:rsid w:val="00DB1FCA"/>
    <w:rsid w:val="00DB2A33"/>
    <w:rsid w:val="00DB2C3B"/>
    <w:rsid w:val="00DB2C67"/>
    <w:rsid w:val="00DB2D44"/>
    <w:rsid w:val="00DB2F37"/>
    <w:rsid w:val="00DB350C"/>
    <w:rsid w:val="00DB3599"/>
    <w:rsid w:val="00DB3798"/>
    <w:rsid w:val="00DB4295"/>
    <w:rsid w:val="00DB42F0"/>
    <w:rsid w:val="00DB4594"/>
    <w:rsid w:val="00DB48E4"/>
    <w:rsid w:val="00DB49B2"/>
    <w:rsid w:val="00DB4A6A"/>
    <w:rsid w:val="00DB516C"/>
    <w:rsid w:val="00DB52C3"/>
    <w:rsid w:val="00DB5D22"/>
    <w:rsid w:val="00DB6019"/>
    <w:rsid w:val="00DB62B6"/>
    <w:rsid w:val="00DB6BB8"/>
    <w:rsid w:val="00DB6D10"/>
    <w:rsid w:val="00DB7129"/>
    <w:rsid w:val="00DB771D"/>
    <w:rsid w:val="00DB77DB"/>
    <w:rsid w:val="00DB7947"/>
    <w:rsid w:val="00DB7B84"/>
    <w:rsid w:val="00DB7C66"/>
    <w:rsid w:val="00DB7FCE"/>
    <w:rsid w:val="00DC00AB"/>
    <w:rsid w:val="00DC0204"/>
    <w:rsid w:val="00DC020F"/>
    <w:rsid w:val="00DC0257"/>
    <w:rsid w:val="00DC0289"/>
    <w:rsid w:val="00DC0ADF"/>
    <w:rsid w:val="00DC0F09"/>
    <w:rsid w:val="00DC0FC7"/>
    <w:rsid w:val="00DC1428"/>
    <w:rsid w:val="00DC1562"/>
    <w:rsid w:val="00DC1808"/>
    <w:rsid w:val="00DC1B1D"/>
    <w:rsid w:val="00DC1FAE"/>
    <w:rsid w:val="00DC20A1"/>
    <w:rsid w:val="00DC23D5"/>
    <w:rsid w:val="00DC259E"/>
    <w:rsid w:val="00DC2958"/>
    <w:rsid w:val="00DC2C36"/>
    <w:rsid w:val="00DC2EC1"/>
    <w:rsid w:val="00DC2FD2"/>
    <w:rsid w:val="00DC3218"/>
    <w:rsid w:val="00DC333F"/>
    <w:rsid w:val="00DC36FC"/>
    <w:rsid w:val="00DC3CC6"/>
    <w:rsid w:val="00DC40CB"/>
    <w:rsid w:val="00DC42FF"/>
    <w:rsid w:val="00DC43C5"/>
    <w:rsid w:val="00DC44A2"/>
    <w:rsid w:val="00DC4964"/>
    <w:rsid w:val="00DC49E0"/>
    <w:rsid w:val="00DC5345"/>
    <w:rsid w:val="00DC5D94"/>
    <w:rsid w:val="00DC5EE0"/>
    <w:rsid w:val="00DC6743"/>
    <w:rsid w:val="00DC67FB"/>
    <w:rsid w:val="00DC6AAD"/>
    <w:rsid w:val="00DC6AD4"/>
    <w:rsid w:val="00DC6E6A"/>
    <w:rsid w:val="00DC7056"/>
    <w:rsid w:val="00DC7142"/>
    <w:rsid w:val="00DC716A"/>
    <w:rsid w:val="00DC74CB"/>
    <w:rsid w:val="00DC7974"/>
    <w:rsid w:val="00DC7B68"/>
    <w:rsid w:val="00DC7C9B"/>
    <w:rsid w:val="00DD0132"/>
    <w:rsid w:val="00DD0336"/>
    <w:rsid w:val="00DD0566"/>
    <w:rsid w:val="00DD094C"/>
    <w:rsid w:val="00DD0A24"/>
    <w:rsid w:val="00DD0CF4"/>
    <w:rsid w:val="00DD0DB7"/>
    <w:rsid w:val="00DD0FA2"/>
    <w:rsid w:val="00DD0FEE"/>
    <w:rsid w:val="00DD1462"/>
    <w:rsid w:val="00DD16FC"/>
    <w:rsid w:val="00DD1795"/>
    <w:rsid w:val="00DD17A4"/>
    <w:rsid w:val="00DD236B"/>
    <w:rsid w:val="00DD23C4"/>
    <w:rsid w:val="00DD24DA"/>
    <w:rsid w:val="00DD256F"/>
    <w:rsid w:val="00DD28BA"/>
    <w:rsid w:val="00DD2AC0"/>
    <w:rsid w:val="00DD2C20"/>
    <w:rsid w:val="00DD2C71"/>
    <w:rsid w:val="00DD2ECC"/>
    <w:rsid w:val="00DD313F"/>
    <w:rsid w:val="00DD31C9"/>
    <w:rsid w:val="00DD350D"/>
    <w:rsid w:val="00DD35CF"/>
    <w:rsid w:val="00DD3634"/>
    <w:rsid w:val="00DD373A"/>
    <w:rsid w:val="00DD3787"/>
    <w:rsid w:val="00DD38E7"/>
    <w:rsid w:val="00DD39A6"/>
    <w:rsid w:val="00DD445A"/>
    <w:rsid w:val="00DD448B"/>
    <w:rsid w:val="00DD44FF"/>
    <w:rsid w:val="00DD468A"/>
    <w:rsid w:val="00DD4A18"/>
    <w:rsid w:val="00DD4E1D"/>
    <w:rsid w:val="00DD4E93"/>
    <w:rsid w:val="00DD51CB"/>
    <w:rsid w:val="00DD5311"/>
    <w:rsid w:val="00DD5788"/>
    <w:rsid w:val="00DD586F"/>
    <w:rsid w:val="00DD5D0E"/>
    <w:rsid w:val="00DD60A1"/>
    <w:rsid w:val="00DD60E1"/>
    <w:rsid w:val="00DD64AF"/>
    <w:rsid w:val="00DD667C"/>
    <w:rsid w:val="00DD687B"/>
    <w:rsid w:val="00DD6E56"/>
    <w:rsid w:val="00DD7137"/>
    <w:rsid w:val="00DD7644"/>
    <w:rsid w:val="00DD7EB8"/>
    <w:rsid w:val="00DE0620"/>
    <w:rsid w:val="00DE066B"/>
    <w:rsid w:val="00DE1106"/>
    <w:rsid w:val="00DE116B"/>
    <w:rsid w:val="00DE13EF"/>
    <w:rsid w:val="00DE1521"/>
    <w:rsid w:val="00DE1765"/>
    <w:rsid w:val="00DE17E4"/>
    <w:rsid w:val="00DE1860"/>
    <w:rsid w:val="00DE190D"/>
    <w:rsid w:val="00DE191A"/>
    <w:rsid w:val="00DE1955"/>
    <w:rsid w:val="00DE1AF7"/>
    <w:rsid w:val="00DE1CC9"/>
    <w:rsid w:val="00DE2456"/>
    <w:rsid w:val="00DE2793"/>
    <w:rsid w:val="00DE2D77"/>
    <w:rsid w:val="00DE3376"/>
    <w:rsid w:val="00DE3418"/>
    <w:rsid w:val="00DE3A77"/>
    <w:rsid w:val="00DE3FAB"/>
    <w:rsid w:val="00DE431C"/>
    <w:rsid w:val="00DE44CC"/>
    <w:rsid w:val="00DE4586"/>
    <w:rsid w:val="00DE45C7"/>
    <w:rsid w:val="00DE4C50"/>
    <w:rsid w:val="00DE4F80"/>
    <w:rsid w:val="00DE5599"/>
    <w:rsid w:val="00DE5934"/>
    <w:rsid w:val="00DE5D8D"/>
    <w:rsid w:val="00DE632A"/>
    <w:rsid w:val="00DE6448"/>
    <w:rsid w:val="00DE682E"/>
    <w:rsid w:val="00DE6A3F"/>
    <w:rsid w:val="00DE6BE8"/>
    <w:rsid w:val="00DE71AB"/>
    <w:rsid w:val="00DE72ED"/>
    <w:rsid w:val="00DE76C5"/>
    <w:rsid w:val="00DE7717"/>
    <w:rsid w:val="00DE79AA"/>
    <w:rsid w:val="00DE7BCD"/>
    <w:rsid w:val="00DE7ED7"/>
    <w:rsid w:val="00DE7F5C"/>
    <w:rsid w:val="00DF043E"/>
    <w:rsid w:val="00DF05FD"/>
    <w:rsid w:val="00DF0624"/>
    <w:rsid w:val="00DF0B0B"/>
    <w:rsid w:val="00DF0BC8"/>
    <w:rsid w:val="00DF0C2F"/>
    <w:rsid w:val="00DF0E68"/>
    <w:rsid w:val="00DF0F05"/>
    <w:rsid w:val="00DF1299"/>
    <w:rsid w:val="00DF15A4"/>
    <w:rsid w:val="00DF172A"/>
    <w:rsid w:val="00DF19C8"/>
    <w:rsid w:val="00DF1E36"/>
    <w:rsid w:val="00DF2018"/>
    <w:rsid w:val="00DF23DF"/>
    <w:rsid w:val="00DF25C7"/>
    <w:rsid w:val="00DF2927"/>
    <w:rsid w:val="00DF2F6B"/>
    <w:rsid w:val="00DF37AE"/>
    <w:rsid w:val="00DF3997"/>
    <w:rsid w:val="00DF3C17"/>
    <w:rsid w:val="00DF3C7F"/>
    <w:rsid w:val="00DF3DF0"/>
    <w:rsid w:val="00DF3E36"/>
    <w:rsid w:val="00DF461D"/>
    <w:rsid w:val="00DF4D12"/>
    <w:rsid w:val="00DF4F25"/>
    <w:rsid w:val="00DF5090"/>
    <w:rsid w:val="00DF5373"/>
    <w:rsid w:val="00DF54B7"/>
    <w:rsid w:val="00DF55F6"/>
    <w:rsid w:val="00DF56BA"/>
    <w:rsid w:val="00DF5871"/>
    <w:rsid w:val="00DF5AD8"/>
    <w:rsid w:val="00DF5E07"/>
    <w:rsid w:val="00DF6330"/>
    <w:rsid w:val="00DF677A"/>
    <w:rsid w:val="00DF6A3B"/>
    <w:rsid w:val="00DF6B14"/>
    <w:rsid w:val="00DF6CDB"/>
    <w:rsid w:val="00DF6E63"/>
    <w:rsid w:val="00DF6F19"/>
    <w:rsid w:val="00DF6F3D"/>
    <w:rsid w:val="00DF75EF"/>
    <w:rsid w:val="00DF7871"/>
    <w:rsid w:val="00DF7AC7"/>
    <w:rsid w:val="00DF7FAE"/>
    <w:rsid w:val="00E00683"/>
    <w:rsid w:val="00E00EB3"/>
    <w:rsid w:val="00E01A12"/>
    <w:rsid w:val="00E01F29"/>
    <w:rsid w:val="00E01FEE"/>
    <w:rsid w:val="00E02145"/>
    <w:rsid w:val="00E0241D"/>
    <w:rsid w:val="00E02739"/>
    <w:rsid w:val="00E029E7"/>
    <w:rsid w:val="00E02A81"/>
    <w:rsid w:val="00E02AB6"/>
    <w:rsid w:val="00E02C52"/>
    <w:rsid w:val="00E02C84"/>
    <w:rsid w:val="00E030F5"/>
    <w:rsid w:val="00E03183"/>
    <w:rsid w:val="00E033D2"/>
    <w:rsid w:val="00E035CA"/>
    <w:rsid w:val="00E039F4"/>
    <w:rsid w:val="00E03D93"/>
    <w:rsid w:val="00E03E4C"/>
    <w:rsid w:val="00E03E8E"/>
    <w:rsid w:val="00E03F2F"/>
    <w:rsid w:val="00E04576"/>
    <w:rsid w:val="00E048F4"/>
    <w:rsid w:val="00E04A91"/>
    <w:rsid w:val="00E04E0C"/>
    <w:rsid w:val="00E0543C"/>
    <w:rsid w:val="00E05765"/>
    <w:rsid w:val="00E05AB1"/>
    <w:rsid w:val="00E06253"/>
    <w:rsid w:val="00E0652B"/>
    <w:rsid w:val="00E0688C"/>
    <w:rsid w:val="00E06C3D"/>
    <w:rsid w:val="00E06E69"/>
    <w:rsid w:val="00E0719D"/>
    <w:rsid w:val="00E07209"/>
    <w:rsid w:val="00E07211"/>
    <w:rsid w:val="00E07B24"/>
    <w:rsid w:val="00E07CA3"/>
    <w:rsid w:val="00E1005A"/>
    <w:rsid w:val="00E10281"/>
    <w:rsid w:val="00E10411"/>
    <w:rsid w:val="00E107DC"/>
    <w:rsid w:val="00E10B9F"/>
    <w:rsid w:val="00E10D02"/>
    <w:rsid w:val="00E10DBD"/>
    <w:rsid w:val="00E10F02"/>
    <w:rsid w:val="00E10F43"/>
    <w:rsid w:val="00E11406"/>
    <w:rsid w:val="00E1140A"/>
    <w:rsid w:val="00E116EB"/>
    <w:rsid w:val="00E11991"/>
    <w:rsid w:val="00E11A9A"/>
    <w:rsid w:val="00E11DCB"/>
    <w:rsid w:val="00E11ED0"/>
    <w:rsid w:val="00E11EDA"/>
    <w:rsid w:val="00E12206"/>
    <w:rsid w:val="00E125E2"/>
    <w:rsid w:val="00E12639"/>
    <w:rsid w:val="00E12BE7"/>
    <w:rsid w:val="00E12C32"/>
    <w:rsid w:val="00E12C8E"/>
    <w:rsid w:val="00E12D19"/>
    <w:rsid w:val="00E12E3B"/>
    <w:rsid w:val="00E12EA9"/>
    <w:rsid w:val="00E12EF0"/>
    <w:rsid w:val="00E131A8"/>
    <w:rsid w:val="00E13C33"/>
    <w:rsid w:val="00E13EBD"/>
    <w:rsid w:val="00E14017"/>
    <w:rsid w:val="00E1446F"/>
    <w:rsid w:val="00E144FB"/>
    <w:rsid w:val="00E1474A"/>
    <w:rsid w:val="00E147AB"/>
    <w:rsid w:val="00E14BBD"/>
    <w:rsid w:val="00E154E0"/>
    <w:rsid w:val="00E1573A"/>
    <w:rsid w:val="00E15E3B"/>
    <w:rsid w:val="00E15EA0"/>
    <w:rsid w:val="00E15F00"/>
    <w:rsid w:val="00E16030"/>
    <w:rsid w:val="00E1635E"/>
    <w:rsid w:val="00E166E5"/>
    <w:rsid w:val="00E1693E"/>
    <w:rsid w:val="00E169AE"/>
    <w:rsid w:val="00E16ACA"/>
    <w:rsid w:val="00E16D54"/>
    <w:rsid w:val="00E170EB"/>
    <w:rsid w:val="00E171A7"/>
    <w:rsid w:val="00E17351"/>
    <w:rsid w:val="00E174AD"/>
    <w:rsid w:val="00E17522"/>
    <w:rsid w:val="00E17573"/>
    <w:rsid w:val="00E1760C"/>
    <w:rsid w:val="00E17870"/>
    <w:rsid w:val="00E17AB3"/>
    <w:rsid w:val="00E17CE5"/>
    <w:rsid w:val="00E202B2"/>
    <w:rsid w:val="00E20544"/>
    <w:rsid w:val="00E2068E"/>
    <w:rsid w:val="00E206CC"/>
    <w:rsid w:val="00E207FD"/>
    <w:rsid w:val="00E208B5"/>
    <w:rsid w:val="00E20947"/>
    <w:rsid w:val="00E2098D"/>
    <w:rsid w:val="00E20A78"/>
    <w:rsid w:val="00E20B93"/>
    <w:rsid w:val="00E20D87"/>
    <w:rsid w:val="00E20DF0"/>
    <w:rsid w:val="00E20F92"/>
    <w:rsid w:val="00E20FCE"/>
    <w:rsid w:val="00E2139A"/>
    <w:rsid w:val="00E21613"/>
    <w:rsid w:val="00E2214E"/>
    <w:rsid w:val="00E22D8F"/>
    <w:rsid w:val="00E22F2E"/>
    <w:rsid w:val="00E22F70"/>
    <w:rsid w:val="00E2326B"/>
    <w:rsid w:val="00E236CD"/>
    <w:rsid w:val="00E23978"/>
    <w:rsid w:val="00E23E23"/>
    <w:rsid w:val="00E24253"/>
    <w:rsid w:val="00E2426E"/>
    <w:rsid w:val="00E24399"/>
    <w:rsid w:val="00E24CC5"/>
    <w:rsid w:val="00E24DCE"/>
    <w:rsid w:val="00E251D7"/>
    <w:rsid w:val="00E25785"/>
    <w:rsid w:val="00E25920"/>
    <w:rsid w:val="00E259C1"/>
    <w:rsid w:val="00E25C07"/>
    <w:rsid w:val="00E25D52"/>
    <w:rsid w:val="00E2609E"/>
    <w:rsid w:val="00E261F6"/>
    <w:rsid w:val="00E26920"/>
    <w:rsid w:val="00E26A3C"/>
    <w:rsid w:val="00E26A64"/>
    <w:rsid w:val="00E26E7C"/>
    <w:rsid w:val="00E26E91"/>
    <w:rsid w:val="00E26FFD"/>
    <w:rsid w:val="00E2727F"/>
    <w:rsid w:val="00E275B5"/>
    <w:rsid w:val="00E275F4"/>
    <w:rsid w:val="00E27A6D"/>
    <w:rsid w:val="00E27AEB"/>
    <w:rsid w:val="00E27BF5"/>
    <w:rsid w:val="00E27C3B"/>
    <w:rsid w:val="00E300B2"/>
    <w:rsid w:val="00E307D0"/>
    <w:rsid w:val="00E307D7"/>
    <w:rsid w:val="00E3171C"/>
    <w:rsid w:val="00E317D5"/>
    <w:rsid w:val="00E31C53"/>
    <w:rsid w:val="00E32286"/>
    <w:rsid w:val="00E322DA"/>
    <w:rsid w:val="00E32342"/>
    <w:rsid w:val="00E3236C"/>
    <w:rsid w:val="00E3284E"/>
    <w:rsid w:val="00E32B24"/>
    <w:rsid w:val="00E32C6B"/>
    <w:rsid w:val="00E32E5D"/>
    <w:rsid w:val="00E33239"/>
    <w:rsid w:val="00E333AF"/>
    <w:rsid w:val="00E3355C"/>
    <w:rsid w:val="00E3370D"/>
    <w:rsid w:val="00E33714"/>
    <w:rsid w:val="00E337C0"/>
    <w:rsid w:val="00E339B1"/>
    <w:rsid w:val="00E339CB"/>
    <w:rsid w:val="00E33ADC"/>
    <w:rsid w:val="00E33E10"/>
    <w:rsid w:val="00E3403A"/>
    <w:rsid w:val="00E3454C"/>
    <w:rsid w:val="00E3460C"/>
    <w:rsid w:val="00E34C66"/>
    <w:rsid w:val="00E34EF0"/>
    <w:rsid w:val="00E35348"/>
    <w:rsid w:val="00E35631"/>
    <w:rsid w:val="00E35750"/>
    <w:rsid w:val="00E35921"/>
    <w:rsid w:val="00E3604E"/>
    <w:rsid w:val="00E361C4"/>
    <w:rsid w:val="00E36226"/>
    <w:rsid w:val="00E366A4"/>
    <w:rsid w:val="00E36804"/>
    <w:rsid w:val="00E36AC5"/>
    <w:rsid w:val="00E36AF5"/>
    <w:rsid w:val="00E36D19"/>
    <w:rsid w:val="00E3744C"/>
    <w:rsid w:val="00E375E7"/>
    <w:rsid w:val="00E376D6"/>
    <w:rsid w:val="00E37838"/>
    <w:rsid w:val="00E37CE5"/>
    <w:rsid w:val="00E37EDE"/>
    <w:rsid w:val="00E37FBF"/>
    <w:rsid w:val="00E400E5"/>
    <w:rsid w:val="00E4012C"/>
    <w:rsid w:val="00E402DD"/>
    <w:rsid w:val="00E4041E"/>
    <w:rsid w:val="00E4092F"/>
    <w:rsid w:val="00E40EF4"/>
    <w:rsid w:val="00E40F08"/>
    <w:rsid w:val="00E40F0A"/>
    <w:rsid w:val="00E40FA3"/>
    <w:rsid w:val="00E41137"/>
    <w:rsid w:val="00E41BF2"/>
    <w:rsid w:val="00E41D9F"/>
    <w:rsid w:val="00E42016"/>
    <w:rsid w:val="00E42114"/>
    <w:rsid w:val="00E423F4"/>
    <w:rsid w:val="00E42445"/>
    <w:rsid w:val="00E428B1"/>
    <w:rsid w:val="00E42BE5"/>
    <w:rsid w:val="00E42D98"/>
    <w:rsid w:val="00E42DAE"/>
    <w:rsid w:val="00E42E3D"/>
    <w:rsid w:val="00E4304B"/>
    <w:rsid w:val="00E435B4"/>
    <w:rsid w:val="00E43784"/>
    <w:rsid w:val="00E4384C"/>
    <w:rsid w:val="00E441CC"/>
    <w:rsid w:val="00E44BBA"/>
    <w:rsid w:val="00E44C63"/>
    <w:rsid w:val="00E44CE7"/>
    <w:rsid w:val="00E45130"/>
    <w:rsid w:val="00E45180"/>
    <w:rsid w:val="00E45224"/>
    <w:rsid w:val="00E45253"/>
    <w:rsid w:val="00E45333"/>
    <w:rsid w:val="00E454E8"/>
    <w:rsid w:val="00E4578C"/>
    <w:rsid w:val="00E45989"/>
    <w:rsid w:val="00E45E53"/>
    <w:rsid w:val="00E45FC8"/>
    <w:rsid w:val="00E46343"/>
    <w:rsid w:val="00E46857"/>
    <w:rsid w:val="00E46FCA"/>
    <w:rsid w:val="00E47213"/>
    <w:rsid w:val="00E47540"/>
    <w:rsid w:val="00E47A78"/>
    <w:rsid w:val="00E47B04"/>
    <w:rsid w:val="00E47E91"/>
    <w:rsid w:val="00E47F8C"/>
    <w:rsid w:val="00E47FFC"/>
    <w:rsid w:val="00E5034B"/>
    <w:rsid w:val="00E505B0"/>
    <w:rsid w:val="00E5082D"/>
    <w:rsid w:val="00E516DF"/>
    <w:rsid w:val="00E51729"/>
    <w:rsid w:val="00E51936"/>
    <w:rsid w:val="00E51BFA"/>
    <w:rsid w:val="00E51CB9"/>
    <w:rsid w:val="00E5203C"/>
    <w:rsid w:val="00E5229E"/>
    <w:rsid w:val="00E52C2C"/>
    <w:rsid w:val="00E52E7F"/>
    <w:rsid w:val="00E530AE"/>
    <w:rsid w:val="00E530E2"/>
    <w:rsid w:val="00E530F5"/>
    <w:rsid w:val="00E53A31"/>
    <w:rsid w:val="00E53A5A"/>
    <w:rsid w:val="00E540F3"/>
    <w:rsid w:val="00E5415A"/>
    <w:rsid w:val="00E542E5"/>
    <w:rsid w:val="00E5434F"/>
    <w:rsid w:val="00E5454B"/>
    <w:rsid w:val="00E54628"/>
    <w:rsid w:val="00E5472C"/>
    <w:rsid w:val="00E54883"/>
    <w:rsid w:val="00E54B86"/>
    <w:rsid w:val="00E54D00"/>
    <w:rsid w:val="00E54D84"/>
    <w:rsid w:val="00E55050"/>
    <w:rsid w:val="00E552CD"/>
    <w:rsid w:val="00E558BC"/>
    <w:rsid w:val="00E55CF2"/>
    <w:rsid w:val="00E55D18"/>
    <w:rsid w:val="00E55D27"/>
    <w:rsid w:val="00E55F69"/>
    <w:rsid w:val="00E56255"/>
    <w:rsid w:val="00E56678"/>
    <w:rsid w:val="00E569E3"/>
    <w:rsid w:val="00E56A3F"/>
    <w:rsid w:val="00E56D1F"/>
    <w:rsid w:val="00E56E4E"/>
    <w:rsid w:val="00E56EB7"/>
    <w:rsid w:val="00E56FA4"/>
    <w:rsid w:val="00E576CE"/>
    <w:rsid w:val="00E5798D"/>
    <w:rsid w:val="00E57BAB"/>
    <w:rsid w:val="00E60073"/>
    <w:rsid w:val="00E6024C"/>
    <w:rsid w:val="00E60868"/>
    <w:rsid w:val="00E60C46"/>
    <w:rsid w:val="00E60EDE"/>
    <w:rsid w:val="00E60FAA"/>
    <w:rsid w:val="00E61422"/>
    <w:rsid w:val="00E61443"/>
    <w:rsid w:val="00E61965"/>
    <w:rsid w:val="00E61ABC"/>
    <w:rsid w:val="00E61C73"/>
    <w:rsid w:val="00E61D95"/>
    <w:rsid w:val="00E626F4"/>
    <w:rsid w:val="00E62CF7"/>
    <w:rsid w:val="00E6315B"/>
    <w:rsid w:val="00E632D0"/>
    <w:rsid w:val="00E633B5"/>
    <w:rsid w:val="00E63460"/>
    <w:rsid w:val="00E63D7A"/>
    <w:rsid w:val="00E64174"/>
    <w:rsid w:val="00E641E0"/>
    <w:rsid w:val="00E641FE"/>
    <w:rsid w:val="00E6436A"/>
    <w:rsid w:val="00E64375"/>
    <w:rsid w:val="00E644D2"/>
    <w:rsid w:val="00E6456B"/>
    <w:rsid w:val="00E646B8"/>
    <w:rsid w:val="00E6478D"/>
    <w:rsid w:val="00E649B3"/>
    <w:rsid w:val="00E64AD1"/>
    <w:rsid w:val="00E64E0F"/>
    <w:rsid w:val="00E64E3F"/>
    <w:rsid w:val="00E653DF"/>
    <w:rsid w:val="00E65E30"/>
    <w:rsid w:val="00E66207"/>
    <w:rsid w:val="00E66473"/>
    <w:rsid w:val="00E66532"/>
    <w:rsid w:val="00E6655C"/>
    <w:rsid w:val="00E666CB"/>
    <w:rsid w:val="00E666D8"/>
    <w:rsid w:val="00E66921"/>
    <w:rsid w:val="00E66AA8"/>
    <w:rsid w:val="00E66D53"/>
    <w:rsid w:val="00E66F56"/>
    <w:rsid w:val="00E67086"/>
    <w:rsid w:val="00E6711D"/>
    <w:rsid w:val="00E67359"/>
    <w:rsid w:val="00E67756"/>
    <w:rsid w:val="00E67859"/>
    <w:rsid w:val="00E678A6"/>
    <w:rsid w:val="00E67F5E"/>
    <w:rsid w:val="00E701B7"/>
    <w:rsid w:val="00E70238"/>
    <w:rsid w:val="00E70572"/>
    <w:rsid w:val="00E7074E"/>
    <w:rsid w:val="00E70B59"/>
    <w:rsid w:val="00E70FC2"/>
    <w:rsid w:val="00E711DD"/>
    <w:rsid w:val="00E71303"/>
    <w:rsid w:val="00E714F8"/>
    <w:rsid w:val="00E71592"/>
    <w:rsid w:val="00E71C93"/>
    <w:rsid w:val="00E72661"/>
    <w:rsid w:val="00E7270C"/>
    <w:rsid w:val="00E7285A"/>
    <w:rsid w:val="00E729BE"/>
    <w:rsid w:val="00E72B8A"/>
    <w:rsid w:val="00E72CBE"/>
    <w:rsid w:val="00E730E7"/>
    <w:rsid w:val="00E73252"/>
    <w:rsid w:val="00E736DB"/>
    <w:rsid w:val="00E73B0A"/>
    <w:rsid w:val="00E73DE1"/>
    <w:rsid w:val="00E73E6C"/>
    <w:rsid w:val="00E744A5"/>
    <w:rsid w:val="00E7460E"/>
    <w:rsid w:val="00E74806"/>
    <w:rsid w:val="00E748C2"/>
    <w:rsid w:val="00E74923"/>
    <w:rsid w:val="00E74B2B"/>
    <w:rsid w:val="00E74B93"/>
    <w:rsid w:val="00E75119"/>
    <w:rsid w:val="00E75603"/>
    <w:rsid w:val="00E75673"/>
    <w:rsid w:val="00E757ED"/>
    <w:rsid w:val="00E758E5"/>
    <w:rsid w:val="00E75C81"/>
    <w:rsid w:val="00E7640B"/>
    <w:rsid w:val="00E76653"/>
    <w:rsid w:val="00E76695"/>
    <w:rsid w:val="00E76994"/>
    <w:rsid w:val="00E76C32"/>
    <w:rsid w:val="00E7706B"/>
    <w:rsid w:val="00E77270"/>
    <w:rsid w:val="00E7732E"/>
    <w:rsid w:val="00E7747A"/>
    <w:rsid w:val="00E778A5"/>
    <w:rsid w:val="00E77D58"/>
    <w:rsid w:val="00E804A8"/>
    <w:rsid w:val="00E808AB"/>
    <w:rsid w:val="00E80BC0"/>
    <w:rsid w:val="00E80D19"/>
    <w:rsid w:val="00E80E3C"/>
    <w:rsid w:val="00E8118C"/>
    <w:rsid w:val="00E81279"/>
    <w:rsid w:val="00E814A6"/>
    <w:rsid w:val="00E81735"/>
    <w:rsid w:val="00E818FB"/>
    <w:rsid w:val="00E81918"/>
    <w:rsid w:val="00E81953"/>
    <w:rsid w:val="00E81ACA"/>
    <w:rsid w:val="00E81C04"/>
    <w:rsid w:val="00E81D97"/>
    <w:rsid w:val="00E81F5C"/>
    <w:rsid w:val="00E81FAC"/>
    <w:rsid w:val="00E8216F"/>
    <w:rsid w:val="00E82510"/>
    <w:rsid w:val="00E826C5"/>
    <w:rsid w:val="00E82818"/>
    <w:rsid w:val="00E82823"/>
    <w:rsid w:val="00E82E27"/>
    <w:rsid w:val="00E82E28"/>
    <w:rsid w:val="00E830E5"/>
    <w:rsid w:val="00E831E3"/>
    <w:rsid w:val="00E83260"/>
    <w:rsid w:val="00E833CA"/>
    <w:rsid w:val="00E83730"/>
    <w:rsid w:val="00E8375E"/>
    <w:rsid w:val="00E83AD2"/>
    <w:rsid w:val="00E83F9C"/>
    <w:rsid w:val="00E84035"/>
    <w:rsid w:val="00E84113"/>
    <w:rsid w:val="00E84132"/>
    <w:rsid w:val="00E84142"/>
    <w:rsid w:val="00E84253"/>
    <w:rsid w:val="00E8432C"/>
    <w:rsid w:val="00E84506"/>
    <w:rsid w:val="00E84602"/>
    <w:rsid w:val="00E848F1"/>
    <w:rsid w:val="00E84A7D"/>
    <w:rsid w:val="00E84F62"/>
    <w:rsid w:val="00E853E3"/>
    <w:rsid w:val="00E855D8"/>
    <w:rsid w:val="00E85D79"/>
    <w:rsid w:val="00E85E86"/>
    <w:rsid w:val="00E8613D"/>
    <w:rsid w:val="00E86505"/>
    <w:rsid w:val="00E8682D"/>
    <w:rsid w:val="00E86851"/>
    <w:rsid w:val="00E86B1B"/>
    <w:rsid w:val="00E86BBE"/>
    <w:rsid w:val="00E86F61"/>
    <w:rsid w:val="00E87256"/>
    <w:rsid w:val="00E877F2"/>
    <w:rsid w:val="00E87BCC"/>
    <w:rsid w:val="00E87CA5"/>
    <w:rsid w:val="00E87DE7"/>
    <w:rsid w:val="00E901DB"/>
    <w:rsid w:val="00E904CD"/>
    <w:rsid w:val="00E9090F"/>
    <w:rsid w:val="00E90B71"/>
    <w:rsid w:val="00E9134A"/>
    <w:rsid w:val="00E9138B"/>
    <w:rsid w:val="00E918F4"/>
    <w:rsid w:val="00E91B31"/>
    <w:rsid w:val="00E91D11"/>
    <w:rsid w:val="00E91F09"/>
    <w:rsid w:val="00E92151"/>
    <w:rsid w:val="00E9221B"/>
    <w:rsid w:val="00E9239F"/>
    <w:rsid w:val="00E9255D"/>
    <w:rsid w:val="00E92692"/>
    <w:rsid w:val="00E92978"/>
    <w:rsid w:val="00E92E20"/>
    <w:rsid w:val="00E92ECB"/>
    <w:rsid w:val="00E9303E"/>
    <w:rsid w:val="00E93462"/>
    <w:rsid w:val="00E93670"/>
    <w:rsid w:val="00E936A6"/>
    <w:rsid w:val="00E936D1"/>
    <w:rsid w:val="00E93744"/>
    <w:rsid w:val="00E9383F"/>
    <w:rsid w:val="00E93A73"/>
    <w:rsid w:val="00E93CF5"/>
    <w:rsid w:val="00E94189"/>
    <w:rsid w:val="00E94267"/>
    <w:rsid w:val="00E94743"/>
    <w:rsid w:val="00E9491C"/>
    <w:rsid w:val="00E94961"/>
    <w:rsid w:val="00E94A09"/>
    <w:rsid w:val="00E94DB4"/>
    <w:rsid w:val="00E95023"/>
    <w:rsid w:val="00E9508A"/>
    <w:rsid w:val="00E952E8"/>
    <w:rsid w:val="00E954D9"/>
    <w:rsid w:val="00E95755"/>
    <w:rsid w:val="00E9591E"/>
    <w:rsid w:val="00E959AB"/>
    <w:rsid w:val="00E95B91"/>
    <w:rsid w:val="00E95BF5"/>
    <w:rsid w:val="00E95EB0"/>
    <w:rsid w:val="00E960EA"/>
    <w:rsid w:val="00E963AA"/>
    <w:rsid w:val="00E96B6B"/>
    <w:rsid w:val="00E96C50"/>
    <w:rsid w:val="00E96FF7"/>
    <w:rsid w:val="00E97533"/>
    <w:rsid w:val="00E97883"/>
    <w:rsid w:val="00E97A62"/>
    <w:rsid w:val="00E97BFA"/>
    <w:rsid w:val="00E97CC7"/>
    <w:rsid w:val="00E97D55"/>
    <w:rsid w:val="00E97D7F"/>
    <w:rsid w:val="00E97D82"/>
    <w:rsid w:val="00EA03F8"/>
    <w:rsid w:val="00EA0AC7"/>
    <w:rsid w:val="00EA0B0C"/>
    <w:rsid w:val="00EA0C2E"/>
    <w:rsid w:val="00EA0DD7"/>
    <w:rsid w:val="00EA0EE7"/>
    <w:rsid w:val="00EA0F35"/>
    <w:rsid w:val="00EA123E"/>
    <w:rsid w:val="00EA1434"/>
    <w:rsid w:val="00EA1542"/>
    <w:rsid w:val="00EA1571"/>
    <w:rsid w:val="00EA182F"/>
    <w:rsid w:val="00EA18B0"/>
    <w:rsid w:val="00EA1BCB"/>
    <w:rsid w:val="00EA1E2A"/>
    <w:rsid w:val="00EA1E9A"/>
    <w:rsid w:val="00EA21E8"/>
    <w:rsid w:val="00EA249F"/>
    <w:rsid w:val="00EA27C8"/>
    <w:rsid w:val="00EA2AEF"/>
    <w:rsid w:val="00EA2AF5"/>
    <w:rsid w:val="00EA2C34"/>
    <w:rsid w:val="00EA2F5F"/>
    <w:rsid w:val="00EA3002"/>
    <w:rsid w:val="00EA30BA"/>
    <w:rsid w:val="00EA3409"/>
    <w:rsid w:val="00EA389C"/>
    <w:rsid w:val="00EA3AE7"/>
    <w:rsid w:val="00EA3FCD"/>
    <w:rsid w:val="00EA45C1"/>
    <w:rsid w:val="00EA4BC8"/>
    <w:rsid w:val="00EA4CE6"/>
    <w:rsid w:val="00EA5320"/>
    <w:rsid w:val="00EA554B"/>
    <w:rsid w:val="00EA5967"/>
    <w:rsid w:val="00EA5AF8"/>
    <w:rsid w:val="00EA66EE"/>
    <w:rsid w:val="00EA67A3"/>
    <w:rsid w:val="00EA69E2"/>
    <w:rsid w:val="00EA6A35"/>
    <w:rsid w:val="00EA6A47"/>
    <w:rsid w:val="00EA6AE6"/>
    <w:rsid w:val="00EA6FD7"/>
    <w:rsid w:val="00EA797B"/>
    <w:rsid w:val="00EB00C8"/>
    <w:rsid w:val="00EB0190"/>
    <w:rsid w:val="00EB08A3"/>
    <w:rsid w:val="00EB0B8C"/>
    <w:rsid w:val="00EB0D22"/>
    <w:rsid w:val="00EB0D90"/>
    <w:rsid w:val="00EB0EEB"/>
    <w:rsid w:val="00EB101B"/>
    <w:rsid w:val="00EB1201"/>
    <w:rsid w:val="00EB1342"/>
    <w:rsid w:val="00EB14C8"/>
    <w:rsid w:val="00EB171B"/>
    <w:rsid w:val="00EB175A"/>
    <w:rsid w:val="00EB1A08"/>
    <w:rsid w:val="00EB1A58"/>
    <w:rsid w:val="00EB2753"/>
    <w:rsid w:val="00EB2816"/>
    <w:rsid w:val="00EB2A28"/>
    <w:rsid w:val="00EB2D95"/>
    <w:rsid w:val="00EB3040"/>
    <w:rsid w:val="00EB345C"/>
    <w:rsid w:val="00EB3541"/>
    <w:rsid w:val="00EB36C9"/>
    <w:rsid w:val="00EB393D"/>
    <w:rsid w:val="00EB3C9E"/>
    <w:rsid w:val="00EB3E92"/>
    <w:rsid w:val="00EB423A"/>
    <w:rsid w:val="00EB42B1"/>
    <w:rsid w:val="00EB4583"/>
    <w:rsid w:val="00EB45F8"/>
    <w:rsid w:val="00EB461F"/>
    <w:rsid w:val="00EB4783"/>
    <w:rsid w:val="00EB4912"/>
    <w:rsid w:val="00EB4BB7"/>
    <w:rsid w:val="00EB563F"/>
    <w:rsid w:val="00EB5670"/>
    <w:rsid w:val="00EB579B"/>
    <w:rsid w:val="00EB5DC8"/>
    <w:rsid w:val="00EB5E1D"/>
    <w:rsid w:val="00EB67D5"/>
    <w:rsid w:val="00EB6892"/>
    <w:rsid w:val="00EB68FC"/>
    <w:rsid w:val="00EB694D"/>
    <w:rsid w:val="00EB6A48"/>
    <w:rsid w:val="00EB6D24"/>
    <w:rsid w:val="00EB6EB6"/>
    <w:rsid w:val="00EB71DE"/>
    <w:rsid w:val="00EB73E7"/>
    <w:rsid w:val="00EB779B"/>
    <w:rsid w:val="00EB78C5"/>
    <w:rsid w:val="00EB7E11"/>
    <w:rsid w:val="00EC00F2"/>
    <w:rsid w:val="00EC035A"/>
    <w:rsid w:val="00EC0363"/>
    <w:rsid w:val="00EC04FF"/>
    <w:rsid w:val="00EC0551"/>
    <w:rsid w:val="00EC0828"/>
    <w:rsid w:val="00EC08BA"/>
    <w:rsid w:val="00EC0E98"/>
    <w:rsid w:val="00EC1040"/>
    <w:rsid w:val="00EC1342"/>
    <w:rsid w:val="00EC1669"/>
    <w:rsid w:val="00EC193D"/>
    <w:rsid w:val="00EC1E4F"/>
    <w:rsid w:val="00EC1E5D"/>
    <w:rsid w:val="00EC1EE0"/>
    <w:rsid w:val="00EC1F2A"/>
    <w:rsid w:val="00EC20D8"/>
    <w:rsid w:val="00EC212D"/>
    <w:rsid w:val="00EC2190"/>
    <w:rsid w:val="00EC22E4"/>
    <w:rsid w:val="00EC25AF"/>
    <w:rsid w:val="00EC27E0"/>
    <w:rsid w:val="00EC2A09"/>
    <w:rsid w:val="00EC2A96"/>
    <w:rsid w:val="00EC2F0A"/>
    <w:rsid w:val="00EC2F51"/>
    <w:rsid w:val="00EC2FCC"/>
    <w:rsid w:val="00EC30A2"/>
    <w:rsid w:val="00EC34D1"/>
    <w:rsid w:val="00EC36B6"/>
    <w:rsid w:val="00EC36D9"/>
    <w:rsid w:val="00EC3774"/>
    <w:rsid w:val="00EC3B1E"/>
    <w:rsid w:val="00EC3CF0"/>
    <w:rsid w:val="00EC3F6E"/>
    <w:rsid w:val="00EC40CB"/>
    <w:rsid w:val="00EC41BF"/>
    <w:rsid w:val="00EC43F8"/>
    <w:rsid w:val="00EC448D"/>
    <w:rsid w:val="00EC4591"/>
    <w:rsid w:val="00EC46DF"/>
    <w:rsid w:val="00EC4A2A"/>
    <w:rsid w:val="00EC4A2F"/>
    <w:rsid w:val="00EC4A32"/>
    <w:rsid w:val="00EC4EEE"/>
    <w:rsid w:val="00EC5208"/>
    <w:rsid w:val="00EC534F"/>
    <w:rsid w:val="00EC5488"/>
    <w:rsid w:val="00EC567B"/>
    <w:rsid w:val="00EC57A9"/>
    <w:rsid w:val="00EC5860"/>
    <w:rsid w:val="00EC58EC"/>
    <w:rsid w:val="00EC5C89"/>
    <w:rsid w:val="00EC5F79"/>
    <w:rsid w:val="00EC5F8E"/>
    <w:rsid w:val="00EC6207"/>
    <w:rsid w:val="00EC6321"/>
    <w:rsid w:val="00EC63D8"/>
    <w:rsid w:val="00EC6BF1"/>
    <w:rsid w:val="00EC6FF8"/>
    <w:rsid w:val="00EC7102"/>
    <w:rsid w:val="00EC750D"/>
    <w:rsid w:val="00EC7936"/>
    <w:rsid w:val="00EC79E3"/>
    <w:rsid w:val="00EC7BCF"/>
    <w:rsid w:val="00EC7BF8"/>
    <w:rsid w:val="00EC7C5F"/>
    <w:rsid w:val="00EC7C65"/>
    <w:rsid w:val="00EC7F30"/>
    <w:rsid w:val="00EC7FE0"/>
    <w:rsid w:val="00ED00DD"/>
    <w:rsid w:val="00ED0266"/>
    <w:rsid w:val="00ED062A"/>
    <w:rsid w:val="00ED0912"/>
    <w:rsid w:val="00ED0B7E"/>
    <w:rsid w:val="00ED0DA0"/>
    <w:rsid w:val="00ED10F9"/>
    <w:rsid w:val="00ED1140"/>
    <w:rsid w:val="00ED1379"/>
    <w:rsid w:val="00ED1A2D"/>
    <w:rsid w:val="00ED210E"/>
    <w:rsid w:val="00ED23D5"/>
    <w:rsid w:val="00ED2662"/>
    <w:rsid w:val="00ED2A02"/>
    <w:rsid w:val="00ED2B7B"/>
    <w:rsid w:val="00ED2CB4"/>
    <w:rsid w:val="00ED2EDF"/>
    <w:rsid w:val="00ED3017"/>
    <w:rsid w:val="00ED31B3"/>
    <w:rsid w:val="00ED31C0"/>
    <w:rsid w:val="00ED31F2"/>
    <w:rsid w:val="00ED333C"/>
    <w:rsid w:val="00ED335F"/>
    <w:rsid w:val="00ED34DE"/>
    <w:rsid w:val="00ED3656"/>
    <w:rsid w:val="00ED3A69"/>
    <w:rsid w:val="00ED3ACC"/>
    <w:rsid w:val="00ED3AE5"/>
    <w:rsid w:val="00ED3EB8"/>
    <w:rsid w:val="00ED48D1"/>
    <w:rsid w:val="00ED4FFA"/>
    <w:rsid w:val="00ED519C"/>
    <w:rsid w:val="00ED53DA"/>
    <w:rsid w:val="00ED5552"/>
    <w:rsid w:val="00ED592C"/>
    <w:rsid w:val="00ED5E87"/>
    <w:rsid w:val="00ED613F"/>
    <w:rsid w:val="00ED6304"/>
    <w:rsid w:val="00ED637A"/>
    <w:rsid w:val="00ED6445"/>
    <w:rsid w:val="00ED7921"/>
    <w:rsid w:val="00ED7972"/>
    <w:rsid w:val="00ED7AD3"/>
    <w:rsid w:val="00EE03B5"/>
    <w:rsid w:val="00EE04EB"/>
    <w:rsid w:val="00EE09D5"/>
    <w:rsid w:val="00EE0B81"/>
    <w:rsid w:val="00EE0E71"/>
    <w:rsid w:val="00EE103A"/>
    <w:rsid w:val="00EE123D"/>
    <w:rsid w:val="00EE1252"/>
    <w:rsid w:val="00EE17A3"/>
    <w:rsid w:val="00EE1951"/>
    <w:rsid w:val="00EE19EE"/>
    <w:rsid w:val="00EE1AAC"/>
    <w:rsid w:val="00EE21BD"/>
    <w:rsid w:val="00EE21EB"/>
    <w:rsid w:val="00EE229B"/>
    <w:rsid w:val="00EE230B"/>
    <w:rsid w:val="00EE29CF"/>
    <w:rsid w:val="00EE2AC5"/>
    <w:rsid w:val="00EE2AD9"/>
    <w:rsid w:val="00EE2F44"/>
    <w:rsid w:val="00EE3042"/>
    <w:rsid w:val="00EE305F"/>
    <w:rsid w:val="00EE3564"/>
    <w:rsid w:val="00EE3580"/>
    <w:rsid w:val="00EE3717"/>
    <w:rsid w:val="00EE3837"/>
    <w:rsid w:val="00EE3955"/>
    <w:rsid w:val="00EE3E17"/>
    <w:rsid w:val="00EE3E35"/>
    <w:rsid w:val="00EE3FC9"/>
    <w:rsid w:val="00EE4425"/>
    <w:rsid w:val="00EE4488"/>
    <w:rsid w:val="00EE4520"/>
    <w:rsid w:val="00EE4599"/>
    <w:rsid w:val="00EE4BDD"/>
    <w:rsid w:val="00EE4F5E"/>
    <w:rsid w:val="00EE5257"/>
    <w:rsid w:val="00EE569A"/>
    <w:rsid w:val="00EE5BFD"/>
    <w:rsid w:val="00EE608A"/>
    <w:rsid w:val="00EE6238"/>
    <w:rsid w:val="00EE6360"/>
    <w:rsid w:val="00EE6618"/>
    <w:rsid w:val="00EE6647"/>
    <w:rsid w:val="00EE6768"/>
    <w:rsid w:val="00EE6B73"/>
    <w:rsid w:val="00EE6F29"/>
    <w:rsid w:val="00EE71AC"/>
    <w:rsid w:val="00EE753C"/>
    <w:rsid w:val="00EE78F6"/>
    <w:rsid w:val="00EE7AFB"/>
    <w:rsid w:val="00EE7E0B"/>
    <w:rsid w:val="00EE7EF7"/>
    <w:rsid w:val="00EE7F83"/>
    <w:rsid w:val="00EE7FFD"/>
    <w:rsid w:val="00EF06CB"/>
    <w:rsid w:val="00EF0748"/>
    <w:rsid w:val="00EF07D6"/>
    <w:rsid w:val="00EF1477"/>
    <w:rsid w:val="00EF1591"/>
    <w:rsid w:val="00EF16DE"/>
    <w:rsid w:val="00EF1711"/>
    <w:rsid w:val="00EF1740"/>
    <w:rsid w:val="00EF1C78"/>
    <w:rsid w:val="00EF1F9E"/>
    <w:rsid w:val="00EF22A7"/>
    <w:rsid w:val="00EF23B1"/>
    <w:rsid w:val="00EF2522"/>
    <w:rsid w:val="00EF2630"/>
    <w:rsid w:val="00EF290E"/>
    <w:rsid w:val="00EF29F2"/>
    <w:rsid w:val="00EF2FCE"/>
    <w:rsid w:val="00EF3012"/>
    <w:rsid w:val="00EF3367"/>
    <w:rsid w:val="00EF350F"/>
    <w:rsid w:val="00EF384B"/>
    <w:rsid w:val="00EF38CF"/>
    <w:rsid w:val="00EF3E22"/>
    <w:rsid w:val="00EF424C"/>
    <w:rsid w:val="00EF4294"/>
    <w:rsid w:val="00EF476F"/>
    <w:rsid w:val="00EF47AF"/>
    <w:rsid w:val="00EF4866"/>
    <w:rsid w:val="00EF53B0"/>
    <w:rsid w:val="00EF5461"/>
    <w:rsid w:val="00EF54E6"/>
    <w:rsid w:val="00EF5822"/>
    <w:rsid w:val="00EF6005"/>
    <w:rsid w:val="00EF627A"/>
    <w:rsid w:val="00EF6325"/>
    <w:rsid w:val="00EF6402"/>
    <w:rsid w:val="00EF66AD"/>
    <w:rsid w:val="00EF67AA"/>
    <w:rsid w:val="00EF6815"/>
    <w:rsid w:val="00EF6BCA"/>
    <w:rsid w:val="00EF6F3E"/>
    <w:rsid w:val="00EF6F8D"/>
    <w:rsid w:val="00EF7290"/>
    <w:rsid w:val="00EF7586"/>
    <w:rsid w:val="00EF77B9"/>
    <w:rsid w:val="00EF7920"/>
    <w:rsid w:val="00EF7A72"/>
    <w:rsid w:val="00EF7B85"/>
    <w:rsid w:val="00EF7EB1"/>
    <w:rsid w:val="00EF7EBF"/>
    <w:rsid w:val="00F0007B"/>
    <w:rsid w:val="00F000BC"/>
    <w:rsid w:val="00F002E1"/>
    <w:rsid w:val="00F00449"/>
    <w:rsid w:val="00F00599"/>
    <w:rsid w:val="00F006BC"/>
    <w:rsid w:val="00F00B46"/>
    <w:rsid w:val="00F00C3E"/>
    <w:rsid w:val="00F00E5D"/>
    <w:rsid w:val="00F0131B"/>
    <w:rsid w:val="00F016ED"/>
    <w:rsid w:val="00F01A57"/>
    <w:rsid w:val="00F01EF1"/>
    <w:rsid w:val="00F02180"/>
    <w:rsid w:val="00F0218D"/>
    <w:rsid w:val="00F021E3"/>
    <w:rsid w:val="00F022C0"/>
    <w:rsid w:val="00F02385"/>
    <w:rsid w:val="00F023B1"/>
    <w:rsid w:val="00F026D0"/>
    <w:rsid w:val="00F02706"/>
    <w:rsid w:val="00F028D6"/>
    <w:rsid w:val="00F02A46"/>
    <w:rsid w:val="00F02D08"/>
    <w:rsid w:val="00F02DCD"/>
    <w:rsid w:val="00F037A6"/>
    <w:rsid w:val="00F04003"/>
    <w:rsid w:val="00F0450F"/>
    <w:rsid w:val="00F04632"/>
    <w:rsid w:val="00F04857"/>
    <w:rsid w:val="00F04911"/>
    <w:rsid w:val="00F049ED"/>
    <w:rsid w:val="00F05271"/>
    <w:rsid w:val="00F0571B"/>
    <w:rsid w:val="00F0573D"/>
    <w:rsid w:val="00F057A1"/>
    <w:rsid w:val="00F05B52"/>
    <w:rsid w:val="00F05BD5"/>
    <w:rsid w:val="00F05D8C"/>
    <w:rsid w:val="00F05FE2"/>
    <w:rsid w:val="00F063E7"/>
    <w:rsid w:val="00F0647C"/>
    <w:rsid w:val="00F064DB"/>
    <w:rsid w:val="00F0695D"/>
    <w:rsid w:val="00F0695F"/>
    <w:rsid w:val="00F07163"/>
    <w:rsid w:val="00F073E9"/>
    <w:rsid w:val="00F073EA"/>
    <w:rsid w:val="00F07592"/>
    <w:rsid w:val="00F07DDC"/>
    <w:rsid w:val="00F07E92"/>
    <w:rsid w:val="00F07FCA"/>
    <w:rsid w:val="00F100C9"/>
    <w:rsid w:val="00F1096E"/>
    <w:rsid w:val="00F109D4"/>
    <w:rsid w:val="00F10A31"/>
    <w:rsid w:val="00F10ADD"/>
    <w:rsid w:val="00F1102D"/>
    <w:rsid w:val="00F113AB"/>
    <w:rsid w:val="00F11660"/>
    <w:rsid w:val="00F1169E"/>
    <w:rsid w:val="00F11756"/>
    <w:rsid w:val="00F117F1"/>
    <w:rsid w:val="00F11808"/>
    <w:rsid w:val="00F118A2"/>
    <w:rsid w:val="00F11B18"/>
    <w:rsid w:val="00F11B32"/>
    <w:rsid w:val="00F11F41"/>
    <w:rsid w:val="00F123B5"/>
    <w:rsid w:val="00F1246A"/>
    <w:rsid w:val="00F12602"/>
    <w:rsid w:val="00F12776"/>
    <w:rsid w:val="00F12985"/>
    <w:rsid w:val="00F129AB"/>
    <w:rsid w:val="00F12B5C"/>
    <w:rsid w:val="00F1306D"/>
    <w:rsid w:val="00F13114"/>
    <w:rsid w:val="00F136EB"/>
    <w:rsid w:val="00F138A8"/>
    <w:rsid w:val="00F1393C"/>
    <w:rsid w:val="00F13B8A"/>
    <w:rsid w:val="00F1467C"/>
    <w:rsid w:val="00F147EB"/>
    <w:rsid w:val="00F14B22"/>
    <w:rsid w:val="00F14BDA"/>
    <w:rsid w:val="00F14BDE"/>
    <w:rsid w:val="00F15520"/>
    <w:rsid w:val="00F15590"/>
    <w:rsid w:val="00F15601"/>
    <w:rsid w:val="00F15634"/>
    <w:rsid w:val="00F15CB9"/>
    <w:rsid w:val="00F15ED6"/>
    <w:rsid w:val="00F1609F"/>
    <w:rsid w:val="00F16618"/>
    <w:rsid w:val="00F16932"/>
    <w:rsid w:val="00F170DA"/>
    <w:rsid w:val="00F1712F"/>
    <w:rsid w:val="00F17416"/>
    <w:rsid w:val="00F17627"/>
    <w:rsid w:val="00F177C5"/>
    <w:rsid w:val="00F17B45"/>
    <w:rsid w:val="00F17BE2"/>
    <w:rsid w:val="00F20216"/>
    <w:rsid w:val="00F20688"/>
    <w:rsid w:val="00F206AA"/>
    <w:rsid w:val="00F20B4A"/>
    <w:rsid w:val="00F20C75"/>
    <w:rsid w:val="00F20D98"/>
    <w:rsid w:val="00F21085"/>
    <w:rsid w:val="00F210A1"/>
    <w:rsid w:val="00F21194"/>
    <w:rsid w:val="00F21306"/>
    <w:rsid w:val="00F213EB"/>
    <w:rsid w:val="00F215AA"/>
    <w:rsid w:val="00F216E2"/>
    <w:rsid w:val="00F217A9"/>
    <w:rsid w:val="00F219FB"/>
    <w:rsid w:val="00F21A8C"/>
    <w:rsid w:val="00F21C2A"/>
    <w:rsid w:val="00F21F42"/>
    <w:rsid w:val="00F22290"/>
    <w:rsid w:val="00F22795"/>
    <w:rsid w:val="00F227BB"/>
    <w:rsid w:val="00F22BB4"/>
    <w:rsid w:val="00F22F2D"/>
    <w:rsid w:val="00F230A9"/>
    <w:rsid w:val="00F23973"/>
    <w:rsid w:val="00F23A43"/>
    <w:rsid w:val="00F23CC6"/>
    <w:rsid w:val="00F23F32"/>
    <w:rsid w:val="00F249BF"/>
    <w:rsid w:val="00F24B7F"/>
    <w:rsid w:val="00F24E67"/>
    <w:rsid w:val="00F25362"/>
    <w:rsid w:val="00F257A5"/>
    <w:rsid w:val="00F25816"/>
    <w:rsid w:val="00F25A5F"/>
    <w:rsid w:val="00F25B5C"/>
    <w:rsid w:val="00F25CDF"/>
    <w:rsid w:val="00F25FA2"/>
    <w:rsid w:val="00F2628C"/>
    <w:rsid w:val="00F26657"/>
    <w:rsid w:val="00F267FD"/>
    <w:rsid w:val="00F26BF4"/>
    <w:rsid w:val="00F26ED6"/>
    <w:rsid w:val="00F26F6A"/>
    <w:rsid w:val="00F271DB"/>
    <w:rsid w:val="00F27BAA"/>
    <w:rsid w:val="00F27BE3"/>
    <w:rsid w:val="00F30061"/>
    <w:rsid w:val="00F30098"/>
    <w:rsid w:val="00F3046F"/>
    <w:rsid w:val="00F304E8"/>
    <w:rsid w:val="00F309DA"/>
    <w:rsid w:val="00F30A5C"/>
    <w:rsid w:val="00F30DB0"/>
    <w:rsid w:val="00F312D2"/>
    <w:rsid w:val="00F31531"/>
    <w:rsid w:val="00F31B6E"/>
    <w:rsid w:val="00F31FBF"/>
    <w:rsid w:val="00F324C5"/>
    <w:rsid w:val="00F325EB"/>
    <w:rsid w:val="00F327F4"/>
    <w:rsid w:val="00F32A8B"/>
    <w:rsid w:val="00F32B0F"/>
    <w:rsid w:val="00F32C26"/>
    <w:rsid w:val="00F3324C"/>
    <w:rsid w:val="00F33258"/>
    <w:rsid w:val="00F33390"/>
    <w:rsid w:val="00F3382E"/>
    <w:rsid w:val="00F3385A"/>
    <w:rsid w:val="00F33BCB"/>
    <w:rsid w:val="00F33FA6"/>
    <w:rsid w:val="00F34169"/>
    <w:rsid w:val="00F341C2"/>
    <w:rsid w:val="00F3458B"/>
    <w:rsid w:val="00F34654"/>
    <w:rsid w:val="00F34758"/>
    <w:rsid w:val="00F34ACC"/>
    <w:rsid w:val="00F34B1E"/>
    <w:rsid w:val="00F34BD0"/>
    <w:rsid w:val="00F34C44"/>
    <w:rsid w:val="00F35128"/>
    <w:rsid w:val="00F35282"/>
    <w:rsid w:val="00F356F7"/>
    <w:rsid w:val="00F35704"/>
    <w:rsid w:val="00F35B6C"/>
    <w:rsid w:val="00F35BE5"/>
    <w:rsid w:val="00F35CE0"/>
    <w:rsid w:val="00F3604A"/>
    <w:rsid w:val="00F3605E"/>
    <w:rsid w:val="00F361F8"/>
    <w:rsid w:val="00F36289"/>
    <w:rsid w:val="00F365C1"/>
    <w:rsid w:val="00F366AF"/>
    <w:rsid w:val="00F367A2"/>
    <w:rsid w:val="00F36D11"/>
    <w:rsid w:val="00F373D4"/>
    <w:rsid w:val="00F374BB"/>
    <w:rsid w:val="00F37BB7"/>
    <w:rsid w:val="00F37BFD"/>
    <w:rsid w:val="00F37E12"/>
    <w:rsid w:val="00F40702"/>
    <w:rsid w:val="00F40956"/>
    <w:rsid w:val="00F40EEB"/>
    <w:rsid w:val="00F40FD5"/>
    <w:rsid w:val="00F410D7"/>
    <w:rsid w:val="00F411EE"/>
    <w:rsid w:val="00F412F6"/>
    <w:rsid w:val="00F4146B"/>
    <w:rsid w:val="00F4184F"/>
    <w:rsid w:val="00F419AE"/>
    <w:rsid w:val="00F41A6C"/>
    <w:rsid w:val="00F41DF2"/>
    <w:rsid w:val="00F42030"/>
    <w:rsid w:val="00F420A6"/>
    <w:rsid w:val="00F4241C"/>
    <w:rsid w:val="00F424B6"/>
    <w:rsid w:val="00F42505"/>
    <w:rsid w:val="00F4273B"/>
    <w:rsid w:val="00F4277F"/>
    <w:rsid w:val="00F428FE"/>
    <w:rsid w:val="00F4307F"/>
    <w:rsid w:val="00F434C5"/>
    <w:rsid w:val="00F4356C"/>
    <w:rsid w:val="00F4375B"/>
    <w:rsid w:val="00F43A0F"/>
    <w:rsid w:val="00F43C2B"/>
    <w:rsid w:val="00F4402F"/>
    <w:rsid w:val="00F441A3"/>
    <w:rsid w:val="00F44386"/>
    <w:rsid w:val="00F44C90"/>
    <w:rsid w:val="00F450D7"/>
    <w:rsid w:val="00F45318"/>
    <w:rsid w:val="00F45384"/>
    <w:rsid w:val="00F454D4"/>
    <w:rsid w:val="00F459D6"/>
    <w:rsid w:val="00F45CE4"/>
    <w:rsid w:val="00F45D89"/>
    <w:rsid w:val="00F45FB8"/>
    <w:rsid w:val="00F46185"/>
    <w:rsid w:val="00F4625C"/>
    <w:rsid w:val="00F46422"/>
    <w:rsid w:val="00F4672A"/>
    <w:rsid w:val="00F4697E"/>
    <w:rsid w:val="00F469A3"/>
    <w:rsid w:val="00F47803"/>
    <w:rsid w:val="00F47870"/>
    <w:rsid w:val="00F47CF5"/>
    <w:rsid w:val="00F5026B"/>
    <w:rsid w:val="00F503D5"/>
    <w:rsid w:val="00F505D0"/>
    <w:rsid w:val="00F5081F"/>
    <w:rsid w:val="00F5098C"/>
    <w:rsid w:val="00F50C4F"/>
    <w:rsid w:val="00F50C5F"/>
    <w:rsid w:val="00F50CAA"/>
    <w:rsid w:val="00F5114E"/>
    <w:rsid w:val="00F51360"/>
    <w:rsid w:val="00F51511"/>
    <w:rsid w:val="00F51683"/>
    <w:rsid w:val="00F51714"/>
    <w:rsid w:val="00F51D34"/>
    <w:rsid w:val="00F51FE4"/>
    <w:rsid w:val="00F5200B"/>
    <w:rsid w:val="00F520F9"/>
    <w:rsid w:val="00F5239C"/>
    <w:rsid w:val="00F525A3"/>
    <w:rsid w:val="00F533E2"/>
    <w:rsid w:val="00F53711"/>
    <w:rsid w:val="00F53CBC"/>
    <w:rsid w:val="00F53FEE"/>
    <w:rsid w:val="00F54493"/>
    <w:rsid w:val="00F5451D"/>
    <w:rsid w:val="00F547A6"/>
    <w:rsid w:val="00F54D04"/>
    <w:rsid w:val="00F55318"/>
    <w:rsid w:val="00F55F40"/>
    <w:rsid w:val="00F55F7E"/>
    <w:rsid w:val="00F5610D"/>
    <w:rsid w:val="00F56182"/>
    <w:rsid w:val="00F567AF"/>
    <w:rsid w:val="00F5696D"/>
    <w:rsid w:val="00F56B65"/>
    <w:rsid w:val="00F56DA7"/>
    <w:rsid w:val="00F56EDC"/>
    <w:rsid w:val="00F57042"/>
    <w:rsid w:val="00F57174"/>
    <w:rsid w:val="00F5740B"/>
    <w:rsid w:val="00F574F7"/>
    <w:rsid w:val="00F5767A"/>
    <w:rsid w:val="00F57900"/>
    <w:rsid w:val="00F5799F"/>
    <w:rsid w:val="00F579F7"/>
    <w:rsid w:val="00F57A09"/>
    <w:rsid w:val="00F57F2A"/>
    <w:rsid w:val="00F6002B"/>
    <w:rsid w:val="00F60254"/>
    <w:rsid w:val="00F603BB"/>
    <w:rsid w:val="00F60743"/>
    <w:rsid w:val="00F60920"/>
    <w:rsid w:val="00F60B5F"/>
    <w:rsid w:val="00F60C01"/>
    <w:rsid w:val="00F60DEA"/>
    <w:rsid w:val="00F60E33"/>
    <w:rsid w:val="00F61017"/>
    <w:rsid w:val="00F61079"/>
    <w:rsid w:val="00F614EC"/>
    <w:rsid w:val="00F618A0"/>
    <w:rsid w:val="00F61993"/>
    <w:rsid w:val="00F61AA1"/>
    <w:rsid w:val="00F61AFF"/>
    <w:rsid w:val="00F6211D"/>
    <w:rsid w:val="00F62196"/>
    <w:rsid w:val="00F623CE"/>
    <w:rsid w:val="00F6245D"/>
    <w:rsid w:val="00F62692"/>
    <w:rsid w:val="00F626DC"/>
    <w:rsid w:val="00F63366"/>
    <w:rsid w:val="00F6371E"/>
    <w:rsid w:val="00F6408A"/>
    <w:rsid w:val="00F640E4"/>
    <w:rsid w:val="00F645C1"/>
    <w:rsid w:val="00F64801"/>
    <w:rsid w:val="00F64877"/>
    <w:rsid w:val="00F64C20"/>
    <w:rsid w:val="00F650E4"/>
    <w:rsid w:val="00F654CD"/>
    <w:rsid w:val="00F65F83"/>
    <w:rsid w:val="00F65FEE"/>
    <w:rsid w:val="00F66982"/>
    <w:rsid w:val="00F6698F"/>
    <w:rsid w:val="00F669C4"/>
    <w:rsid w:val="00F66B32"/>
    <w:rsid w:val="00F66B50"/>
    <w:rsid w:val="00F66C9F"/>
    <w:rsid w:val="00F674C4"/>
    <w:rsid w:val="00F676A3"/>
    <w:rsid w:val="00F676DF"/>
    <w:rsid w:val="00F679C8"/>
    <w:rsid w:val="00F67AED"/>
    <w:rsid w:val="00F70315"/>
    <w:rsid w:val="00F7082D"/>
    <w:rsid w:val="00F709F8"/>
    <w:rsid w:val="00F70A79"/>
    <w:rsid w:val="00F70D7A"/>
    <w:rsid w:val="00F70DD2"/>
    <w:rsid w:val="00F70E78"/>
    <w:rsid w:val="00F70F45"/>
    <w:rsid w:val="00F70FB1"/>
    <w:rsid w:val="00F7104C"/>
    <w:rsid w:val="00F712AB"/>
    <w:rsid w:val="00F71A48"/>
    <w:rsid w:val="00F71A4A"/>
    <w:rsid w:val="00F71D6F"/>
    <w:rsid w:val="00F7276E"/>
    <w:rsid w:val="00F7295F"/>
    <w:rsid w:val="00F72BA7"/>
    <w:rsid w:val="00F72D22"/>
    <w:rsid w:val="00F72E30"/>
    <w:rsid w:val="00F72F0F"/>
    <w:rsid w:val="00F730AD"/>
    <w:rsid w:val="00F731B4"/>
    <w:rsid w:val="00F73BA0"/>
    <w:rsid w:val="00F73CF4"/>
    <w:rsid w:val="00F73D0D"/>
    <w:rsid w:val="00F73E21"/>
    <w:rsid w:val="00F74080"/>
    <w:rsid w:val="00F7425C"/>
    <w:rsid w:val="00F74580"/>
    <w:rsid w:val="00F747B8"/>
    <w:rsid w:val="00F74D20"/>
    <w:rsid w:val="00F751BD"/>
    <w:rsid w:val="00F7529C"/>
    <w:rsid w:val="00F752A0"/>
    <w:rsid w:val="00F756BC"/>
    <w:rsid w:val="00F75D86"/>
    <w:rsid w:val="00F75DAF"/>
    <w:rsid w:val="00F763D1"/>
    <w:rsid w:val="00F76593"/>
    <w:rsid w:val="00F76605"/>
    <w:rsid w:val="00F76BEC"/>
    <w:rsid w:val="00F77038"/>
    <w:rsid w:val="00F77627"/>
    <w:rsid w:val="00F77B44"/>
    <w:rsid w:val="00F77EA7"/>
    <w:rsid w:val="00F801CA"/>
    <w:rsid w:val="00F801E2"/>
    <w:rsid w:val="00F801EA"/>
    <w:rsid w:val="00F80434"/>
    <w:rsid w:val="00F80535"/>
    <w:rsid w:val="00F806D0"/>
    <w:rsid w:val="00F80D9D"/>
    <w:rsid w:val="00F80DEB"/>
    <w:rsid w:val="00F810A7"/>
    <w:rsid w:val="00F812D2"/>
    <w:rsid w:val="00F8167F"/>
    <w:rsid w:val="00F81A3C"/>
    <w:rsid w:val="00F81D40"/>
    <w:rsid w:val="00F824F4"/>
    <w:rsid w:val="00F8266A"/>
    <w:rsid w:val="00F8275B"/>
    <w:rsid w:val="00F82787"/>
    <w:rsid w:val="00F82BB0"/>
    <w:rsid w:val="00F82E5A"/>
    <w:rsid w:val="00F82F41"/>
    <w:rsid w:val="00F82FBC"/>
    <w:rsid w:val="00F8314D"/>
    <w:rsid w:val="00F832F8"/>
    <w:rsid w:val="00F834D9"/>
    <w:rsid w:val="00F83650"/>
    <w:rsid w:val="00F839B3"/>
    <w:rsid w:val="00F839ED"/>
    <w:rsid w:val="00F83D47"/>
    <w:rsid w:val="00F83E0B"/>
    <w:rsid w:val="00F84574"/>
    <w:rsid w:val="00F8482A"/>
    <w:rsid w:val="00F84B58"/>
    <w:rsid w:val="00F84E38"/>
    <w:rsid w:val="00F8573A"/>
    <w:rsid w:val="00F85757"/>
    <w:rsid w:val="00F859E9"/>
    <w:rsid w:val="00F85E2A"/>
    <w:rsid w:val="00F85ED5"/>
    <w:rsid w:val="00F860E8"/>
    <w:rsid w:val="00F86819"/>
    <w:rsid w:val="00F8690E"/>
    <w:rsid w:val="00F86A0D"/>
    <w:rsid w:val="00F86A7B"/>
    <w:rsid w:val="00F86D44"/>
    <w:rsid w:val="00F86EAD"/>
    <w:rsid w:val="00F86F44"/>
    <w:rsid w:val="00F871EC"/>
    <w:rsid w:val="00F87649"/>
    <w:rsid w:val="00F87B3D"/>
    <w:rsid w:val="00F901C2"/>
    <w:rsid w:val="00F90243"/>
    <w:rsid w:val="00F9025B"/>
    <w:rsid w:val="00F9053E"/>
    <w:rsid w:val="00F90684"/>
    <w:rsid w:val="00F90870"/>
    <w:rsid w:val="00F913BA"/>
    <w:rsid w:val="00F91454"/>
    <w:rsid w:val="00F9157E"/>
    <w:rsid w:val="00F91652"/>
    <w:rsid w:val="00F91BF0"/>
    <w:rsid w:val="00F91CFE"/>
    <w:rsid w:val="00F91D63"/>
    <w:rsid w:val="00F91FE1"/>
    <w:rsid w:val="00F92062"/>
    <w:rsid w:val="00F92065"/>
    <w:rsid w:val="00F921AE"/>
    <w:rsid w:val="00F92432"/>
    <w:rsid w:val="00F92CC1"/>
    <w:rsid w:val="00F92D59"/>
    <w:rsid w:val="00F93324"/>
    <w:rsid w:val="00F93A71"/>
    <w:rsid w:val="00F9414C"/>
    <w:rsid w:val="00F94966"/>
    <w:rsid w:val="00F94BAB"/>
    <w:rsid w:val="00F94CC7"/>
    <w:rsid w:val="00F94DB9"/>
    <w:rsid w:val="00F94F90"/>
    <w:rsid w:val="00F9595A"/>
    <w:rsid w:val="00F95CC8"/>
    <w:rsid w:val="00F95EBE"/>
    <w:rsid w:val="00F9654E"/>
    <w:rsid w:val="00F96688"/>
    <w:rsid w:val="00F96731"/>
    <w:rsid w:val="00F968AB"/>
    <w:rsid w:val="00F9696C"/>
    <w:rsid w:val="00F9727C"/>
    <w:rsid w:val="00F97679"/>
    <w:rsid w:val="00F97786"/>
    <w:rsid w:val="00F9795F"/>
    <w:rsid w:val="00FA03DF"/>
    <w:rsid w:val="00FA048C"/>
    <w:rsid w:val="00FA04B4"/>
    <w:rsid w:val="00FA0645"/>
    <w:rsid w:val="00FA070B"/>
    <w:rsid w:val="00FA08DE"/>
    <w:rsid w:val="00FA0E0C"/>
    <w:rsid w:val="00FA106F"/>
    <w:rsid w:val="00FA11EA"/>
    <w:rsid w:val="00FA13F5"/>
    <w:rsid w:val="00FA1444"/>
    <w:rsid w:val="00FA1619"/>
    <w:rsid w:val="00FA1798"/>
    <w:rsid w:val="00FA1808"/>
    <w:rsid w:val="00FA1C00"/>
    <w:rsid w:val="00FA206E"/>
    <w:rsid w:val="00FA2188"/>
    <w:rsid w:val="00FA2233"/>
    <w:rsid w:val="00FA22CB"/>
    <w:rsid w:val="00FA26EA"/>
    <w:rsid w:val="00FA2B32"/>
    <w:rsid w:val="00FA2C41"/>
    <w:rsid w:val="00FA2D3C"/>
    <w:rsid w:val="00FA2E2B"/>
    <w:rsid w:val="00FA2F28"/>
    <w:rsid w:val="00FA2F36"/>
    <w:rsid w:val="00FA3484"/>
    <w:rsid w:val="00FA34E9"/>
    <w:rsid w:val="00FA396D"/>
    <w:rsid w:val="00FA3AC3"/>
    <w:rsid w:val="00FA3F0E"/>
    <w:rsid w:val="00FA476B"/>
    <w:rsid w:val="00FA4A15"/>
    <w:rsid w:val="00FA53E7"/>
    <w:rsid w:val="00FA545F"/>
    <w:rsid w:val="00FA580F"/>
    <w:rsid w:val="00FA5977"/>
    <w:rsid w:val="00FA6147"/>
    <w:rsid w:val="00FA706D"/>
    <w:rsid w:val="00FA726C"/>
    <w:rsid w:val="00FA72CA"/>
    <w:rsid w:val="00FA7452"/>
    <w:rsid w:val="00FA752B"/>
    <w:rsid w:val="00FA7AD5"/>
    <w:rsid w:val="00FA7D17"/>
    <w:rsid w:val="00FA7FDF"/>
    <w:rsid w:val="00FB0059"/>
    <w:rsid w:val="00FB024C"/>
    <w:rsid w:val="00FB0254"/>
    <w:rsid w:val="00FB03D6"/>
    <w:rsid w:val="00FB0C83"/>
    <w:rsid w:val="00FB0D93"/>
    <w:rsid w:val="00FB106E"/>
    <w:rsid w:val="00FB1376"/>
    <w:rsid w:val="00FB164E"/>
    <w:rsid w:val="00FB1703"/>
    <w:rsid w:val="00FB187A"/>
    <w:rsid w:val="00FB19EB"/>
    <w:rsid w:val="00FB1A79"/>
    <w:rsid w:val="00FB1BC0"/>
    <w:rsid w:val="00FB1CDF"/>
    <w:rsid w:val="00FB1DDE"/>
    <w:rsid w:val="00FB20F3"/>
    <w:rsid w:val="00FB219F"/>
    <w:rsid w:val="00FB2717"/>
    <w:rsid w:val="00FB2875"/>
    <w:rsid w:val="00FB320D"/>
    <w:rsid w:val="00FB387F"/>
    <w:rsid w:val="00FB3A7A"/>
    <w:rsid w:val="00FB3B88"/>
    <w:rsid w:val="00FB422E"/>
    <w:rsid w:val="00FB426F"/>
    <w:rsid w:val="00FB4B40"/>
    <w:rsid w:val="00FB4F92"/>
    <w:rsid w:val="00FB5006"/>
    <w:rsid w:val="00FB52AA"/>
    <w:rsid w:val="00FB53A0"/>
    <w:rsid w:val="00FB5513"/>
    <w:rsid w:val="00FB5786"/>
    <w:rsid w:val="00FB58DC"/>
    <w:rsid w:val="00FB5AAA"/>
    <w:rsid w:val="00FB5C2D"/>
    <w:rsid w:val="00FB5D8F"/>
    <w:rsid w:val="00FB5DBF"/>
    <w:rsid w:val="00FB5EF5"/>
    <w:rsid w:val="00FB5FDD"/>
    <w:rsid w:val="00FB61F4"/>
    <w:rsid w:val="00FB6202"/>
    <w:rsid w:val="00FB63E1"/>
    <w:rsid w:val="00FB6418"/>
    <w:rsid w:val="00FB6B3C"/>
    <w:rsid w:val="00FB6F42"/>
    <w:rsid w:val="00FB72C1"/>
    <w:rsid w:val="00FB7535"/>
    <w:rsid w:val="00FB7577"/>
    <w:rsid w:val="00FB76FE"/>
    <w:rsid w:val="00FC0290"/>
    <w:rsid w:val="00FC031E"/>
    <w:rsid w:val="00FC043A"/>
    <w:rsid w:val="00FC0617"/>
    <w:rsid w:val="00FC06D5"/>
    <w:rsid w:val="00FC0963"/>
    <w:rsid w:val="00FC09D2"/>
    <w:rsid w:val="00FC0D31"/>
    <w:rsid w:val="00FC113D"/>
    <w:rsid w:val="00FC164B"/>
    <w:rsid w:val="00FC1742"/>
    <w:rsid w:val="00FC1A34"/>
    <w:rsid w:val="00FC1D5D"/>
    <w:rsid w:val="00FC1F54"/>
    <w:rsid w:val="00FC20B0"/>
    <w:rsid w:val="00FC20E7"/>
    <w:rsid w:val="00FC2617"/>
    <w:rsid w:val="00FC2953"/>
    <w:rsid w:val="00FC29C2"/>
    <w:rsid w:val="00FC2A92"/>
    <w:rsid w:val="00FC31BC"/>
    <w:rsid w:val="00FC390D"/>
    <w:rsid w:val="00FC3A3F"/>
    <w:rsid w:val="00FC3E8C"/>
    <w:rsid w:val="00FC43DB"/>
    <w:rsid w:val="00FC445D"/>
    <w:rsid w:val="00FC4AB1"/>
    <w:rsid w:val="00FC4CB3"/>
    <w:rsid w:val="00FC4CEE"/>
    <w:rsid w:val="00FC5212"/>
    <w:rsid w:val="00FC528D"/>
    <w:rsid w:val="00FC53F4"/>
    <w:rsid w:val="00FC5A0D"/>
    <w:rsid w:val="00FC5A88"/>
    <w:rsid w:val="00FC5C00"/>
    <w:rsid w:val="00FC5DA8"/>
    <w:rsid w:val="00FC5E4B"/>
    <w:rsid w:val="00FC5F9F"/>
    <w:rsid w:val="00FC5FD6"/>
    <w:rsid w:val="00FC5FFD"/>
    <w:rsid w:val="00FC6636"/>
    <w:rsid w:val="00FC6740"/>
    <w:rsid w:val="00FC674D"/>
    <w:rsid w:val="00FC6C22"/>
    <w:rsid w:val="00FC6C5C"/>
    <w:rsid w:val="00FC6CC2"/>
    <w:rsid w:val="00FC6E96"/>
    <w:rsid w:val="00FC713D"/>
    <w:rsid w:val="00FC7753"/>
    <w:rsid w:val="00FC77ED"/>
    <w:rsid w:val="00FC7899"/>
    <w:rsid w:val="00FC78E7"/>
    <w:rsid w:val="00FC7A23"/>
    <w:rsid w:val="00FC7E84"/>
    <w:rsid w:val="00FC7E8F"/>
    <w:rsid w:val="00FD0132"/>
    <w:rsid w:val="00FD04BD"/>
    <w:rsid w:val="00FD0553"/>
    <w:rsid w:val="00FD06DE"/>
    <w:rsid w:val="00FD06ED"/>
    <w:rsid w:val="00FD0B9A"/>
    <w:rsid w:val="00FD0C4B"/>
    <w:rsid w:val="00FD0C5D"/>
    <w:rsid w:val="00FD152F"/>
    <w:rsid w:val="00FD1626"/>
    <w:rsid w:val="00FD18C3"/>
    <w:rsid w:val="00FD1AEF"/>
    <w:rsid w:val="00FD207B"/>
    <w:rsid w:val="00FD2B40"/>
    <w:rsid w:val="00FD2E94"/>
    <w:rsid w:val="00FD314E"/>
    <w:rsid w:val="00FD3968"/>
    <w:rsid w:val="00FD3978"/>
    <w:rsid w:val="00FD3BC3"/>
    <w:rsid w:val="00FD3D06"/>
    <w:rsid w:val="00FD3F03"/>
    <w:rsid w:val="00FD3FB8"/>
    <w:rsid w:val="00FD422D"/>
    <w:rsid w:val="00FD4591"/>
    <w:rsid w:val="00FD47CF"/>
    <w:rsid w:val="00FD4A81"/>
    <w:rsid w:val="00FD4BD8"/>
    <w:rsid w:val="00FD4CEC"/>
    <w:rsid w:val="00FD4F85"/>
    <w:rsid w:val="00FD516C"/>
    <w:rsid w:val="00FD5183"/>
    <w:rsid w:val="00FD57CD"/>
    <w:rsid w:val="00FD5924"/>
    <w:rsid w:val="00FD5D6B"/>
    <w:rsid w:val="00FD5E93"/>
    <w:rsid w:val="00FD605C"/>
    <w:rsid w:val="00FD61AC"/>
    <w:rsid w:val="00FD63E0"/>
    <w:rsid w:val="00FD64EB"/>
    <w:rsid w:val="00FD665F"/>
    <w:rsid w:val="00FD678F"/>
    <w:rsid w:val="00FD6981"/>
    <w:rsid w:val="00FD6AF5"/>
    <w:rsid w:val="00FD6B81"/>
    <w:rsid w:val="00FD72E2"/>
    <w:rsid w:val="00FD7325"/>
    <w:rsid w:val="00FD781B"/>
    <w:rsid w:val="00FD79BE"/>
    <w:rsid w:val="00FD7DC5"/>
    <w:rsid w:val="00FE00D8"/>
    <w:rsid w:val="00FE05AB"/>
    <w:rsid w:val="00FE0739"/>
    <w:rsid w:val="00FE0816"/>
    <w:rsid w:val="00FE0A73"/>
    <w:rsid w:val="00FE0E33"/>
    <w:rsid w:val="00FE1007"/>
    <w:rsid w:val="00FE1470"/>
    <w:rsid w:val="00FE17B6"/>
    <w:rsid w:val="00FE1981"/>
    <w:rsid w:val="00FE19C3"/>
    <w:rsid w:val="00FE1D7D"/>
    <w:rsid w:val="00FE1E5F"/>
    <w:rsid w:val="00FE1F09"/>
    <w:rsid w:val="00FE23C7"/>
    <w:rsid w:val="00FE2550"/>
    <w:rsid w:val="00FE25BF"/>
    <w:rsid w:val="00FE2725"/>
    <w:rsid w:val="00FE2D43"/>
    <w:rsid w:val="00FE2EA3"/>
    <w:rsid w:val="00FE3399"/>
    <w:rsid w:val="00FE3A5F"/>
    <w:rsid w:val="00FE3BDE"/>
    <w:rsid w:val="00FE3DFE"/>
    <w:rsid w:val="00FE417A"/>
    <w:rsid w:val="00FE446E"/>
    <w:rsid w:val="00FE4548"/>
    <w:rsid w:val="00FE460F"/>
    <w:rsid w:val="00FE4676"/>
    <w:rsid w:val="00FE46EB"/>
    <w:rsid w:val="00FE470B"/>
    <w:rsid w:val="00FE4DD0"/>
    <w:rsid w:val="00FE51B3"/>
    <w:rsid w:val="00FE538F"/>
    <w:rsid w:val="00FE53C0"/>
    <w:rsid w:val="00FE53EC"/>
    <w:rsid w:val="00FE5D5E"/>
    <w:rsid w:val="00FE5F7D"/>
    <w:rsid w:val="00FE607E"/>
    <w:rsid w:val="00FE658B"/>
    <w:rsid w:val="00FE6602"/>
    <w:rsid w:val="00FE67F5"/>
    <w:rsid w:val="00FE6A98"/>
    <w:rsid w:val="00FE6AE5"/>
    <w:rsid w:val="00FE6D43"/>
    <w:rsid w:val="00FE6DEB"/>
    <w:rsid w:val="00FE6F36"/>
    <w:rsid w:val="00FE7509"/>
    <w:rsid w:val="00FE797B"/>
    <w:rsid w:val="00FF0233"/>
    <w:rsid w:val="00FF031E"/>
    <w:rsid w:val="00FF05B3"/>
    <w:rsid w:val="00FF05EE"/>
    <w:rsid w:val="00FF079A"/>
    <w:rsid w:val="00FF09D6"/>
    <w:rsid w:val="00FF0A3A"/>
    <w:rsid w:val="00FF0E4D"/>
    <w:rsid w:val="00FF104A"/>
    <w:rsid w:val="00FF13B4"/>
    <w:rsid w:val="00FF1ECC"/>
    <w:rsid w:val="00FF21A1"/>
    <w:rsid w:val="00FF2639"/>
    <w:rsid w:val="00FF28B4"/>
    <w:rsid w:val="00FF28D6"/>
    <w:rsid w:val="00FF302D"/>
    <w:rsid w:val="00FF3CC5"/>
    <w:rsid w:val="00FF3EB0"/>
    <w:rsid w:val="00FF43C0"/>
    <w:rsid w:val="00FF44D6"/>
    <w:rsid w:val="00FF4607"/>
    <w:rsid w:val="00FF4A54"/>
    <w:rsid w:val="00FF4C77"/>
    <w:rsid w:val="00FF4F4E"/>
    <w:rsid w:val="00FF513A"/>
    <w:rsid w:val="00FF5402"/>
    <w:rsid w:val="00FF5463"/>
    <w:rsid w:val="00FF5C3F"/>
    <w:rsid w:val="00FF5D33"/>
    <w:rsid w:val="00FF5F1B"/>
    <w:rsid w:val="00FF6111"/>
    <w:rsid w:val="00FF6264"/>
    <w:rsid w:val="00FF63E3"/>
    <w:rsid w:val="00FF680E"/>
    <w:rsid w:val="00FF6D8E"/>
    <w:rsid w:val="00FF6ECE"/>
    <w:rsid w:val="00FF6FE6"/>
    <w:rsid w:val="00FF70A8"/>
    <w:rsid w:val="00FF74EE"/>
    <w:rsid w:val="00FF795C"/>
    <w:rsid w:val="00FF7D52"/>
    <w:rsid w:val="00FF7E0C"/>
    <w:rsid w:val="0AAAAAE3"/>
    <w:rsid w:val="0F612A6B"/>
    <w:rsid w:val="13338F3B"/>
    <w:rsid w:val="14781E46"/>
    <w:rsid w:val="1A3E68B3"/>
    <w:rsid w:val="1E708A03"/>
    <w:rsid w:val="221C727E"/>
    <w:rsid w:val="2CDE2B84"/>
    <w:rsid w:val="342E44B2"/>
    <w:rsid w:val="443E2B68"/>
    <w:rsid w:val="44B4C099"/>
    <w:rsid w:val="46DA9C17"/>
    <w:rsid w:val="4D72E66C"/>
    <w:rsid w:val="544968D6"/>
    <w:rsid w:val="54AE7D07"/>
    <w:rsid w:val="5B898BDE"/>
    <w:rsid w:val="60CD90AC"/>
    <w:rsid w:val="6509C996"/>
    <w:rsid w:val="6A2231A8"/>
    <w:rsid w:val="6AD6BBAA"/>
    <w:rsid w:val="6D2B503B"/>
    <w:rsid w:val="6DAF1F7F"/>
    <w:rsid w:val="6E2642A7"/>
    <w:rsid w:val="755FC4E3"/>
    <w:rsid w:val="77EDF67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B326B"/>
  <w15:docId w15:val="{8D6D3265-FC99-457B-9F7F-8B97B5C6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F4"/>
    <w:rPr>
      <w:rFonts w:ascii="Arial Narrow" w:hAnsi="Arial Narrow" w:cs="Arial Narrow"/>
      <w:lang w:eastAsia="en-US"/>
    </w:rPr>
  </w:style>
  <w:style w:type="paragraph" w:styleId="Heading1">
    <w:name w:val="heading 1"/>
    <w:aliases w:val="normal,Section,Section Heading,Article Heading,HEADING 1,App1,EASI 1,Hoofdstuk,Heading 1-nonum,H1,1,h1,Header 1,heading,Chapter Headline,h1 chapter heading,hanging indent,sidebar,II+,I,new page/chapter,Heading III,App"/>
    <w:basedOn w:val="Normal"/>
    <w:next w:val="Normal"/>
    <w:link w:val="Heading1Char"/>
    <w:uiPriority w:val="1"/>
    <w:qFormat/>
    <w:rsid w:val="007956E5"/>
    <w:pPr>
      <w:keepNext/>
      <w:numPr>
        <w:numId w:val="23"/>
      </w:numPr>
      <w:spacing w:before="120" w:after="240"/>
      <w:jc w:val="both"/>
      <w:outlineLvl w:val="0"/>
    </w:pPr>
    <w:rPr>
      <w:b/>
      <w:bCs/>
      <w:caps/>
      <w:kern w:val="28"/>
      <w:sz w:val="32"/>
      <w:szCs w:val="32"/>
    </w:rPr>
  </w:style>
  <w:style w:type="paragraph" w:styleId="Heading2">
    <w:name w:val="heading 2"/>
    <w:basedOn w:val="Normal"/>
    <w:next w:val="Normal"/>
    <w:link w:val="Heading2Char"/>
    <w:autoRedefine/>
    <w:uiPriority w:val="1"/>
    <w:qFormat/>
    <w:rsid w:val="005F58C1"/>
    <w:pPr>
      <w:keepNext/>
      <w:numPr>
        <w:ilvl w:val="1"/>
        <w:numId w:val="23"/>
      </w:numPr>
      <w:tabs>
        <w:tab w:val="left" w:pos="720"/>
      </w:tabs>
      <w:spacing w:before="240" w:after="120"/>
      <w:outlineLvl w:val="1"/>
    </w:pPr>
    <w:rPr>
      <w:rFonts w:asciiTheme="minorHAnsi" w:hAnsiTheme="minorHAnsi" w:cstheme="minorHAnsi"/>
      <w:b/>
      <w:sz w:val="24"/>
      <w:szCs w:val="24"/>
      <w:lang w:val="en-US"/>
    </w:rPr>
  </w:style>
  <w:style w:type="paragraph" w:styleId="Heading3">
    <w:name w:val="heading 3"/>
    <w:basedOn w:val="Normal"/>
    <w:next w:val="Normal"/>
    <w:link w:val="Heading3Char"/>
    <w:uiPriority w:val="9"/>
    <w:qFormat/>
    <w:rsid w:val="007956E5"/>
    <w:pPr>
      <w:keepNext/>
      <w:numPr>
        <w:ilvl w:val="2"/>
        <w:numId w:val="23"/>
      </w:numPr>
      <w:tabs>
        <w:tab w:val="num" w:pos="1418"/>
      </w:tabs>
      <w:spacing w:before="120" w:after="120"/>
      <w:jc w:val="both"/>
      <w:outlineLvl w:val="2"/>
    </w:pPr>
    <w:rPr>
      <w:b/>
      <w:bCs/>
    </w:rPr>
  </w:style>
  <w:style w:type="paragraph" w:styleId="Heading4">
    <w:name w:val="heading 4"/>
    <w:basedOn w:val="Normal"/>
    <w:next w:val="Normal"/>
    <w:link w:val="Heading4Char"/>
    <w:qFormat/>
    <w:rsid w:val="007956E5"/>
    <w:pPr>
      <w:keepNext/>
      <w:numPr>
        <w:ilvl w:val="3"/>
        <w:numId w:val="23"/>
      </w:numPr>
      <w:jc w:val="both"/>
      <w:outlineLvl w:val="3"/>
    </w:pPr>
    <w:rPr>
      <w:b/>
      <w:bCs/>
      <w:i/>
      <w:iCs/>
    </w:rPr>
  </w:style>
  <w:style w:type="paragraph" w:styleId="Heading5">
    <w:name w:val="heading 5"/>
    <w:basedOn w:val="Normal"/>
    <w:next w:val="Normal"/>
    <w:link w:val="Heading5Char"/>
    <w:uiPriority w:val="9"/>
    <w:qFormat/>
    <w:rsid w:val="007956E5"/>
    <w:pPr>
      <w:numPr>
        <w:ilvl w:val="4"/>
        <w:numId w:val="23"/>
      </w:numPr>
      <w:spacing w:before="240" w:after="60"/>
      <w:jc w:val="both"/>
      <w:outlineLvl w:val="4"/>
    </w:pPr>
    <w:rPr>
      <w:rFonts w:ascii="Arial" w:hAnsi="Arial" w:cs="Arial"/>
    </w:rPr>
  </w:style>
  <w:style w:type="paragraph" w:styleId="Heading6">
    <w:name w:val="heading 6"/>
    <w:basedOn w:val="Normal"/>
    <w:next w:val="Normal"/>
    <w:link w:val="Heading6Char"/>
    <w:qFormat/>
    <w:rsid w:val="007956E5"/>
    <w:pPr>
      <w:numPr>
        <w:ilvl w:val="5"/>
        <w:numId w:val="23"/>
      </w:numPr>
      <w:spacing w:before="240" w:after="60"/>
      <w:jc w:val="both"/>
      <w:outlineLvl w:val="5"/>
    </w:pPr>
    <w:rPr>
      <w:rFonts w:ascii="Arial" w:hAnsi="Arial" w:cs="Arial"/>
      <w:i/>
      <w:iCs/>
    </w:rPr>
  </w:style>
  <w:style w:type="paragraph" w:styleId="Heading7">
    <w:name w:val="heading 7"/>
    <w:basedOn w:val="Normal"/>
    <w:next w:val="Normal"/>
    <w:link w:val="Heading7Char"/>
    <w:uiPriority w:val="99"/>
    <w:qFormat/>
    <w:rsid w:val="007956E5"/>
    <w:pPr>
      <w:numPr>
        <w:ilvl w:val="6"/>
        <w:numId w:val="23"/>
      </w:numPr>
      <w:spacing w:before="240" w:after="60"/>
      <w:jc w:val="both"/>
      <w:outlineLvl w:val="6"/>
    </w:pPr>
    <w:rPr>
      <w:rFonts w:ascii="Arial" w:hAnsi="Arial" w:cs="Arial"/>
    </w:rPr>
  </w:style>
  <w:style w:type="paragraph" w:styleId="Heading8">
    <w:name w:val="heading 8"/>
    <w:basedOn w:val="Normal"/>
    <w:next w:val="Normal"/>
    <w:link w:val="Heading8Char"/>
    <w:uiPriority w:val="99"/>
    <w:qFormat/>
    <w:rsid w:val="007956E5"/>
    <w:pPr>
      <w:numPr>
        <w:ilvl w:val="7"/>
        <w:numId w:val="23"/>
      </w:numPr>
      <w:spacing w:before="240" w:after="60"/>
      <w:jc w:val="both"/>
      <w:outlineLvl w:val="7"/>
    </w:pPr>
    <w:rPr>
      <w:rFonts w:ascii="Arial" w:hAnsi="Arial" w:cs="Arial"/>
      <w:i/>
      <w:iCs/>
    </w:rPr>
  </w:style>
  <w:style w:type="paragraph" w:styleId="Heading9">
    <w:name w:val="heading 9"/>
    <w:basedOn w:val="Normal"/>
    <w:next w:val="Normal"/>
    <w:link w:val="Heading9Char"/>
    <w:uiPriority w:val="99"/>
    <w:qFormat/>
    <w:rsid w:val="007956E5"/>
    <w:pPr>
      <w:numPr>
        <w:ilvl w:val="8"/>
        <w:numId w:val="23"/>
      </w:numPr>
      <w:spacing w:before="240" w:after="60"/>
      <w:jc w:val="both"/>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Section Char,Section Heading Char,Article Heading Char,HEADING 1 Char,App1 Char,EASI 1 Char,Hoofdstuk Char,Heading 1-nonum Char,H1 Char,1 Char,h1 Char,Header 1 Char,heading Char,Chapter Headline Char,h1 chapter heading Char"/>
    <w:basedOn w:val="DefaultParagraphFont"/>
    <w:link w:val="Heading1"/>
    <w:uiPriority w:val="1"/>
    <w:locked/>
    <w:rsid w:val="007528BF"/>
    <w:rPr>
      <w:rFonts w:ascii="Arial Narrow" w:hAnsi="Arial Narrow" w:cs="Arial Narrow"/>
      <w:b/>
      <w:bCs/>
      <w:caps/>
      <w:kern w:val="28"/>
      <w:sz w:val="32"/>
      <w:szCs w:val="32"/>
      <w:lang w:eastAsia="en-US"/>
    </w:rPr>
  </w:style>
  <w:style w:type="character" w:customStyle="1" w:styleId="Heading2Char">
    <w:name w:val="Heading 2 Char"/>
    <w:basedOn w:val="DefaultParagraphFont"/>
    <w:link w:val="Heading2"/>
    <w:uiPriority w:val="1"/>
    <w:locked/>
    <w:rsid w:val="005F58C1"/>
    <w:rPr>
      <w:rFonts w:asciiTheme="minorHAnsi" w:hAnsiTheme="minorHAnsi" w:cstheme="minorHAnsi"/>
      <w:b/>
      <w:sz w:val="24"/>
      <w:szCs w:val="24"/>
      <w:lang w:val="en-US" w:eastAsia="en-US"/>
    </w:rPr>
  </w:style>
  <w:style w:type="character" w:customStyle="1" w:styleId="Heading3Char">
    <w:name w:val="Heading 3 Char"/>
    <w:basedOn w:val="DefaultParagraphFont"/>
    <w:link w:val="Heading3"/>
    <w:uiPriority w:val="9"/>
    <w:locked/>
    <w:rsid w:val="007528BF"/>
    <w:rPr>
      <w:rFonts w:ascii="Arial Narrow" w:hAnsi="Arial Narrow" w:cs="Arial Narrow"/>
      <w:b/>
      <w:bCs/>
      <w:lang w:eastAsia="en-US"/>
    </w:rPr>
  </w:style>
  <w:style w:type="character" w:customStyle="1" w:styleId="Heading4Char">
    <w:name w:val="Heading 4 Char"/>
    <w:basedOn w:val="DefaultParagraphFont"/>
    <w:link w:val="Heading4"/>
    <w:locked/>
    <w:rsid w:val="007528BF"/>
    <w:rPr>
      <w:rFonts w:ascii="Arial Narrow" w:hAnsi="Arial Narrow" w:cs="Arial Narrow"/>
      <w:b/>
      <w:bCs/>
      <w:i/>
      <w:iCs/>
      <w:lang w:eastAsia="en-US"/>
    </w:rPr>
  </w:style>
  <w:style w:type="character" w:customStyle="1" w:styleId="Heading5Char">
    <w:name w:val="Heading 5 Char"/>
    <w:basedOn w:val="DefaultParagraphFont"/>
    <w:link w:val="Heading5"/>
    <w:uiPriority w:val="9"/>
    <w:locked/>
    <w:rsid w:val="007528BF"/>
    <w:rPr>
      <w:rFonts w:ascii="Arial" w:hAnsi="Arial" w:cs="Arial"/>
      <w:lang w:eastAsia="en-US"/>
    </w:rPr>
  </w:style>
  <w:style w:type="character" w:customStyle="1" w:styleId="Heading6Char">
    <w:name w:val="Heading 6 Char"/>
    <w:basedOn w:val="DefaultParagraphFont"/>
    <w:link w:val="Heading6"/>
    <w:locked/>
    <w:rsid w:val="007528BF"/>
    <w:rPr>
      <w:rFonts w:ascii="Arial" w:hAnsi="Arial" w:cs="Arial"/>
      <w:i/>
      <w:iCs/>
      <w:lang w:eastAsia="en-US"/>
    </w:rPr>
  </w:style>
  <w:style w:type="character" w:customStyle="1" w:styleId="Heading7Char">
    <w:name w:val="Heading 7 Char"/>
    <w:basedOn w:val="DefaultParagraphFont"/>
    <w:link w:val="Heading7"/>
    <w:uiPriority w:val="99"/>
    <w:locked/>
    <w:rsid w:val="007528BF"/>
    <w:rPr>
      <w:rFonts w:ascii="Arial" w:hAnsi="Arial" w:cs="Arial"/>
      <w:lang w:eastAsia="en-US"/>
    </w:rPr>
  </w:style>
  <w:style w:type="character" w:customStyle="1" w:styleId="Heading8Char">
    <w:name w:val="Heading 8 Char"/>
    <w:basedOn w:val="DefaultParagraphFont"/>
    <w:link w:val="Heading8"/>
    <w:uiPriority w:val="99"/>
    <w:locked/>
    <w:rsid w:val="007528BF"/>
    <w:rPr>
      <w:rFonts w:ascii="Arial" w:hAnsi="Arial" w:cs="Arial"/>
      <w:i/>
      <w:iCs/>
      <w:lang w:eastAsia="en-US"/>
    </w:rPr>
  </w:style>
  <w:style w:type="character" w:customStyle="1" w:styleId="Heading9Char">
    <w:name w:val="Heading 9 Char"/>
    <w:basedOn w:val="DefaultParagraphFont"/>
    <w:link w:val="Heading9"/>
    <w:uiPriority w:val="99"/>
    <w:locked/>
    <w:rsid w:val="007528BF"/>
    <w:rPr>
      <w:rFonts w:ascii="Arial" w:hAnsi="Arial" w:cs="Arial"/>
      <w:i/>
      <w:iCs/>
      <w:sz w:val="18"/>
      <w:szCs w:val="18"/>
      <w:lang w:eastAsia="en-US"/>
    </w:rPr>
  </w:style>
  <w:style w:type="paragraph" w:styleId="BalloonText">
    <w:name w:val="Balloon Text"/>
    <w:basedOn w:val="Normal"/>
    <w:link w:val="BalloonTextChar"/>
    <w:uiPriority w:val="99"/>
    <w:rsid w:val="00C1277B"/>
    <w:rPr>
      <w:rFonts w:ascii="Times New Roman" w:hAnsi="Times New Roman" w:cs="Times New Roman"/>
      <w:sz w:val="18"/>
      <w:szCs w:val="2"/>
      <w:lang w:eastAsia="en-CA"/>
    </w:rPr>
  </w:style>
  <w:style w:type="character" w:customStyle="1" w:styleId="BalloonTextChar">
    <w:name w:val="Balloon Text Char"/>
    <w:basedOn w:val="DefaultParagraphFont"/>
    <w:link w:val="BalloonText"/>
    <w:uiPriority w:val="99"/>
    <w:locked/>
    <w:rsid w:val="00D3699B"/>
    <w:rPr>
      <w:rFonts w:cs="Times New Roman"/>
      <w:sz w:val="2"/>
      <w:lang w:val="en-GB" w:eastAsia="en-CA"/>
    </w:rPr>
  </w:style>
  <w:style w:type="paragraph" w:customStyle="1" w:styleId="Bullet1stLevel">
    <w:name w:val="Bullet 1st Level"/>
    <w:basedOn w:val="Normal"/>
    <w:uiPriority w:val="99"/>
    <w:rsid w:val="007956E5"/>
    <w:pPr>
      <w:numPr>
        <w:numId w:val="6"/>
      </w:numPr>
      <w:spacing w:after="240"/>
      <w:ind w:right="720"/>
      <w:jc w:val="both"/>
    </w:pPr>
  </w:style>
  <w:style w:type="paragraph" w:customStyle="1" w:styleId="Bullet2ndLevel">
    <w:name w:val="Bullet 2nd Level"/>
    <w:basedOn w:val="Normal"/>
    <w:uiPriority w:val="99"/>
    <w:rsid w:val="007956E5"/>
    <w:pPr>
      <w:numPr>
        <w:numId w:val="3"/>
      </w:numPr>
      <w:spacing w:after="240"/>
      <w:ind w:left="1080" w:right="720"/>
      <w:jc w:val="both"/>
    </w:pPr>
  </w:style>
  <w:style w:type="paragraph" w:styleId="Footer">
    <w:name w:val="footer"/>
    <w:aliases w:val=" Car,Car1,Car11,Car111"/>
    <w:basedOn w:val="Normal"/>
    <w:link w:val="FooterChar"/>
    <w:uiPriority w:val="99"/>
    <w:rsid w:val="007956E5"/>
    <w:pPr>
      <w:tabs>
        <w:tab w:val="center" w:pos="4320"/>
        <w:tab w:val="right" w:pos="8640"/>
      </w:tabs>
      <w:jc w:val="both"/>
    </w:pPr>
    <w:rPr>
      <w:rFonts w:cs="Times New Roman"/>
      <w:sz w:val="24"/>
      <w:szCs w:val="20"/>
      <w:lang w:val="en-US"/>
    </w:rPr>
  </w:style>
  <w:style w:type="character" w:customStyle="1" w:styleId="FooterChar">
    <w:name w:val="Footer Char"/>
    <w:aliases w:val=" Car Char1,Car1 Char1,Car11 Char1,Car111 Char1"/>
    <w:basedOn w:val="DefaultParagraphFont"/>
    <w:link w:val="Footer"/>
    <w:uiPriority w:val="99"/>
    <w:locked/>
    <w:rsid w:val="0041518C"/>
    <w:rPr>
      <w:rFonts w:ascii="Arial Narrow" w:eastAsia="SimSun" w:hAnsi="Arial Narrow" w:cs="Times New Roman"/>
      <w:sz w:val="24"/>
      <w:lang w:val="en-US" w:eastAsia="en-US"/>
    </w:rPr>
  </w:style>
  <w:style w:type="paragraph" w:styleId="Header">
    <w:name w:val="header"/>
    <w:aliases w:val="Header1"/>
    <w:basedOn w:val="Normal"/>
    <w:link w:val="HeaderChar"/>
    <w:uiPriority w:val="99"/>
    <w:rsid w:val="007956E5"/>
    <w:pPr>
      <w:tabs>
        <w:tab w:val="center" w:pos="4320"/>
        <w:tab w:val="right" w:pos="8640"/>
      </w:tabs>
      <w:jc w:val="both"/>
    </w:pPr>
    <w:rPr>
      <w:rFonts w:cs="Times New Roman"/>
      <w:sz w:val="20"/>
      <w:szCs w:val="20"/>
      <w:lang w:eastAsia="en-CA"/>
    </w:rPr>
  </w:style>
  <w:style w:type="character" w:customStyle="1" w:styleId="HeaderChar">
    <w:name w:val="Header Char"/>
    <w:aliases w:val="Header1 Char"/>
    <w:basedOn w:val="DefaultParagraphFont"/>
    <w:link w:val="Header"/>
    <w:uiPriority w:val="99"/>
    <w:locked/>
    <w:rsid w:val="007528BF"/>
    <w:rPr>
      <w:rFonts w:ascii="Arial Narrow" w:hAnsi="Arial Narrow" w:cs="Times New Roman"/>
      <w:lang w:val="en-GB"/>
    </w:rPr>
  </w:style>
  <w:style w:type="paragraph" w:styleId="MacroText">
    <w:name w:val="macro"/>
    <w:link w:val="MacroTextChar"/>
    <w:rsid w:val="00C1277B"/>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US" w:eastAsia="en-US"/>
    </w:rPr>
  </w:style>
  <w:style w:type="character" w:customStyle="1" w:styleId="MacroTextChar">
    <w:name w:val="Macro Text Char"/>
    <w:basedOn w:val="DefaultParagraphFont"/>
    <w:link w:val="MacroText"/>
    <w:locked/>
    <w:rsid w:val="007528BF"/>
    <w:rPr>
      <w:rFonts w:ascii="Arial" w:hAnsi="Arial" w:cs="Arial"/>
      <w:lang w:val="en-US" w:eastAsia="en-US" w:bidi="ar-SA"/>
    </w:rPr>
  </w:style>
  <w:style w:type="character" w:styleId="PageNumber">
    <w:name w:val="page number"/>
    <w:basedOn w:val="DefaultParagraphFont"/>
    <w:rsid w:val="007956E5"/>
    <w:rPr>
      <w:rFonts w:ascii="Times New Roman" w:hAnsi="Times New Roman" w:cs="Times New Roman"/>
      <w:sz w:val="20"/>
    </w:rPr>
  </w:style>
  <w:style w:type="paragraph" w:customStyle="1" w:styleId="PrimaryHeading">
    <w:name w:val="Primary Heading"/>
    <w:basedOn w:val="Normal"/>
    <w:next w:val="Normal"/>
    <w:uiPriority w:val="99"/>
    <w:rsid w:val="007956E5"/>
    <w:pPr>
      <w:jc w:val="right"/>
    </w:pPr>
    <w:rPr>
      <w:b/>
      <w:bCs/>
      <w:smallCaps/>
      <w:sz w:val="72"/>
      <w:szCs w:val="72"/>
    </w:rPr>
  </w:style>
  <w:style w:type="paragraph" w:customStyle="1" w:styleId="SecondaryHeading">
    <w:name w:val="Secondary Heading"/>
    <w:basedOn w:val="Normal"/>
    <w:next w:val="Normal"/>
    <w:uiPriority w:val="99"/>
    <w:rsid w:val="007956E5"/>
    <w:pPr>
      <w:spacing w:before="480" w:after="720"/>
      <w:jc w:val="right"/>
    </w:pPr>
    <w:rPr>
      <w:b/>
      <w:bCs/>
      <w:i/>
      <w:iCs/>
      <w:sz w:val="48"/>
      <w:szCs w:val="48"/>
    </w:rPr>
  </w:style>
  <w:style w:type="paragraph" w:styleId="TableofFigures">
    <w:name w:val="table of figures"/>
    <w:basedOn w:val="Normal"/>
    <w:next w:val="Normal"/>
    <w:uiPriority w:val="99"/>
    <w:rsid w:val="007956E5"/>
    <w:pPr>
      <w:tabs>
        <w:tab w:val="left" w:pos="720"/>
        <w:tab w:val="left" w:pos="1440"/>
        <w:tab w:val="left" w:pos="2160"/>
        <w:tab w:val="right" w:leader="dot" w:pos="8640"/>
      </w:tabs>
      <w:ind w:left="1440" w:hanging="1440"/>
      <w:jc w:val="both"/>
    </w:pPr>
    <w:rPr>
      <w:sz w:val="24"/>
      <w:szCs w:val="24"/>
    </w:rPr>
  </w:style>
  <w:style w:type="paragraph" w:customStyle="1" w:styleId="TOC">
    <w:name w:val="TOC"/>
    <w:basedOn w:val="Normal"/>
    <w:next w:val="Normal"/>
    <w:uiPriority w:val="99"/>
    <w:rsid w:val="007956E5"/>
    <w:pPr>
      <w:spacing w:after="240"/>
      <w:jc w:val="center"/>
    </w:pPr>
    <w:rPr>
      <w:b/>
      <w:bCs/>
      <w:sz w:val="24"/>
      <w:szCs w:val="24"/>
    </w:rPr>
  </w:style>
  <w:style w:type="paragraph" w:styleId="TOC1">
    <w:name w:val="toc 1"/>
    <w:basedOn w:val="Normal"/>
    <w:next w:val="Normal"/>
    <w:autoRedefine/>
    <w:uiPriority w:val="39"/>
    <w:rsid w:val="007956E5"/>
    <w:pPr>
      <w:spacing w:before="120" w:after="120"/>
    </w:pPr>
    <w:rPr>
      <w:rFonts w:ascii="Times New Roman" w:hAnsi="Times New Roman" w:cs="Times New Roman"/>
      <w:b/>
      <w:bCs/>
      <w:caps/>
      <w:sz w:val="20"/>
      <w:szCs w:val="20"/>
    </w:rPr>
  </w:style>
  <w:style w:type="paragraph" w:styleId="TOC2">
    <w:name w:val="toc 2"/>
    <w:basedOn w:val="Normal"/>
    <w:next w:val="Normal"/>
    <w:autoRedefine/>
    <w:uiPriority w:val="39"/>
    <w:rsid w:val="007956E5"/>
    <w:pPr>
      <w:ind w:left="220"/>
    </w:pPr>
    <w:rPr>
      <w:rFonts w:ascii="Times New Roman" w:hAnsi="Times New Roman" w:cs="Times New Roman"/>
      <w:smallCaps/>
      <w:sz w:val="20"/>
      <w:szCs w:val="20"/>
    </w:rPr>
  </w:style>
  <w:style w:type="paragraph" w:styleId="TOC3">
    <w:name w:val="toc 3"/>
    <w:basedOn w:val="Normal"/>
    <w:next w:val="Normal"/>
    <w:autoRedefine/>
    <w:uiPriority w:val="39"/>
    <w:rsid w:val="0034158F"/>
    <w:pPr>
      <w:tabs>
        <w:tab w:val="left" w:pos="1320"/>
        <w:tab w:val="left" w:pos="1909"/>
        <w:tab w:val="right" w:leader="dot" w:pos="9356"/>
      </w:tabs>
      <w:ind w:left="720"/>
    </w:pPr>
    <w:rPr>
      <w:rFonts w:ascii="Times New Roman" w:hAnsi="Times New Roman" w:cs="Times New Roman"/>
      <w:i/>
      <w:iCs/>
      <w:sz w:val="20"/>
      <w:szCs w:val="20"/>
    </w:rPr>
  </w:style>
  <w:style w:type="paragraph" w:customStyle="1" w:styleId="TOCTitles">
    <w:name w:val="TOC Titles"/>
    <w:basedOn w:val="Normal"/>
    <w:uiPriority w:val="99"/>
    <w:rsid w:val="007956E5"/>
    <w:pPr>
      <w:keepNext/>
      <w:spacing w:before="240" w:after="240"/>
      <w:jc w:val="center"/>
    </w:pPr>
    <w:rPr>
      <w:b/>
      <w:bCs/>
      <w:caps/>
      <w:sz w:val="24"/>
      <w:szCs w:val="24"/>
    </w:rPr>
  </w:style>
  <w:style w:type="paragraph" w:customStyle="1" w:styleId="TOCCont">
    <w:name w:val="TOC_Cont"/>
    <w:basedOn w:val="TOC"/>
    <w:uiPriority w:val="99"/>
    <w:rsid w:val="007956E5"/>
    <w:rPr>
      <w:caps/>
    </w:rPr>
  </w:style>
  <w:style w:type="paragraph" w:customStyle="1" w:styleId="TypistsInitials">
    <w:name w:val="Typist's Initials"/>
    <w:basedOn w:val="Normal"/>
    <w:next w:val="Normal"/>
    <w:uiPriority w:val="99"/>
    <w:rsid w:val="007956E5"/>
    <w:pPr>
      <w:spacing w:before="240"/>
      <w:jc w:val="both"/>
    </w:pPr>
    <w:rPr>
      <w:sz w:val="20"/>
      <w:szCs w:val="20"/>
    </w:rPr>
  </w:style>
  <w:style w:type="paragraph" w:styleId="PlainText">
    <w:name w:val="Plain Text"/>
    <w:basedOn w:val="Normal"/>
    <w:link w:val="PlainTextChar"/>
    <w:rsid w:val="007956E5"/>
    <w:rPr>
      <w:rFonts w:ascii="Courier New" w:hAnsi="Courier New" w:cs="Times New Roman"/>
      <w:sz w:val="20"/>
      <w:szCs w:val="20"/>
      <w:lang w:eastAsia="en-CA"/>
    </w:rPr>
  </w:style>
  <w:style w:type="character" w:customStyle="1" w:styleId="PlainTextChar">
    <w:name w:val="Plain Text Char"/>
    <w:basedOn w:val="DefaultParagraphFont"/>
    <w:link w:val="PlainText"/>
    <w:locked/>
    <w:rsid w:val="007528BF"/>
    <w:rPr>
      <w:rFonts w:ascii="Courier New" w:hAnsi="Courier New" w:cs="Times New Roman"/>
      <w:sz w:val="20"/>
      <w:lang w:val="en-GB"/>
    </w:rPr>
  </w:style>
  <w:style w:type="paragraph" w:styleId="BodyTextIndent">
    <w:name w:val="Body Text Indent"/>
    <w:basedOn w:val="Normal"/>
    <w:link w:val="BodyTextIndentChar"/>
    <w:rsid w:val="007956E5"/>
    <w:pPr>
      <w:ind w:left="360"/>
    </w:pPr>
    <w:rPr>
      <w:rFonts w:cs="Times New Roman"/>
      <w:sz w:val="20"/>
      <w:szCs w:val="20"/>
      <w:lang w:eastAsia="en-CA"/>
    </w:rPr>
  </w:style>
  <w:style w:type="character" w:customStyle="1" w:styleId="BodyTextIndentChar">
    <w:name w:val="Body Text Indent Char"/>
    <w:basedOn w:val="DefaultParagraphFont"/>
    <w:link w:val="BodyTextIndent"/>
    <w:locked/>
    <w:rsid w:val="007528BF"/>
    <w:rPr>
      <w:rFonts w:ascii="Arial Narrow" w:hAnsi="Arial Narrow" w:cs="Times New Roman"/>
      <w:lang w:val="en-GB"/>
    </w:rPr>
  </w:style>
  <w:style w:type="paragraph" w:styleId="BodyText">
    <w:name w:val="Body Text"/>
    <w:aliases w:val="Body Text Char"/>
    <w:basedOn w:val="Normal"/>
    <w:link w:val="BodyTextChar3"/>
    <w:qFormat/>
    <w:rsid w:val="007956E5"/>
    <w:pPr>
      <w:ind w:left="720"/>
      <w:jc w:val="both"/>
    </w:pPr>
    <w:rPr>
      <w:rFonts w:ascii="Times New Roman" w:hAnsi="Times New Roman" w:cs="Times New Roman"/>
      <w:sz w:val="20"/>
      <w:szCs w:val="20"/>
      <w:lang w:val="en-US"/>
    </w:rPr>
  </w:style>
  <w:style w:type="character" w:customStyle="1" w:styleId="BodyTextChar1">
    <w:name w:val="Body Text Char1"/>
    <w:aliases w:val="Body Text Char Char"/>
    <w:basedOn w:val="DefaultParagraphFont"/>
    <w:locked/>
    <w:rsid w:val="00FD04BD"/>
    <w:rPr>
      <w:rFonts w:cs="Times New Roman"/>
      <w:lang w:val="en-US" w:eastAsia="en-US"/>
    </w:rPr>
  </w:style>
  <w:style w:type="character" w:customStyle="1" w:styleId="BodyTextChar3">
    <w:name w:val="Body Text Char3"/>
    <w:aliases w:val="Body Text Char Char2"/>
    <w:link w:val="BodyText"/>
    <w:uiPriority w:val="99"/>
    <w:locked/>
    <w:rsid w:val="007956E5"/>
    <w:rPr>
      <w:lang w:val="en-US" w:eastAsia="en-US"/>
    </w:rPr>
  </w:style>
  <w:style w:type="paragraph" w:styleId="TOC4">
    <w:name w:val="toc 4"/>
    <w:basedOn w:val="Normal"/>
    <w:next w:val="Normal"/>
    <w:autoRedefine/>
    <w:uiPriority w:val="39"/>
    <w:rsid w:val="007956E5"/>
    <w:pPr>
      <w:ind w:left="660"/>
    </w:pPr>
    <w:rPr>
      <w:rFonts w:ascii="Times New Roman" w:hAnsi="Times New Roman" w:cs="Times New Roman"/>
      <w:sz w:val="18"/>
      <w:szCs w:val="18"/>
    </w:rPr>
  </w:style>
  <w:style w:type="paragraph" w:styleId="TOC5">
    <w:name w:val="toc 5"/>
    <w:basedOn w:val="Normal"/>
    <w:next w:val="Normal"/>
    <w:autoRedefine/>
    <w:uiPriority w:val="39"/>
    <w:rsid w:val="007956E5"/>
    <w:pPr>
      <w:ind w:left="880"/>
    </w:pPr>
    <w:rPr>
      <w:rFonts w:ascii="Times New Roman" w:hAnsi="Times New Roman" w:cs="Times New Roman"/>
      <w:sz w:val="18"/>
      <w:szCs w:val="18"/>
    </w:rPr>
  </w:style>
  <w:style w:type="paragraph" w:styleId="TOC6">
    <w:name w:val="toc 6"/>
    <w:basedOn w:val="Normal"/>
    <w:next w:val="Normal"/>
    <w:autoRedefine/>
    <w:uiPriority w:val="39"/>
    <w:rsid w:val="007956E5"/>
    <w:pPr>
      <w:ind w:left="1100"/>
    </w:pPr>
    <w:rPr>
      <w:rFonts w:ascii="Times New Roman" w:hAnsi="Times New Roman" w:cs="Times New Roman"/>
      <w:sz w:val="18"/>
      <w:szCs w:val="18"/>
    </w:rPr>
  </w:style>
  <w:style w:type="paragraph" w:styleId="TOC7">
    <w:name w:val="toc 7"/>
    <w:basedOn w:val="Normal"/>
    <w:next w:val="Normal"/>
    <w:autoRedefine/>
    <w:uiPriority w:val="39"/>
    <w:rsid w:val="007956E5"/>
    <w:pPr>
      <w:ind w:left="1320"/>
    </w:pPr>
    <w:rPr>
      <w:rFonts w:ascii="Times New Roman" w:hAnsi="Times New Roman" w:cs="Times New Roman"/>
      <w:sz w:val="18"/>
      <w:szCs w:val="18"/>
    </w:rPr>
  </w:style>
  <w:style w:type="paragraph" w:styleId="TOC8">
    <w:name w:val="toc 8"/>
    <w:basedOn w:val="Normal"/>
    <w:next w:val="Normal"/>
    <w:autoRedefine/>
    <w:uiPriority w:val="39"/>
    <w:rsid w:val="007956E5"/>
    <w:pPr>
      <w:ind w:left="1540"/>
    </w:pPr>
    <w:rPr>
      <w:rFonts w:ascii="Times New Roman" w:hAnsi="Times New Roman" w:cs="Times New Roman"/>
      <w:sz w:val="18"/>
      <w:szCs w:val="18"/>
    </w:rPr>
  </w:style>
  <w:style w:type="paragraph" w:styleId="TOC9">
    <w:name w:val="toc 9"/>
    <w:basedOn w:val="Normal"/>
    <w:next w:val="Normal"/>
    <w:autoRedefine/>
    <w:uiPriority w:val="39"/>
    <w:rsid w:val="007956E5"/>
    <w:pPr>
      <w:ind w:left="1760"/>
    </w:pPr>
    <w:rPr>
      <w:rFonts w:ascii="Times New Roman" w:hAnsi="Times New Roman" w:cs="Times New Roman"/>
      <w:sz w:val="18"/>
      <w:szCs w:val="18"/>
    </w:rPr>
  </w:style>
  <w:style w:type="paragraph" w:styleId="BodyText2">
    <w:name w:val="Body Text 2"/>
    <w:basedOn w:val="Normal"/>
    <w:link w:val="BodyText2Char"/>
    <w:uiPriority w:val="99"/>
    <w:rsid w:val="007956E5"/>
    <w:rPr>
      <w:rFonts w:cs="Times New Roman"/>
      <w:sz w:val="20"/>
      <w:szCs w:val="20"/>
      <w:lang w:eastAsia="en-CA"/>
    </w:rPr>
  </w:style>
  <w:style w:type="character" w:customStyle="1" w:styleId="BodyText2Char">
    <w:name w:val="Body Text 2 Char"/>
    <w:basedOn w:val="DefaultParagraphFont"/>
    <w:link w:val="BodyText2"/>
    <w:uiPriority w:val="99"/>
    <w:locked/>
    <w:rsid w:val="007528BF"/>
    <w:rPr>
      <w:rFonts w:ascii="Arial Narrow" w:hAnsi="Arial Narrow" w:cs="Times New Roman"/>
      <w:lang w:val="en-GB"/>
    </w:rPr>
  </w:style>
  <w:style w:type="paragraph" w:styleId="FootnoteText">
    <w:name w:val="footnote text"/>
    <w:aliases w:val="Footnote Text Char,Geneva 9 Char,Font: Geneva 9 Char,Boston 10 Char,f Char,otnote Text Char,Footnote Char,ft Char,single space Char,Footnote Text Char Char Char Char Char,Footnote Text Char Char Char1,footnote text Char,Geneva 9,Boston 10"/>
    <w:basedOn w:val="Normal"/>
    <w:link w:val="FootnoteTextChar1"/>
    <w:uiPriority w:val="99"/>
    <w:qFormat/>
    <w:rsid w:val="007956E5"/>
    <w:pPr>
      <w:jc w:val="both"/>
    </w:pPr>
    <w:rPr>
      <w:rFonts w:cs="Times New Roman"/>
      <w:sz w:val="20"/>
      <w:szCs w:val="20"/>
      <w:lang w:val="en-US"/>
    </w:rPr>
  </w:style>
  <w:style w:type="character" w:customStyle="1" w:styleId="FootnoteTextChar1">
    <w:name w:val="Footnote Text Char1"/>
    <w:aliases w:val="Footnote Text Char Char,Geneva 9 Char Char,Font: Geneva 9 Char Char,Boston 10 Char Char,f Char Char,otnote Text Char Char,Footnote Char Char,ft Char Char,single space Char Char,Footnote Text Char Char Char Char Char Char"/>
    <w:basedOn w:val="DefaultParagraphFont"/>
    <w:link w:val="FootnoteText"/>
    <w:uiPriority w:val="99"/>
    <w:locked/>
    <w:rsid w:val="00E97A62"/>
    <w:rPr>
      <w:rFonts w:ascii="Arial Narrow" w:hAnsi="Arial Narrow" w:cs="Times New Roman"/>
      <w:sz w:val="20"/>
      <w:lang w:val="en-GB" w:eastAsia="en-US"/>
    </w:rPr>
  </w:style>
  <w:style w:type="paragraph" w:styleId="Title">
    <w:name w:val="Title"/>
    <w:basedOn w:val="Normal"/>
    <w:link w:val="TitleChar1"/>
    <w:uiPriority w:val="10"/>
    <w:qFormat/>
    <w:rsid w:val="007956E5"/>
    <w:pPr>
      <w:jc w:val="center"/>
    </w:pPr>
    <w:rPr>
      <w:rFonts w:ascii="Cambria" w:hAnsi="Cambria" w:cs="Times New Roman"/>
      <w:b/>
      <w:kern w:val="28"/>
      <w:sz w:val="32"/>
      <w:szCs w:val="20"/>
      <w:lang w:eastAsia="en-CA"/>
    </w:rPr>
  </w:style>
  <w:style w:type="character" w:customStyle="1" w:styleId="TitleChar">
    <w:name w:val="Title Char"/>
    <w:basedOn w:val="DefaultParagraphFont"/>
    <w:uiPriority w:val="10"/>
    <w:locked/>
    <w:rsid w:val="00C00093"/>
    <w:rPr>
      <w:rFonts w:ascii="Cambria" w:hAnsi="Cambria" w:cs="Times New Roman"/>
      <w:b/>
      <w:kern w:val="28"/>
      <w:sz w:val="32"/>
      <w:lang w:val="en-GB"/>
    </w:rPr>
  </w:style>
  <w:style w:type="character" w:customStyle="1" w:styleId="TitleChar1">
    <w:name w:val="Title Char1"/>
    <w:link w:val="Title"/>
    <w:uiPriority w:val="10"/>
    <w:locked/>
    <w:rsid w:val="007528BF"/>
    <w:rPr>
      <w:rFonts w:ascii="Cambria" w:hAnsi="Cambria"/>
      <w:b/>
      <w:kern w:val="28"/>
      <w:sz w:val="32"/>
      <w:lang w:val="en-GB"/>
    </w:rPr>
  </w:style>
  <w:style w:type="paragraph" w:customStyle="1" w:styleId="Main">
    <w:name w:val="Main"/>
    <w:basedOn w:val="Normal"/>
    <w:uiPriority w:val="99"/>
    <w:rsid w:val="007956E5"/>
    <w:pPr>
      <w:suppressAutoHyphens/>
      <w:jc w:val="both"/>
    </w:pPr>
    <w:rPr>
      <w:rFonts w:ascii="Arial" w:hAnsi="Arial" w:cs="Arial"/>
      <w:spacing w:val="-2"/>
      <w:sz w:val="18"/>
      <w:szCs w:val="18"/>
    </w:rPr>
  </w:style>
  <w:style w:type="paragraph" w:customStyle="1" w:styleId="SmallText">
    <w:name w:val="Small Text"/>
    <w:basedOn w:val="Normal"/>
    <w:uiPriority w:val="99"/>
    <w:rsid w:val="007956E5"/>
    <w:pPr>
      <w:suppressAutoHyphens/>
      <w:jc w:val="both"/>
    </w:pPr>
    <w:rPr>
      <w:rFonts w:ascii="Arial" w:hAnsi="Arial" w:cs="Arial"/>
      <w:spacing w:val="-2"/>
      <w:sz w:val="18"/>
      <w:szCs w:val="18"/>
    </w:rPr>
  </w:style>
  <w:style w:type="paragraph" w:customStyle="1" w:styleId="MainParagraph">
    <w:name w:val="Main Paragraph"/>
    <w:basedOn w:val="Normal"/>
    <w:autoRedefine/>
    <w:uiPriority w:val="99"/>
    <w:rsid w:val="007956E5"/>
    <w:pPr>
      <w:spacing w:after="120"/>
      <w:jc w:val="both"/>
    </w:pPr>
    <w:rPr>
      <w:sz w:val="20"/>
      <w:szCs w:val="20"/>
    </w:rPr>
  </w:style>
  <w:style w:type="paragraph" w:customStyle="1" w:styleId="TITLEOFSECTIONS">
    <w:name w:val="TITLE OF SECTIONS"/>
    <w:basedOn w:val="Heading1"/>
    <w:autoRedefine/>
    <w:uiPriority w:val="99"/>
    <w:rsid w:val="007956E5"/>
    <w:pPr>
      <w:numPr>
        <w:numId w:val="0"/>
      </w:numPr>
      <w:tabs>
        <w:tab w:val="left" w:pos="8435"/>
      </w:tabs>
      <w:spacing w:after="120"/>
      <w:jc w:val="left"/>
    </w:pPr>
    <w:rPr>
      <w:sz w:val="24"/>
      <w:szCs w:val="24"/>
    </w:rPr>
  </w:style>
  <w:style w:type="character" w:styleId="Hyperlink">
    <w:name w:val="Hyperlink"/>
    <w:basedOn w:val="DefaultParagraphFont"/>
    <w:rsid w:val="007956E5"/>
    <w:rPr>
      <w:rFonts w:cs="Times New Roman"/>
      <w:color w:val="0000FF"/>
      <w:u w:val="single"/>
    </w:rPr>
  </w:style>
  <w:style w:type="character" w:styleId="FollowedHyperlink">
    <w:name w:val="FollowedHyperlink"/>
    <w:basedOn w:val="DefaultParagraphFont"/>
    <w:uiPriority w:val="99"/>
    <w:rsid w:val="007956E5"/>
    <w:rPr>
      <w:rFonts w:cs="Times New Roman"/>
      <w:color w:val="800080"/>
      <w:u w:val="single"/>
    </w:rPr>
  </w:style>
  <w:style w:type="character" w:styleId="FootnoteReference">
    <w:name w:val="footnote reference"/>
    <w:aliases w:val="16 Point,Superscript 6 Point,Superscript 6 Point + 11 pt,SUPERS,Footnote Reference Superscript,Ref,de nota al pie,number,BVI fnr,ftref,Footnote Reference Number,Footnote Reference_LVL6,Footnote Reference_LVL61,Знак сноски-FN,fr,16 Poi"/>
    <w:basedOn w:val="DefaultParagraphFont"/>
    <w:link w:val="CharCharCharCharCarChar"/>
    <w:uiPriority w:val="99"/>
    <w:qFormat/>
    <w:rsid w:val="007956E5"/>
    <w:rPr>
      <w:rFonts w:cs="Times New Roman"/>
      <w:vertAlign w:val="superscript"/>
    </w:rPr>
  </w:style>
  <w:style w:type="paragraph" w:styleId="BlockText">
    <w:name w:val="Block Text"/>
    <w:basedOn w:val="Normal"/>
    <w:rsid w:val="007956E5"/>
    <w:pPr>
      <w:ind w:left="113" w:right="113"/>
      <w:jc w:val="both"/>
    </w:pPr>
  </w:style>
  <w:style w:type="paragraph" w:styleId="ListBullet">
    <w:name w:val="List Bullet"/>
    <w:basedOn w:val="Normal"/>
    <w:autoRedefine/>
    <w:uiPriority w:val="99"/>
    <w:rsid w:val="007956E5"/>
    <w:rPr>
      <w:color w:val="FFFFFF"/>
    </w:rPr>
  </w:style>
  <w:style w:type="paragraph" w:styleId="DocumentMap">
    <w:name w:val="Document Map"/>
    <w:basedOn w:val="Normal"/>
    <w:link w:val="DocumentMapChar"/>
    <w:uiPriority w:val="99"/>
    <w:rsid w:val="007956E5"/>
    <w:pPr>
      <w:shd w:val="clear" w:color="auto" w:fill="000080"/>
    </w:pPr>
    <w:rPr>
      <w:rFonts w:ascii="Times New Roman" w:hAnsi="Times New Roman" w:cs="Times New Roman"/>
      <w:sz w:val="2"/>
      <w:szCs w:val="20"/>
      <w:lang w:eastAsia="en-CA"/>
    </w:rPr>
  </w:style>
  <w:style w:type="character" w:customStyle="1" w:styleId="DocumentMapChar">
    <w:name w:val="Document Map Char"/>
    <w:basedOn w:val="DefaultParagraphFont"/>
    <w:link w:val="DocumentMap"/>
    <w:uiPriority w:val="99"/>
    <w:locked/>
    <w:rsid w:val="007528BF"/>
    <w:rPr>
      <w:rFonts w:cs="Times New Roman"/>
      <w:sz w:val="2"/>
      <w:lang w:val="en-GB"/>
    </w:rPr>
  </w:style>
  <w:style w:type="paragraph" w:customStyle="1" w:styleId="GVWDHeading1">
    <w:name w:val="GVWD Heading 1"/>
    <w:basedOn w:val="Normal"/>
    <w:next w:val="GVWDBody"/>
    <w:uiPriority w:val="99"/>
    <w:rsid w:val="007956E5"/>
    <w:pPr>
      <w:numPr>
        <w:numId w:val="4"/>
      </w:numPr>
    </w:pPr>
    <w:rPr>
      <w:rFonts w:ascii="Arial" w:hAnsi="Arial" w:cs="Arial"/>
      <w:b/>
      <w:bCs/>
    </w:rPr>
  </w:style>
  <w:style w:type="paragraph" w:customStyle="1" w:styleId="GVWDBody">
    <w:name w:val="GVWD Body"/>
    <w:basedOn w:val="Normal"/>
    <w:uiPriority w:val="99"/>
    <w:rsid w:val="007956E5"/>
    <w:pPr>
      <w:ind w:left="720"/>
      <w:jc w:val="both"/>
    </w:pPr>
    <w:rPr>
      <w:rFonts w:ascii="Arial" w:hAnsi="Arial" w:cs="Arial"/>
    </w:rPr>
  </w:style>
  <w:style w:type="paragraph" w:customStyle="1" w:styleId="GVWDHeading2">
    <w:name w:val="GVWD Heading 2"/>
    <w:basedOn w:val="Normal"/>
    <w:next w:val="GVWDBody"/>
    <w:uiPriority w:val="99"/>
    <w:rsid w:val="007956E5"/>
    <w:pPr>
      <w:numPr>
        <w:ilvl w:val="1"/>
        <w:numId w:val="4"/>
      </w:numPr>
    </w:pPr>
    <w:rPr>
      <w:rFonts w:ascii="Arial" w:hAnsi="Arial" w:cs="Arial"/>
      <w:b/>
      <w:bCs/>
    </w:rPr>
  </w:style>
  <w:style w:type="paragraph" w:customStyle="1" w:styleId="GVWDHeading3">
    <w:name w:val="GVWD Heading 3"/>
    <w:basedOn w:val="Normal"/>
    <w:uiPriority w:val="99"/>
    <w:rsid w:val="007956E5"/>
    <w:pPr>
      <w:numPr>
        <w:numId w:val="5"/>
      </w:numPr>
    </w:pPr>
    <w:rPr>
      <w:rFonts w:ascii="Arial (W1)" w:hAnsi="Arial (W1)" w:cs="Arial (W1)"/>
      <w:b/>
      <w:bCs/>
    </w:rPr>
  </w:style>
  <w:style w:type="paragraph" w:customStyle="1" w:styleId="GVWDDescr">
    <w:name w:val="GVWD Descr"/>
    <w:basedOn w:val="Normal"/>
    <w:uiPriority w:val="99"/>
    <w:rsid w:val="007956E5"/>
    <w:pPr>
      <w:ind w:left="720"/>
    </w:pPr>
    <w:rPr>
      <w:rFonts w:ascii="Arial" w:hAnsi="Arial" w:cs="Arial"/>
      <w:u w:val="single"/>
    </w:rPr>
  </w:style>
  <w:style w:type="paragraph" w:customStyle="1" w:styleId="GVWDDeliv">
    <w:name w:val="GVWD Deliv"/>
    <w:basedOn w:val="Normal"/>
    <w:uiPriority w:val="99"/>
    <w:rsid w:val="007956E5"/>
    <w:pPr>
      <w:ind w:left="720"/>
    </w:pPr>
    <w:rPr>
      <w:rFonts w:ascii="Arial" w:hAnsi="Arial" w:cs="Arial"/>
      <w:u w:val="single"/>
    </w:rPr>
  </w:style>
  <w:style w:type="paragraph" w:customStyle="1" w:styleId="Bullet2">
    <w:name w:val="Bullet 2"/>
    <w:basedOn w:val="Normal"/>
    <w:uiPriority w:val="99"/>
    <w:rsid w:val="007956E5"/>
  </w:style>
  <w:style w:type="paragraph" w:customStyle="1" w:styleId="CVBodyText">
    <w:name w:val="CV Body Text"/>
    <w:basedOn w:val="BodyText"/>
    <w:uiPriority w:val="99"/>
    <w:rsid w:val="007956E5"/>
    <w:pPr>
      <w:spacing w:after="240"/>
      <w:ind w:left="0"/>
    </w:pPr>
  </w:style>
  <w:style w:type="paragraph" w:customStyle="1" w:styleId="H2">
    <w:name w:val="H2"/>
    <w:basedOn w:val="Normal"/>
    <w:next w:val="Normal"/>
    <w:uiPriority w:val="99"/>
    <w:rsid w:val="007956E5"/>
    <w:pPr>
      <w:keepNext/>
      <w:spacing w:before="100" w:after="100"/>
      <w:outlineLvl w:val="2"/>
    </w:pPr>
    <w:rPr>
      <w:rFonts w:ascii="Times New Roman" w:hAnsi="Times New Roman" w:cs="Times New Roman"/>
      <w:b/>
      <w:bCs/>
      <w:sz w:val="36"/>
      <w:szCs w:val="36"/>
    </w:rPr>
  </w:style>
  <w:style w:type="paragraph" w:customStyle="1" w:styleId="Achievement">
    <w:name w:val="Achievement"/>
    <w:basedOn w:val="BodyText"/>
    <w:uiPriority w:val="99"/>
    <w:rsid w:val="007956E5"/>
    <w:pPr>
      <w:widowControl w:val="0"/>
      <w:tabs>
        <w:tab w:val="num" w:pos="0"/>
      </w:tabs>
      <w:spacing w:after="60" w:line="240" w:lineRule="atLeast"/>
      <w:ind w:left="0"/>
    </w:pPr>
    <w:rPr>
      <w:rFonts w:ascii="Garamond" w:hAnsi="Garamond" w:cs="Garamond"/>
    </w:rPr>
  </w:style>
  <w:style w:type="paragraph" w:styleId="BodyText3">
    <w:name w:val="Body Text 3"/>
    <w:basedOn w:val="Normal"/>
    <w:link w:val="BodyText3Char"/>
    <w:uiPriority w:val="99"/>
    <w:rsid w:val="007956E5"/>
    <w:pPr>
      <w:spacing w:before="120"/>
      <w:jc w:val="center"/>
    </w:pPr>
    <w:rPr>
      <w:rFonts w:cs="Times New Roman"/>
      <w:b/>
      <w:noProof/>
      <w:szCs w:val="20"/>
    </w:rPr>
  </w:style>
  <w:style w:type="character" w:customStyle="1" w:styleId="BodyText3Char">
    <w:name w:val="Body Text 3 Char"/>
    <w:basedOn w:val="DefaultParagraphFont"/>
    <w:link w:val="BodyText3"/>
    <w:uiPriority w:val="99"/>
    <w:locked/>
    <w:rsid w:val="00EE6768"/>
    <w:rPr>
      <w:rFonts w:ascii="Arial Narrow" w:eastAsia="SimSun" w:hAnsi="Arial Narrow" w:cs="Times New Roman"/>
      <w:b/>
      <w:noProof/>
      <w:sz w:val="22"/>
      <w:lang w:val="en-CA" w:eastAsia="en-US"/>
    </w:rPr>
  </w:style>
  <w:style w:type="paragraph" w:customStyle="1" w:styleId="CVBullet">
    <w:name w:val="CV Bullet"/>
    <w:basedOn w:val="Normal"/>
    <w:uiPriority w:val="99"/>
    <w:rsid w:val="007956E5"/>
    <w:pPr>
      <w:keepNext/>
      <w:numPr>
        <w:numId w:val="7"/>
      </w:numPr>
      <w:spacing w:after="80"/>
      <w:outlineLvl w:val="0"/>
    </w:pPr>
    <w:rPr>
      <w:rFonts w:ascii="Times New Roman" w:hAnsi="Times New Roman" w:cs="Times New Roman"/>
      <w:sz w:val="20"/>
      <w:szCs w:val="20"/>
    </w:rPr>
  </w:style>
  <w:style w:type="paragraph" w:styleId="BodyTextIndent2">
    <w:name w:val="Body Text Indent 2"/>
    <w:basedOn w:val="Normal"/>
    <w:link w:val="BodyTextIndent2Char1"/>
    <w:rsid w:val="007956E5"/>
    <w:pPr>
      <w:ind w:left="720"/>
    </w:pPr>
    <w:rPr>
      <w:rFonts w:cs="Times New Roman"/>
      <w:sz w:val="20"/>
      <w:szCs w:val="20"/>
      <w:lang w:eastAsia="en-CA"/>
    </w:rPr>
  </w:style>
  <w:style w:type="character" w:customStyle="1" w:styleId="BodyTextIndent2Char">
    <w:name w:val="Body Text Indent 2 Char"/>
    <w:basedOn w:val="DefaultParagraphFont"/>
    <w:locked/>
    <w:rsid w:val="00E86851"/>
    <w:rPr>
      <w:rFonts w:ascii="Arial Narrow" w:hAnsi="Arial Narrow" w:cs="Times New Roman"/>
      <w:lang w:val="en-GB"/>
    </w:rPr>
  </w:style>
  <w:style w:type="character" w:customStyle="1" w:styleId="BodyTextIndent2Char1">
    <w:name w:val="Body Text Indent 2 Char1"/>
    <w:link w:val="BodyTextIndent2"/>
    <w:uiPriority w:val="99"/>
    <w:locked/>
    <w:rsid w:val="007528BF"/>
    <w:rPr>
      <w:rFonts w:ascii="Arial Narrow" w:hAnsi="Arial Narrow"/>
      <w:lang w:val="en-GB"/>
    </w:rPr>
  </w:style>
  <w:style w:type="paragraph" w:customStyle="1" w:styleId="BULLET1">
    <w:name w:val="BULLET1"/>
    <w:basedOn w:val="Normal"/>
    <w:uiPriority w:val="99"/>
    <w:rsid w:val="007956E5"/>
    <w:pPr>
      <w:numPr>
        <w:numId w:val="9"/>
      </w:numPr>
      <w:suppressAutoHyphens/>
      <w:spacing w:after="120"/>
    </w:pPr>
    <w:rPr>
      <w:rFonts w:ascii="Times New Roman" w:hAnsi="Times New Roman" w:cs="Times New Roman"/>
      <w:sz w:val="23"/>
      <w:szCs w:val="23"/>
    </w:rPr>
  </w:style>
  <w:style w:type="paragraph" w:customStyle="1" w:styleId="BodyText23">
    <w:name w:val="Body Text 23"/>
    <w:basedOn w:val="Normal"/>
    <w:rsid w:val="007956E5"/>
    <w:pPr>
      <w:widowControl w:val="0"/>
      <w:tabs>
        <w:tab w:val="left" w:pos="547"/>
      </w:tabs>
    </w:pPr>
    <w:rPr>
      <w:rFonts w:ascii="Times New Roman" w:hAnsi="Times New Roman" w:cs="Times New Roman"/>
    </w:rPr>
  </w:style>
  <w:style w:type="paragraph" w:styleId="Subtitle">
    <w:name w:val="Subtitle"/>
    <w:basedOn w:val="Normal"/>
    <w:link w:val="SubtitleChar"/>
    <w:qFormat/>
    <w:rsid w:val="007956E5"/>
    <w:pPr>
      <w:jc w:val="center"/>
    </w:pPr>
    <w:rPr>
      <w:rFonts w:ascii="Cambria" w:hAnsi="Cambria" w:cs="Times New Roman"/>
      <w:sz w:val="24"/>
      <w:szCs w:val="20"/>
      <w:lang w:eastAsia="en-CA"/>
    </w:rPr>
  </w:style>
  <w:style w:type="character" w:customStyle="1" w:styleId="SubtitleChar">
    <w:name w:val="Subtitle Char"/>
    <w:basedOn w:val="DefaultParagraphFont"/>
    <w:link w:val="Subtitle"/>
    <w:locked/>
    <w:rsid w:val="007528BF"/>
    <w:rPr>
      <w:rFonts w:ascii="Cambria" w:hAnsi="Cambria" w:cs="Times New Roman"/>
      <w:sz w:val="24"/>
      <w:lang w:val="en-GB"/>
    </w:rPr>
  </w:style>
  <w:style w:type="paragraph" w:styleId="ListBullet2">
    <w:name w:val="List Bullet 2"/>
    <w:basedOn w:val="Normal"/>
    <w:uiPriority w:val="99"/>
    <w:rsid w:val="007956E5"/>
    <w:pPr>
      <w:numPr>
        <w:numId w:val="1"/>
      </w:numPr>
      <w:tabs>
        <w:tab w:val="clear" w:pos="360"/>
        <w:tab w:val="num" w:pos="720"/>
      </w:tabs>
      <w:ind w:left="720"/>
    </w:pPr>
  </w:style>
  <w:style w:type="paragraph" w:customStyle="1" w:styleId="ColorfulShading-Accent11">
    <w:name w:val="Colorful Shading - Accent 11"/>
    <w:hidden/>
    <w:uiPriority w:val="99"/>
    <w:semiHidden/>
    <w:rsid w:val="007956E5"/>
    <w:rPr>
      <w:rFonts w:ascii="Arial Narrow" w:hAnsi="Arial Narrow" w:cs="Arial Narrow"/>
      <w:lang w:val="en-US" w:eastAsia="en-US"/>
    </w:rPr>
  </w:style>
  <w:style w:type="paragraph" w:customStyle="1" w:styleId="Default">
    <w:name w:val="Default"/>
    <w:rsid w:val="007956E5"/>
    <w:pPr>
      <w:autoSpaceDE w:val="0"/>
      <w:autoSpaceDN w:val="0"/>
      <w:adjustRightInd w:val="0"/>
    </w:pPr>
    <w:rPr>
      <w:rFonts w:ascii="Myriad Pro" w:eastAsia="MS Mincho" w:hAnsi="Myriad Pro" w:cs="Myriad Pro"/>
      <w:color w:val="000000"/>
      <w:sz w:val="24"/>
      <w:szCs w:val="24"/>
      <w:lang w:val="en-US" w:eastAsia="ja-JP"/>
    </w:rPr>
  </w:style>
  <w:style w:type="paragraph" w:customStyle="1" w:styleId="DecisionLevel">
    <w:name w:val="Decision Level"/>
    <w:basedOn w:val="Normal"/>
    <w:uiPriority w:val="99"/>
    <w:rsid w:val="007956E5"/>
    <w:pPr>
      <w:spacing w:before="360" w:after="240"/>
      <w:jc w:val="both"/>
    </w:pPr>
    <w:rPr>
      <w:rFonts w:ascii="Times New Roman" w:hAnsi="Times New Roman" w:cs="Times New Roman"/>
      <w:b/>
      <w:bCs/>
      <w:sz w:val="24"/>
      <w:szCs w:val="24"/>
      <w:u w:val="single"/>
    </w:rPr>
  </w:style>
  <w:style w:type="paragraph" w:customStyle="1" w:styleId="Text">
    <w:name w:val="Text"/>
    <w:basedOn w:val="Normal"/>
    <w:uiPriority w:val="99"/>
    <w:rsid w:val="007956E5"/>
    <w:pPr>
      <w:spacing w:before="240" w:line="252" w:lineRule="auto"/>
      <w:jc w:val="both"/>
    </w:pPr>
    <w:rPr>
      <w:rFonts w:ascii="Times New Roman" w:hAnsi="Times New Roman" w:cs="Times New Roman"/>
    </w:rPr>
  </w:style>
  <w:style w:type="paragraph" w:customStyle="1" w:styleId="sidetekst">
    <w:name w:val="sidetekst"/>
    <w:basedOn w:val="Normal"/>
    <w:uiPriority w:val="99"/>
    <w:rsid w:val="007956E5"/>
    <w:pPr>
      <w:framePr w:w="1985" w:hSpace="181" w:vSpace="181" w:wrap="auto" w:vAnchor="text" w:hAnchor="page" w:y="1"/>
    </w:pPr>
    <w:rPr>
      <w:rFonts w:ascii="Arial" w:hAnsi="Arial" w:cs="Arial"/>
      <w:b/>
      <w:bCs/>
      <w:i/>
      <w:iCs/>
      <w:sz w:val="18"/>
      <w:szCs w:val="18"/>
    </w:rPr>
  </w:style>
  <w:style w:type="paragraph" w:customStyle="1" w:styleId="TextPIMSEntries">
    <w:name w:val="Text PIMS Entries"/>
    <w:basedOn w:val="Normal"/>
    <w:uiPriority w:val="99"/>
    <w:rsid w:val="007956E5"/>
    <w:pPr>
      <w:spacing w:after="120"/>
      <w:ind w:left="567"/>
      <w:jc w:val="both"/>
    </w:pPr>
    <w:rPr>
      <w:rFonts w:ascii="Times New Roman" w:hAnsi="Times New Roman" w:cs="Times New Roman"/>
    </w:rPr>
  </w:style>
  <w:style w:type="paragraph" w:customStyle="1" w:styleId="List1">
    <w:name w:val="List1"/>
    <w:basedOn w:val="Text"/>
    <w:uiPriority w:val="99"/>
    <w:rsid w:val="007956E5"/>
    <w:pPr>
      <w:numPr>
        <w:numId w:val="11"/>
      </w:numPr>
    </w:pPr>
  </w:style>
  <w:style w:type="paragraph" w:customStyle="1" w:styleId="Level">
    <w:name w:val="Level"/>
    <w:basedOn w:val="Text"/>
    <w:uiPriority w:val="99"/>
    <w:rsid w:val="007956E5"/>
    <w:pPr>
      <w:spacing w:before="120" w:after="120" w:line="240" w:lineRule="auto"/>
      <w:jc w:val="right"/>
    </w:pPr>
    <w:rPr>
      <w:b/>
      <w:bCs/>
    </w:rPr>
  </w:style>
  <w:style w:type="paragraph" w:customStyle="1" w:styleId="TextPIMSBullet">
    <w:name w:val="Text PIMS Bullet"/>
    <w:basedOn w:val="TextPIMSEntries"/>
    <w:uiPriority w:val="99"/>
    <w:rsid w:val="007956E5"/>
    <w:pPr>
      <w:numPr>
        <w:numId w:val="12"/>
      </w:numPr>
      <w:ind w:left="924" w:hanging="357"/>
      <w:jc w:val="left"/>
    </w:pPr>
  </w:style>
  <w:style w:type="paragraph" w:customStyle="1" w:styleId="PIMSEntries">
    <w:name w:val="PIMS Entries"/>
    <w:basedOn w:val="Text"/>
    <w:uiPriority w:val="99"/>
    <w:rsid w:val="007956E5"/>
    <w:pPr>
      <w:keepNext/>
      <w:spacing w:after="240"/>
    </w:pPr>
    <w:rPr>
      <w:b/>
      <w:bCs/>
      <w:i/>
      <w:iCs/>
      <w:u w:val="single"/>
    </w:rPr>
  </w:style>
  <w:style w:type="paragraph" w:customStyle="1" w:styleId="ClearanceLevel">
    <w:name w:val="Clearance Level"/>
    <w:basedOn w:val="Text"/>
    <w:next w:val="Text"/>
    <w:uiPriority w:val="99"/>
    <w:rsid w:val="007956E5"/>
    <w:pPr>
      <w:spacing w:before="120" w:after="120" w:line="240" w:lineRule="auto"/>
      <w:jc w:val="right"/>
    </w:pPr>
    <w:rPr>
      <w:i/>
      <w:iCs/>
    </w:rPr>
  </w:style>
  <w:style w:type="paragraph" w:customStyle="1" w:styleId="TextBullet">
    <w:name w:val="Text Bullet"/>
    <w:basedOn w:val="Text"/>
    <w:uiPriority w:val="99"/>
    <w:rsid w:val="007956E5"/>
    <w:pPr>
      <w:spacing w:before="120" w:after="120" w:line="240" w:lineRule="auto"/>
    </w:pPr>
  </w:style>
  <w:style w:type="paragraph" w:customStyle="1" w:styleId="Textbullets">
    <w:name w:val="Text bullets"/>
    <w:basedOn w:val="Text"/>
    <w:uiPriority w:val="99"/>
    <w:rsid w:val="007956E5"/>
    <w:pPr>
      <w:numPr>
        <w:numId w:val="13"/>
      </w:numPr>
      <w:spacing w:before="120" w:after="120" w:line="240" w:lineRule="auto"/>
    </w:pPr>
    <w:rPr>
      <w:sz w:val="24"/>
      <w:szCs w:val="24"/>
    </w:rPr>
  </w:style>
  <w:style w:type="paragraph" w:customStyle="1" w:styleId="Listdots">
    <w:name w:val="List (dots)"/>
    <w:basedOn w:val="Normal"/>
    <w:uiPriority w:val="99"/>
    <w:rsid w:val="007956E5"/>
    <w:pPr>
      <w:numPr>
        <w:numId w:val="14"/>
      </w:numPr>
      <w:jc w:val="both"/>
    </w:pPr>
    <w:rPr>
      <w:rFonts w:ascii="Times New Roman" w:hAnsi="Times New Roman" w:cs="Times New Roman"/>
      <w:sz w:val="24"/>
      <w:szCs w:val="24"/>
    </w:rPr>
  </w:style>
  <w:style w:type="paragraph" w:customStyle="1" w:styleId="OmniPage2">
    <w:name w:val="OmniPage #2"/>
    <w:basedOn w:val="Normal"/>
    <w:uiPriority w:val="99"/>
    <w:rsid w:val="007956E5"/>
    <w:pPr>
      <w:tabs>
        <w:tab w:val="left" w:pos="4245"/>
        <w:tab w:val="left" w:pos="8745"/>
        <w:tab w:val="right" w:pos="11152"/>
      </w:tabs>
      <w:spacing w:line="311" w:lineRule="exact"/>
      <w:ind w:left="52" w:right="2104"/>
    </w:pPr>
    <w:rPr>
      <w:rFonts w:ascii="Times New Roman" w:hAnsi="Times New Roman" w:cs="Times New Roman"/>
      <w:sz w:val="20"/>
      <w:szCs w:val="20"/>
    </w:rPr>
  </w:style>
  <w:style w:type="paragraph" w:customStyle="1" w:styleId="OmniPage1">
    <w:name w:val="OmniPage #1"/>
    <w:basedOn w:val="Normal"/>
    <w:uiPriority w:val="99"/>
    <w:rsid w:val="007956E5"/>
    <w:pPr>
      <w:tabs>
        <w:tab w:val="left" w:pos="160"/>
        <w:tab w:val="left" w:pos="328"/>
        <w:tab w:val="left" w:pos="4585"/>
        <w:tab w:val="right" w:pos="8804"/>
      </w:tabs>
      <w:spacing w:line="308" w:lineRule="exact"/>
      <w:ind w:left="50" w:right="50"/>
    </w:pPr>
    <w:rPr>
      <w:rFonts w:ascii="Times New Roman" w:hAnsi="Times New Roman" w:cs="Times New Roman"/>
      <w:sz w:val="20"/>
      <w:szCs w:val="20"/>
    </w:rPr>
  </w:style>
  <w:style w:type="paragraph" w:customStyle="1" w:styleId="BankNormal">
    <w:name w:val="BankNormal"/>
    <w:basedOn w:val="Normal"/>
    <w:uiPriority w:val="99"/>
    <w:rsid w:val="007956E5"/>
    <w:pPr>
      <w:spacing w:after="240"/>
    </w:pPr>
    <w:rPr>
      <w:rFonts w:ascii="Times New Roman" w:hAnsi="Times New Roman" w:cs="Times New Roman"/>
      <w:sz w:val="24"/>
      <w:szCs w:val="24"/>
    </w:rPr>
  </w:style>
  <w:style w:type="paragraph" w:customStyle="1" w:styleId="Outline">
    <w:name w:val="Outline"/>
    <w:basedOn w:val="Normal"/>
    <w:uiPriority w:val="99"/>
    <w:rsid w:val="007956E5"/>
    <w:pPr>
      <w:spacing w:before="240"/>
    </w:pPr>
    <w:rPr>
      <w:rFonts w:ascii="Times New Roman" w:hAnsi="Times New Roman" w:cs="Times New Roman"/>
      <w:kern w:val="28"/>
      <w:sz w:val="24"/>
      <w:szCs w:val="24"/>
    </w:rPr>
  </w:style>
  <w:style w:type="paragraph" w:customStyle="1" w:styleId="Outline1">
    <w:name w:val="Outline1"/>
    <w:basedOn w:val="Outline"/>
    <w:next w:val="Outline2"/>
    <w:uiPriority w:val="99"/>
    <w:rsid w:val="007956E5"/>
    <w:pPr>
      <w:keepNext/>
      <w:tabs>
        <w:tab w:val="num" w:pos="360"/>
      </w:tabs>
      <w:ind w:left="360" w:hanging="360"/>
    </w:pPr>
  </w:style>
  <w:style w:type="paragraph" w:customStyle="1" w:styleId="Outline2">
    <w:name w:val="Outline2"/>
    <w:basedOn w:val="Normal"/>
    <w:uiPriority w:val="99"/>
    <w:rsid w:val="007956E5"/>
    <w:pPr>
      <w:tabs>
        <w:tab w:val="num" w:pos="864"/>
      </w:tabs>
      <w:spacing w:before="240"/>
      <w:ind w:left="864" w:hanging="504"/>
    </w:pPr>
    <w:rPr>
      <w:rFonts w:ascii="Times New Roman" w:hAnsi="Times New Roman" w:cs="Times New Roman"/>
      <w:kern w:val="28"/>
      <w:sz w:val="24"/>
      <w:szCs w:val="24"/>
    </w:rPr>
  </w:style>
  <w:style w:type="paragraph" w:customStyle="1" w:styleId="Outline3">
    <w:name w:val="Outline3"/>
    <w:basedOn w:val="Normal"/>
    <w:uiPriority w:val="99"/>
    <w:rsid w:val="007956E5"/>
    <w:pPr>
      <w:tabs>
        <w:tab w:val="num" w:pos="1368"/>
      </w:tabs>
      <w:spacing w:before="240"/>
      <w:ind w:left="1368" w:hanging="504"/>
    </w:pPr>
    <w:rPr>
      <w:rFonts w:ascii="Times New Roman" w:hAnsi="Times New Roman" w:cs="Times New Roman"/>
      <w:kern w:val="28"/>
      <w:sz w:val="24"/>
      <w:szCs w:val="24"/>
    </w:rPr>
  </w:style>
  <w:style w:type="paragraph" w:styleId="BodyTextIndent3">
    <w:name w:val="Body Text Indent 3"/>
    <w:basedOn w:val="Normal"/>
    <w:link w:val="BodyTextIndent3Char"/>
    <w:uiPriority w:val="99"/>
    <w:rsid w:val="007956E5"/>
    <w:pPr>
      <w:ind w:left="720"/>
    </w:pPr>
    <w:rPr>
      <w:rFonts w:cs="Times New Roman"/>
      <w:sz w:val="16"/>
      <w:szCs w:val="20"/>
      <w:lang w:eastAsia="en-CA"/>
    </w:rPr>
  </w:style>
  <w:style w:type="character" w:customStyle="1" w:styleId="BodyTextIndent3Char">
    <w:name w:val="Body Text Indent 3 Char"/>
    <w:basedOn w:val="DefaultParagraphFont"/>
    <w:link w:val="BodyTextIndent3"/>
    <w:uiPriority w:val="99"/>
    <w:locked/>
    <w:rsid w:val="007528BF"/>
    <w:rPr>
      <w:rFonts w:ascii="Arial Narrow" w:hAnsi="Arial Narrow" w:cs="Times New Roman"/>
      <w:sz w:val="16"/>
      <w:lang w:val="en-GB"/>
    </w:rPr>
  </w:style>
  <w:style w:type="paragraph" w:customStyle="1" w:styleId="Textoindependiente">
    <w:name w:val="Texto.independiente"/>
    <w:basedOn w:val="Normal"/>
    <w:uiPriority w:val="99"/>
    <w:rsid w:val="007956E5"/>
    <w:pPr>
      <w:spacing w:after="120"/>
    </w:pPr>
    <w:rPr>
      <w:rFonts w:ascii="Times New Roman" w:hAnsi="Times New Roman" w:cs="Times New Roman"/>
      <w:sz w:val="24"/>
      <w:szCs w:val="24"/>
      <w:lang w:val="da-DK"/>
    </w:rPr>
  </w:style>
  <w:style w:type="paragraph" w:styleId="Caption">
    <w:name w:val="caption"/>
    <w:aliases w:val="TOC Caption,EO Caption"/>
    <w:basedOn w:val="Normal"/>
    <w:next w:val="Normal"/>
    <w:link w:val="CaptionChar"/>
    <w:uiPriority w:val="35"/>
    <w:qFormat/>
    <w:rsid w:val="007956E5"/>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pPr>
    <w:rPr>
      <w:rFonts w:ascii="Arial" w:hAnsi="Arial" w:cs="Arial"/>
      <w:b/>
      <w:bCs/>
    </w:rPr>
  </w:style>
  <w:style w:type="paragraph" w:styleId="CommentText">
    <w:name w:val="annotation text"/>
    <w:basedOn w:val="Normal"/>
    <w:link w:val="CommentTextChar1"/>
    <w:uiPriority w:val="99"/>
    <w:qFormat/>
    <w:rsid w:val="007956E5"/>
    <w:rPr>
      <w:rFonts w:ascii="Times New Roman" w:hAnsi="Times New Roman" w:cs="Times New Roman"/>
      <w:noProof/>
      <w:sz w:val="20"/>
      <w:szCs w:val="20"/>
    </w:rPr>
  </w:style>
  <w:style w:type="character" w:customStyle="1" w:styleId="CommentTextChar">
    <w:name w:val="Comment Text Char"/>
    <w:basedOn w:val="DefaultParagraphFont"/>
    <w:uiPriority w:val="99"/>
    <w:locked/>
    <w:rsid w:val="00E97A62"/>
    <w:rPr>
      <w:rFonts w:cs="Times New Roman"/>
      <w:noProof/>
      <w:lang w:val="en-CA" w:eastAsia="en-US"/>
    </w:rPr>
  </w:style>
  <w:style w:type="character" w:customStyle="1" w:styleId="CommentTextChar1">
    <w:name w:val="Comment Text Char1"/>
    <w:link w:val="CommentText"/>
    <w:uiPriority w:val="99"/>
    <w:locked/>
    <w:rsid w:val="00A341BF"/>
    <w:rPr>
      <w:noProof/>
      <w:lang w:val="en-CA" w:eastAsia="en-US"/>
    </w:rPr>
  </w:style>
  <w:style w:type="paragraph" w:customStyle="1" w:styleId="head1">
    <w:name w:val="head1"/>
    <w:uiPriority w:val="99"/>
    <w:rsid w:val="007956E5"/>
    <w:pPr>
      <w:widowControl w:val="0"/>
      <w:tabs>
        <w:tab w:val="left" w:pos="0"/>
        <w:tab w:val="left" w:pos="2160"/>
        <w:tab w:val="left" w:pos="2899"/>
        <w:tab w:val="left" w:pos="4680"/>
        <w:tab w:val="left" w:pos="8659"/>
        <w:tab w:val="left" w:pos="9360"/>
      </w:tabs>
      <w:suppressAutoHyphens/>
    </w:pPr>
    <w:rPr>
      <w:sz w:val="24"/>
      <w:szCs w:val="24"/>
      <w:lang w:val="en-US" w:eastAsia="en-US"/>
    </w:rPr>
  </w:style>
  <w:style w:type="paragraph" w:customStyle="1" w:styleId="Memoheading">
    <w:name w:val="Memo heading"/>
    <w:uiPriority w:val="99"/>
    <w:rsid w:val="00C1277B"/>
    <w:rPr>
      <w:sz w:val="20"/>
      <w:szCs w:val="20"/>
      <w:lang w:val="en-GB" w:eastAsia="en-US"/>
    </w:rPr>
  </w:style>
  <w:style w:type="paragraph" w:customStyle="1" w:styleId="BodyText21">
    <w:name w:val="Body Text 21"/>
    <w:basedOn w:val="Normal"/>
    <w:rsid w:val="007956E5"/>
    <w:pPr>
      <w:widowControl w:val="0"/>
      <w:spacing w:after="120"/>
      <w:ind w:left="397" w:hanging="397"/>
      <w:jc w:val="both"/>
    </w:pPr>
    <w:rPr>
      <w:rFonts w:ascii="Arial" w:hAnsi="Arial" w:cs="Arial"/>
    </w:rPr>
  </w:style>
  <w:style w:type="paragraph" w:customStyle="1" w:styleId="Marin">
    <w:name w:val="Marin"/>
    <w:basedOn w:val="Normal"/>
    <w:uiPriority w:val="99"/>
    <w:rsid w:val="007956E5"/>
    <w:pPr>
      <w:spacing w:after="120"/>
      <w:jc w:val="both"/>
    </w:pPr>
    <w:rPr>
      <w:rFonts w:ascii="Arial" w:hAnsi="Arial" w:cs="Arial"/>
      <w:sz w:val="24"/>
      <w:szCs w:val="24"/>
    </w:rPr>
  </w:style>
  <w:style w:type="paragraph" w:customStyle="1" w:styleId="Outline4">
    <w:name w:val="Outline4"/>
    <w:basedOn w:val="Normal"/>
    <w:uiPriority w:val="99"/>
    <w:rsid w:val="007956E5"/>
    <w:pPr>
      <w:numPr>
        <w:ilvl w:val="3"/>
        <w:numId w:val="15"/>
      </w:numPr>
      <w:tabs>
        <w:tab w:val="clear" w:pos="2304"/>
        <w:tab w:val="num" w:pos="1872"/>
      </w:tabs>
      <w:spacing w:before="240"/>
      <w:ind w:left="1872" w:hanging="504"/>
    </w:pPr>
    <w:rPr>
      <w:rFonts w:ascii="Times New Roman" w:hAnsi="Times New Roman" w:cs="Times New Roman"/>
      <w:kern w:val="28"/>
      <w:sz w:val="24"/>
      <w:szCs w:val="24"/>
    </w:rPr>
  </w:style>
  <w:style w:type="paragraph" w:customStyle="1" w:styleId="outlinebullet">
    <w:name w:val="outlinebullet"/>
    <w:basedOn w:val="Normal"/>
    <w:uiPriority w:val="99"/>
    <w:rsid w:val="007956E5"/>
    <w:pPr>
      <w:numPr>
        <w:numId w:val="16"/>
      </w:numPr>
      <w:tabs>
        <w:tab w:val="clear" w:pos="360"/>
        <w:tab w:val="left" w:pos="1440"/>
      </w:tabs>
      <w:spacing w:before="120"/>
      <w:ind w:left="1440" w:hanging="450"/>
    </w:pPr>
    <w:rPr>
      <w:rFonts w:ascii="Times New Roman" w:hAnsi="Times New Roman" w:cs="Times New Roman"/>
      <w:sz w:val="24"/>
      <w:szCs w:val="24"/>
    </w:rPr>
  </w:style>
  <w:style w:type="paragraph" w:styleId="NormalWeb">
    <w:name w:val="Normal (Web)"/>
    <w:aliases w:val="webb, webb"/>
    <w:basedOn w:val="Normal"/>
    <w:link w:val="NormalWebChar"/>
    <w:uiPriority w:val="99"/>
    <w:qFormat/>
    <w:rsid w:val="007956E5"/>
    <w:pPr>
      <w:spacing w:before="100" w:after="100"/>
    </w:pPr>
    <w:rPr>
      <w:rFonts w:ascii="Times New Roman" w:hAnsi="Times New Roman" w:cs="Times New Roman"/>
      <w:sz w:val="24"/>
      <w:szCs w:val="20"/>
    </w:rPr>
  </w:style>
  <w:style w:type="paragraph" w:customStyle="1" w:styleId="AnnexTitle">
    <w:name w:val="Annex Title"/>
    <w:basedOn w:val="Normal"/>
    <w:uiPriority w:val="99"/>
    <w:rsid w:val="007956E5"/>
    <w:pPr>
      <w:jc w:val="center"/>
    </w:pPr>
    <w:rPr>
      <w:rFonts w:ascii="Times New Roman" w:hAnsi="Times New Roman" w:cs="Times New Roman"/>
      <w:b/>
      <w:bCs/>
      <w:sz w:val="24"/>
      <w:szCs w:val="24"/>
    </w:rPr>
  </w:style>
  <w:style w:type="character" w:customStyle="1" w:styleId="i">
    <w:name w:val="i"/>
    <w:aliases w:val="ii,iii"/>
    <w:uiPriority w:val="99"/>
    <w:rsid w:val="007956E5"/>
    <w:rPr>
      <w:rFonts w:ascii="Times New Roman" w:hAnsi="Times New Roman"/>
      <w:sz w:val="24"/>
      <w:lang w:val="en-US"/>
    </w:rPr>
  </w:style>
  <w:style w:type="character" w:customStyle="1" w:styleId="a123">
    <w:name w:val="a1.2.3"/>
    <w:uiPriority w:val="99"/>
    <w:rsid w:val="007956E5"/>
  </w:style>
  <w:style w:type="character" w:customStyle="1" w:styleId="iiiiii">
    <w:name w:val="i.ii.iii"/>
    <w:uiPriority w:val="99"/>
    <w:rsid w:val="007956E5"/>
  </w:style>
  <w:style w:type="character" w:customStyle="1" w:styleId="a">
    <w:name w:val="_a"/>
    <w:uiPriority w:val="99"/>
    <w:rsid w:val="007956E5"/>
  </w:style>
  <w:style w:type="paragraph" w:customStyle="1" w:styleId="05">
    <w:name w:val="05"/>
    <w:basedOn w:val="Normal"/>
    <w:uiPriority w:val="99"/>
    <w:rsid w:val="007956E5"/>
    <w:pPr>
      <w:widowControl w:val="0"/>
      <w:ind w:left="300" w:right="4" w:hanging="300"/>
      <w:jc w:val="both"/>
    </w:pPr>
    <w:rPr>
      <w:rFonts w:ascii="Times" w:hAnsi="Times" w:cs="Times"/>
      <w:sz w:val="24"/>
      <w:szCs w:val="24"/>
      <w:lang w:val="fr-FR"/>
    </w:rPr>
  </w:style>
  <w:style w:type="paragraph" w:customStyle="1" w:styleId="8">
    <w:name w:val="????????? 8"/>
    <w:basedOn w:val="a0"/>
    <w:next w:val="a0"/>
    <w:uiPriority w:val="99"/>
    <w:rsid w:val="007956E5"/>
    <w:pPr>
      <w:keepNext/>
    </w:pPr>
    <w:rPr>
      <w:b/>
      <w:bCs/>
      <w:sz w:val="24"/>
      <w:szCs w:val="24"/>
    </w:rPr>
  </w:style>
  <w:style w:type="paragraph" w:customStyle="1" w:styleId="a0">
    <w:name w:val="???????"/>
    <w:uiPriority w:val="99"/>
    <w:rsid w:val="00C1277B"/>
    <w:pPr>
      <w:widowControl w:val="0"/>
    </w:pPr>
    <w:rPr>
      <w:sz w:val="20"/>
      <w:szCs w:val="20"/>
      <w:lang w:val="ru-RU" w:eastAsia="en-US"/>
    </w:rPr>
  </w:style>
  <w:style w:type="paragraph" w:customStyle="1" w:styleId="1">
    <w:name w:val="???????? ?????1"/>
    <w:basedOn w:val="a0"/>
    <w:uiPriority w:val="99"/>
    <w:rsid w:val="007956E5"/>
    <w:pPr>
      <w:spacing w:before="120" w:after="120"/>
      <w:jc w:val="both"/>
    </w:pPr>
    <w:rPr>
      <w:sz w:val="24"/>
      <w:szCs w:val="24"/>
    </w:rPr>
  </w:style>
  <w:style w:type="paragraph" w:customStyle="1" w:styleId="2">
    <w:name w:val="???????? ????? ? ???????? 2"/>
    <w:basedOn w:val="a0"/>
    <w:uiPriority w:val="99"/>
    <w:rsid w:val="007956E5"/>
    <w:pPr>
      <w:ind w:left="360"/>
      <w:jc w:val="both"/>
    </w:pPr>
    <w:rPr>
      <w:sz w:val="24"/>
      <w:szCs w:val="24"/>
    </w:rPr>
  </w:style>
  <w:style w:type="paragraph" w:customStyle="1" w:styleId="f4">
    <w:name w:val="f4"/>
    <w:uiPriority w:val="99"/>
    <w:rsid w:val="007956E5"/>
    <w:pPr>
      <w:widowControl w:val="0"/>
    </w:pPr>
    <w:rPr>
      <w:rFonts w:ascii="CG Times" w:hAnsi="CG Times" w:cs="CG Times"/>
      <w:lang w:val="en-AU" w:eastAsia="en-US"/>
    </w:rPr>
  </w:style>
  <w:style w:type="paragraph" w:customStyle="1" w:styleId="ListBullets">
    <w:name w:val="List Bullets"/>
    <w:basedOn w:val="Normal"/>
    <w:uiPriority w:val="99"/>
    <w:rsid w:val="007956E5"/>
    <w:pPr>
      <w:numPr>
        <w:numId w:val="17"/>
      </w:numPr>
    </w:pPr>
    <w:rPr>
      <w:rFonts w:ascii="Times New Roman" w:hAnsi="Times New Roman" w:cs="Times New Roman"/>
      <w:sz w:val="24"/>
      <w:szCs w:val="24"/>
    </w:rPr>
  </w:style>
  <w:style w:type="paragraph" w:customStyle="1" w:styleId="TableBullets">
    <w:name w:val="Table Bullets"/>
    <w:basedOn w:val="ListBullets"/>
    <w:autoRedefine/>
    <w:uiPriority w:val="99"/>
    <w:rsid w:val="007956E5"/>
    <w:pPr>
      <w:numPr>
        <w:numId w:val="18"/>
      </w:numPr>
      <w:tabs>
        <w:tab w:val="clear" w:pos="360"/>
        <w:tab w:val="num" w:pos="644"/>
        <w:tab w:val="num" w:pos="720"/>
      </w:tabs>
      <w:ind w:left="720" w:hanging="720"/>
    </w:pPr>
  </w:style>
  <w:style w:type="paragraph" w:customStyle="1" w:styleId="TableSub-Title">
    <w:name w:val="Table Sub-Title"/>
    <w:basedOn w:val="Normal"/>
    <w:uiPriority w:val="99"/>
    <w:rsid w:val="007956E5"/>
    <w:pPr>
      <w:ind w:left="360" w:hanging="360"/>
    </w:pPr>
    <w:rPr>
      <w:rFonts w:ascii="Times New Roman" w:hAnsi="Times New Roman" w:cs="Times New Roman"/>
      <w:b/>
      <w:bCs/>
      <w:sz w:val="24"/>
      <w:szCs w:val="24"/>
    </w:rPr>
  </w:style>
  <w:style w:type="paragraph" w:customStyle="1" w:styleId="TableTitle">
    <w:name w:val="Table Title"/>
    <w:basedOn w:val="Normal"/>
    <w:uiPriority w:val="99"/>
    <w:rsid w:val="007956E5"/>
    <w:pPr>
      <w:spacing w:before="120" w:after="120"/>
      <w:jc w:val="center"/>
    </w:pPr>
    <w:rPr>
      <w:rFonts w:ascii="Times New Roman" w:hAnsi="Times New Roman" w:cs="Times New Roman"/>
      <w:b/>
      <w:bCs/>
      <w:sz w:val="24"/>
      <w:szCs w:val="24"/>
    </w:rPr>
  </w:style>
  <w:style w:type="paragraph" w:customStyle="1" w:styleId="TableGridRight">
    <w:name w:val="Table Grid Right"/>
    <w:basedOn w:val="Normal"/>
    <w:uiPriority w:val="99"/>
    <w:rsid w:val="007956E5"/>
    <w:pPr>
      <w:jc w:val="right"/>
    </w:pPr>
    <w:rPr>
      <w:rFonts w:ascii="Times New Roman" w:hAnsi="Times New Roman" w:cs="Times New Roman"/>
      <w:sz w:val="24"/>
      <w:szCs w:val="24"/>
    </w:rPr>
  </w:style>
  <w:style w:type="paragraph" w:customStyle="1" w:styleId="FootnoteReference1">
    <w:name w:val="Footnote Reference1"/>
    <w:basedOn w:val="Normal"/>
    <w:uiPriority w:val="99"/>
    <w:rsid w:val="007956E5"/>
    <w:pPr>
      <w:widowControl w:val="0"/>
    </w:pPr>
    <w:rPr>
      <w:rFonts w:ascii="Times" w:hAnsi="Times" w:cs="Times"/>
      <w:position w:val="7"/>
    </w:rPr>
  </w:style>
  <w:style w:type="paragraph" w:customStyle="1" w:styleId="TableHeaderPage">
    <w:name w:val="Table Header Page"/>
    <w:basedOn w:val="Normal"/>
    <w:uiPriority w:val="99"/>
    <w:rsid w:val="007956E5"/>
    <w:pPr>
      <w:spacing w:before="60" w:after="60"/>
    </w:pPr>
    <w:rPr>
      <w:rFonts w:ascii="Times New Roman" w:hAnsi="Times New Roman" w:cs="Times New Roman"/>
      <w:b/>
      <w:bCs/>
      <w:sz w:val="20"/>
      <w:szCs w:val="20"/>
    </w:rPr>
  </w:style>
  <w:style w:type="paragraph" w:customStyle="1" w:styleId="Tahoma">
    <w:name w:val="Tahoma"/>
    <w:basedOn w:val="Normal"/>
    <w:uiPriority w:val="99"/>
    <w:rsid w:val="007956E5"/>
    <w:pPr>
      <w:spacing w:after="120"/>
      <w:jc w:val="both"/>
    </w:pPr>
    <w:rPr>
      <w:rFonts w:ascii="Tahoma" w:hAnsi="Tahoma" w:cs="Tahoma"/>
      <w:sz w:val="20"/>
      <w:szCs w:val="20"/>
      <w:lang w:val="hr-HR"/>
    </w:rPr>
  </w:style>
  <w:style w:type="paragraph" w:customStyle="1" w:styleId="head01">
    <w:name w:val="head01"/>
    <w:uiPriority w:val="99"/>
    <w:rsid w:val="007956E5"/>
    <w:pPr>
      <w:spacing w:after="240"/>
      <w:jc w:val="center"/>
    </w:pPr>
    <w:rPr>
      <w:rFonts w:ascii="CG Times (W1)" w:hAnsi="CG Times (W1)" w:cs="CG Times (W1)"/>
      <w:b/>
      <w:bCs/>
      <w:caps/>
      <w:sz w:val="28"/>
      <w:szCs w:val="28"/>
      <w:lang w:val="en-US" w:eastAsia="en-US"/>
    </w:rPr>
  </w:style>
  <w:style w:type="paragraph" w:customStyle="1" w:styleId="xl43">
    <w:name w:val="xl43"/>
    <w:basedOn w:val="Normal"/>
    <w:uiPriority w:val="99"/>
    <w:rsid w:val="007956E5"/>
    <w:pPr>
      <w:pBdr>
        <w:left w:val="single" w:sz="8" w:space="0" w:color="auto"/>
        <w:bottom w:val="single" w:sz="4" w:space="0" w:color="auto"/>
        <w:right w:val="single" w:sz="4" w:space="0" w:color="auto"/>
      </w:pBdr>
      <w:spacing w:before="100" w:after="100"/>
    </w:pPr>
    <w:rPr>
      <w:rFonts w:ascii="Times New Roman" w:hAnsi="Times New Roman" w:cs="Times New Roman"/>
      <w:sz w:val="24"/>
      <w:szCs w:val="24"/>
    </w:rPr>
  </w:style>
  <w:style w:type="character" w:styleId="CommentReference">
    <w:name w:val="annotation reference"/>
    <w:basedOn w:val="DefaultParagraphFont"/>
    <w:uiPriority w:val="99"/>
    <w:rsid w:val="007956E5"/>
    <w:rPr>
      <w:rFonts w:cs="Times New Roman"/>
      <w:sz w:val="16"/>
    </w:rPr>
  </w:style>
  <w:style w:type="paragraph" w:customStyle="1" w:styleId="NormalbulletsChar">
    <w:name w:val="Normal bullets Char"/>
    <w:basedOn w:val="Normal"/>
    <w:uiPriority w:val="99"/>
    <w:rsid w:val="007956E5"/>
    <w:pPr>
      <w:numPr>
        <w:numId w:val="19"/>
      </w:numPr>
    </w:pPr>
    <w:rPr>
      <w:rFonts w:ascii="Arial" w:hAnsi="Arial" w:cs="Arial"/>
      <w:sz w:val="24"/>
      <w:szCs w:val="24"/>
    </w:rPr>
  </w:style>
  <w:style w:type="paragraph" w:styleId="CommentSubject">
    <w:name w:val="annotation subject"/>
    <w:basedOn w:val="CommentText"/>
    <w:next w:val="CommentText"/>
    <w:link w:val="CommentSubjectChar"/>
    <w:uiPriority w:val="99"/>
    <w:rsid w:val="007956E5"/>
    <w:rPr>
      <w:rFonts w:ascii="Arial Narrow" w:hAnsi="Arial Narrow"/>
      <w:b/>
      <w:lang w:val="en-GB"/>
    </w:rPr>
  </w:style>
  <w:style w:type="character" w:customStyle="1" w:styleId="CommentSubjectChar">
    <w:name w:val="Comment Subject Char"/>
    <w:basedOn w:val="CommentTextChar1"/>
    <w:link w:val="CommentSubject"/>
    <w:uiPriority w:val="99"/>
    <w:locked/>
    <w:rsid w:val="007528BF"/>
    <w:rPr>
      <w:rFonts w:ascii="Arial Narrow" w:hAnsi="Arial Narrow" w:cs="Times New Roman"/>
      <w:b/>
      <w:noProof/>
      <w:sz w:val="20"/>
      <w:lang w:val="en-GB" w:eastAsia="en-US"/>
    </w:rPr>
  </w:style>
  <w:style w:type="paragraph" w:customStyle="1" w:styleId="Sub-Para1underX">
    <w:name w:val="Sub-Para 1 under X."/>
    <w:basedOn w:val="Normal"/>
    <w:uiPriority w:val="99"/>
    <w:rsid w:val="007956E5"/>
    <w:pPr>
      <w:numPr>
        <w:numId w:val="20"/>
      </w:numPr>
    </w:pPr>
    <w:rPr>
      <w:rFonts w:ascii="Arial" w:hAnsi="Arial" w:cs="Arial"/>
      <w:sz w:val="20"/>
      <w:szCs w:val="20"/>
    </w:rPr>
  </w:style>
  <w:style w:type="character" w:customStyle="1" w:styleId="CharChar">
    <w:name w:val="Char Char"/>
    <w:uiPriority w:val="99"/>
    <w:rsid w:val="007956E5"/>
    <w:rPr>
      <w:sz w:val="24"/>
      <w:lang w:val="en-US" w:eastAsia="en-US"/>
    </w:rPr>
  </w:style>
  <w:style w:type="character" w:styleId="Strong">
    <w:name w:val="Strong"/>
    <w:basedOn w:val="DefaultParagraphFont"/>
    <w:uiPriority w:val="22"/>
    <w:qFormat/>
    <w:rsid w:val="007956E5"/>
    <w:rPr>
      <w:rFonts w:cs="Times New Roman"/>
      <w:b/>
    </w:rPr>
  </w:style>
  <w:style w:type="paragraph" w:styleId="ListBullet5">
    <w:name w:val="List Bullet 5"/>
    <w:basedOn w:val="Normal"/>
    <w:autoRedefine/>
    <w:uiPriority w:val="99"/>
    <w:rsid w:val="007956E5"/>
    <w:pPr>
      <w:numPr>
        <w:numId w:val="2"/>
      </w:numPr>
      <w:tabs>
        <w:tab w:val="num" w:pos="1440"/>
        <w:tab w:val="num" w:pos="1800"/>
      </w:tabs>
      <w:ind w:left="1800"/>
      <w:jc w:val="both"/>
    </w:pPr>
    <w:rPr>
      <w:rFonts w:ascii="Times New Roman" w:hAnsi="Times New Roman" w:cs="Times New Roman"/>
      <w:sz w:val="24"/>
      <w:szCs w:val="24"/>
    </w:rPr>
  </w:style>
  <w:style w:type="paragraph" w:customStyle="1" w:styleId="noel">
    <w:name w:val="noel"/>
    <w:basedOn w:val="Heading2"/>
    <w:uiPriority w:val="99"/>
    <w:rsid w:val="007956E5"/>
    <w:pPr>
      <w:numPr>
        <w:ilvl w:val="0"/>
        <w:numId w:val="0"/>
      </w:numPr>
      <w:tabs>
        <w:tab w:val="clear" w:pos="720"/>
      </w:tabs>
    </w:pPr>
    <w:rPr>
      <w:rFonts w:ascii="Times New Roman" w:hAnsi="Times New Roman" w:cs="Times New Roman"/>
      <w:b w:val="0"/>
      <w:bCs/>
      <w:smallCaps/>
      <w:spacing w:val="6"/>
      <w:sz w:val="23"/>
      <w:szCs w:val="23"/>
    </w:rPr>
  </w:style>
  <w:style w:type="paragraph" w:customStyle="1" w:styleId="nomal">
    <w:name w:val="nomal"/>
    <w:basedOn w:val="noel"/>
    <w:uiPriority w:val="99"/>
    <w:rsid w:val="007956E5"/>
    <w:pPr>
      <w:keepNext w:val="0"/>
      <w:outlineLvl w:val="9"/>
    </w:pPr>
    <w:rPr>
      <w:smallCaps w:val="0"/>
      <w:spacing w:val="0"/>
    </w:rPr>
  </w:style>
  <w:style w:type="paragraph" w:customStyle="1" w:styleId="StyleBulletBold">
    <w:name w:val="Style Bullet + Bold"/>
    <w:basedOn w:val="Normal"/>
    <w:uiPriority w:val="99"/>
    <w:rsid w:val="000D0407"/>
    <w:pPr>
      <w:tabs>
        <w:tab w:val="num" w:pos="360"/>
      </w:tabs>
      <w:ind w:left="360" w:hanging="360"/>
    </w:pPr>
    <w:rPr>
      <w:rFonts w:ascii="Times New Roman" w:hAnsi="Times New Roman" w:cs="Times New Roman"/>
      <w:sz w:val="24"/>
      <w:szCs w:val="24"/>
      <w:lang w:eastAsia="fr-FR"/>
    </w:rPr>
  </w:style>
  <w:style w:type="paragraph" w:customStyle="1" w:styleId="BalloonText1">
    <w:name w:val="Balloon Text1"/>
    <w:basedOn w:val="Normal"/>
    <w:uiPriority w:val="99"/>
    <w:semiHidden/>
    <w:rsid w:val="0041518C"/>
    <w:rPr>
      <w:sz w:val="16"/>
      <w:szCs w:val="16"/>
    </w:rPr>
  </w:style>
  <w:style w:type="paragraph" w:customStyle="1" w:styleId="CommentSubject1">
    <w:name w:val="Comment Subject1"/>
    <w:basedOn w:val="CommentText"/>
    <w:next w:val="CommentText"/>
    <w:uiPriority w:val="99"/>
    <w:semiHidden/>
    <w:rsid w:val="0041518C"/>
    <w:rPr>
      <w:b/>
      <w:bCs/>
    </w:rPr>
  </w:style>
  <w:style w:type="paragraph" w:customStyle="1" w:styleId="TableContents">
    <w:name w:val="Table Contents"/>
    <w:basedOn w:val="BodyText"/>
    <w:uiPriority w:val="99"/>
    <w:rsid w:val="0041518C"/>
    <w:pPr>
      <w:suppressAutoHyphens/>
      <w:ind w:left="0"/>
    </w:pPr>
    <w:rPr>
      <w:rFonts w:ascii="Book Antiqua" w:hAnsi="Book Antiqua" w:cs="Book Antiqua"/>
      <w:i/>
      <w:iCs/>
      <w:lang w:val="en-CA"/>
    </w:rPr>
  </w:style>
  <w:style w:type="paragraph" w:customStyle="1" w:styleId="TableHeading">
    <w:name w:val="Table Heading"/>
    <w:basedOn w:val="TableContents"/>
    <w:uiPriority w:val="99"/>
    <w:rsid w:val="0041518C"/>
    <w:pPr>
      <w:jc w:val="center"/>
    </w:pPr>
    <w:rPr>
      <w:b/>
      <w:bCs/>
    </w:rPr>
  </w:style>
  <w:style w:type="paragraph" w:styleId="ListNumber">
    <w:name w:val="List Number"/>
    <w:basedOn w:val="Normal"/>
    <w:uiPriority w:val="99"/>
    <w:rsid w:val="0041518C"/>
    <w:pPr>
      <w:widowControl w:val="0"/>
      <w:tabs>
        <w:tab w:val="num" w:pos="1440"/>
      </w:tabs>
      <w:ind w:left="360" w:hanging="360"/>
    </w:pPr>
    <w:rPr>
      <w:rFonts w:ascii="Arial" w:hAnsi="Arial" w:cs="Arial"/>
      <w:lang w:val="ru-RU" w:eastAsia="ru-RU"/>
    </w:rPr>
  </w:style>
  <w:style w:type="character" w:customStyle="1" w:styleId="WW8Num35z0">
    <w:name w:val="WW8Num35z0"/>
    <w:uiPriority w:val="99"/>
    <w:rsid w:val="0041518C"/>
    <w:rPr>
      <w:rFonts w:ascii="Symbol" w:hAnsi="Symbol"/>
    </w:rPr>
  </w:style>
  <w:style w:type="paragraph" w:styleId="Signature">
    <w:name w:val="Signature"/>
    <w:basedOn w:val="Normal"/>
    <w:link w:val="SignatureChar"/>
    <w:uiPriority w:val="99"/>
    <w:rsid w:val="0041518C"/>
    <w:pPr>
      <w:suppressAutoHyphens/>
      <w:jc w:val="both"/>
    </w:pPr>
    <w:rPr>
      <w:rFonts w:cs="Times New Roman"/>
      <w:sz w:val="20"/>
      <w:szCs w:val="20"/>
      <w:lang w:eastAsia="en-CA"/>
    </w:rPr>
  </w:style>
  <w:style w:type="character" w:customStyle="1" w:styleId="SignatureChar">
    <w:name w:val="Signature Char"/>
    <w:basedOn w:val="DefaultParagraphFont"/>
    <w:link w:val="Signature"/>
    <w:uiPriority w:val="99"/>
    <w:locked/>
    <w:rsid w:val="007528BF"/>
    <w:rPr>
      <w:rFonts w:ascii="Arial Narrow" w:hAnsi="Arial Narrow" w:cs="Times New Roman"/>
      <w:lang w:val="en-GB"/>
    </w:rPr>
  </w:style>
  <w:style w:type="paragraph" w:styleId="HTMLPreformatted">
    <w:name w:val="HTML Preformatted"/>
    <w:basedOn w:val="Normal"/>
    <w:link w:val="HTMLPreformattedChar"/>
    <w:uiPriority w:val="99"/>
    <w:rsid w:val="0041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en-CA"/>
    </w:rPr>
  </w:style>
  <w:style w:type="character" w:customStyle="1" w:styleId="HTMLPreformattedChar">
    <w:name w:val="HTML Preformatted Char"/>
    <w:basedOn w:val="DefaultParagraphFont"/>
    <w:link w:val="HTMLPreformatted"/>
    <w:uiPriority w:val="99"/>
    <w:locked/>
    <w:rsid w:val="007528BF"/>
    <w:rPr>
      <w:rFonts w:ascii="Courier New" w:hAnsi="Courier New" w:cs="Times New Roman"/>
      <w:sz w:val="20"/>
      <w:lang w:val="en-GB"/>
    </w:rPr>
  </w:style>
  <w:style w:type="paragraph" w:customStyle="1" w:styleId="bodytext1">
    <w:name w:val="bodytext1"/>
    <w:basedOn w:val="Normal"/>
    <w:uiPriority w:val="99"/>
    <w:rsid w:val="0041518C"/>
    <w:pPr>
      <w:spacing w:after="60"/>
    </w:pPr>
    <w:rPr>
      <w:rFonts w:ascii="Times New Roman" w:hAnsi="Times New Roman" w:cs="Times New Roman"/>
      <w:color w:val="5E5E5E"/>
      <w:sz w:val="24"/>
      <w:szCs w:val="24"/>
    </w:rPr>
  </w:style>
  <w:style w:type="table" w:styleId="TableGrid">
    <w:name w:val="Table Grid"/>
    <w:basedOn w:val="TableNormal"/>
    <w:uiPriority w:val="59"/>
    <w:qFormat/>
    <w:rsid w:val="004151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
    <w:name w:val="Char Char1 Char Char 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CharCharCharChar">
    <w:name w:val="Char Char Char Char"/>
    <w:basedOn w:val="Normal"/>
    <w:uiPriority w:val="99"/>
    <w:rsid w:val="0041518C"/>
    <w:pPr>
      <w:widowControl w:val="0"/>
      <w:jc w:val="both"/>
    </w:pPr>
    <w:rPr>
      <w:rFonts w:ascii="Times New Roman" w:hAnsi="Times New Roman" w:cs="Times New Roman"/>
      <w:kern w:val="2"/>
      <w:sz w:val="32"/>
      <w:szCs w:val="32"/>
      <w:lang w:eastAsia="zh-CN"/>
    </w:rPr>
  </w:style>
  <w:style w:type="character" w:customStyle="1" w:styleId="shorttext">
    <w:name w:val="short_text"/>
    <w:uiPriority w:val="99"/>
    <w:rsid w:val="0041518C"/>
  </w:style>
  <w:style w:type="paragraph" w:customStyle="1" w:styleId="CharCharCharCharCharChar">
    <w:name w:val="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bodycopy">
    <w:name w:val="bodycopy"/>
    <w:basedOn w:val="Normal"/>
    <w:uiPriority w:val="99"/>
    <w:rsid w:val="0041518C"/>
    <w:pPr>
      <w:spacing w:before="100" w:beforeAutospacing="1" w:after="100" w:afterAutospacing="1"/>
      <w:jc w:val="both"/>
    </w:pPr>
    <w:rPr>
      <w:rFonts w:ascii="Arial" w:hAnsi="Arial" w:cs="Arial"/>
      <w:sz w:val="21"/>
      <w:szCs w:val="21"/>
    </w:rPr>
  </w:style>
  <w:style w:type="paragraph" w:customStyle="1" w:styleId="style18">
    <w:name w:val="style18"/>
    <w:basedOn w:val="Normal"/>
    <w:uiPriority w:val="99"/>
    <w:rsid w:val="0041518C"/>
    <w:pPr>
      <w:spacing w:before="100" w:beforeAutospacing="1" w:after="100" w:afterAutospacing="1"/>
      <w:jc w:val="both"/>
    </w:pPr>
    <w:rPr>
      <w:rFonts w:ascii="Arial Unicode MS" w:hAnsi="Arial Unicode MS" w:cs="Arial Unicode MS"/>
      <w:color w:val="000000"/>
      <w:sz w:val="24"/>
      <w:szCs w:val="24"/>
    </w:rPr>
  </w:style>
  <w:style w:type="character" w:customStyle="1" w:styleId="highlightedsearchterm">
    <w:name w:val="highlightedsearchterm"/>
    <w:uiPriority w:val="99"/>
    <w:rsid w:val="0041518C"/>
  </w:style>
  <w:style w:type="character" w:customStyle="1" w:styleId="shorttext1">
    <w:name w:val="short_text1"/>
    <w:uiPriority w:val="99"/>
    <w:rsid w:val="0041518C"/>
    <w:rPr>
      <w:sz w:val="29"/>
    </w:rPr>
  </w:style>
  <w:style w:type="character" w:customStyle="1" w:styleId="mediumtext1">
    <w:name w:val="medium_text1"/>
    <w:uiPriority w:val="99"/>
    <w:rsid w:val="0041518C"/>
    <w:rPr>
      <w:sz w:val="24"/>
    </w:rPr>
  </w:style>
  <w:style w:type="character" w:customStyle="1" w:styleId="NormalWebChar">
    <w:name w:val="Normal (Web) Char"/>
    <w:aliases w:val="webb Char, webb Char"/>
    <w:link w:val="NormalWeb"/>
    <w:uiPriority w:val="99"/>
    <w:locked/>
    <w:rsid w:val="003953DA"/>
    <w:rPr>
      <w:sz w:val="24"/>
      <w:lang w:val="en-GB" w:eastAsia="en-US"/>
    </w:rPr>
  </w:style>
  <w:style w:type="paragraph" w:customStyle="1" w:styleId="yiv639124904msobodytext">
    <w:name w:val="yiv639124904msobodytext"/>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paragraph" w:customStyle="1" w:styleId="yiv639124904msonormal">
    <w:name w:val="yiv639124904msonormal"/>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character" w:customStyle="1" w:styleId="yiv639124904msofootnotereference">
    <w:name w:val="yiv639124904msofootnotereference"/>
    <w:uiPriority w:val="99"/>
    <w:rsid w:val="00C05717"/>
  </w:style>
  <w:style w:type="paragraph" w:customStyle="1" w:styleId="Ecotext">
    <w:name w:val="Eco text"/>
    <w:link w:val="EcotextCar"/>
    <w:uiPriority w:val="99"/>
    <w:rsid w:val="00385AE8"/>
    <w:pPr>
      <w:spacing w:before="180" w:after="180" w:line="288" w:lineRule="auto"/>
      <w:jc w:val="both"/>
    </w:pPr>
    <w:rPr>
      <w:rFonts w:ascii="Arial" w:hAnsi="Arial"/>
      <w:lang w:val="fr-CA" w:eastAsia="fr-FR"/>
    </w:rPr>
  </w:style>
  <w:style w:type="character" w:customStyle="1" w:styleId="EcotextCar">
    <w:name w:val="Eco text Car"/>
    <w:link w:val="Ecotext"/>
    <w:uiPriority w:val="99"/>
    <w:locked/>
    <w:rsid w:val="00385AE8"/>
    <w:rPr>
      <w:rFonts w:ascii="Arial" w:hAnsi="Arial"/>
      <w:sz w:val="22"/>
      <w:lang w:val="fr-CA" w:eastAsia="fr-FR"/>
    </w:rPr>
  </w:style>
  <w:style w:type="paragraph" w:customStyle="1" w:styleId="BlockQuotation">
    <w:name w:val="Block Quotation"/>
    <w:basedOn w:val="Normal"/>
    <w:uiPriority w:val="99"/>
    <w:semiHidden/>
    <w:rsid w:val="000E734B"/>
    <w:pPr>
      <w:widowControl w:val="0"/>
      <w:tabs>
        <w:tab w:val="left" w:pos="720"/>
        <w:tab w:val="left" w:pos="1080"/>
        <w:tab w:val="left" w:pos="126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right="-1080" w:hanging="720"/>
      <w:textAlignment w:val="baseline"/>
    </w:pPr>
    <w:rPr>
      <w:rFonts w:ascii="Times" w:hAnsi="Times" w:cs="Times"/>
      <w:sz w:val="24"/>
      <w:szCs w:val="24"/>
      <w:lang w:eastAsia="ja-JP"/>
    </w:rPr>
  </w:style>
  <w:style w:type="character" w:styleId="HTMLTypewriter">
    <w:name w:val="HTML Typewriter"/>
    <w:basedOn w:val="DefaultParagraphFont"/>
    <w:uiPriority w:val="99"/>
    <w:rsid w:val="000E734B"/>
    <w:rPr>
      <w:rFonts w:ascii="Courier New" w:hAnsi="Courier New" w:cs="Times New Roman"/>
      <w:sz w:val="20"/>
    </w:rPr>
  </w:style>
  <w:style w:type="paragraph" w:styleId="Index3">
    <w:name w:val="index 3"/>
    <w:basedOn w:val="Normal"/>
    <w:next w:val="Normal"/>
    <w:autoRedefine/>
    <w:uiPriority w:val="99"/>
    <w:rsid w:val="000E734B"/>
    <w:pPr>
      <w:ind w:left="720" w:hanging="240"/>
    </w:pPr>
    <w:rPr>
      <w:rFonts w:ascii="Arial" w:hAnsi="Arial" w:cs="Arial"/>
      <w:sz w:val="20"/>
      <w:szCs w:val="20"/>
    </w:rPr>
  </w:style>
  <w:style w:type="paragraph" w:customStyle="1" w:styleId="Heading41">
    <w:name w:val="Heading 41"/>
    <w:basedOn w:val="Heading4"/>
    <w:uiPriority w:val="9"/>
    <w:qFormat/>
    <w:rsid w:val="000E734B"/>
    <w:pPr>
      <w:numPr>
        <w:ilvl w:val="0"/>
        <w:numId w:val="0"/>
      </w:numPr>
      <w:spacing w:before="120"/>
      <w:ind w:left="567"/>
      <w:jc w:val="left"/>
    </w:pPr>
    <w:rPr>
      <w:rFonts w:ascii="Arial" w:hAnsi="Arial" w:cs="Arial"/>
      <w:i w:val="0"/>
      <w:iCs w:val="0"/>
      <w:sz w:val="20"/>
      <w:szCs w:val="20"/>
    </w:rPr>
  </w:style>
  <w:style w:type="paragraph" w:customStyle="1" w:styleId="romanbullets">
    <w:name w:val="roman bullets"/>
    <w:basedOn w:val="Normal"/>
    <w:uiPriority w:val="99"/>
    <w:semiHidden/>
    <w:rsid w:val="000E734B"/>
    <w:pPr>
      <w:numPr>
        <w:numId w:val="24"/>
      </w:numPr>
    </w:pPr>
    <w:rPr>
      <w:rFonts w:ascii="Arial" w:hAnsi="Arial" w:cs="Arial"/>
      <w:sz w:val="20"/>
      <w:szCs w:val="20"/>
    </w:rPr>
  </w:style>
  <w:style w:type="paragraph" w:customStyle="1" w:styleId="ColorfulList-Accent11">
    <w:name w:val="Colorful List - Accent 11"/>
    <w:basedOn w:val="Normal"/>
    <w:link w:val="ColorfulList-Accent1Char"/>
    <w:uiPriority w:val="99"/>
    <w:rsid w:val="000E734B"/>
    <w:pPr>
      <w:ind w:left="720"/>
    </w:pPr>
    <w:rPr>
      <w:rFonts w:ascii=".VnTime" w:hAnsi=".VnTime" w:cs="Times New Roman"/>
      <w:sz w:val="28"/>
      <w:szCs w:val="20"/>
      <w:lang w:eastAsia="en-CA"/>
    </w:rPr>
  </w:style>
  <w:style w:type="character" w:customStyle="1" w:styleId="apple-style-span">
    <w:name w:val="apple-style-span"/>
    <w:uiPriority w:val="99"/>
    <w:rsid w:val="00973FE5"/>
  </w:style>
  <w:style w:type="paragraph" w:customStyle="1" w:styleId="Body">
    <w:name w:val="Body"/>
    <w:basedOn w:val="Normal"/>
    <w:uiPriority w:val="99"/>
    <w:rsid w:val="000408DA"/>
    <w:pPr>
      <w:widowControl w:val="0"/>
      <w:spacing w:after="120"/>
    </w:pPr>
    <w:rPr>
      <w:rFonts w:ascii="CG Times" w:hAnsi="CG Times" w:cs="CG Times"/>
      <w:sz w:val="23"/>
      <w:szCs w:val="23"/>
    </w:rPr>
  </w:style>
  <w:style w:type="paragraph" w:customStyle="1" w:styleId="MediumGrid21">
    <w:name w:val="Medium Grid 21"/>
    <w:basedOn w:val="Default"/>
    <w:next w:val="Default"/>
    <w:uiPriority w:val="99"/>
    <w:rsid w:val="009C0E05"/>
    <w:rPr>
      <w:rFonts w:ascii="Arial" w:eastAsia="SimSun" w:hAnsi="Arial" w:cs="Arial"/>
      <w:color w:val="auto"/>
      <w:lang w:eastAsia="en-US"/>
    </w:rPr>
  </w:style>
  <w:style w:type="character" w:customStyle="1" w:styleId="ssens">
    <w:name w:val="ssens"/>
    <w:uiPriority w:val="99"/>
    <w:rsid w:val="00AC2DB8"/>
  </w:style>
  <w:style w:type="paragraph" w:customStyle="1" w:styleId="CharCharCharCharCharCharCharCharCharCharCharCharCharCharCharCharCharChar">
    <w:name w:val="Char Char Char Char Char Char Char Char Char Char Char Char Char Char Char Char Char Char"/>
    <w:basedOn w:val="Normal"/>
    <w:autoRedefine/>
    <w:uiPriority w:val="99"/>
    <w:rsid w:val="0011177B"/>
    <w:pPr>
      <w:autoSpaceDE w:val="0"/>
      <w:autoSpaceDN w:val="0"/>
      <w:adjustRightInd w:val="0"/>
    </w:pPr>
    <w:rPr>
      <w:rFonts w:ascii="Arial" w:hAnsi="Arial" w:cs="Arial"/>
      <w:sz w:val="20"/>
      <w:szCs w:val="20"/>
      <w:lang w:val="en-ZA" w:eastAsia="en-ZA"/>
    </w:rPr>
  </w:style>
  <w:style w:type="paragraph" w:customStyle="1" w:styleId="Arial">
    <w:name w:val="Arial"/>
    <w:basedOn w:val="Normal"/>
    <w:link w:val="ArialChar"/>
    <w:uiPriority w:val="99"/>
    <w:rsid w:val="00B25EEE"/>
    <w:pPr>
      <w:framePr w:w="4861" w:h="9178" w:hRule="exact" w:hSpace="180" w:wrap="auto" w:vAnchor="text" w:hAnchor="page" w:x="1441" w:y="256"/>
      <w:autoSpaceDE w:val="0"/>
      <w:autoSpaceDN w:val="0"/>
      <w:adjustRightInd w:val="0"/>
    </w:pPr>
    <w:rPr>
      <w:rFonts w:ascii="Times New Roman" w:hAnsi="Times New Roman" w:cs="Times New Roman"/>
      <w:color w:val="000000"/>
      <w:sz w:val="24"/>
      <w:szCs w:val="20"/>
      <w:lang w:eastAsia="en-GB"/>
    </w:rPr>
  </w:style>
  <w:style w:type="character" w:customStyle="1" w:styleId="ArialChar">
    <w:name w:val="Arial Char"/>
    <w:link w:val="Arial"/>
    <w:uiPriority w:val="99"/>
    <w:locked/>
    <w:rsid w:val="00B25EEE"/>
    <w:rPr>
      <w:color w:val="000000"/>
      <w:sz w:val="24"/>
      <w:lang w:val="en-GB" w:eastAsia="en-GB"/>
    </w:rPr>
  </w:style>
  <w:style w:type="paragraph" w:styleId="NormalIndent">
    <w:name w:val="Normal Indent"/>
    <w:basedOn w:val="Normal"/>
    <w:uiPriority w:val="99"/>
    <w:locked/>
    <w:rsid w:val="007E3D46"/>
    <w:pPr>
      <w:ind w:left="720"/>
    </w:pPr>
  </w:style>
  <w:style w:type="character" w:customStyle="1" w:styleId="CharChar25">
    <w:name w:val="Char Char25"/>
    <w:uiPriority w:val="99"/>
    <w:locked/>
    <w:rsid w:val="00F373D4"/>
    <w:rPr>
      <w:rFonts w:ascii="Arial" w:hAnsi="Arial"/>
      <w:b/>
      <w:sz w:val="28"/>
      <w:lang w:val="en-GB"/>
    </w:rPr>
  </w:style>
  <w:style w:type="character" w:customStyle="1" w:styleId="CharChar24">
    <w:name w:val="Char Char24"/>
    <w:uiPriority w:val="99"/>
    <w:locked/>
    <w:rsid w:val="00F373D4"/>
    <w:rPr>
      <w:rFonts w:ascii="Arial Narrow" w:hAnsi="Arial Narrow"/>
      <w:b/>
      <w:sz w:val="22"/>
      <w:lang w:val="en-GB"/>
    </w:rPr>
  </w:style>
  <w:style w:type="character" w:customStyle="1" w:styleId="CharChar23">
    <w:name w:val="Char Char23"/>
    <w:uiPriority w:val="99"/>
    <w:locked/>
    <w:rsid w:val="00F373D4"/>
    <w:rPr>
      <w:rFonts w:ascii="Arial Narrow" w:eastAsia="SimSun" w:hAnsi="Arial Narrow"/>
      <w:b/>
      <w:i/>
      <w:sz w:val="22"/>
      <w:lang w:val="en-GB" w:eastAsia="en-US"/>
    </w:rPr>
  </w:style>
  <w:style w:type="character" w:customStyle="1" w:styleId="CharChar22">
    <w:name w:val="Char Char22"/>
    <w:uiPriority w:val="99"/>
    <w:locked/>
    <w:rsid w:val="00F373D4"/>
    <w:rPr>
      <w:rFonts w:ascii="Arial" w:eastAsia="SimSun" w:hAnsi="Arial"/>
      <w:sz w:val="22"/>
      <w:lang w:val="en-GB" w:eastAsia="en-US"/>
    </w:rPr>
  </w:style>
  <w:style w:type="character" w:customStyle="1" w:styleId="CharChar21">
    <w:name w:val="Char Char21"/>
    <w:uiPriority w:val="99"/>
    <w:locked/>
    <w:rsid w:val="00F373D4"/>
    <w:rPr>
      <w:rFonts w:ascii="Arial" w:eastAsia="SimSun" w:hAnsi="Arial"/>
      <w:i/>
      <w:sz w:val="22"/>
      <w:lang w:val="en-GB" w:eastAsia="en-US"/>
    </w:rPr>
  </w:style>
  <w:style w:type="character" w:customStyle="1" w:styleId="CharChar20">
    <w:name w:val="Char Char20"/>
    <w:uiPriority w:val="99"/>
    <w:locked/>
    <w:rsid w:val="00F373D4"/>
    <w:rPr>
      <w:rFonts w:ascii="Arial" w:eastAsia="SimSun" w:hAnsi="Arial"/>
      <w:sz w:val="22"/>
      <w:lang w:val="en-GB" w:eastAsia="en-US"/>
    </w:rPr>
  </w:style>
  <w:style w:type="character" w:customStyle="1" w:styleId="CharChar19">
    <w:name w:val="Char Char19"/>
    <w:uiPriority w:val="99"/>
    <w:locked/>
    <w:rsid w:val="00F373D4"/>
    <w:rPr>
      <w:rFonts w:ascii="Arial" w:eastAsia="SimSun" w:hAnsi="Arial"/>
      <w:i/>
      <w:sz w:val="22"/>
      <w:lang w:val="en-GB" w:eastAsia="en-US"/>
    </w:rPr>
  </w:style>
  <w:style w:type="character" w:customStyle="1" w:styleId="CharChar18">
    <w:name w:val="Char Char18"/>
    <w:uiPriority w:val="99"/>
    <w:locked/>
    <w:rsid w:val="00F373D4"/>
    <w:rPr>
      <w:rFonts w:ascii="Arial" w:eastAsia="SimSun" w:hAnsi="Arial"/>
      <w:i/>
      <w:sz w:val="18"/>
      <w:lang w:val="en-GB" w:eastAsia="en-US"/>
    </w:rPr>
  </w:style>
  <w:style w:type="character" w:customStyle="1" w:styleId="CharChar16">
    <w:name w:val="Char Char16"/>
    <w:uiPriority w:val="99"/>
    <w:locked/>
    <w:rsid w:val="00F373D4"/>
    <w:rPr>
      <w:rFonts w:ascii="Arial Narrow" w:eastAsia="SimSun" w:hAnsi="Arial Narrow"/>
      <w:sz w:val="24"/>
      <w:lang w:val="en-US" w:eastAsia="en-US"/>
    </w:rPr>
  </w:style>
  <w:style w:type="character" w:customStyle="1" w:styleId="CharChar15">
    <w:name w:val="Char Char15"/>
    <w:uiPriority w:val="99"/>
    <w:semiHidden/>
    <w:locked/>
    <w:rsid w:val="00F373D4"/>
    <w:rPr>
      <w:rFonts w:ascii="Arial Narrow" w:hAnsi="Arial Narrow"/>
      <w:lang w:val="en-GB"/>
    </w:rPr>
  </w:style>
  <w:style w:type="character" w:customStyle="1" w:styleId="CharChar14">
    <w:name w:val="Char Char14"/>
    <w:uiPriority w:val="99"/>
    <w:semiHidden/>
    <w:locked/>
    <w:rsid w:val="00F373D4"/>
    <w:rPr>
      <w:rFonts w:ascii="Arial" w:hAnsi="Arial"/>
      <w:lang w:val="en-US" w:eastAsia="en-US"/>
    </w:rPr>
  </w:style>
  <w:style w:type="character" w:customStyle="1" w:styleId="CharChar13">
    <w:name w:val="Char Char13"/>
    <w:uiPriority w:val="99"/>
    <w:semiHidden/>
    <w:locked/>
    <w:rsid w:val="00F373D4"/>
    <w:rPr>
      <w:rFonts w:ascii="Courier New" w:hAnsi="Courier New"/>
      <w:sz w:val="20"/>
      <w:lang w:val="en-GB"/>
    </w:rPr>
  </w:style>
  <w:style w:type="character" w:customStyle="1" w:styleId="CharChar12">
    <w:name w:val="Char Char12"/>
    <w:uiPriority w:val="99"/>
    <w:semiHidden/>
    <w:locked/>
    <w:rsid w:val="00F373D4"/>
    <w:rPr>
      <w:rFonts w:ascii="Arial Narrow" w:hAnsi="Arial Narrow"/>
      <w:lang w:val="en-GB"/>
    </w:rPr>
  </w:style>
  <w:style w:type="character" w:customStyle="1" w:styleId="BodyTextCharCharChar">
    <w:name w:val="Body Text Char Char Char"/>
    <w:uiPriority w:val="99"/>
    <w:locked/>
    <w:rsid w:val="00F373D4"/>
    <w:rPr>
      <w:lang w:val="en-US" w:eastAsia="en-US"/>
    </w:rPr>
  </w:style>
  <w:style w:type="character" w:customStyle="1" w:styleId="CharChar11">
    <w:name w:val="Char Char11"/>
    <w:uiPriority w:val="99"/>
    <w:semiHidden/>
    <w:locked/>
    <w:rsid w:val="00F373D4"/>
    <w:rPr>
      <w:rFonts w:ascii="Arial Narrow" w:hAnsi="Arial Narrow"/>
      <w:lang w:val="en-GB"/>
    </w:rPr>
  </w:style>
  <w:style w:type="character" w:customStyle="1" w:styleId="CharChar10">
    <w:name w:val="Char Char10"/>
    <w:uiPriority w:val="99"/>
    <w:locked/>
    <w:rsid w:val="00F373D4"/>
    <w:rPr>
      <w:rFonts w:ascii="Cambria" w:hAnsi="Cambria"/>
      <w:b/>
      <w:kern w:val="28"/>
      <w:sz w:val="32"/>
      <w:lang w:val="en-GB"/>
    </w:rPr>
  </w:style>
  <w:style w:type="character" w:customStyle="1" w:styleId="CharChar9">
    <w:name w:val="Char Char9"/>
    <w:uiPriority w:val="99"/>
    <w:semiHidden/>
    <w:locked/>
    <w:rsid w:val="00F373D4"/>
    <w:rPr>
      <w:sz w:val="2"/>
      <w:lang w:val="en-GB"/>
    </w:rPr>
  </w:style>
  <w:style w:type="character" w:customStyle="1" w:styleId="CharChar8">
    <w:name w:val="Char Char8"/>
    <w:uiPriority w:val="99"/>
    <w:locked/>
    <w:rsid w:val="00F373D4"/>
    <w:rPr>
      <w:rFonts w:ascii="Arial Narrow" w:eastAsia="SimSun" w:hAnsi="Arial Narrow"/>
      <w:b/>
      <w:noProof/>
      <w:sz w:val="22"/>
      <w:lang w:val="en-CA" w:eastAsia="en-US"/>
    </w:rPr>
  </w:style>
  <w:style w:type="character" w:customStyle="1" w:styleId="CharChar7">
    <w:name w:val="Char Char7"/>
    <w:uiPriority w:val="99"/>
    <w:semiHidden/>
    <w:locked/>
    <w:rsid w:val="00F373D4"/>
    <w:rPr>
      <w:rFonts w:ascii="Arial Narrow" w:hAnsi="Arial Narrow"/>
      <w:lang w:val="en-GB"/>
    </w:rPr>
  </w:style>
  <w:style w:type="character" w:customStyle="1" w:styleId="CharChar6">
    <w:name w:val="Char Char6"/>
    <w:uiPriority w:val="99"/>
    <w:locked/>
    <w:rsid w:val="00F373D4"/>
    <w:rPr>
      <w:rFonts w:ascii="Cambria" w:hAnsi="Cambria"/>
      <w:sz w:val="24"/>
      <w:lang w:val="en-GB"/>
    </w:rPr>
  </w:style>
  <w:style w:type="character" w:customStyle="1" w:styleId="CharChar17">
    <w:name w:val="Char Char17"/>
    <w:uiPriority w:val="99"/>
    <w:semiHidden/>
    <w:locked/>
    <w:rsid w:val="00F373D4"/>
    <w:rPr>
      <w:sz w:val="2"/>
      <w:lang w:val="en-GB"/>
    </w:rPr>
  </w:style>
  <w:style w:type="character" w:customStyle="1" w:styleId="CharChar5">
    <w:name w:val="Char Char5"/>
    <w:uiPriority w:val="99"/>
    <w:semiHidden/>
    <w:locked/>
    <w:rsid w:val="00F373D4"/>
    <w:rPr>
      <w:rFonts w:ascii="Arial Narrow" w:hAnsi="Arial Narrow"/>
      <w:sz w:val="16"/>
      <w:lang w:val="en-GB"/>
    </w:rPr>
  </w:style>
  <w:style w:type="character" w:customStyle="1" w:styleId="CharChar4">
    <w:name w:val="Char Char4"/>
    <w:uiPriority w:val="99"/>
    <w:locked/>
    <w:rsid w:val="00F373D4"/>
    <w:rPr>
      <w:noProof/>
      <w:lang w:val="en-CA" w:eastAsia="en-US"/>
    </w:rPr>
  </w:style>
  <w:style w:type="character" w:customStyle="1" w:styleId="CharChar2">
    <w:name w:val="Char Char2"/>
    <w:uiPriority w:val="99"/>
    <w:semiHidden/>
    <w:locked/>
    <w:rsid w:val="00F373D4"/>
    <w:rPr>
      <w:rFonts w:ascii="Arial Narrow" w:hAnsi="Arial Narrow"/>
      <w:b/>
      <w:noProof/>
      <w:sz w:val="20"/>
      <w:lang w:val="en-GB" w:eastAsia="en-US"/>
    </w:rPr>
  </w:style>
  <w:style w:type="character" w:customStyle="1" w:styleId="EndnoteTextChar">
    <w:name w:val="Endnote Text Char"/>
    <w:locked/>
    <w:rsid w:val="00F373D4"/>
    <w:rPr>
      <w:rFonts w:ascii="Arial Narrow" w:hAnsi="Arial Narrow"/>
      <w:lang w:val="en-GB"/>
    </w:rPr>
  </w:style>
  <w:style w:type="character" w:customStyle="1" w:styleId="CharChar1">
    <w:name w:val="Char Char1"/>
    <w:uiPriority w:val="99"/>
    <w:semiHidden/>
    <w:locked/>
    <w:rsid w:val="00F373D4"/>
    <w:rPr>
      <w:rFonts w:ascii="Courier New" w:hAnsi="Courier New"/>
      <w:sz w:val="20"/>
      <w:lang w:val="en-GB"/>
    </w:rPr>
  </w:style>
  <w:style w:type="character" w:customStyle="1" w:styleId="CharChar3">
    <w:name w:val="Char Char3"/>
    <w:uiPriority w:val="99"/>
    <w:locked/>
    <w:rsid w:val="00F373D4"/>
    <w:rPr>
      <w:sz w:val="24"/>
      <w:lang w:val="en-GB" w:eastAsia="en-US"/>
    </w:rPr>
  </w:style>
  <w:style w:type="paragraph" w:customStyle="1" w:styleId="head2">
    <w:name w:val="head2"/>
    <w:basedOn w:val="Normal"/>
    <w:uiPriority w:val="99"/>
    <w:rsid w:val="00AF6ED7"/>
    <w:pPr>
      <w:spacing w:before="100" w:beforeAutospacing="1" w:after="100" w:afterAutospacing="1"/>
    </w:pPr>
    <w:rPr>
      <w:rFonts w:ascii="Arial" w:hAnsi="Arial" w:cs="Arial"/>
      <w:b/>
      <w:bCs/>
      <w:color w:val="666666"/>
      <w:sz w:val="25"/>
      <w:szCs w:val="25"/>
      <w:lang w:val="en-US"/>
    </w:rPr>
  </w:style>
  <w:style w:type="paragraph" w:customStyle="1" w:styleId="Heading51">
    <w:name w:val="Heading 51"/>
    <w:basedOn w:val="Normal"/>
    <w:next w:val="Normal"/>
    <w:uiPriority w:val="9"/>
    <w:qFormat/>
    <w:rsid w:val="00DB516C"/>
    <w:pPr>
      <w:pBdr>
        <w:bottom w:val="single" w:sz="6" w:space="1" w:color="4F81BD"/>
      </w:pBdr>
      <w:spacing w:before="300" w:line="276" w:lineRule="auto"/>
      <w:outlineLvl w:val="4"/>
    </w:pPr>
    <w:rPr>
      <w:rFonts w:ascii="Calibri" w:hAnsi="Calibri" w:cs="Times New Roman"/>
      <w:b/>
      <w:caps/>
      <w:spacing w:val="10"/>
      <w:lang w:val="en-US"/>
    </w:rPr>
  </w:style>
  <w:style w:type="character" w:customStyle="1" w:styleId="ColorfulList-Accent1Char">
    <w:name w:val="Colorful List - Accent 1 Char"/>
    <w:link w:val="ColorfulList-Accent11"/>
    <w:uiPriority w:val="99"/>
    <w:locked/>
    <w:rsid w:val="00DB516C"/>
    <w:rPr>
      <w:rFonts w:ascii=".VnTime" w:hAnsi=".VnTime"/>
      <w:sz w:val="28"/>
      <w:lang w:val="en-GB"/>
    </w:rPr>
  </w:style>
  <w:style w:type="paragraph" w:customStyle="1" w:styleId="Heading31">
    <w:name w:val="Heading 31"/>
    <w:basedOn w:val="Heading51"/>
    <w:next w:val="Normal"/>
    <w:uiPriority w:val="9"/>
    <w:qFormat/>
    <w:rsid w:val="009B7048"/>
  </w:style>
  <w:style w:type="character" w:customStyle="1" w:styleId="FootnoteTextChar3">
    <w:name w:val="Footnote Text Char3"/>
    <w:aliases w:val="single space Char1,Footnote Text Char Char Char Char Char1,Footnote Text Char Char Char2,Footnote Text Char2 Char1,Footnote Text Char1 Char1 Char1,Footnote Text Char Char Char Char2,Footnote Text Char2 Char Char Char Char1,f Char1"/>
    <w:uiPriority w:val="99"/>
    <w:locked/>
    <w:rsid w:val="009B7048"/>
    <w:rPr>
      <w:rFonts w:eastAsia="Times New Roman"/>
      <w:sz w:val="20"/>
    </w:rPr>
  </w:style>
  <w:style w:type="paragraph" w:customStyle="1" w:styleId="Normalbullet0">
    <w:name w:val="Normal bullet"/>
    <w:basedOn w:val="Normal"/>
    <w:link w:val="NormalbulletChar"/>
    <w:qFormat/>
    <w:rsid w:val="009B7048"/>
    <w:pPr>
      <w:spacing w:after="200" w:line="276" w:lineRule="auto"/>
    </w:pPr>
    <w:rPr>
      <w:rFonts w:ascii="Calibri" w:hAnsi="Calibri" w:cs="Times New Roman"/>
      <w:szCs w:val="20"/>
      <w:lang w:val="en-US"/>
    </w:rPr>
  </w:style>
  <w:style w:type="character" w:customStyle="1" w:styleId="NormalbulletChar">
    <w:name w:val="Normal bullet Char"/>
    <w:link w:val="Normalbullet0"/>
    <w:locked/>
    <w:rsid w:val="009B7048"/>
    <w:rPr>
      <w:rFonts w:ascii="Calibri" w:hAnsi="Calibri"/>
      <w:sz w:val="22"/>
      <w:lang w:val="en-US" w:eastAsia="en-US"/>
    </w:rPr>
  </w:style>
  <w:style w:type="paragraph" w:styleId="BodyTextFirstIndent">
    <w:name w:val="Body Text First Indent"/>
    <w:basedOn w:val="BodyText"/>
    <w:link w:val="BodyTextFirstIndentChar"/>
    <w:uiPriority w:val="99"/>
    <w:locked/>
    <w:rsid w:val="00C326C1"/>
    <w:pPr>
      <w:spacing w:after="120"/>
      <w:ind w:left="0" w:firstLine="210"/>
      <w:jc w:val="left"/>
    </w:pPr>
    <w:rPr>
      <w:rFonts w:ascii="Arial Narrow" w:hAnsi="Arial Narrow" w:cs="Arial Narrow"/>
      <w:sz w:val="22"/>
      <w:szCs w:val="22"/>
      <w:lang w:val="en-GB"/>
    </w:rPr>
  </w:style>
  <w:style w:type="character" w:customStyle="1" w:styleId="BodyTextFirstIndentChar">
    <w:name w:val="Body Text First Indent Char"/>
    <w:basedOn w:val="BodyTextChar3"/>
    <w:link w:val="BodyTextFirstIndent"/>
    <w:uiPriority w:val="99"/>
    <w:locked/>
    <w:rsid w:val="00A3208E"/>
    <w:rPr>
      <w:rFonts w:ascii="Arial Narrow" w:hAnsi="Arial Narrow" w:cs="Arial Narrow"/>
      <w:lang w:val="en-GB" w:eastAsia="en-US"/>
    </w:rPr>
  </w:style>
  <w:style w:type="character" w:customStyle="1" w:styleId="BodyTextChar2">
    <w:name w:val="Body Text Char2"/>
    <w:aliases w:val="Body Text Char Char1"/>
    <w:uiPriority w:val="99"/>
    <w:locked/>
    <w:rsid w:val="00D53A9A"/>
    <w:rPr>
      <w:lang w:val="en-US" w:eastAsia="en-US"/>
    </w:rPr>
  </w:style>
  <w:style w:type="paragraph" w:styleId="EndnoteText">
    <w:name w:val="endnote text"/>
    <w:basedOn w:val="Normal"/>
    <w:link w:val="EndnoteTextChar1"/>
    <w:locked/>
    <w:rsid w:val="00294FD7"/>
    <w:rPr>
      <w:rFonts w:cs="Times New Roman"/>
      <w:sz w:val="20"/>
      <w:szCs w:val="20"/>
      <w:lang w:eastAsia="en-CA"/>
    </w:rPr>
  </w:style>
  <w:style w:type="character" w:customStyle="1" w:styleId="EndnoteTextChar1">
    <w:name w:val="Endnote Text Char1"/>
    <w:basedOn w:val="DefaultParagraphFont"/>
    <w:link w:val="EndnoteText"/>
    <w:uiPriority w:val="99"/>
    <w:locked/>
    <w:rsid w:val="00A3208E"/>
    <w:rPr>
      <w:rFonts w:ascii="Arial Narrow" w:hAnsi="Arial Narrow" w:cs="Arial Narrow"/>
      <w:sz w:val="20"/>
      <w:szCs w:val="20"/>
      <w:lang w:val="en-GB" w:eastAsia="en-US"/>
    </w:rPr>
  </w:style>
  <w:style w:type="character" w:styleId="EndnoteReference">
    <w:name w:val="endnote reference"/>
    <w:basedOn w:val="DefaultParagraphFont"/>
    <w:locked/>
    <w:rsid w:val="00294FD7"/>
    <w:rPr>
      <w:rFonts w:cs="Times New Roman"/>
      <w:vertAlign w:val="superscript"/>
    </w:rPr>
  </w:style>
  <w:style w:type="paragraph" w:customStyle="1" w:styleId="font6">
    <w:name w:val="font6"/>
    <w:basedOn w:val="Normal"/>
    <w:rsid w:val="00DC0289"/>
    <w:pPr>
      <w:autoSpaceDE w:val="0"/>
      <w:autoSpaceDN w:val="0"/>
      <w:adjustRightInd w:val="0"/>
      <w:spacing w:before="100" w:after="100"/>
      <w:ind w:right="108"/>
    </w:pPr>
    <w:rPr>
      <w:rFonts w:ascii="Arial" w:hAnsi="Arial" w:cs="Times New Roman"/>
      <w:sz w:val="20"/>
      <w:szCs w:val="20"/>
      <w:lang w:val="es-ES"/>
    </w:rPr>
  </w:style>
  <w:style w:type="paragraph" w:customStyle="1" w:styleId="TableinArialNarrow">
    <w:name w:val="Table in Arial Narrow"/>
    <w:basedOn w:val="Normal"/>
    <w:uiPriority w:val="99"/>
    <w:rsid w:val="008A08A8"/>
    <w:pPr>
      <w:tabs>
        <w:tab w:val="left" w:pos="425"/>
        <w:tab w:val="left" w:pos="567"/>
        <w:tab w:val="left" w:pos="709"/>
      </w:tabs>
      <w:snapToGrid w:val="0"/>
      <w:spacing w:before="40" w:after="20"/>
      <w:ind w:left="28" w:right="28"/>
    </w:pPr>
    <w:rPr>
      <w:rFonts w:cs="Times New Roman"/>
      <w:sz w:val="20"/>
      <w:szCs w:val="20"/>
    </w:rPr>
  </w:style>
  <w:style w:type="paragraph" w:customStyle="1" w:styleId="ListParagraph1">
    <w:name w:val="List Paragraph1"/>
    <w:aliases w:val="Bullets"/>
    <w:basedOn w:val="Normal"/>
    <w:link w:val="BulletsChar"/>
    <w:qFormat/>
    <w:rsid w:val="008A08A8"/>
    <w:pPr>
      <w:bidi/>
      <w:spacing w:before="120" w:line="360" w:lineRule="auto"/>
      <w:ind w:left="720" w:hanging="357"/>
      <w:contextualSpacing/>
    </w:pPr>
    <w:rPr>
      <w:rFonts w:ascii="Calibri" w:hAnsi="Calibri" w:cs="Arial"/>
      <w:lang w:val="en-US" w:bidi="he-IL"/>
    </w:rPr>
  </w:style>
  <w:style w:type="table" w:styleId="TableList3">
    <w:name w:val="Table List 3"/>
    <w:basedOn w:val="TableNormal"/>
    <w:uiPriority w:val="99"/>
    <w:locked/>
    <w:rsid w:val="001A30FD"/>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yiv3409539797msolistparagraph">
    <w:name w:val="yiv3409539797msolistparagraph"/>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yiv3409539797msonormal">
    <w:name w:val="yiv3409539797msonormal"/>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Address">
    <w:name w:val="Address"/>
    <w:basedOn w:val="Normal"/>
    <w:uiPriority w:val="99"/>
    <w:rsid w:val="003E4ABF"/>
    <w:rPr>
      <w:rFonts w:ascii="Times New Roman" w:hAnsi="Times New Roman" w:cs="Times New Roman"/>
      <w:sz w:val="24"/>
      <w:szCs w:val="20"/>
      <w:lang w:val="fr-FR"/>
    </w:rPr>
  </w:style>
  <w:style w:type="paragraph" w:styleId="ListParagraph">
    <w:name w:val="List Paragraph"/>
    <w:aliases w:val="ADB List Paragraph,Heading,List Paragraph (numbered (a)),Lapis Bulleted List,Dot pt,F5 List Paragraph,No Spacing1,List Paragraph Char Char Char,Indicator Text,Numbered Para 1,Bullet 1,List Paragraph12,Bullet Points,MAIN CONTENT,Texto,L"/>
    <w:basedOn w:val="Normal"/>
    <w:link w:val="ListParagraphChar"/>
    <w:uiPriority w:val="34"/>
    <w:qFormat/>
    <w:rsid w:val="003E4ABF"/>
    <w:pPr>
      <w:ind w:left="720"/>
      <w:contextualSpacing/>
    </w:pPr>
    <w:rPr>
      <w:rFonts w:ascii="Times New Roman" w:hAnsi="Times New Roman" w:cs="Times New Roman"/>
      <w:sz w:val="24"/>
      <w:szCs w:val="24"/>
    </w:rPr>
  </w:style>
  <w:style w:type="paragraph" w:customStyle="1" w:styleId="xl66">
    <w:name w:val="xl66"/>
    <w:basedOn w:val="Normal"/>
    <w:rsid w:val="00C11929"/>
    <w:pPr>
      <w:pBdr>
        <w:top w:val="single" w:sz="4" w:space="0" w:color="auto"/>
        <w:left w:val="single" w:sz="4" w:space="0" w:color="auto"/>
        <w:bottom w:val="single" w:sz="4" w:space="0" w:color="auto"/>
      </w:pBdr>
      <w:spacing w:before="100" w:beforeAutospacing="1" w:after="100" w:afterAutospacing="1"/>
      <w:jc w:val="center"/>
    </w:pPr>
    <w:rPr>
      <w:rFonts w:ascii="Myriad Pro" w:hAnsi="Myriad Pro" w:cs="Times New Roman"/>
      <w:b/>
      <w:bCs/>
      <w:sz w:val="16"/>
      <w:szCs w:val="16"/>
      <w:lang w:val="mk-MK" w:eastAsia="mk-MK"/>
    </w:rPr>
  </w:style>
  <w:style w:type="paragraph" w:styleId="Revision">
    <w:name w:val="Revision"/>
    <w:hidden/>
    <w:uiPriority w:val="99"/>
    <w:semiHidden/>
    <w:rsid w:val="00D31981"/>
    <w:rPr>
      <w:rFonts w:ascii="Arial Narrow" w:hAnsi="Arial Narrow" w:cs="Arial Narrow"/>
      <w:lang w:val="en-GB" w:eastAsia="en-US"/>
    </w:rPr>
  </w:style>
  <w:style w:type="character" w:styleId="Emphasis">
    <w:name w:val="Emphasis"/>
    <w:basedOn w:val="DefaultParagraphFont"/>
    <w:uiPriority w:val="20"/>
    <w:qFormat/>
    <w:locked/>
    <w:rsid w:val="00831CF2"/>
    <w:rPr>
      <w:rFonts w:cs="Times New Roman"/>
      <w:b/>
      <w:bCs/>
    </w:rPr>
  </w:style>
  <w:style w:type="character" w:customStyle="1" w:styleId="st1">
    <w:name w:val="st1"/>
    <w:basedOn w:val="DefaultParagraphFont"/>
    <w:rsid w:val="00831CF2"/>
    <w:rPr>
      <w:rFonts w:cs="Times New Roman"/>
    </w:rPr>
  </w:style>
  <w:style w:type="character" w:customStyle="1" w:styleId="FootnoteTextChar2Char">
    <w:name w:val="Footnote Text Char2 Char"/>
    <w:aliases w:val="Footnote Text Char1 Char1 Char,Footnote Text Char Char Char Char1,Footnote Text Char1 Char,Footnote Text Char2,Footnote Text Char Char Char,Footnote Text Char2 Char Char Char,Footnote Text Char Char2 Char Char Char"/>
    <w:basedOn w:val="DefaultParagraphFont"/>
    <w:uiPriority w:val="99"/>
    <w:rsid w:val="007F0FCB"/>
    <w:rPr>
      <w:lang w:val="en-US" w:eastAsia="en-US"/>
    </w:rPr>
  </w:style>
  <w:style w:type="table" w:customStyle="1" w:styleId="TableGrid1">
    <w:name w:val="Table Grid1"/>
    <w:basedOn w:val="TableNormal"/>
    <w:next w:val="TableGrid"/>
    <w:uiPriority w:val="39"/>
    <w:rsid w:val="00AE35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List Paragraph Char,Heading Char,List Paragraph (numbered (a)) Char,Lapis Bulleted List Char,Dot pt Char,F5 List Paragraph Char,No Spacing1 Char,List Paragraph Char Char Char Char,Indicator Text Char,Numbered Para 1 Char,L Char"/>
    <w:basedOn w:val="DefaultParagraphFont"/>
    <w:link w:val="ListParagraph"/>
    <w:uiPriority w:val="34"/>
    <w:qFormat/>
    <w:rsid w:val="00EC79E3"/>
    <w:rPr>
      <w:sz w:val="24"/>
      <w:szCs w:val="24"/>
      <w:lang w:val="en-GB" w:eastAsia="en-US"/>
    </w:rPr>
  </w:style>
  <w:style w:type="paragraph" w:customStyle="1" w:styleId="PNtext">
    <w:name w:val="PN_text"/>
    <w:basedOn w:val="Normal"/>
    <w:uiPriority w:val="99"/>
    <w:qFormat/>
    <w:rsid w:val="00EC79E3"/>
    <w:pPr>
      <w:spacing w:before="200" w:after="200" w:line="276" w:lineRule="auto"/>
      <w:ind w:left="567"/>
      <w:jc w:val="both"/>
    </w:pPr>
    <w:rPr>
      <w:rFonts w:ascii="Times New Roman" w:eastAsia="Times New Roman" w:hAnsi="Times New Roman" w:cs="Arial"/>
      <w:lang w:val="en-US"/>
    </w:rPr>
  </w:style>
  <w:style w:type="paragraph" w:customStyle="1" w:styleId="PNbullet">
    <w:name w:val="PN_bullet"/>
    <w:basedOn w:val="PNtext"/>
    <w:uiPriority w:val="99"/>
    <w:qFormat/>
    <w:rsid w:val="00EC79E3"/>
    <w:pPr>
      <w:numPr>
        <w:numId w:val="29"/>
      </w:numPr>
      <w:contextualSpacing/>
    </w:pPr>
  </w:style>
  <w:style w:type="paragraph" w:customStyle="1" w:styleId="PNtabletext">
    <w:name w:val="PN_tabletext"/>
    <w:basedOn w:val="PNtext"/>
    <w:uiPriority w:val="99"/>
    <w:qFormat/>
    <w:rsid w:val="00EC79E3"/>
    <w:pPr>
      <w:spacing w:before="60" w:after="60"/>
      <w:ind w:left="0"/>
    </w:pPr>
  </w:style>
  <w:style w:type="paragraph" w:styleId="NoSpacing">
    <w:name w:val="No Spacing"/>
    <w:link w:val="NoSpacingChar"/>
    <w:uiPriority w:val="1"/>
    <w:qFormat/>
    <w:rsid w:val="00FF6264"/>
    <w:rPr>
      <w:rFonts w:ascii="Calibri" w:eastAsia="Calibri" w:hAnsi="Calibri"/>
      <w:lang w:val="en-US" w:eastAsia="en-US"/>
    </w:rPr>
  </w:style>
  <w:style w:type="paragraph" w:customStyle="1" w:styleId="Heading11">
    <w:name w:val="Heading 11"/>
    <w:basedOn w:val="Normal"/>
    <w:next w:val="Normal"/>
    <w:uiPriority w:val="9"/>
    <w:qFormat/>
    <w:rsid w:val="00FF626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cs="Times New Roman"/>
      <w:b/>
      <w:bCs/>
      <w:caps/>
      <w:color w:val="FFFFFF"/>
      <w:spacing w:val="15"/>
      <w:sz w:val="20"/>
      <w:szCs w:val="20"/>
      <w:lang w:val="en-US"/>
    </w:rPr>
  </w:style>
  <w:style w:type="paragraph" w:customStyle="1" w:styleId="10">
    <w:name w:val="Без интервала1"/>
    <w:uiPriority w:val="99"/>
    <w:qFormat/>
    <w:rsid w:val="00B84A60"/>
    <w:rPr>
      <w:rFonts w:eastAsia="Times New Roman"/>
      <w:lang w:val="ru-RU" w:eastAsia="en-US"/>
    </w:rPr>
  </w:style>
  <w:style w:type="character" w:customStyle="1" w:styleId="NoSpacingChar">
    <w:name w:val="No Spacing Char"/>
    <w:basedOn w:val="DefaultParagraphFont"/>
    <w:link w:val="NoSpacing"/>
    <w:uiPriority w:val="1"/>
    <w:rsid w:val="00B84A60"/>
    <w:rPr>
      <w:rFonts w:ascii="Calibri" w:eastAsia="Calibri" w:hAnsi="Calibri"/>
      <w:lang w:val="en-US" w:eastAsia="en-US"/>
    </w:rPr>
  </w:style>
  <w:style w:type="table" w:customStyle="1" w:styleId="TableGrid2">
    <w:name w:val="Table Grid2"/>
    <w:basedOn w:val="TableNormal"/>
    <w:next w:val="TableGrid"/>
    <w:uiPriority w:val="99"/>
    <w:rsid w:val="009A2B91"/>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414FB4"/>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List31">
    <w:name w:val="Table List 31"/>
    <w:basedOn w:val="TableNormal"/>
    <w:next w:val="TableList3"/>
    <w:uiPriority w:val="99"/>
    <w:lock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414FB4"/>
    <w:pPr>
      <w:ind w:left="357" w:hanging="357"/>
      <w:jc w:val="cente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14FB4"/>
    <w:pPr>
      <w:ind w:left="357" w:hanging="357"/>
      <w:jc w:val="center"/>
    </w:pPr>
    <w:rPr>
      <w:rFonts w:asciiTheme="minorHAnsi" w:eastAsiaTheme="minorEastAsia" w:hAnsiTheme="minorHAnsi" w:cstheme="minorBidi"/>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414FB4"/>
    <w:pPr>
      <w:spacing w:line="259" w:lineRule="auto"/>
      <w:ind w:left="5" w:hanging="357"/>
      <w:jc w:val="center"/>
    </w:pPr>
    <w:rPr>
      <w:rFonts w:eastAsia="Times New Roman"/>
      <w:color w:val="000000"/>
      <w:sz w:val="20"/>
      <w:lang w:val="en-AU" w:eastAsia="en-AU"/>
    </w:rPr>
  </w:style>
  <w:style w:type="character" w:customStyle="1" w:styleId="footnotedescriptionChar">
    <w:name w:val="footnote description Char"/>
    <w:link w:val="footnotedescription"/>
    <w:rsid w:val="00414FB4"/>
    <w:rPr>
      <w:rFonts w:eastAsia="Times New Roman"/>
      <w:color w:val="000000"/>
      <w:sz w:val="20"/>
      <w:lang w:val="en-AU" w:eastAsia="en-AU"/>
    </w:rPr>
  </w:style>
  <w:style w:type="character" w:customStyle="1" w:styleId="footnotemark">
    <w:name w:val="footnote mark"/>
    <w:hidden/>
    <w:rsid w:val="00414FB4"/>
    <w:rPr>
      <w:rFonts w:ascii="Times New Roman" w:eastAsia="Times New Roman" w:hAnsi="Times New Roman" w:cs="Times New Roman"/>
      <w:color w:val="000000"/>
      <w:sz w:val="20"/>
      <w:vertAlign w:val="superscript"/>
    </w:rPr>
  </w:style>
  <w:style w:type="paragraph" w:customStyle="1" w:styleId="bullet">
    <w:name w:val="bullet"/>
    <w:basedOn w:val="BodyText"/>
    <w:uiPriority w:val="99"/>
    <w:rsid w:val="00414FB4"/>
    <w:pPr>
      <w:numPr>
        <w:numId w:val="31"/>
      </w:numPr>
      <w:spacing w:before="120"/>
      <w:ind w:left="357" w:hanging="357"/>
    </w:pPr>
    <w:rPr>
      <w:rFonts w:ascii="Arial" w:eastAsia="Times New Roman" w:hAnsi="Arial"/>
      <w:sz w:val="22"/>
      <w:lang w:val="en-GB"/>
    </w:rPr>
  </w:style>
  <w:style w:type="character" w:customStyle="1" w:styleId="Heading1Char1">
    <w:name w:val="Heading 1 Char1"/>
    <w:aliases w:val="normal Char1,Section Char1,Section Heading Char1,Article Heading Char1,HEADING 1 Char1,App1 Char1,EASI 1 Char1,Hoofdstuk Char1,Heading 1-nonum Char1,H1 Char1,1 Char1,h1 Char1,Header 1 Char1,heading Char1,Chapter Headline Char1,II+ Char"/>
    <w:basedOn w:val="DefaultParagraphFont"/>
    <w:uiPriority w:val="9"/>
    <w:rsid w:val="00414FB4"/>
    <w:rPr>
      <w:rFonts w:asciiTheme="majorHAnsi" w:eastAsiaTheme="majorEastAsia" w:hAnsiTheme="majorHAnsi" w:cstheme="majorBidi"/>
      <w:color w:val="365F91" w:themeColor="accent1" w:themeShade="BF"/>
      <w:sz w:val="32"/>
      <w:szCs w:val="32"/>
      <w:lang w:val="en-GB" w:eastAsia="en-US"/>
    </w:rPr>
  </w:style>
  <w:style w:type="character" w:customStyle="1" w:styleId="Geneva9CharChar1">
    <w:name w:val="Geneva 9 Char Char1"/>
    <w:aliases w:val="Font: Geneva 9 Char Char1,Boston 10 Char Char1,f Char Char1,otnote Text Char Char1,Footnote Char Char1,ft Char Char1,single space Char Char1,Footnote Text Char Char Char Char Char Char1,footnote text Char Char"/>
    <w:basedOn w:val="DefaultParagraphFont"/>
    <w:semiHidden/>
    <w:rsid w:val="00414FB4"/>
    <w:rPr>
      <w:rFonts w:ascii="Arial Narrow" w:hAnsi="Arial Narrow" w:cs="Arial Narrow"/>
      <w:sz w:val="20"/>
      <w:szCs w:val="20"/>
      <w:lang w:val="en-GB" w:eastAsia="en-US"/>
    </w:rPr>
  </w:style>
  <w:style w:type="table" w:customStyle="1" w:styleId="TableList311">
    <w:name w:val="Table List 311"/>
    <w:basedOn w:val="TableNormal"/>
    <w:next w:val="TableList3"/>
    <w:uiPriority w:val="99"/>
    <w:semiHidden/>
    <w:unhideWhenUs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unhideWhenUsed/>
    <w:rsid w:val="00414FB4"/>
    <w:rPr>
      <w:rFonts w:ascii="Calibri" w:eastAsia="Times New Roman" w:hAnsi="Calibr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0">
    <w:name w:val="TableGrid1"/>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TableGrid3">
    <w:name w:val="Table Grid3"/>
    <w:basedOn w:val="TableNormal"/>
    <w:next w:val="TableGrid"/>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4FB4"/>
    <w:pPr>
      <w:widowControl w:val="0"/>
      <w:ind w:left="103"/>
    </w:pPr>
    <w:rPr>
      <w:rFonts w:ascii="Calibri" w:eastAsia="Calibri" w:hAnsi="Calibri" w:cs="Calibri"/>
      <w:lang w:val="en-US"/>
    </w:rPr>
  </w:style>
  <w:style w:type="paragraph" w:customStyle="1" w:styleId="Heading21">
    <w:name w:val="Heading 21"/>
    <w:basedOn w:val="Normal"/>
    <w:next w:val="Normal"/>
    <w:autoRedefine/>
    <w:uiPriority w:val="9"/>
    <w:qFormat/>
    <w:rsid w:val="00414FB4"/>
    <w:pPr>
      <w:keepNext/>
      <w:tabs>
        <w:tab w:val="num" w:pos="142"/>
        <w:tab w:val="left" w:pos="720"/>
      </w:tabs>
      <w:spacing w:before="120" w:after="120"/>
      <w:jc w:val="both"/>
      <w:outlineLvl w:val="1"/>
    </w:pPr>
    <w:rPr>
      <w:rFonts w:ascii="Calibri" w:hAnsi="Calibri" w:cs="Arial"/>
      <w:b/>
      <w:bCs/>
      <w:sz w:val="28"/>
      <w:szCs w:val="28"/>
    </w:rPr>
  </w:style>
  <w:style w:type="table" w:customStyle="1" w:styleId="LightGrid-Accent511">
    <w:name w:val="Light Grid - Accent 511"/>
    <w:basedOn w:val="TableNormal"/>
    <w:next w:val="LightGrid-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2Char1">
    <w:name w:val="Heading 2 Char1"/>
    <w:basedOn w:val="DefaultParagraphFont"/>
    <w:uiPriority w:val="9"/>
    <w:semiHidden/>
    <w:rsid w:val="00414FB4"/>
    <w:rPr>
      <w:rFonts w:asciiTheme="majorHAnsi" w:eastAsiaTheme="majorEastAsia" w:hAnsiTheme="majorHAnsi" w:cstheme="majorBidi"/>
      <w:color w:val="365F91" w:themeColor="accent1" w:themeShade="BF"/>
      <w:sz w:val="26"/>
      <w:szCs w:val="26"/>
    </w:rPr>
  </w:style>
  <w:style w:type="table" w:customStyle="1" w:styleId="TableGrid20">
    <w:name w:val="TableGrid2"/>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LightGrid-Accent52">
    <w:name w:val="Light Grid - Accent 52"/>
    <w:basedOn w:val="TableNormal"/>
    <w:next w:val="LightGrid-Accent5"/>
    <w:uiPriority w:val="62"/>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
    <w:name w:val="Light Grid - Accent 512"/>
    <w:basedOn w:val="TableNormal"/>
    <w:next w:val="LightGrid-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OCHeading">
    <w:name w:val="TOC Heading"/>
    <w:basedOn w:val="Heading1"/>
    <w:next w:val="Normal"/>
    <w:uiPriority w:val="39"/>
    <w:unhideWhenUsed/>
    <w:qFormat/>
    <w:rsid w:val="000A7244"/>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rPr>
  </w:style>
  <w:style w:type="paragraph" w:customStyle="1" w:styleId="BodyTextIndent1">
    <w:name w:val="Body Text Indent1"/>
    <w:basedOn w:val="Normal"/>
    <w:rsid w:val="004F70C6"/>
    <w:pPr>
      <w:ind w:left="720"/>
      <w:jc w:val="both"/>
    </w:pPr>
    <w:rPr>
      <w:rFonts w:ascii="Times New Roman" w:eastAsia="Times New Roman" w:hAnsi="Times New Roman" w:cs="Times New Roman"/>
      <w:sz w:val="24"/>
      <w:szCs w:val="24"/>
      <w:lang w:val="en-US"/>
    </w:rPr>
  </w:style>
  <w:style w:type="paragraph" w:customStyle="1" w:styleId="Heading61">
    <w:name w:val="Heading 61"/>
    <w:basedOn w:val="Normal"/>
    <w:next w:val="Normal"/>
    <w:uiPriority w:val="9"/>
    <w:semiHidden/>
    <w:unhideWhenUsed/>
    <w:qFormat/>
    <w:rsid w:val="00F327F4"/>
    <w:pPr>
      <w:pBdr>
        <w:bottom w:val="dotted" w:sz="6" w:space="1" w:color="4F81BD"/>
      </w:pBdr>
      <w:spacing w:before="300" w:line="276" w:lineRule="auto"/>
      <w:outlineLvl w:val="5"/>
    </w:pPr>
    <w:rPr>
      <w:rFonts w:ascii="Calibri" w:eastAsia="Times New Roman" w:hAnsi="Calibri" w:cs="Times New Roman"/>
      <w:caps/>
      <w:color w:val="365F91"/>
      <w:spacing w:val="10"/>
      <w:lang w:val="en-US" w:bidi="en-US"/>
    </w:rPr>
  </w:style>
  <w:style w:type="paragraph" w:customStyle="1" w:styleId="Heading71">
    <w:name w:val="Heading 71"/>
    <w:basedOn w:val="Normal"/>
    <w:next w:val="Normal"/>
    <w:uiPriority w:val="9"/>
    <w:semiHidden/>
    <w:unhideWhenUsed/>
    <w:qFormat/>
    <w:rsid w:val="00F327F4"/>
    <w:pPr>
      <w:spacing w:before="300" w:line="276" w:lineRule="auto"/>
      <w:outlineLvl w:val="6"/>
    </w:pPr>
    <w:rPr>
      <w:rFonts w:ascii="Calibri" w:eastAsia="Times New Roman" w:hAnsi="Calibri" w:cs="Times New Roman"/>
      <w:caps/>
      <w:color w:val="365F91"/>
      <w:spacing w:val="10"/>
      <w:lang w:val="en-US" w:bidi="en-US"/>
    </w:rPr>
  </w:style>
  <w:style w:type="paragraph" w:customStyle="1" w:styleId="Caption1">
    <w:name w:val="Caption1"/>
    <w:basedOn w:val="Normal"/>
    <w:next w:val="Normal"/>
    <w:uiPriority w:val="35"/>
    <w:semiHidden/>
    <w:unhideWhenUsed/>
    <w:qFormat/>
    <w:rsid w:val="00F327F4"/>
    <w:pPr>
      <w:spacing w:before="200" w:after="200" w:line="276" w:lineRule="auto"/>
    </w:pPr>
    <w:rPr>
      <w:rFonts w:ascii="Calibri" w:eastAsia="Times New Roman" w:hAnsi="Calibri" w:cs="Times New Roman"/>
      <w:b/>
      <w:bCs/>
      <w:color w:val="365F91"/>
      <w:sz w:val="16"/>
      <w:szCs w:val="16"/>
      <w:lang w:val="en-US" w:bidi="en-US"/>
    </w:rPr>
  </w:style>
  <w:style w:type="paragraph" w:customStyle="1" w:styleId="Title1">
    <w:name w:val="Title1"/>
    <w:basedOn w:val="Normal"/>
    <w:next w:val="Normal"/>
    <w:uiPriority w:val="10"/>
    <w:qFormat/>
    <w:rsid w:val="00F327F4"/>
    <w:pPr>
      <w:spacing w:before="720" w:after="200" w:line="276" w:lineRule="auto"/>
    </w:pPr>
    <w:rPr>
      <w:rFonts w:ascii="Calibri" w:eastAsia="Times New Roman" w:hAnsi="Calibri" w:cs="Times New Roman"/>
      <w:caps/>
      <w:color w:val="4F81BD"/>
      <w:spacing w:val="10"/>
      <w:kern w:val="28"/>
      <w:sz w:val="52"/>
      <w:szCs w:val="52"/>
      <w:lang w:val="en-US" w:bidi="en-US"/>
    </w:rPr>
  </w:style>
  <w:style w:type="paragraph" w:customStyle="1" w:styleId="Subtitle1">
    <w:name w:val="Subtitle1"/>
    <w:basedOn w:val="Normal"/>
    <w:next w:val="Normal"/>
    <w:uiPriority w:val="11"/>
    <w:qFormat/>
    <w:rsid w:val="00F327F4"/>
    <w:pPr>
      <w:spacing w:before="200" w:after="1000"/>
    </w:pPr>
    <w:rPr>
      <w:rFonts w:ascii="Calibri" w:eastAsia="Times New Roman" w:hAnsi="Calibri" w:cs="Times New Roman"/>
      <w:caps/>
      <w:color w:val="595959"/>
      <w:spacing w:val="10"/>
      <w:sz w:val="24"/>
      <w:szCs w:val="24"/>
      <w:lang w:val="en-US" w:bidi="en-US"/>
    </w:rPr>
  </w:style>
  <w:style w:type="character" w:customStyle="1" w:styleId="Emphasis1">
    <w:name w:val="Emphasis1"/>
    <w:uiPriority w:val="20"/>
    <w:qFormat/>
    <w:rsid w:val="00F327F4"/>
    <w:rPr>
      <w:caps/>
      <w:color w:val="243F60"/>
      <w:spacing w:val="5"/>
    </w:rPr>
  </w:style>
  <w:style w:type="paragraph" w:styleId="Quote">
    <w:name w:val="Quote"/>
    <w:basedOn w:val="Normal"/>
    <w:next w:val="Normal"/>
    <w:link w:val="QuoteChar"/>
    <w:uiPriority w:val="29"/>
    <w:qFormat/>
    <w:rsid w:val="00F327F4"/>
    <w:pPr>
      <w:spacing w:before="200" w:after="200" w:line="276" w:lineRule="auto"/>
    </w:pPr>
    <w:rPr>
      <w:rFonts w:ascii="Calibri" w:eastAsia="Times New Roman" w:hAnsi="Calibri" w:cs="Times New Roman"/>
      <w:i/>
      <w:iCs/>
      <w:sz w:val="20"/>
      <w:szCs w:val="20"/>
      <w:lang w:val="en-US" w:bidi="en-US"/>
    </w:rPr>
  </w:style>
  <w:style w:type="character" w:customStyle="1" w:styleId="QuoteChar">
    <w:name w:val="Quote Char"/>
    <w:basedOn w:val="DefaultParagraphFont"/>
    <w:link w:val="Quote"/>
    <w:uiPriority w:val="29"/>
    <w:rsid w:val="00F327F4"/>
    <w:rPr>
      <w:rFonts w:ascii="Calibri" w:eastAsia="Times New Roman" w:hAnsi="Calibri"/>
      <w:i/>
      <w:iCs/>
      <w:sz w:val="20"/>
      <w:szCs w:val="20"/>
      <w:lang w:val="en-US" w:eastAsia="en-US" w:bidi="en-US"/>
    </w:rPr>
  </w:style>
  <w:style w:type="paragraph" w:customStyle="1" w:styleId="IntenseQuote1">
    <w:name w:val="Intense Quote1"/>
    <w:basedOn w:val="Normal"/>
    <w:next w:val="Normal"/>
    <w:uiPriority w:val="30"/>
    <w:qFormat/>
    <w:rsid w:val="00F327F4"/>
    <w:pPr>
      <w:pBdr>
        <w:top w:val="single" w:sz="4" w:space="10" w:color="4F81BD"/>
        <w:left w:val="single" w:sz="4" w:space="10" w:color="4F81BD"/>
      </w:pBdr>
      <w:spacing w:before="200" w:line="276" w:lineRule="auto"/>
      <w:ind w:left="1296" w:right="1152"/>
      <w:jc w:val="both"/>
    </w:pPr>
    <w:rPr>
      <w:rFonts w:ascii="Calibri" w:eastAsia="Times New Roman" w:hAnsi="Calibri" w:cs="Times New Roman"/>
      <w:i/>
      <w:iCs/>
      <w:color w:val="4F81BD"/>
      <w:sz w:val="20"/>
      <w:szCs w:val="20"/>
      <w:lang w:val="en-US" w:bidi="en-US"/>
    </w:rPr>
  </w:style>
  <w:style w:type="character" w:customStyle="1" w:styleId="IntenseQuoteChar">
    <w:name w:val="Intense Quote Char"/>
    <w:basedOn w:val="DefaultParagraphFont"/>
    <w:link w:val="IntenseQuote"/>
    <w:uiPriority w:val="30"/>
    <w:rsid w:val="00F327F4"/>
    <w:rPr>
      <w:i/>
      <w:iCs/>
      <w:color w:val="4F81BD"/>
      <w:sz w:val="20"/>
      <w:szCs w:val="20"/>
    </w:rPr>
  </w:style>
  <w:style w:type="character" w:customStyle="1" w:styleId="SubtleEmphasis1">
    <w:name w:val="Subtle Emphasis1"/>
    <w:uiPriority w:val="19"/>
    <w:qFormat/>
    <w:rsid w:val="00F327F4"/>
    <w:rPr>
      <w:i/>
      <w:iCs/>
      <w:color w:val="243F60"/>
    </w:rPr>
  </w:style>
  <w:style w:type="character" w:customStyle="1" w:styleId="IntenseEmphasis1">
    <w:name w:val="Intense Emphasis1"/>
    <w:uiPriority w:val="21"/>
    <w:qFormat/>
    <w:rsid w:val="00F327F4"/>
    <w:rPr>
      <w:b/>
      <w:bCs/>
      <w:caps/>
      <w:color w:val="243F60"/>
      <w:spacing w:val="10"/>
    </w:rPr>
  </w:style>
  <w:style w:type="character" w:customStyle="1" w:styleId="SubtleReference1">
    <w:name w:val="Subtle Reference1"/>
    <w:uiPriority w:val="31"/>
    <w:qFormat/>
    <w:rsid w:val="00F327F4"/>
    <w:rPr>
      <w:b/>
      <w:bCs/>
      <w:color w:val="4F81BD"/>
    </w:rPr>
  </w:style>
  <w:style w:type="character" w:customStyle="1" w:styleId="IntenseReference1">
    <w:name w:val="Intense Reference1"/>
    <w:uiPriority w:val="32"/>
    <w:qFormat/>
    <w:rsid w:val="00F327F4"/>
    <w:rPr>
      <w:b/>
      <w:bCs/>
      <w:i/>
      <w:iCs/>
      <w:caps/>
      <w:color w:val="4F81BD"/>
    </w:rPr>
  </w:style>
  <w:style w:type="character" w:styleId="BookTitle">
    <w:name w:val="Book Title"/>
    <w:qFormat/>
    <w:rsid w:val="00F327F4"/>
    <w:rPr>
      <w:b/>
      <w:bCs/>
      <w:i/>
      <w:iCs/>
      <w:spacing w:val="9"/>
    </w:rPr>
  </w:style>
  <w:style w:type="paragraph" w:customStyle="1" w:styleId="normalbullet">
    <w:name w:val="normal bullet"/>
    <w:basedOn w:val="Normal"/>
    <w:link w:val="normalbulletChar0"/>
    <w:qFormat/>
    <w:rsid w:val="00F327F4"/>
    <w:pPr>
      <w:numPr>
        <w:numId w:val="32"/>
      </w:numPr>
      <w:spacing w:before="60" w:after="60"/>
    </w:pPr>
    <w:rPr>
      <w:rFonts w:ascii="Calibri" w:eastAsia="Times New Roman" w:hAnsi="Calibri" w:cs="Times New Roman"/>
      <w:sz w:val="20"/>
      <w:szCs w:val="20"/>
      <w:lang w:val="en-US" w:bidi="en-US"/>
    </w:rPr>
  </w:style>
  <w:style w:type="character" w:customStyle="1" w:styleId="normalbulletChar0">
    <w:name w:val="normal bullet Char"/>
    <w:basedOn w:val="DefaultParagraphFont"/>
    <w:link w:val="normalbullet"/>
    <w:rsid w:val="00F327F4"/>
    <w:rPr>
      <w:rFonts w:ascii="Calibri" w:eastAsia="Times New Roman" w:hAnsi="Calibri"/>
      <w:sz w:val="20"/>
      <w:szCs w:val="20"/>
      <w:lang w:val="en-US" w:eastAsia="en-US" w:bidi="en-US"/>
    </w:rPr>
  </w:style>
  <w:style w:type="table" w:customStyle="1" w:styleId="TableGrid6">
    <w:name w:val="Table Grid6"/>
    <w:basedOn w:val="TableNormal"/>
    <w:next w:val="TableGrid"/>
    <w:uiPriority w:val="59"/>
    <w:rsid w:val="00F327F4"/>
    <w:rPr>
      <w:rFonts w:eastAsia="MS Minch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327F4"/>
    <w:rPr>
      <w:color w:val="800080"/>
      <w:u w:val="single"/>
    </w:rPr>
  </w:style>
  <w:style w:type="character" w:styleId="HTMLCite">
    <w:name w:val="HTML Cite"/>
    <w:basedOn w:val="DefaultParagraphFont"/>
    <w:uiPriority w:val="99"/>
    <w:unhideWhenUsed/>
    <w:locked/>
    <w:rsid w:val="00F327F4"/>
    <w:rPr>
      <w:i w:val="0"/>
      <w:iCs w:val="0"/>
      <w:color w:val="0E774A"/>
    </w:rPr>
  </w:style>
  <w:style w:type="table" w:customStyle="1" w:styleId="LightList1">
    <w:name w:val="Light List1"/>
    <w:basedOn w:val="TableNormal"/>
    <w:uiPriority w:val="61"/>
    <w:rsid w:val="00F327F4"/>
    <w:rPr>
      <w:rFonts w:ascii="Calibri" w:eastAsia="Times New Roman" w:hAnsi="Calibri"/>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327F4"/>
    <w:rPr>
      <w:rFonts w:ascii="Calibri" w:eastAsia="Times New Roman" w:hAnsi="Calibri"/>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F327F4"/>
    <w:rPr>
      <w:rFonts w:ascii="Calibri" w:eastAsia="Times New Roman" w:hAnsi="Calibri"/>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F327F4"/>
    <w:rPr>
      <w:rFonts w:ascii="Calibri" w:eastAsia="Times New Roman" w:hAnsi="Calibri"/>
      <w:lang w:val="en-US" w:eastAsia="en-US"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F327F4"/>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F327F4"/>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table" w:customStyle="1" w:styleId="MediumShading1-Accent11">
    <w:name w:val="Medium Shading 1 - Accent 11"/>
    <w:basedOn w:val="TableNormal"/>
    <w:uiPriority w:val="63"/>
    <w:rsid w:val="00F327F4"/>
    <w:rPr>
      <w:rFonts w:ascii="Calibri" w:eastAsia="Times New Roman" w:hAnsi="Calibri"/>
      <w:lang w:val="en-US" w:eastAsia="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F327F4"/>
    <w:rPr>
      <w:color w:val="808080"/>
    </w:rPr>
  </w:style>
  <w:style w:type="table" w:customStyle="1" w:styleId="LightShading1">
    <w:name w:val="Light Shading1"/>
    <w:basedOn w:val="TableNormal"/>
    <w:uiPriority w:val="60"/>
    <w:rsid w:val="00F327F4"/>
    <w:rPr>
      <w:rFonts w:ascii="Calibri" w:eastAsia="Times New Roman" w:hAnsi="Calibri"/>
      <w:color w:val="000000"/>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basedOn w:val="DefaultParagraphFont"/>
    <w:uiPriority w:val="9"/>
    <w:semiHidden/>
    <w:rsid w:val="00F327F4"/>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327F4"/>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327F4"/>
    <w:rPr>
      <w:rFonts w:ascii="Cambria" w:eastAsia="Times New Roman" w:hAnsi="Cambria" w:cs="Times New Roman"/>
      <w:color w:val="243F60"/>
    </w:rPr>
  </w:style>
  <w:style w:type="character" w:customStyle="1" w:styleId="Heading6Char1">
    <w:name w:val="Heading 6 Char1"/>
    <w:basedOn w:val="DefaultParagraphFont"/>
    <w:uiPriority w:val="9"/>
    <w:semiHidden/>
    <w:rsid w:val="00F327F4"/>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327F4"/>
    <w:rPr>
      <w:rFonts w:ascii="Cambria" w:eastAsia="Times New Roman" w:hAnsi="Cambria" w:cs="Times New Roman"/>
      <w:i/>
      <w:iCs/>
      <w:color w:val="404040"/>
    </w:rPr>
  </w:style>
  <w:style w:type="character" w:customStyle="1" w:styleId="SubtitleChar1">
    <w:name w:val="Subtitle Char1"/>
    <w:basedOn w:val="DefaultParagraphFont"/>
    <w:uiPriority w:val="11"/>
    <w:rsid w:val="00F327F4"/>
    <w:rPr>
      <w:rFonts w:ascii="Cambria" w:eastAsia="Times New Roman" w:hAnsi="Cambria" w:cs="Times New Roman"/>
      <w:i/>
      <w:iCs/>
      <w:color w:val="4F81BD"/>
      <w:spacing w:val="15"/>
      <w:sz w:val="24"/>
      <w:szCs w:val="24"/>
    </w:rPr>
  </w:style>
  <w:style w:type="paragraph" w:customStyle="1" w:styleId="IntenseQuote2">
    <w:name w:val="Intense Quote2"/>
    <w:basedOn w:val="Normal"/>
    <w:next w:val="Normal"/>
    <w:uiPriority w:val="30"/>
    <w:qFormat/>
    <w:rsid w:val="00F327F4"/>
    <w:pPr>
      <w:pBdr>
        <w:bottom w:val="single" w:sz="4" w:space="4" w:color="4F81BD"/>
      </w:pBdr>
      <w:spacing w:before="200" w:after="280" w:line="276" w:lineRule="auto"/>
      <w:ind w:left="936" w:right="936"/>
    </w:pPr>
    <w:rPr>
      <w:rFonts w:ascii="Calibri" w:eastAsia="Calibri" w:hAnsi="Calibri" w:cs="Times New Roman"/>
      <w:i/>
      <w:iCs/>
      <w:color w:val="4F81BD"/>
      <w:sz w:val="20"/>
      <w:szCs w:val="20"/>
      <w:lang w:val="en-US" w:bidi="en-US"/>
    </w:rPr>
  </w:style>
  <w:style w:type="character" w:customStyle="1" w:styleId="IntenseQuoteChar1">
    <w:name w:val="Intense Quote Char1"/>
    <w:basedOn w:val="DefaultParagraphFont"/>
    <w:uiPriority w:val="30"/>
    <w:rsid w:val="00F327F4"/>
    <w:rPr>
      <w:b/>
      <w:bCs/>
      <w:i/>
      <w:iCs/>
      <w:color w:val="4F81BD"/>
    </w:rPr>
  </w:style>
  <w:style w:type="character" w:customStyle="1" w:styleId="SubtleEmphasis2">
    <w:name w:val="Subtle Emphasis2"/>
    <w:basedOn w:val="DefaultParagraphFont"/>
    <w:uiPriority w:val="19"/>
    <w:qFormat/>
    <w:rsid w:val="00F327F4"/>
    <w:rPr>
      <w:i/>
      <w:iCs/>
      <w:color w:val="808080"/>
    </w:rPr>
  </w:style>
  <w:style w:type="character" w:customStyle="1" w:styleId="IntenseEmphasis2">
    <w:name w:val="Intense Emphasis2"/>
    <w:basedOn w:val="DefaultParagraphFont"/>
    <w:uiPriority w:val="21"/>
    <w:qFormat/>
    <w:rsid w:val="00F327F4"/>
    <w:rPr>
      <w:b/>
      <w:bCs/>
      <w:i/>
      <w:iCs/>
      <w:color w:val="4F81BD"/>
    </w:rPr>
  </w:style>
  <w:style w:type="character" w:customStyle="1" w:styleId="SubtleReference2">
    <w:name w:val="Subtle Reference2"/>
    <w:basedOn w:val="DefaultParagraphFont"/>
    <w:uiPriority w:val="31"/>
    <w:qFormat/>
    <w:rsid w:val="00F327F4"/>
    <w:rPr>
      <w:smallCaps/>
      <w:color w:val="C0504D"/>
      <w:u w:val="single"/>
    </w:rPr>
  </w:style>
  <w:style w:type="character" w:customStyle="1" w:styleId="IntenseReference2">
    <w:name w:val="Intense Reference2"/>
    <w:basedOn w:val="DefaultParagraphFont"/>
    <w:uiPriority w:val="32"/>
    <w:qFormat/>
    <w:rsid w:val="00F327F4"/>
    <w:rPr>
      <w:b/>
      <w:bCs/>
      <w:smallCaps/>
      <w:color w:val="C0504D"/>
      <w:spacing w:val="5"/>
      <w:u w:val="single"/>
    </w:rPr>
  </w:style>
  <w:style w:type="table" w:customStyle="1" w:styleId="LightList-Accent22">
    <w:name w:val="Light List - Accent 22"/>
    <w:basedOn w:val="TableNormal"/>
    <w:next w:val="LightList-Accent2"/>
    <w:uiPriority w:val="61"/>
    <w:rsid w:val="00F327F4"/>
    <w:rPr>
      <w:rFonts w:ascii="Calibri" w:eastAsia="Calibri" w:hAnsi="Calibri"/>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Grid-Accent52">
    <w:name w:val="Colorful Grid - Accent 52"/>
    <w:basedOn w:val="TableNormal"/>
    <w:next w:val="ColorfulGrid-Accent5"/>
    <w:uiPriority w:val="73"/>
    <w:rsid w:val="00F327F4"/>
    <w:rPr>
      <w:rFonts w:ascii="Calibri" w:eastAsia="Calibri" w:hAnsi="Calibri"/>
      <w:color w:val="000000"/>
      <w:lang w:val="en-US" w:eastAsia="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12">
    <w:name w:val="Colorful Grid - Accent 12"/>
    <w:basedOn w:val="TableNormal"/>
    <w:next w:val="ColorfulGrid-Accent1"/>
    <w:uiPriority w:val="73"/>
    <w:rsid w:val="00F327F4"/>
    <w:rPr>
      <w:rFonts w:ascii="Calibri" w:eastAsia="Calibri" w:hAnsi="Calibri"/>
      <w:color w:val="000000"/>
      <w:lang w:val="en-US" w:eastAsia="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yle1">
    <w:name w:val="Style1"/>
    <w:basedOn w:val="DefaultParagraphFont"/>
    <w:uiPriority w:val="1"/>
    <w:rsid w:val="00F327F4"/>
    <w:rPr>
      <w:rFonts w:ascii="Myriad Pro" w:hAnsi="Myriad Pro"/>
    </w:rPr>
  </w:style>
  <w:style w:type="paragraph" w:customStyle="1" w:styleId="11">
    <w:name w:val="Без интервала11"/>
    <w:uiPriority w:val="1"/>
    <w:qFormat/>
    <w:rsid w:val="00F327F4"/>
    <w:rPr>
      <w:rFonts w:ascii="Calibri" w:eastAsia="Calibri" w:hAnsi="Calibri"/>
      <w:lang w:val="en-US" w:eastAsia="en-US"/>
    </w:rPr>
  </w:style>
  <w:style w:type="table" w:customStyle="1" w:styleId="TableGrid12">
    <w:name w:val="Table Grid12"/>
    <w:basedOn w:val="TableNormal"/>
    <w:next w:val="TableGrid"/>
    <w:rsid w:val="00F327F4"/>
    <w:rPr>
      <w:rFonts w:ascii="Calibri" w:eastAsia="Times New Roman"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F327F4"/>
    <w:pPr>
      <w:pBdr>
        <w:top w:val="single" w:sz="4" w:space="10" w:color="4F81BD" w:themeColor="accent1"/>
        <w:bottom w:val="single" w:sz="4" w:space="10" w:color="4F81BD" w:themeColor="accent1"/>
      </w:pBdr>
      <w:spacing w:before="360" w:after="360"/>
      <w:ind w:left="864" w:right="864"/>
      <w:jc w:val="center"/>
    </w:pPr>
    <w:rPr>
      <w:rFonts w:ascii="Times New Roman" w:hAnsi="Times New Roman" w:cs="Times New Roman"/>
      <w:i/>
      <w:iCs/>
      <w:color w:val="4F81BD"/>
      <w:sz w:val="20"/>
      <w:szCs w:val="20"/>
      <w:lang w:eastAsia="en-CA"/>
    </w:rPr>
  </w:style>
  <w:style w:type="character" w:customStyle="1" w:styleId="IntenseQuoteChar2">
    <w:name w:val="Intense Quote Char2"/>
    <w:basedOn w:val="DefaultParagraphFont"/>
    <w:uiPriority w:val="30"/>
    <w:rsid w:val="00F327F4"/>
    <w:rPr>
      <w:rFonts w:ascii="Arial Narrow" w:hAnsi="Arial Narrow" w:cs="Arial Narrow"/>
      <w:i/>
      <w:iCs/>
      <w:color w:val="4F81BD" w:themeColor="accent1"/>
      <w:lang w:val="en-GB" w:eastAsia="en-US"/>
    </w:rPr>
  </w:style>
  <w:style w:type="table" w:styleId="LightList-Accent2">
    <w:name w:val="Light List Accent 2"/>
    <w:basedOn w:val="TableNormal"/>
    <w:uiPriority w:val="61"/>
    <w:semiHidden/>
    <w:unhideWhenUsed/>
    <w:rsid w:val="00F327F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semiHidden/>
    <w:unhideWhenUsed/>
    <w:rsid w:val="00F327F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semiHidden/>
    <w:unhideWhenUsed/>
    <w:rsid w:val="00F327F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ubtleEmphasis">
    <w:name w:val="Subtle Emphasis"/>
    <w:basedOn w:val="DefaultParagraphFont"/>
    <w:uiPriority w:val="19"/>
    <w:qFormat/>
    <w:rsid w:val="00F327F4"/>
    <w:rPr>
      <w:i/>
      <w:iCs/>
      <w:color w:val="404040" w:themeColor="text1" w:themeTint="BF"/>
    </w:rPr>
  </w:style>
  <w:style w:type="character" w:styleId="IntenseEmphasis">
    <w:name w:val="Intense Emphasis"/>
    <w:basedOn w:val="DefaultParagraphFont"/>
    <w:uiPriority w:val="21"/>
    <w:qFormat/>
    <w:rsid w:val="00F327F4"/>
    <w:rPr>
      <w:i/>
      <w:iCs/>
      <w:color w:val="4F81BD" w:themeColor="accent1"/>
    </w:rPr>
  </w:style>
  <w:style w:type="character" w:styleId="SubtleReference">
    <w:name w:val="Subtle Reference"/>
    <w:basedOn w:val="DefaultParagraphFont"/>
    <w:uiPriority w:val="31"/>
    <w:qFormat/>
    <w:rsid w:val="00F327F4"/>
    <w:rPr>
      <w:smallCaps/>
      <w:color w:val="5A5A5A" w:themeColor="text1" w:themeTint="A5"/>
    </w:rPr>
  </w:style>
  <w:style w:type="character" w:styleId="IntenseReference">
    <w:name w:val="Intense Reference"/>
    <w:basedOn w:val="DefaultParagraphFont"/>
    <w:uiPriority w:val="32"/>
    <w:qFormat/>
    <w:rsid w:val="00F327F4"/>
    <w:rPr>
      <w:b/>
      <w:bCs/>
      <w:smallCaps/>
      <w:color w:val="4F81BD" w:themeColor="accent1"/>
      <w:spacing w:val="5"/>
    </w:rPr>
  </w:style>
  <w:style w:type="table" w:customStyle="1" w:styleId="TableGrid7">
    <w:name w:val="Table Grid7"/>
    <w:basedOn w:val="TableNormal"/>
    <w:next w:val="TableGrid"/>
    <w:uiPriority w:val="39"/>
    <w:rsid w:val="004C588F"/>
    <w:rPr>
      <w:rFonts w:ascii="Calibri" w:eastAsia="Calibri" w:hAnsi="Calibri"/>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C588F"/>
    <w:rPr>
      <w:rFonts w:ascii="Calibri" w:eastAsia="Calibri" w:hAnsi="Calibri"/>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93C23"/>
    <w:rPr>
      <w:color w:val="605E5C"/>
      <w:shd w:val="clear" w:color="auto" w:fill="E1DFDD"/>
    </w:rPr>
  </w:style>
  <w:style w:type="paragraph" w:customStyle="1" w:styleId="xl95">
    <w:name w:val="xl95"/>
    <w:basedOn w:val="Normal"/>
    <w:rsid w:val="00CF0F73"/>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Heading-nonumber">
    <w:name w:val="Heading - no number"/>
    <w:basedOn w:val="Heading1"/>
    <w:link w:val="Heading-nonumberChar"/>
    <w:qFormat/>
    <w:rsid w:val="00995F52"/>
    <w:pPr>
      <w:keepLines/>
      <w:numPr>
        <w:numId w:val="0"/>
      </w:numPr>
      <w:spacing w:before="240" w:after="0" w:line="259" w:lineRule="auto"/>
      <w:jc w:val="left"/>
    </w:pPr>
    <w:rPr>
      <w:rFonts w:asciiTheme="majorHAnsi" w:eastAsiaTheme="majorEastAsia" w:hAnsiTheme="majorHAnsi" w:cstheme="majorBidi"/>
      <w:b w:val="0"/>
      <w:bCs w:val="0"/>
      <w:caps w:val="0"/>
      <w:color w:val="365F91" w:themeColor="accent1" w:themeShade="BF"/>
      <w:kern w:val="0"/>
      <w:sz w:val="28"/>
      <w:lang w:val="en-US"/>
    </w:rPr>
  </w:style>
  <w:style w:type="character" w:customStyle="1" w:styleId="Heading-nonumberChar">
    <w:name w:val="Heading - no number Char"/>
    <w:basedOn w:val="DefaultParagraphFont"/>
    <w:link w:val="Heading-nonumber"/>
    <w:rsid w:val="00995F52"/>
    <w:rPr>
      <w:rFonts w:asciiTheme="majorHAnsi" w:eastAsiaTheme="majorEastAsia" w:hAnsiTheme="majorHAnsi" w:cstheme="majorBidi"/>
      <w:color w:val="365F91" w:themeColor="accent1" w:themeShade="BF"/>
      <w:sz w:val="28"/>
      <w:szCs w:val="32"/>
      <w:lang w:val="en-US" w:eastAsia="en-US"/>
    </w:rPr>
  </w:style>
  <w:style w:type="character" w:customStyle="1" w:styleId="fCarCarChar">
    <w:name w:val="f Car Car Char"/>
    <w:aliases w:val="f Car Char,ft1 Char,ft2 Char,ft3 Char,ft4 Char,ft5 Char"/>
    <w:basedOn w:val="DefaultParagraphFont"/>
    <w:rsid w:val="00995F52"/>
    <w:rPr>
      <w:sz w:val="20"/>
      <w:szCs w:val="20"/>
    </w:rPr>
  </w:style>
  <w:style w:type="paragraph" w:customStyle="1" w:styleId="ParaCharChar">
    <w:name w:val="Para Char Char"/>
    <w:basedOn w:val="Normal"/>
    <w:link w:val="ParaCharCharChar"/>
    <w:autoRedefine/>
    <w:rsid w:val="00995F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7"/>
    </w:pPr>
    <w:rPr>
      <w:rFonts w:ascii="Arial" w:eastAsia="Arial Unicode MS" w:hAnsi="Arial" w:cs="Times New Roman"/>
      <w:sz w:val="20"/>
      <w:szCs w:val="20"/>
      <w:lang w:val="en-US"/>
    </w:rPr>
  </w:style>
  <w:style w:type="character" w:customStyle="1" w:styleId="ParaCharCharChar">
    <w:name w:val="Para Char Char Char"/>
    <w:link w:val="ParaCharChar"/>
    <w:rsid w:val="00995F52"/>
    <w:rPr>
      <w:rFonts w:ascii="Arial" w:eastAsia="Arial Unicode MS" w:hAnsi="Arial"/>
      <w:sz w:val="20"/>
      <w:szCs w:val="20"/>
      <w:lang w:val="en-US" w:eastAsia="en-US"/>
    </w:rPr>
  </w:style>
  <w:style w:type="table" w:customStyle="1" w:styleId="GridTable1Light1">
    <w:name w:val="Grid Table 1 Light1"/>
    <w:basedOn w:val="TableNormal"/>
    <w:uiPriority w:val="46"/>
    <w:rsid w:val="00995F52"/>
    <w:rPr>
      <w:rFonts w:asciiTheme="minorHAnsi" w:eastAsiaTheme="minorHAnsi" w:hAnsiTheme="minorHAnsi" w:cstheme="minorBidi"/>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basedOn w:val="DefaultParagraphFont"/>
    <w:link w:val="ListParagraph1"/>
    <w:locked/>
    <w:rsid w:val="00995F52"/>
    <w:rPr>
      <w:rFonts w:ascii="Calibri" w:hAnsi="Calibri" w:cs="Arial"/>
      <w:lang w:val="en-US" w:eastAsia="en-US" w:bidi="he-IL"/>
    </w:rPr>
  </w:style>
  <w:style w:type="character" w:customStyle="1" w:styleId="Fuentedeprrafopredeter1">
    <w:name w:val="Fuente de párrafo predeter.1"/>
    <w:rsid w:val="00995F52"/>
  </w:style>
  <w:style w:type="character" w:customStyle="1" w:styleId="apple-converted-space">
    <w:name w:val="apple-converted-space"/>
    <w:basedOn w:val="DefaultParagraphFont"/>
    <w:rsid w:val="00995F52"/>
  </w:style>
  <w:style w:type="paragraph" w:customStyle="1" w:styleId="BodyText10">
    <w:name w:val="BodyText 1"/>
    <w:basedOn w:val="Normal"/>
    <w:uiPriority w:val="99"/>
    <w:rsid w:val="00995F52"/>
    <w:pPr>
      <w:tabs>
        <w:tab w:val="left" w:pos="720"/>
      </w:tabs>
      <w:jc w:val="both"/>
    </w:pPr>
    <w:rPr>
      <w:rFonts w:ascii="Times New Roman" w:eastAsia="Times New Roman" w:hAnsi="Times New Roman Bold" w:cs="Times New Roman"/>
      <w:lang w:val="en-US"/>
    </w:rPr>
  </w:style>
  <w:style w:type="table" w:customStyle="1" w:styleId="GridTable1Light2">
    <w:name w:val="Grid Table 1 Light2"/>
    <w:basedOn w:val="TableNormal"/>
    <w:uiPriority w:val="46"/>
    <w:rsid w:val="00995F52"/>
    <w:rPr>
      <w:rFonts w:asciiTheme="minorHAnsi" w:eastAsiaTheme="minorHAnsi" w:hAnsiTheme="minorHAnsi" w:cstheme="minorBidi"/>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aikalpara1">
    <w:name w:val="Baikal para 1"/>
    <w:basedOn w:val="Normal"/>
    <w:rsid w:val="00995F52"/>
    <w:pPr>
      <w:tabs>
        <w:tab w:val="num" w:pos="216"/>
        <w:tab w:val="left" w:pos="360"/>
        <w:tab w:val="left" w:pos="450"/>
      </w:tabs>
      <w:autoSpaceDE w:val="0"/>
      <w:autoSpaceDN w:val="0"/>
      <w:spacing w:before="60"/>
      <w:jc w:val="both"/>
    </w:pPr>
    <w:rPr>
      <w:rFonts w:ascii="Arial" w:eastAsia="Times New Roman" w:hAnsi="Arial" w:cs="Arial"/>
      <w:noProof/>
      <w:lang w:val="en-US"/>
    </w:rPr>
  </w:style>
  <w:style w:type="paragraph" w:customStyle="1" w:styleId="Prrafodelista1">
    <w:name w:val="Párrafo de lista1"/>
    <w:basedOn w:val="Normal"/>
    <w:autoRedefine/>
    <w:rsid w:val="00995F52"/>
    <w:pPr>
      <w:suppressAutoHyphens/>
      <w:autoSpaceDN w:val="0"/>
      <w:ind w:left="-35"/>
      <w:jc w:val="both"/>
      <w:textAlignment w:val="baseline"/>
    </w:pPr>
    <w:rPr>
      <w:rFonts w:asciiTheme="majorHAnsi" w:eastAsiaTheme="minorHAnsi" w:hAnsiTheme="majorHAnsi" w:cstheme="minorBidi"/>
      <w:b/>
      <w:bCs/>
      <w:sz w:val="18"/>
      <w:szCs w:val="18"/>
      <w:lang w:val="en-US"/>
    </w:rPr>
  </w:style>
  <w:style w:type="character" w:customStyle="1" w:styleId="source">
    <w:name w:val="source"/>
    <w:basedOn w:val="DefaultParagraphFont"/>
    <w:rsid w:val="00995F52"/>
  </w:style>
  <w:style w:type="character" w:customStyle="1" w:styleId="byline-author">
    <w:name w:val="byline-author"/>
    <w:basedOn w:val="DefaultParagraphFont"/>
    <w:rsid w:val="00995F52"/>
  </w:style>
  <w:style w:type="character" w:customStyle="1" w:styleId="byline-author-name">
    <w:name w:val="byline-author-name"/>
    <w:basedOn w:val="DefaultParagraphFont"/>
    <w:rsid w:val="00995F52"/>
  </w:style>
  <w:style w:type="character" w:customStyle="1" w:styleId="byline-date">
    <w:name w:val="byline-date"/>
    <w:basedOn w:val="DefaultParagraphFont"/>
    <w:rsid w:val="00995F52"/>
  </w:style>
  <w:style w:type="paragraph" w:customStyle="1" w:styleId="font5">
    <w:name w:val="font5"/>
    <w:basedOn w:val="Normal"/>
    <w:rsid w:val="00995F52"/>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7">
    <w:name w:val="font7"/>
    <w:basedOn w:val="Normal"/>
    <w:rsid w:val="00995F52"/>
    <w:pPr>
      <w:spacing w:before="100" w:beforeAutospacing="1" w:after="100" w:afterAutospacing="1"/>
    </w:pPr>
    <w:rPr>
      <w:rFonts w:ascii="Times New Roman" w:eastAsia="Times New Roman" w:hAnsi="Times New Roman" w:cs="Times New Roman"/>
      <w:b/>
      <w:bCs/>
      <w:color w:val="000000"/>
      <w:sz w:val="18"/>
      <w:szCs w:val="18"/>
      <w:lang w:val="es-CO" w:eastAsia="es-CO"/>
    </w:rPr>
  </w:style>
  <w:style w:type="paragraph" w:customStyle="1" w:styleId="font8">
    <w:name w:val="font8"/>
    <w:basedOn w:val="Normal"/>
    <w:rsid w:val="00995F52"/>
    <w:pPr>
      <w:spacing w:before="100" w:beforeAutospacing="1" w:after="100" w:afterAutospacing="1"/>
    </w:pPr>
    <w:rPr>
      <w:rFonts w:ascii="Times New Roman" w:eastAsia="Times New Roman" w:hAnsi="Times New Roman" w:cs="Times New Roman"/>
      <w:color w:val="000000"/>
      <w:sz w:val="18"/>
      <w:szCs w:val="18"/>
      <w:lang w:val="es-CO" w:eastAsia="es-CO"/>
    </w:rPr>
  </w:style>
  <w:style w:type="paragraph" w:customStyle="1" w:styleId="xl65">
    <w:name w:val="xl65"/>
    <w:basedOn w:val="Normal"/>
    <w:rsid w:val="00995F52"/>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67">
    <w:name w:val="xl67"/>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68">
    <w:name w:val="xl68"/>
    <w:basedOn w:val="Normal"/>
    <w:rsid w:val="00995F52"/>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9">
    <w:name w:val="xl69"/>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0">
    <w:name w:val="xl70"/>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1">
    <w:name w:val="xl71"/>
    <w:basedOn w:val="Normal"/>
    <w:rsid w:val="00995F5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70C0"/>
      <w:sz w:val="18"/>
      <w:szCs w:val="18"/>
      <w:lang w:val="es-CO" w:eastAsia="es-CO"/>
    </w:rPr>
  </w:style>
  <w:style w:type="paragraph" w:customStyle="1" w:styleId="xl72">
    <w:name w:val="xl72"/>
    <w:basedOn w:val="Normal"/>
    <w:rsid w:val="00995F5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70C0"/>
      <w:sz w:val="18"/>
      <w:szCs w:val="18"/>
      <w:lang w:val="es-CO" w:eastAsia="es-CO"/>
    </w:rPr>
  </w:style>
  <w:style w:type="paragraph" w:customStyle="1" w:styleId="xl73">
    <w:name w:val="xl73"/>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4">
    <w:name w:val="xl74"/>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5">
    <w:name w:val="xl75"/>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6">
    <w:name w:val="xl76"/>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7">
    <w:name w:val="xl77"/>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8">
    <w:name w:val="xl78"/>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9">
    <w:name w:val="xl79"/>
    <w:basedOn w:val="Normal"/>
    <w:rsid w:val="00995F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0">
    <w:name w:val="xl80"/>
    <w:basedOn w:val="Normal"/>
    <w:rsid w:val="00995F5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1">
    <w:name w:val="xl81"/>
    <w:basedOn w:val="Normal"/>
    <w:rsid w:val="00995F5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2">
    <w:name w:val="xl82"/>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3">
    <w:name w:val="xl83"/>
    <w:basedOn w:val="Normal"/>
    <w:rsid w:val="00995F52"/>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4">
    <w:name w:val="xl84"/>
    <w:basedOn w:val="Normal"/>
    <w:rsid w:val="00995F52"/>
    <w:pPr>
      <w:pBdr>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5">
    <w:name w:val="xl85"/>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6">
    <w:name w:val="xl86"/>
    <w:basedOn w:val="Normal"/>
    <w:rsid w:val="00995F5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val="es-CO" w:eastAsia="es-CO"/>
    </w:rPr>
  </w:style>
  <w:style w:type="paragraph" w:customStyle="1" w:styleId="xl87">
    <w:name w:val="xl87"/>
    <w:basedOn w:val="Normal"/>
    <w:rsid w:val="00995F52"/>
    <w:pPr>
      <w:pBdr>
        <w:bottom w:val="double" w:sz="6"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s-CO" w:eastAsia="es-CO"/>
    </w:rPr>
  </w:style>
  <w:style w:type="character" w:customStyle="1" w:styleId="a-color-secondary">
    <w:name w:val="a-color-secondary"/>
    <w:basedOn w:val="DefaultParagraphFont"/>
    <w:rsid w:val="00995F52"/>
  </w:style>
  <w:style w:type="paragraph" w:customStyle="1" w:styleId="xl64">
    <w:name w:val="xl64"/>
    <w:basedOn w:val="Normal"/>
    <w:rsid w:val="00995F52"/>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88">
    <w:name w:val="xl88"/>
    <w:basedOn w:val="Normal"/>
    <w:rsid w:val="00995F52"/>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89">
    <w:name w:val="xl89"/>
    <w:basedOn w:val="Normal"/>
    <w:rsid w:val="00995F52"/>
    <w:pPr>
      <w:pBdr>
        <w:bottom w:val="double" w:sz="6"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0">
    <w:name w:val="xl90"/>
    <w:basedOn w:val="Normal"/>
    <w:rsid w:val="00995F52"/>
    <w:pPr>
      <w:pBdr>
        <w:bottom w:val="double" w:sz="6"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1">
    <w:name w:val="xl91"/>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2">
    <w:name w:val="xl92"/>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3">
    <w:name w:val="xl93"/>
    <w:basedOn w:val="Normal"/>
    <w:rsid w:val="00995F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4">
    <w:name w:val="xl94"/>
    <w:basedOn w:val="Normal"/>
    <w:rsid w:val="00995F52"/>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xl96">
    <w:name w:val="xl96"/>
    <w:basedOn w:val="Normal"/>
    <w:rsid w:val="00995F52"/>
    <w:pPr>
      <w:pBdr>
        <w:top w:val="single" w:sz="8" w:space="0" w:color="000000"/>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7">
    <w:name w:val="xl97"/>
    <w:basedOn w:val="Normal"/>
    <w:rsid w:val="00995F5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8">
    <w:name w:val="xl98"/>
    <w:basedOn w:val="Normal"/>
    <w:rsid w:val="00995F5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9">
    <w:name w:val="xl99"/>
    <w:basedOn w:val="Normal"/>
    <w:rsid w:val="00995F5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0">
    <w:name w:val="xl100"/>
    <w:basedOn w:val="Normal"/>
    <w:rsid w:val="00995F52"/>
    <w:pPr>
      <w:pBdr>
        <w:top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1">
    <w:name w:val="xl101"/>
    <w:basedOn w:val="Normal"/>
    <w:rsid w:val="00995F5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2">
    <w:name w:val="xl102"/>
    <w:basedOn w:val="Normal"/>
    <w:rsid w:val="00995F52"/>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xl103">
    <w:name w:val="xl103"/>
    <w:basedOn w:val="Normal"/>
    <w:rsid w:val="00995F5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unknownstyle">
    <w:name w:val="unknown style"/>
    <w:uiPriority w:val="99"/>
    <w:rsid w:val="00995F52"/>
    <w:pPr>
      <w:widowControl w:val="0"/>
      <w:overflowPunct w:val="0"/>
      <w:autoSpaceDE w:val="0"/>
      <w:autoSpaceDN w:val="0"/>
      <w:adjustRightInd w:val="0"/>
    </w:pPr>
    <w:rPr>
      <w:rFonts w:ascii="Franklin Gothic Demi" w:eastAsia="Times New Roman" w:hAnsi="Franklin Gothic Demi" w:cs="Franklin Gothic Demi"/>
      <w:color w:val="FFFFFF"/>
      <w:kern w:val="28"/>
      <w:sz w:val="24"/>
      <w:szCs w:val="24"/>
      <w:lang w:val="es-MX" w:eastAsia="es-MX"/>
    </w:rPr>
  </w:style>
  <w:style w:type="paragraph" w:customStyle="1" w:styleId="msoorganizationname">
    <w:name w:val="msoorganizationname"/>
    <w:rsid w:val="00995F52"/>
    <w:rPr>
      <w:rFonts w:ascii="Franklin Gothic Demi" w:eastAsia="Times New Roman" w:hAnsi="Franklin Gothic Demi"/>
      <w:color w:val="FFFFFF"/>
      <w:kern w:val="28"/>
      <w:sz w:val="24"/>
      <w:szCs w:val="24"/>
      <w:lang w:val="es-PA" w:eastAsia="es-PA"/>
    </w:rPr>
  </w:style>
  <w:style w:type="paragraph" w:customStyle="1" w:styleId="yiv6867550544msolistparagraph">
    <w:name w:val="yiv6867550544msolistparagraph"/>
    <w:basedOn w:val="Normal"/>
    <w:rsid w:val="00995F52"/>
    <w:pPr>
      <w:spacing w:before="100" w:beforeAutospacing="1" w:after="100" w:afterAutospacing="1"/>
    </w:pPr>
    <w:rPr>
      <w:rFonts w:ascii="Times New Roman" w:eastAsia="Times New Roman" w:hAnsi="Times New Roman" w:cs="Times New Roman"/>
      <w:sz w:val="24"/>
      <w:szCs w:val="24"/>
      <w:lang w:val="en-US"/>
    </w:rPr>
  </w:style>
  <w:style w:type="character" w:customStyle="1" w:styleId="il">
    <w:name w:val="il"/>
    <w:basedOn w:val="DefaultParagraphFont"/>
    <w:rsid w:val="00995F52"/>
  </w:style>
  <w:style w:type="character" w:customStyle="1" w:styleId="st">
    <w:name w:val="st"/>
    <w:basedOn w:val="DefaultParagraphFont"/>
    <w:rsid w:val="00995F52"/>
  </w:style>
  <w:style w:type="character" w:customStyle="1" w:styleId="Smbolodenotafinal">
    <w:name w:val="Símbolo de nota final"/>
    <w:rsid w:val="00995F52"/>
    <w:rPr>
      <w:vertAlign w:val="superscript"/>
    </w:rPr>
  </w:style>
  <w:style w:type="character" w:customStyle="1" w:styleId="FooterChar2">
    <w:name w:val="Footer Char2"/>
    <w:aliases w:val=" Car Char,Car1 Char,Car11 Char,Car111 Char"/>
    <w:basedOn w:val="DefaultParagraphFont"/>
    <w:uiPriority w:val="99"/>
    <w:rsid w:val="00995F52"/>
    <w:rPr>
      <w:rFonts w:ascii="Times New Roman" w:eastAsia="Times New Roman" w:hAnsi="Times New Roman" w:cs="Times New Roman"/>
      <w:sz w:val="24"/>
      <w:szCs w:val="24"/>
      <w:lang w:val="es-ES"/>
    </w:rPr>
  </w:style>
  <w:style w:type="paragraph" w:customStyle="1" w:styleId="ecxmsonormal">
    <w:name w:val="ecxmsonormal"/>
    <w:basedOn w:val="Normal"/>
    <w:rsid w:val="00995F52"/>
    <w:pPr>
      <w:spacing w:after="324"/>
    </w:pPr>
    <w:rPr>
      <w:rFonts w:ascii="Times New Roman" w:eastAsia="Times New Roman" w:hAnsi="Times New Roman" w:cs="Times New Roman"/>
      <w:sz w:val="24"/>
      <w:szCs w:val="24"/>
      <w:lang w:val="es-CR" w:eastAsia="es-CR"/>
    </w:rPr>
  </w:style>
  <w:style w:type="paragraph" w:customStyle="1" w:styleId="YdSCVPIF">
    <w:name w:val="YdS CV PIF"/>
    <w:basedOn w:val="ListParagraph"/>
    <w:link w:val="YdSCVPIFChar"/>
    <w:qFormat/>
    <w:rsid w:val="00995F52"/>
    <w:pPr>
      <w:tabs>
        <w:tab w:val="left" w:pos="426"/>
      </w:tabs>
      <w:autoSpaceDE w:val="0"/>
      <w:autoSpaceDN w:val="0"/>
      <w:adjustRightInd w:val="0"/>
      <w:ind w:left="630" w:hanging="360"/>
      <w:jc w:val="both"/>
    </w:pPr>
    <w:rPr>
      <w:noProof/>
      <w:color w:val="7030A0"/>
      <w:sz w:val="22"/>
      <w:szCs w:val="18"/>
    </w:rPr>
  </w:style>
  <w:style w:type="character" w:customStyle="1" w:styleId="YdSCVPIFChar">
    <w:name w:val="YdS CV PIF Char"/>
    <w:basedOn w:val="DefaultParagraphFont"/>
    <w:link w:val="YdSCVPIF"/>
    <w:rsid w:val="00995F52"/>
    <w:rPr>
      <w:noProof/>
      <w:color w:val="7030A0"/>
      <w:szCs w:val="18"/>
      <w:lang w:val="en-GB" w:eastAsia="en-US"/>
    </w:rPr>
  </w:style>
  <w:style w:type="character" w:customStyle="1" w:styleId="NumberedParasChar">
    <w:name w:val="Numbered Paras Char"/>
    <w:link w:val="NumberedParas"/>
    <w:locked/>
    <w:rsid w:val="00995F52"/>
    <w:rPr>
      <w:noProof/>
    </w:rPr>
  </w:style>
  <w:style w:type="paragraph" w:customStyle="1" w:styleId="NumberedParas">
    <w:name w:val="Numbered Paras"/>
    <w:basedOn w:val="Normal"/>
    <w:link w:val="NumberedParasChar"/>
    <w:qFormat/>
    <w:rsid w:val="00995F52"/>
    <w:pPr>
      <w:numPr>
        <w:numId w:val="40"/>
      </w:numPr>
      <w:spacing w:after="120"/>
      <w:ind w:left="0" w:firstLine="0"/>
      <w:jc w:val="both"/>
    </w:pPr>
    <w:rPr>
      <w:rFonts w:ascii="Times New Roman" w:hAnsi="Times New Roman" w:cs="Times New Roman"/>
      <w:noProof/>
      <w:lang w:eastAsia="en-CA"/>
    </w:rPr>
  </w:style>
  <w:style w:type="paragraph" w:customStyle="1" w:styleId="Heading3ABS">
    <w:name w:val="Heading 3_ABS"/>
    <w:basedOn w:val="Normal"/>
    <w:link w:val="Heading3ABSChar"/>
    <w:qFormat/>
    <w:rsid w:val="00995F52"/>
    <w:pPr>
      <w:keepNext/>
      <w:outlineLvl w:val="2"/>
    </w:pPr>
    <w:rPr>
      <w:rFonts w:ascii="Times New Roman Bold" w:eastAsia="Times New Roman" w:hAnsi="Times New Roman Bold" w:cs="Times New Roman"/>
      <w:b/>
      <w:iCs/>
      <w:smallCaps/>
      <w:sz w:val="26"/>
      <w:szCs w:val="24"/>
    </w:rPr>
  </w:style>
  <w:style w:type="character" w:customStyle="1" w:styleId="Heading3ABSChar">
    <w:name w:val="Heading 3_ABS Char"/>
    <w:basedOn w:val="DefaultParagraphFont"/>
    <w:link w:val="Heading3ABS"/>
    <w:rsid w:val="00995F52"/>
    <w:rPr>
      <w:rFonts w:ascii="Times New Roman Bold" w:eastAsia="Times New Roman" w:hAnsi="Times New Roman Bold"/>
      <w:b/>
      <w:iCs/>
      <w:smallCaps/>
      <w:sz w:val="26"/>
      <w:szCs w:val="24"/>
      <w:lang w:val="en-GB" w:eastAsia="en-US"/>
    </w:rPr>
  </w:style>
  <w:style w:type="paragraph" w:customStyle="1" w:styleId="TableHeadings">
    <w:name w:val="Table_Headings"/>
    <w:basedOn w:val="Caption"/>
    <w:link w:val="TableHeadingsChar"/>
    <w:qFormat/>
    <w:rsid w:val="00995F52"/>
    <w:pPr>
      <w:framePr w:w="0" w:hRule="auto"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tabs>
        <w:tab w:val="clear" w:pos="3060"/>
      </w:tabs>
    </w:pPr>
    <w:rPr>
      <w:rFonts w:ascii="Times New Roman" w:eastAsia="Times New Roman" w:hAnsi="Times New Roman" w:cs="Times New Roman"/>
      <w:sz w:val="28"/>
      <w:szCs w:val="24"/>
      <w:lang w:val="en-US"/>
    </w:rPr>
  </w:style>
  <w:style w:type="character" w:customStyle="1" w:styleId="TableHeadingsChar">
    <w:name w:val="Table_Headings Char"/>
    <w:basedOn w:val="DefaultParagraphFont"/>
    <w:link w:val="TableHeadings"/>
    <w:rsid w:val="00995F52"/>
    <w:rPr>
      <w:rFonts w:eastAsia="Times New Roman"/>
      <w:b/>
      <w:bCs/>
      <w:sz w:val="28"/>
      <w:szCs w:val="24"/>
      <w:lang w:val="en-US" w:eastAsia="en-US"/>
    </w:rPr>
  </w:style>
  <w:style w:type="paragraph" w:customStyle="1" w:styleId="Para">
    <w:name w:val="Para"/>
    <w:basedOn w:val="Normal"/>
    <w:link w:val="ParaChar"/>
    <w:rsid w:val="00995F52"/>
    <w:pPr>
      <w:tabs>
        <w:tab w:val="num" w:pos="720"/>
      </w:tabs>
    </w:pPr>
    <w:rPr>
      <w:rFonts w:ascii="Times New Roman" w:eastAsia="Times New Roman" w:hAnsi="Times New Roman" w:cs="Times New Roman"/>
      <w:sz w:val="24"/>
      <w:szCs w:val="24"/>
      <w:lang w:val="en-US"/>
    </w:rPr>
  </w:style>
  <w:style w:type="character" w:customStyle="1" w:styleId="ParaChar">
    <w:name w:val="Para Char"/>
    <w:link w:val="Para"/>
    <w:rsid w:val="00995F52"/>
    <w:rPr>
      <w:rFonts w:eastAsia="Times New Roman"/>
      <w:sz w:val="24"/>
      <w:szCs w:val="24"/>
      <w:lang w:val="en-US" w:eastAsia="en-US"/>
    </w:rPr>
  </w:style>
  <w:style w:type="character" w:customStyle="1" w:styleId="hps">
    <w:name w:val="hps"/>
    <w:rsid w:val="00995F52"/>
  </w:style>
  <w:style w:type="paragraph" w:customStyle="1" w:styleId="p28">
    <w:name w:val="p28"/>
    <w:basedOn w:val="Normal"/>
    <w:rsid w:val="006C6518"/>
    <w:pPr>
      <w:widowControl w:val="0"/>
      <w:tabs>
        <w:tab w:val="left" w:pos="680"/>
        <w:tab w:val="left" w:pos="1060"/>
      </w:tabs>
      <w:spacing w:line="240" w:lineRule="atLeast"/>
      <w:ind w:left="432" w:hanging="288"/>
    </w:pPr>
    <w:rPr>
      <w:rFonts w:ascii="Times New Roman" w:eastAsia="Times New Roman" w:hAnsi="Times New Roman" w:cs="Times New Roman"/>
      <w:snapToGrid w:val="0"/>
      <w:sz w:val="24"/>
      <w:szCs w:val="20"/>
      <w:lang w:val="en-US"/>
    </w:rPr>
  </w:style>
  <w:style w:type="paragraph" w:customStyle="1" w:styleId="paragraph">
    <w:name w:val="paragraph"/>
    <w:basedOn w:val="Normal"/>
    <w:rsid w:val="00362104"/>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62104"/>
  </w:style>
  <w:style w:type="character" w:customStyle="1" w:styleId="eop">
    <w:name w:val="eop"/>
    <w:basedOn w:val="DefaultParagraphFont"/>
    <w:rsid w:val="00362104"/>
  </w:style>
  <w:style w:type="character" w:customStyle="1" w:styleId="CaptionChar">
    <w:name w:val="Caption Char"/>
    <w:aliases w:val="TOC Caption Char,EO Caption Char"/>
    <w:link w:val="Caption"/>
    <w:uiPriority w:val="35"/>
    <w:locked/>
    <w:rsid w:val="005647C3"/>
    <w:rPr>
      <w:rFonts w:ascii="Arial" w:hAnsi="Arial" w:cs="Arial"/>
      <w:b/>
      <w:bCs/>
      <w:shd w:val="pct10" w:color="auto" w:fill="auto"/>
      <w:lang w:eastAsia="en-US"/>
    </w:rPr>
  </w:style>
  <w:style w:type="paragraph" w:customStyle="1" w:styleId="Numberedpara">
    <w:name w:val="Numbered para"/>
    <w:basedOn w:val="Normal"/>
    <w:link w:val="NumberedparaChar"/>
    <w:qFormat/>
    <w:rsid w:val="005647C3"/>
    <w:pPr>
      <w:numPr>
        <w:numId w:val="47"/>
      </w:numPr>
      <w:autoSpaceDE w:val="0"/>
      <w:autoSpaceDN w:val="0"/>
      <w:adjustRightInd w:val="0"/>
      <w:spacing w:before="120" w:after="120"/>
      <w:jc w:val="both"/>
    </w:pPr>
    <w:rPr>
      <w:rFonts w:ascii="Calibri" w:eastAsia="Times New Roman" w:hAnsi="Calibri" w:cs="Calibri"/>
      <w:sz w:val="20"/>
      <w:lang w:val="en-GB"/>
    </w:rPr>
  </w:style>
  <w:style w:type="character" w:customStyle="1" w:styleId="NumberedparaChar">
    <w:name w:val="Numbered para Char"/>
    <w:link w:val="Numberedpara"/>
    <w:rsid w:val="005647C3"/>
    <w:rPr>
      <w:rFonts w:ascii="Calibri" w:eastAsia="Times New Roman" w:hAnsi="Calibri" w:cs="Calibri"/>
      <w:sz w:val="20"/>
      <w:lang w:val="en-GB" w:eastAsia="en-US"/>
    </w:rPr>
  </w:style>
  <w:style w:type="table" w:customStyle="1" w:styleId="ListTable3-Accent511">
    <w:name w:val="List Table 3 - Accent 511"/>
    <w:basedOn w:val="TableNormal"/>
    <w:next w:val="ListTable3-Accent5"/>
    <w:uiPriority w:val="48"/>
    <w:rsid w:val="00083081"/>
    <w:rPr>
      <w:rFonts w:ascii="Calibri" w:eastAsia="Calibri" w:hAnsi="Calibri"/>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5">
    <w:name w:val="List Table 3 Accent 5"/>
    <w:basedOn w:val="TableNormal"/>
    <w:uiPriority w:val="48"/>
    <w:rsid w:val="0008308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9">
    <w:name w:val="Table Grid9"/>
    <w:basedOn w:val="TableNormal"/>
    <w:next w:val="TableGrid"/>
    <w:uiPriority w:val="59"/>
    <w:rsid w:val="00932D76"/>
    <w:rPr>
      <w:rFonts w:ascii="Calibri" w:eastAsia="Times New Roman" w:hAnsi="Calibri"/>
      <w:sz w:val="20"/>
      <w:szCs w:val="20"/>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perscript">
    <w:name w:val="superscript"/>
    <w:basedOn w:val="DefaultParagraphFont"/>
    <w:rsid w:val="00D41DCD"/>
  </w:style>
  <w:style w:type="character" w:styleId="Mention">
    <w:name w:val="Mention"/>
    <w:basedOn w:val="DefaultParagraphFont"/>
    <w:uiPriority w:val="99"/>
    <w:unhideWhenUsed/>
    <w:rPr>
      <w:color w:val="2B579A"/>
      <w:shd w:val="clear" w:color="auto" w:fill="E6E6E6"/>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AE6BC0"/>
    <w:pPr>
      <w:spacing w:after="160" w:line="240" w:lineRule="exact"/>
      <w:jc w:val="both"/>
    </w:pPr>
    <w:rPr>
      <w:rFonts w:ascii="Times New Roman" w:hAnsi="Times New Roman" w:cs="Times New Roman"/>
      <w:vertAlign w:val="superscript"/>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324">
      <w:bodyDiv w:val="1"/>
      <w:marLeft w:val="0"/>
      <w:marRight w:val="0"/>
      <w:marTop w:val="0"/>
      <w:marBottom w:val="0"/>
      <w:divBdr>
        <w:top w:val="none" w:sz="0" w:space="0" w:color="auto"/>
        <w:left w:val="none" w:sz="0" w:space="0" w:color="auto"/>
        <w:bottom w:val="none" w:sz="0" w:space="0" w:color="auto"/>
        <w:right w:val="none" w:sz="0" w:space="0" w:color="auto"/>
      </w:divBdr>
      <w:divsChild>
        <w:div w:id="292713265">
          <w:marLeft w:val="0"/>
          <w:marRight w:val="0"/>
          <w:marTop w:val="0"/>
          <w:marBottom w:val="0"/>
          <w:divBdr>
            <w:top w:val="none" w:sz="0" w:space="0" w:color="auto"/>
            <w:left w:val="none" w:sz="0" w:space="0" w:color="auto"/>
            <w:bottom w:val="none" w:sz="0" w:space="0" w:color="auto"/>
            <w:right w:val="none" w:sz="0" w:space="0" w:color="auto"/>
          </w:divBdr>
        </w:div>
        <w:div w:id="1659112569">
          <w:marLeft w:val="0"/>
          <w:marRight w:val="0"/>
          <w:marTop w:val="0"/>
          <w:marBottom w:val="0"/>
          <w:divBdr>
            <w:top w:val="none" w:sz="0" w:space="0" w:color="auto"/>
            <w:left w:val="none" w:sz="0" w:space="0" w:color="auto"/>
            <w:bottom w:val="none" w:sz="0" w:space="0" w:color="auto"/>
            <w:right w:val="none" w:sz="0" w:space="0" w:color="auto"/>
          </w:divBdr>
        </w:div>
      </w:divsChild>
    </w:div>
    <w:div w:id="47724561">
      <w:bodyDiv w:val="1"/>
      <w:marLeft w:val="0"/>
      <w:marRight w:val="0"/>
      <w:marTop w:val="0"/>
      <w:marBottom w:val="0"/>
      <w:divBdr>
        <w:top w:val="none" w:sz="0" w:space="0" w:color="auto"/>
        <w:left w:val="none" w:sz="0" w:space="0" w:color="auto"/>
        <w:bottom w:val="none" w:sz="0" w:space="0" w:color="auto"/>
        <w:right w:val="none" w:sz="0" w:space="0" w:color="auto"/>
      </w:divBdr>
      <w:divsChild>
        <w:div w:id="21983254">
          <w:marLeft w:val="0"/>
          <w:marRight w:val="0"/>
          <w:marTop w:val="0"/>
          <w:marBottom w:val="0"/>
          <w:divBdr>
            <w:top w:val="none" w:sz="0" w:space="0" w:color="auto"/>
            <w:left w:val="none" w:sz="0" w:space="0" w:color="auto"/>
            <w:bottom w:val="none" w:sz="0" w:space="0" w:color="auto"/>
            <w:right w:val="none" w:sz="0" w:space="0" w:color="auto"/>
          </w:divBdr>
          <w:divsChild>
            <w:div w:id="1911622870">
              <w:marLeft w:val="0"/>
              <w:marRight w:val="0"/>
              <w:marTop w:val="0"/>
              <w:marBottom w:val="0"/>
              <w:divBdr>
                <w:top w:val="none" w:sz="0" w:space="0" w:color="auto"/>
                <w:left w:val="none" w:sz="0" w:space="0" w:color="auto"/>
                <w:bottom w:val="none" w:sz="0" w:space="0" w:color="auto"/>
                <w:right w:val="none" w:sz="0" w:space="0" w:color="auto"/>
              </w:divBdr>
            </w:div>
          </w:divsChild>
        </w:div>
        <w:div w:id="28799171">
          <w:marLeft w:val="0"/>
          <w:marRight w:val="0"/>
          <w:marTop w:val="0"/>
          <w:marBottom w:val="0"/>
          <w:divBdr>
            <w:top w:val="none" w:sz="0" w:space="0" w:color="auto"/>
            <w:left w:val="none" w:sz="0" w:space="0" w:color="auto"/>
            <w:bottom w:val="none" w:sz="0" w:space="0" w:color="auto"/>
            <w:right w:val="none" w:sz="0" w:space="0" w:color="auto"/>
          </w:divBdr>
          <w:divsChild>
            <w:div w:id="73358873">
              <w:marLeft w:val="0"/>
              <w:marRight w:val="0"/>
              <w:marTop w:val="0"/>
              <w:marBottom w:val="0"/>
              <w:divBdr>
                <w:top w:val="none" w:sz="0" w:space="0" w:color="auto"/>
                <w:left w:val="none" w:sz="0" w:space="0" w:color="auto"/>
                <w:bottom w:val="none" w:sz="0" w:space="0" w:color="auto"/>
                <w:right w:val="none" w:sz="0" w:space="0" w:color="auto"/>
              </w:divBdr>
            </w:div>
          </w:divsChild>
        </w:div>
        <w:div w:id="30767451">
          <w:marLeft w:val="0"/>
          <w:marRight w:val="0"/>
          <w:marTop w:val="0"/>
          <w:marBottom w:val="0"/>
          <w:divBdr>
            <w:top w:val="none" w:sz="0" w:space="0" w:color="auto"/>
            <w:left w:val="none" w:sz="0" w:space="0" w:color="auto"/>
            <w:bottom w:val="none" w:sz="0" w:space="0" w:color="auto"/>
            <w:right w:val="none" w:sz="0" w:space="0" w:color="auto"/>
          </w:divBdr>
          <w:divsChild>
            <w:div w:id="1401827595">
              <w:marLeft w:val="0"/>
              <w:marRight w:val="0"/>
              <w:marTop w:val="0"/>
              <w:marBottom w:val="0"/>
              <w:divBdr>
                <w:top w:val="none" w:sz="0" w:space="0" w:color="auto"/>
                <w:left w:val="none" w:sz="0" w:space="0" w:color="auto"/>
                <w:bottom w:val="none" w:sz="0" w:space="0" w:color="auto"/>
                <w:right w:val="none" w:sz="0" w:space="0" w:color="auto"/>
              </w:divBdr>
            </w:div>
          </w:divsChild>
        </w:div>
        <w:div w:id="240213514">
          <w:marLeft w:val="0"/>
          <w:marRight w:val="0"/>
          <w:marTop w:val="0"/>
          <w:marBottom w:val="0"/>
          <w:divBdr>
            <w:top w:val="none" w:sz="0" w:space="0" w:color="auto"/>
            <w:left w:val="none" w:sz="0" w:space="0" w:color="auto"/>
            <w:bottom w:val="none" w:sz="0" w:space="0" w:color="auto"/>
            <w:right w:val="none" w:sz="0" w:space="0" w:color="auto"/>
          </w:divBdr>
          <w:divsChild>
            <w:div w:id="580526255">
              <w:marLeft w:val="0"/>
              <w:marRight w:val="0"/>
              <w:marTop w:val="0"/>
              <w:marBottom w:val="0"/>
              <w:divBdr>
                <w:top w:val="none" w:sz="0" w:space="0" w:color="auto"/>
                <w:left w:val="none" w:sz="0" w:space="0" w:color="auto"/>
                <w:bottom w:val="none" w:sz="0" w:space="0" w:color="auto"/>
                <w:right w:val="none" w:sz="0" w:space="0" w:color="auto"/>
              </w:divBdr>
            </w:div>
            <w:div w:id="1354652468">
              <w:marLeft w:val="0"/>
              <w:marRight w:val="0"/>
              <w:marTop w:val="0"/>
              <w:marBottom w:val="0"/>
              <w:divBdr>
                <w:top w:val="none" w:sz="0" w:space="0" w:color="auto"/>
                <w:left w:val="none" w:sz="0" w:space="0" w:color="auto"/>
                <w:bottom w:val="none" w:sz="0" w:space="0" w:color="auto"/>
                <w:right w:val="none" w:sz="0" w:space="0" w:color="auto"/>
              </w:divBdr>
            </w:div>
            <w:div w:id="1759205711">
              <w:marLeft w:val="0"/>
              <w:marRight w:val="0"/>
              <w:marTop w:val="0"/>
              <w:marBottom w:val="0"/>
              <w:divBdr>
                <w:top w:val="none" w:sz="0" w:space="0" w:color="auto"/>
                <w:left w:val="none" w:sz="0" w:space="0" w:color="auto"/>
                <w:bottom w:val="none" w:sz="0" w:space="0" w:color="auto"/>
                <w:right w:val="none" w:sz="0" w:space="0" w:color="auto"/>
              </w:divBdr>
            </w:div>
          </w:divsChild>
        </w:div>
        <w:div w:id="263535757">
          <w:marLeft w:val="0"/>
          <w:marRight w:val="0"/>
          <w:marTop w:val="0"/>
          <w:marBottom w:val="0"/>
          <w:divBdr>
            <w:top w:val="none" w:sz="0" w:space="0" w:color="auto"/>
            <w:left w:val="none" w:sz="0" w:space="0" w:color="auto"/>
            <w:bottom w:val="none" w:sz="0" w:space="0" w:color="auto"/>
            <w:right w:val="none" w:sz="0" w:space="0" w:color="auto"/>
          </w:divBdr>
          <w:divsChild>
            <w:div w:id="1362243508">
              <w:marLeft w:val="0"/>
              <w:marRight w:val="0"/>
              <w:marTop w:val="0"/>
              <w:marBottom w:val="0"/>
              <w:divBdr>
                <w:top w:val="none" w:sz="0" w:space="0" w:color="auto"/>
                <w:left w:val="none" w:sz="0" w:space="0" w:color="auto"/>
                <w:bottom w:val="none" w:sz="0" w:space="0" w:color="auto"/>
                <w:right w:val="none" w:sz="0" w:space="0" w:color="auto"/>
              </w:divBdr>
            </w:div>
          </w:divsChild>
        </w:div>
        <w:div w:id="274558156">
          <w:marLeft w:val="0"/>
          <w:marRight w:val="0"/>
          <w:marTop w:val="0"/>
          <w:marBottom w:val="0"/>
          <w:divBdr>
            <w:top w:val="none" w:sz="0" w:space="0" w:color="auto"/>
            <w:left w:val="none" w:sz="0" w:space="0" w:color="auto"/>
            <w:bottom w:val="none" w:sz="0" w:space="0" w:color="auto"/>
            <w:right w:val="none" w:sz="0" w:space="0" w:color="auto"/>
          </w:divBdr>
          <w:divsChild>
            <w:div w:id="1104155516">
              <w:marLeft w:val="0"/>
              <w:marRight w:val="0"/>
              <w:marTop w:val="0"/>
              <w:marBottom w:val="0"/>
              <w:divBdr>
                <w:top w:val="none" w:sz="0" w:space="0" w:color="auto"/>
                <w:left w:val="none" w:sz="0" w:space="0" w:color="auto"/>
                <w:bottom w:val="none" w:sz="0" w:space="0" w:color="auto"/>
                <w:right w:val="none" w:sz="0" w:space="0" w:color="auto"/>
              </w:divBdr>
            </w:div>
          </w:divsChild>
        </w:div>
        <w:div w:id="315303061">
          <w:marLeft w:val="0"/>
          <w:marRight w:val="0"/>
          <w:marTop w:val="0"/>
          <w:marBottom w:val="0"/>
          <w:divBdr>
            <w:top w:val="none" w:sz="0" w:space="0" w:color="auto"/>
            <w:left w:val="none" w:sz="0" w:space="0" w:color="auto"/>
            <w:bottom w:val="none" w:sz="0" w:space="0" w:color="auto"/>
            <w:right w:val="none" w:sz="0" w:space="0" w:color="auto"/>
          </w:divBdr>
          <w:divsChild>
            <w:div w:id="1389189010">
              <w:marLeft w:val="0"/>
              <w:marRight w:val="0"/>
              <w:marTop w:val="0"/>
              <w:marBottom w:val="0"/>
              <w:divBdr>
                <w:top w:val="none" w:sz="0" w:space="0" w:color="auto"/>
                <w:left w:val="none" w:sz="0" w:space="0" w:color="auto"/>
                <w:bottom w:val="none" w:sz="0" w:space="0" w:color="auto"/>
                <w:right w:val="none" w:sz="0" w:space="0" w:color="auto"/>
              </w:divBdr>
            </w:div>
          </w:divsChild>
        </w:div>
        <w:div w:id="322515142">
          <w:marLeft w:val="0"/>
          <w:marRight w:val="0"/>
          <w:marTop w:val="0"/>
          <w:marBottom w:val="0"/>
          <w:divBdr>
            <w:top w:val="none" w:sz="0" w:space="0" w:color="auto"/>
            <w:left w:val="none" w:sz="0" w:space="0" w:color="auto"/>
            <w:bottom w:val="none" w:sz="0" w:space="0" w:color="auto"/>
            <w:right w:val="none" w:sz="0" w:space="0" w:color="auto"/>
          </w:divBdr>
          <w:divsChild>
            <w:div w:id="570116622">
              <w:marLeft w:val="0"/>
              <w:marRight w:val="0"/>
              <w:marTop w:val="0"/>
              <w:marBottom w:val="0"/>
              <w:divBdr>
                <w:top w:val="none" w:sz="0" w:space="0" w:color="auto"/>
                <w:left w:val="none" w:sz="0" w:space="0" w:color="auto"/>
                <w:bottom w:val="none" w:sz="0" w:space="0" w:color="auto"/>
                <w:right w:val="none" w:sz="0" w:space="0" w:color="auto"/>
              </w:divBdr>
            </w:div>
          </w:divsChild>
        </w:div>
        <w:div w:id="322855170">
          <w:marLeft w:val="0"/>
          <w:marRight w:val="0"/>
          <w:marTop w:val="0"/>
          <w:marBottom w:val="0"/>
          <w:divBdr>
            <w:top w:val="none" w:sz="0" w:space="0" w:color="auto"/>
            <w:left w:val="none" w:sz="0" w:space="0" w:color="auto"/>
            <w:bottom w:val="none" w:sz="0" w:space="0" w:color="auto"/>
            <w:right w:val="none" w:sz="0" w:space="0" w:color="auto"/>
          </w:divBdr>
          <w:divsChild>
            <w:div w:id="690573351">
              <w:marLeft w:val="0"/>
              <w:marRight w:val="0"/>
              <w:marTop w:val="0"/>
              <w:marBottom w:val="0"/>
              <w:divBdr>
                <w:top w:val="none" w:sz="0" w:space="0" w:color="auto"/>
                <w:left w:val="none" w:sz="0" w:space="0" w:color="auto"/>
                <w:bottom w:val="none" w:sz="0" w:space="0" w:color="auto"/>
                <w:right w:val="none" w:sz="0" w:space="0" w:color="auto"/>
              </w:divBdr>
            </w:div>
          </w:divsChild>
        </w:div>
        <w:div w:id="324288697">
          <w:marLeft w:val="0"/>
          <w:marRight w:val="0"/>
          <w:marTop w:val="0"/>
          <w:marBottom w:val="0"/>
          <w:divBdr>
            <w:top w:val="none" w:sz="0" w:space="0" w:color="auto"/>
            <w:left w:val="none" w:sz="0" w:space="0" w:color="auto"/>
            <w:bottom w:val="none" w:sz="0" w:space="0" w:color="auto"/>
            <w:right w:val="none" w:sz="0" w:space="0" w:color="auto"/>
          </w:divBdr>
          <w:divsChild>
            <w:div w:id="931862196">
              <w:marLeft w:val="0"/>
              <w:marRight w:val="0"/>
              <w:marTop w:val="0"/>
              <w:marBottom w:val="0"/>
              <w:divBdr>
                <w:top w:val="none" w:sz="0" w:space="0" w:color="auto"/>
                <w:left w:val="none" w:sz="0" w:space="0" w:color="auto"/>
                <w:bottom w:val="none" w:sz="0" w:space="0" w:color="auto"/>
                <w:right w:val="none" w:sz="0" w:space="0" w:color="auto"/>
              </w:divBdr>
            </w:div>
          </w:divsChild>
        </w:div>
        <w:div w:id="350382210">
          <w:marLeft w:val="0"/>
          <w:marRight w:val="0"/>
          <w:marTop w:val="0"/>
          <w:marBottom w:val="0"/>
          <w:divBdr>
            <w:top w:val="none" w:sz="0" w:space="0" w:color="auto"/>
            <w:left w:val="none" w:sz="0" w:space="0" w:color="auto"/>
            <w:bottom w:val="none" w:sz="0" w:space="0" w:color="auto"/>
            <w:right w:val="none" w:sz="0" w:space="0" w:color="auto"/>
          </w:divBdr>
          <w:divsChild>
            <w:div w:id="999582014">
              <w:marLeft w:val="0"/>
              <w:marRight w:val="0"/>
              <w:marTop w:val="0"/>
              <w:marBottom w:val="0"/>
              <w:divBdr>
                <w:top w:val="none" w:sz="0" w:space="0" w:color="auto"/>
                <w:left w:val="none" w:sz="0" w:space="0" w:color="auto"/>
                <w:bottom w:val="none" w:sz="0" w:space="0" w:color="auto"/>
                <w:right w:val="none" w:sz="0" w:space="0" w:color="auto"/>
              </w:divBdr>
            </w:div>
            <w:div w:id="1057243162">
              <w:marLeft w:val="0"/>
              <w:marRight w:val="0"/>
              <w:marTop w:val="0"/>
              <w:marBottom w:val="0"/>
              <w:divBdr>
                <w:top w:val="none" w:sz="0" w:space="0" w:color="auto"/>
                <w:left w:val="none" w:sz="0" w:space="0" w:color="auto"/>
                <w:bottom w:val="none" w:sz="0" w:space="0" w:color="auto"/>
                <w:right w:val="none" w:sz="0" w:space="0" w:color="auto"/>
              </w:divBdr>
            </w:div>
            <w:div w:id="1383286927">
              <w:marLeft w:val="0"/>
              <w:marRight w:val="0"/>
              <w:marTop w:val="0"/>
              <w:marBottom w:val="0"/>
              <w:divBdr>
                <w:top w:val="none" w:sz="0" w:space="0" w:color="auto"/>
                <w:left w:val="none" w:sz="0" w:space="0" w:color="auto"/>
                <w:bottom w:val="none" w:sz="0" w:space="0" w:color="auto"/>
                <w:right w:val="none" w:sz="0" w:space="0" w:color="auto"/>
              </w:divBdr>
            </w:div>
          </w:divsChild>
        </w:div>
        <w:div w:id="387462583">
          <w:marLeft w:val="0"/>
          <w:marRight w:val="0"/>
          <w:marTop w:val="0"/>
          <w:marBottom w:val="0"/>
          <w:divBdr>
            <w:top w:val="none" w:sz="0" w:space="0" w:color="auto"/>
            <w:left w:val="none" w:sz="0" w:space="0" w:color="auto"/>
            <w:bottom w:val="none" w:sz="0" w:space="0" w:color="auto"/>
            <w:right w:val="none" w:sz="0" w:space="0" w:color="auto"/>
          </w:divBdr>
          <w:divsChild>
            <w:div w:id="951521221">
              <w:marLeft w:val="0"/>
              <w:marRight w:val="0"/>
              <w:marTop w:val="0"/>
              <w:marBottom w:val="0"/>
              <w:divBdr>
                <w:top w:val="none" w:sz="0" w:space="0" w:color="auto"/>
                <w:left w:val="none" w:sz="0" w:space="0" w:color="auto"/>
                <w:bottom w:val="none" w:sz="0" w:space="0" w:color="auto"/>
                <w:right w:val="none" w:sz="0" w:space="0" w:color="auto"/>
              </w:divBdr>
            </w:div>
          </w:divsChild>
        </w:div>
        <w:div w:id="428308778">
          <w:marLeft w:val="0"/>
          <w:marRight w:val="0"/>
          <w:marTop w:val="0"/>
          <w:marBottom w:val="0"/>
          <w:divBdr>
            <w:top w:val="none" w:sz="0" w:space="0" w:color="auto"/>
            <w:left w:val="none" w:sz="0" w:space="0" w:color="auto"/>
            <w:bottom w:val="none" w:sz="0" w:space="0" w:color="auto"/>
            <w:right w:val="none" w:sz="0" w:space="0" w:color="auto"/>
          </w:divBdr>
          <w:divsChild>
            <w:div w:id="463886640">
              <w:marLeft w:val="0"/>
              <w:marRight w:val="0"/>
              <w:marTop w:val="0"/>
              <w:marBottom w:val="0"/>
              <w:divBdr>
                <w:top w:val="none" w:sz="0" w:space="0" w:color="auto"/>
                <w:left w:val="none" w:sz="0" w:space="0" w:color="auto"/>
                <w:bottom w:val="none" w:sz="0" w:space="0" w:color="auto"/>
                <w:right w:val="none" w:sz="0" w:space="0" w:color="auto"/>
              </w:divBdr>
            </w:div>
          </w:divsChild>
        </w:div>
        <w:div w:id="435248892">
          <w:marLeft w:val="0"/>
          <w:marRight w:val="0"/>
          <w:marTop w:val="0"/>
          <w:marBottom w:val="0"/>
          <w:divBdr>
            <w:top w:val="none" w:sz="0" w:space="0" w:color="auto"/>
            <w:left w:val="none" w:sz="0" w:space="0" w:color="auto"/>
            <w:bottom w:val="none" w:sz="0" w:space="0" w:color="auto"/>
            <w:right w:val="none" w:sz="0" w:space="0" w:color="auto"/>
          </w:divBdr>
          <w:divsChild>
            <w:div w:id="2075465673">
              <w:marLeft w:val="0"/>
              <w:marRight w:val="0"/>
              <w:marTop w:val="0"/>
              <w:marBottom w:val="0"/>
              <w:divBdr>
                <w:top w:val="none" w:sz="0" w:space="0" w:color="auto"/>
                <w:left w:val="none" w:sz="0" w:space="0" w:color="auto"/>
                <w:bottom w:val="none" w:sz="0" w:space="0" w:color="auto"/>
                <w:right w:val="none" w:sz="0" w:space="0" w:color="auto"/>
              </w:divBdr>
            </w:div>
          </w:divsChild>
        </w:div>
        <w:div w:id="443810317">
          <w:marLeft w:val="0"/>
          <w:marRight w:val="0"/>
          <w:marTop w:val="0"/>
          <w:marBottom w:val="0"/>
          <w:divBdr>
            <w:top w:val="none" w:sz="0" w:space="0" w:color="auto"/>
            <w:left w:val="none" w:sz="0" w:space="0" w:color="auto"/>
            <w:bottom w:val="none" w:sz="0" w:space="0" w:color="auto"/>
            <w:right w:val="none" w:sz="0" w:space="0" w:color="auto"/>
          </w:divBdr>
          <w:divsChild>
            <w:div w:id="1244684749">
              <w:marLeft w:val="0"/>
              <w:marRight w:val="0"/>
              <w:marTop w:val="0"/>
              <w:marBottom w:val="0"/>
              <w:divBdr>
                <w:top w:val="none" w:sz="0" w:space="0" w:color="auto"/>
                <w:left w:val="none" w:sz="0" w:space="0" w:color="auto"/>
                <w:bottom w:val="none" w:sz="0" w:space="0" w:color="auto"/>
                <w:right w:val="none" w:sz="0" w:space="0" w:color="auto"/>
              </w:divBdr>
            </w:div>
          </w:divsChild>
        </w:div>
        <w:div w:id="495651737">
          <w:marLeft w:val="0"/>
          <w:marRight w:val="0"/>
          <w:marTop w:val="0"/>
          <w:marBottom w:val="0"/>
          <w:divBdr>
            <w:top w:val="none" w:sz="0" w:space="0" w:color="auto"/>
            <w:left w:val="none" w:sz="0" w:space="0" w:color="auto"/>
            <w:bottom w:val="none" w:sz="0" w:space="0" w:color="auto"/>
            <w:right w:val="none" w:sz="0" w:space="0" w:color="auto"/>
          </w:divBdr>
          <w:divsChild>
            <w:div w:id="1649819416">
              <w:marLeft w:val="0"/>
              <w:marRight w:val="0"/>
              <w:marTop w:val="0"/>
              <w:marBottom w:val="0"/>
              <w:divBdr>
                <w:top w:val="none" w:sz="0" w:space="0" w:color="auto"/>
                <w:left w:val="none" w:sz="0" w:space="0" w:color="auto"/>
                <w:bottom w:val="none" w:sz="0" w:space="0" w:color="auto"/>
                <w:right w:val="none" w:sz="0" w:space="0" w:color="auto"/>
              </w:divBdr>
            </w:div>
          </w:divsChild>
        </w:div>
        <w:div w:id="570314014">
          <w:marLeft w:val="0"/>
          <w:marRight w:val="0"/>
          <w:marTop w:val="0"/>
          <w:marBottom w:val="0"/>
          <w:divBdr>
            <w:top w:val="none" w:sz="0" w:space="0" w:color="auto"/>
            <w:left w:val="none" w:sz="0" w:space="0" w:color="auto"/>
            <w:bottom w:val="none" w:sz="0" w:space="0" w:color="auto"/>
            <w:right w:val="none" w:sz="0" w:space="0" w:color="auto"/>
          </w:divBdr>
          <w:divsChild>
            <w:div w:id="1114640783">
              <w:marLeft w:val="0"/>
              <w:marRight w:val="0"/>
              <w:marTop w:val="0"/>
              <w:marBottom w:val="0"/>
              <w:divBdr>
                <w:top w:val="none" w:sz="0" w:space="0" w:color="auto"/>
                <w:left w:val="none" w:sz="0" w:space="0" w:color="auto"/>
                <w:bottom w:val="none" w:sz="0" w:space="0" w:color="auto"/>
                <w:right w:val="none" w:sz="0" w:space="0" w:color="auto"/>
              </w:divBdr>
            </w:div>
          </w:divsChild>
        </w:div>
        <w:div w:id="584343015">
          <w:marLeft w:val="0"/>
          <w:marRight w:val="0"/>
          <w:marTop w:val="0"/>
          <w:marBottom w:val="0"/>
          <w:divBdr>
            <w:top w:val="none" w:sz="0" w:space="0" w:color="auto"/>
            <w:left w:val="none" w:sz="0" w:space="0" w:color="auto"/>
            <w:bottom w:val="none" w:sz="0" w:space="0" w:color="auto"/>
            <w:right w:val="none" w:sz="0" w:space="0" w:color="auto"/>
          </w:divBdr>
          <w:divsChild>
            <w:div w:id="1924994851">
              <w:marLeft w:val="0"/>
              <w:marRight w:val="0"/>
              <w:marTop w:val="0"/>
              <w:marBottom w:val="0"/>
              <w:divBdr>
                <w:top w:val="none" w:sz="0" w:space="0" w:color="auto"/>
                <w:left w:val="none" w:sz="0" w:space="0" w:color="auto"/>
                <w:bottom w:val="none" w:sz="0" w:space="0" w:color="auto"/>
                <w:right w:val="none" w:sz="0" w:space="0" w:color="auto"/>
              </w:divBdr>
            </w:div>
          </w:divsChild>
        </w:div>
        <w:div w:id="665715463">
          <w:marLeft w:val="0"/>
          <w:marRight w:val="0"/>
          <w:marTop w:val="0"/>
          <w:marBottom w:val="0"/>
          <w:divBdr>
            <w:top w:val="none" w:sz="0" w:space="0" w:color="auto"/>
            <w:left w:val="none" w:sz="0" w:space="0" w:color="auto"/>
            <w:bottom w:val="none" w:sz="0" w:space="0" w:color="auto"/>
            <w:right w:val="none" w:sz="0" w:space="0" w:color="auto"/>
          </w:divBdr>
          <w:divsChild>
            <w:div w:id="786463660">
              <w:marLeft w:val="0"/>
              <w:marRight w:val="0"/>
              <w:marTop w:val="0"/>
              <w:marBottom w:val="0"/>
              <w:divBdr>
                <w:top w:val="none" w:sz="0" w:space="0" w:color="auto"/>
                <w:left w:val="none" w:sz="0" w:space="0" w:color="auto"/>
                <w:bottom w:val="none" w:sz="0" w:space="0" w:color="auto"/>
                <w:right w:val="none" w:sz="0" w:space="0" w:color="auto"/>
              </w:divBdr>
            </w:div>
          </w:divsChild>
        </w:div>
        <w:div w:id="685525099">
          <w:marLeft w:val="0"/>
          <w:marRight w:val="0"/>
          <w:marTop w:val="0"/>
          <w:marBottom w:val="0"/>
          <w:divBdr>
            <w:top w:val="none" w:sz="0" w:space="0" w:color="auto"/>
            <w:left w:val="none" w:sz="0" w:space="0" w:color="auto"/>
            <w:bottom w:val="none" w:sz="0" w:space="0" w:color="auto"/>
            <w:right w:val="none" w:sz="0" w:space="0" w:color="auto"/>
          </w:divBdr>
          <w:divsChild>
            <w:div w:id="1875265689">
              <w:marLeft w:val="0"/>
              <w:marRight w:val="0"/>
              <w:marTop w:val="0"/>
              <w:marBottom w:val="0"/>
              <w:divBdr>
                <w:top w:val="none" w:sz="0" w:space="0" w:color="auto"/>
                <w:left w:val="none" w:sz="0" w:space="0" w:color="auto"/>
                <w:bottom w:val="none" w:sz="0" w:space="0" w:color="auto"/>
                <w:right w:val="none" w:sz="0" w:space="0" w:color="auto"/>
              </w:divBdr>
            </w:div>
          </w:divsChild>
        </w:div>
        <w:div w:id="783228877">
          <w:marLeft w:val="0"/>
          <w:marRight w:val="0"/>
          <w:marTop w:val="0"/>
          <w:marBottom w:val="0"/>
          <w:divBdr>
            <w:top w:val="none" w:sz="0" w:space="0" w:color="auto"/>
            <w:left w:val="none" w:sz="0" w:space="0" w:color="auto"/>
            <w:bottom w:val="none" w:sz="0" w:space="0" w:color="auto"/>
            <w:right w:val="none" w:sz="0" w:space="0" w:color="auto"/>
          </w:divBdr>
          <w:divsChild>
            <w:div w:id="276565731">
              <w:marLeft w:val="0"/>
              <w:marRight w:val="0"/>
              <w:marTop w:val="0"/>
              <w:marBottom w:val="0"/>
              <w:divBdr>
                <w:top w:val="none" w:sz="0" w:space="0" w:color="auto"/>
                <w:left w:val="none" w:sz="0" w:space="0" w:color="auto"/>
                <w:bottom w:val="none" w:sz="0" w:space="0" w:color="auto"/>
                <w:right w:val="none" w:sz="0" w:space="0" w:color="auto"/>
              </w:divBdr>
            </w:div>
          </w:divsChild>
        </w:div>
        <w:div w:id="790973284">
          <w:marLeft w:val="0"/>
          <w:marRight w:val="0"/>
          <w:marTop w:val="0"/>
          <w:marBottom w:val="0"/>
          <w:divBdr>
            <w:top w:val="none" w:sz="0" w:space="0" w:color="auto"/>
            <w:left w:val="none" w:sz="0" w:space="0" w:color="auto"/>
            <w:bottom w:val="none" w:sz="0" w:space="0" w:color="auto"/>
            <w:right w:val="none" w:sz="0" w:space="0" w:color="auto"/>
          </w:divBdr>
          <w:divsChild>
            <w:div w:id="1161195786">
              <w:marLeft w:val="0"/>
              <w:marRight w:val="0"/>
              <w:marTop w:val="0"/>
              <w:marBottom w:val="0"/>
              <w:divBdr>
                <w:top w:val="none" w:sz="0" w:space="0" w:color="auto"/>
                <w:left w:val="none" w:sz="0" w:space="0" w:color="auto"/>
                <w:bottom w:val="none" w:sz="0" w:space="0" w:color="auto"/>
                <w:right w:val="none" w:sz="0" w:space="0" w:color="auto"/>
              </w:divBdr>
            </w:div>
          </w:divsChild>
        </w:div>
        <w:div w:id="821121472">
          <w:marLeft w:val="0"/>
          <w:marRight w:val="0"/>
          <w:marTop w:val="0"/>
          <w:marBottom w:val="0"/>
          <w:divBdr>
            <w:top w:val="none" w:sz="0" w:space="0" w:color="auto"/>
            <w:left w:val="none" w:sz="0" w:space="0" w:color="auto"/>
            <w:bottom w:val="none" w:sz="0" w:space="0" w:color="auto"/>
            <w:right w:val="none" w:sz="0" w:space="0" w:color="auto"/>
          </w:divBdr>
          <w:divsChild>
            <w:div w:id="1145707566">
              <w:marLeft w:val="0"/>
              <w:marRight w:val="0"/>
              <w:marTop w:val="0"/>
              <w:marBottom w:val="0"/>
              <w:divBdr>
                <w:top w:val="none" w:sz="0" w:space="0" w:color="auto"/>
                <w:left w:val="none" w:sz="0" w:space="0" w:color="auto"/>
                <w:bottom w:val="none" w:sz="0" w:space="0" w:color="auto"/>
                <w:right w:val="none" w:sz="0" w:space="0" w:color="auto"/>
              </w:divBdr>
            </w:div>
          </w:divsChild>
        </w:div>
        <w:div w:id="828862119">
          <w:marLeft w:val="0"/>
          <w:marRight w:val="0"/>
          <w:marTop w:val="0"/>
          <w:marBottom w:val="0"/>
          <w:divBdr>
            <w:top w:val="none" w:sz="0" w:space="0" w:color="auto"/>
            <w:left w:val="none" w:sz="0" w:space="0" w:color="auto"/>
            <w:bottom w:val="none" w:sz="0" w:space="0" w:color="auto"/>
            <w:right w:val="none" w:sz="0" w:space="0" w:color="auto"/>
          </w:divBdr>
          <w:divsChild>
            <w:div w:id="1938325287">
              <w:marLeft w:val="0"/>
              <w:marRight w:val="0"/>
              <w:marTop w:val="0"/>
              <w:marBottom w:val="0"/>
              <w:divBdr>
                <w:top w:val="none" w:sz="0" w:space="0" w:color="auto"/>
                <w:left w:val="none" w:sz="0" w:space="0" w:color="auto"/>
                <w:bottom w:val="none" w:sz="0" w:space="0" w:color="auto"/>
                <w:right w:val="none" w:sz="0" w:space="0" w:color="auto"/>
              </w:divBdr>
            </w:div>
          </w:divsChild>
        </w:div>
        <w:div w:id="849492868">
          <w:marLeft w:val="0"/>
          <w:marRight w:val="0"/>
          <w:marTop w:val="0"/>
          <w:marBottom w:val="0"/>
          <w:divBdr>
            <w:top w:val="none" w:sz="0" w:space="0" w:color="auto"/>
            <w:left w:val="none" w:sz="0" w:space="0" w:color="auto"/>
            <w:bottom w:val="none" w:sz="0" w:space="0" w:color="auto"/>
            <w:right w:val="none" w:sz="0" w:space="0" w:color="auto"/>
          </w:divBdr>
          <w:divsChild>
            <w:div w:id="13768880">
              <w:marLeft w:val="0"/>
              <w:marRight w:val="0"/>
              <w:marTop w:val="0"/>
              <w:marBottom w:val="0"/>
              <w:divBdr>
                <w:top w:val="none" w:sz="0" w:space="0" w:color="auto"/>
                <w:left w:val="none" w:sz="0" w:space="0" w:color="auto"/>
                <w:bottom w:val="none" w:sz="0" w:space="0" w:color="auto"/>
                <w:right w:val="none" w:sz="0" w:space="0" w:color="auto"/>
              </w:divBdr>
            </w:div>
          </w:divsChild>
        </w:div>
        <w:div w:id="877398411">
          <w:marLeft w:val="0"/>
          <w:marRight w:val="0"/>
          <w:marTop w:val="0"/>
          <w:marBottom w:val="0"/>
          <w:divBdr>
            <w:top w:val="none" w:sz="0" w:space="0" w:color="auto"/>
            <w:left w:val="none" w:sz="0" w:space="0" w:color="auto"/>
            <w:bottom w:val="none" w:sz="0" w:space="0" w:color="auto"/>
            <w:right w:val="none" w:sz="0" w:space="0" w:color="auto"/>
          </w:divBdr>
          <w:divsChild>
            <w:div w:id="281619093">
              <w:marLeft w:val="0"/>
              <w:marRight w:val="0"/>
              <w:marTop w:val="0"/>
              <w:marBottom w:val="0"/>
              <w:divBdr>
                <w:top w:val="none" w:sz="0" w:space="0" w:color="auto"/>
                <w:left w:val="none" w:sz="0" w:space="0" w:color="auto"/>
                <w:bottom w:val="none" w:sz="0" w:space="0" w:color="auto"/>
                <w:right w:val="none" w:sz="0" w:space="0" w:color="auto"/>
              </w:divBdr>
            </w:div>
          </w:divsChild>
        </w:div>
        <w:div w:id="1015578302">
          <w:marLeft w:val="0"/>
          <w:marRight w:val="0"/>
          <w:marTop w:val="0"/>
          <w:marBottom w:val="0"/>
          <w:divBdr>
            <w:top w:val="none" w:sz="0" w:space="0" w:color="auto"/>
            <w:left w:val="none" w:sz="0" w:space="0" w:color="auto"/>
            <w:bottom w:val="none" w:sz="0" w:space="0" w:color="auto"/>
            <w:right w:val="none" w:sz="0" w:space="0" w:color="auto"/>
          </w:divBdr>
          <w:divsChild>
            <w:div w:id="703753926">
              <w:marLeft w:val="0"/>
              <w:marRight w:val="0"/>
              <w:marTop w:val="0"/>
              <w:marBottom w:val="0"/>
              <w:divBdr>
                <w:top w:val="none" w:sz="0" w:space="0" w:color="auto"/>
                <w:left w:val="none" w:sz="0" w:space="0" w:color="auto"/>
                <w:bottom w:val="none" w:sz="0" w:space="0" w:color="auto"/>
                <w:right w:val="none" w:sz="0" w:space="0" w:color="auto"/>
              </w:divBdr>
            </w:div>
            <w:div w:id="790168364">
              <w:marLeft w:val="0"/>
              <w:marRight w:val="0"/>
              <w:marTop w:val="0"/>
              <w:marBottom w:val="0"/>
              <w:divBdr>
                <w:top w:val="none" w:sz="0" w:space="0" w:color="auto"/>
                <w:left w:val="none" w:sz="0" w:space="0" w:color="auto"/>
                <w:bottom w:val="none" w:sz="0" w:space="0" w:color="auto"/>
                <w:right w:val="none" w:sz="0" w:space="0" w:color="auto"/>
              </w:divBdr>
            </w:div>
            <w:div w:id="1761490752">
              <w:marLeft w:val="0"/>
              <w:marRight w:val="0"/>
              <w:marTop w:val="0"/>
              <w:marBottom w:val="0"/>
              <w:divBdr>
                <w:top w:val="none" w:sz="0" w:space="0" w:color="auto"/>
                <w:left w:val="none" w:sz="0" w:space="0" w:color="auto"/>
                <w:bottom w:val="none" w:sz="0" w:space="0" w:color="auto"/>
                <w:right w:val="none" w:sz="0" w:space="0" w:color="auto"/>
              </w:divBdr>
            </w:div>
          </w:divsChild>
        </w:div>
        <w:div w:id="1023628952">
          <w:marLeft w:val="0"/>
          <w:marRight w:val="0"/>
          <w:marTop w:val="0"/>
          <w:marBottom w:val="0"/>
          <w:divBdr>
            <w:top w:val="none" w:sz="0" w:space="0" w:color="auto"/>
            <w:left w:val="none" w:sz="0" w:space="0" w:color="auto"/>
            <w:bottom w:val="none" w:sz="0" w:space="0" w:color="auto"/>
            <w:right w:val="none" w:sz="0" w:space="0" w:color="auto"/>
          </w:divBdr>
          <w:divsChild>
            <w:div w:id="728305571">
              <w:marLeft w:val="0"/>
              <w:marRight w:val="0"/>
              <w:marTop w:val="0"/>
              <w:marBottom w:val="0"/>
              <w:divBdr>
                <w:top w:val="none" w:sz="0" w:space="0" w:color="auto"/>
                <w:left w:val="none" w:sz="0" w:space="0" w:color="auto"/>
                <w:bottom w:val="none" w:sz="0" w:space="0" w:color="auto"/>
                <w:right w:val="none" w:sz="0" w:space="0" w:color="auto"/>
              </w:divBdr>
            </w:div>
            <w:div w:id="2066949765">
              <w:marLeft w:val="0"/>
              <w:marRight w:val="0"/>
              <w:marTop w:val="0"/>
              <w:marBottom w:val="0"/>
              <w:divBdr>
                <w:top w:val="none" w:sz="0" w:space="0" w:color="auto"/>
                <w:left w:val="none" w:sz="0" w:space="0" w:color="auto"/>
                <w:bottom w:val="none" w:sz="0" w:space="0" w:color="auto"/>
                <w:right w:val="none" w:sz="0" w:space="0" w:color="auto"/>
              </w:divBdr>
            </w:div>
          </w:divsChild>
        </w:div>
        <w:div w:id="1093472851">
          <w:marLeft w:val="0"/>
          <w:marRight w:val="0"/>
          <w:marTop w:val="0"/>
          <w:marBottom w:val="0"/>
          <w:divBdr>
            <w:top w:val="none" w:sz="0" w:space="0" w:color="auto"/>
            <w:left w:val="none" w:sz="0" w:space="0" w:color="auto"/>
            <w:bottom w:val="none" w:sz="0" w:space="0" w:color="auto"/>
            <w:right w:val="none" w:sz="0" w:space="0" w:color="auto"/>
          </w:divBdr>
          <w:divsChild>
            <w:div w:id="329602099">
              <w:marLeft w:val="0"/>
              <w:marRight w:val="0"/>
              <w:marTop w:val="0"/>
              <w:marBottom w:val="0"/>
              <w:divBdr>
                <w:top w:val="none" w:sz="0" w:space="0" w:color="auto"/>
                <w:left w:val="none" w:sz="0" w:space="0" w:color="auto"/>
                <w:bottom w:val="none" w:sz="0" w:space="0" w:color="auto"/>
                <w:right w:val="none" w:sz="0" w:space="0" w:color="auto"/>
              </w:divBdr>
            </w:div>
            <w:div w:id="1300651755">
              <w:marLeft w:val="0"/>
              <w:marRight w:val="0"/>
              <w:marTop w:val="0"/>
              <w:marBottom w:val="0"/>
              <w:divBdr>
                <w:top w:val="none" w:sz="0" w:space="0" w:color="auto"/>
                <w:left w:val="none" w:sz="0" w:space="0" w:color="auto"/>
                <w:bottom w:val="none" w:sz="0" w:space="0" w:color="auto"/>
                <w:right w:val="none" w:sz="0" w:space="0" w:color="auto"/>
              </w:divBdr>
            </w:div>
          </w:divsChild>
        </w:div>
        <w:div w:id="1108163305">
          <w:marLeft w:val="0"/>
          <w:marRight w:val="0"/>
          <w:marTop w:val="0"/>
          <w:marBottom w:val="0"/>
          <w:divBdr>
            <w:top w:val="none" w:sz="0" w:space="0" w:color="auto"/>
            <w:left w:val="none" w:sz="0" w:space="0" w:color="auto"/>
            <w:bottom w:val="none" w:sz="0" w:space="0" w:color="auto"/>
            <w:right w:val="none" w:sz="0" w:space="0" w:color="auto"/>
          </w:divBdr>
          <w:divsChild>
            <w:div w:id="1274241427">
              <w:marLeft w:val="0"/>
              <w:marRight w:val="0"/>
              <w:marTop w:val="0"/>
              <w:marBottom w:val="0"/>
              <w:divBdr>
                <w:top w:val="none" w:sz="0" w:space="0" w:color="auto"/>
                <w:left w:val="none" w:sz="0" w:space="0" w:color="auto"/>
                <w:bottom w:val="none" w:sz="0" w:space="0" w:color="auto"/>
                <w:right w:val="none" w:sz="0" w:space="0" w:color="auto"/>
              </w:divBdr>
            </w:div>
            <w:div w:id="1507135177">
              <w:marLeft w:val="0"/>
              <w:marRight w:val="0"/>
              <w:marTop w:val="0"/>
              <w:marBottom w:val="0"/>
              <w:divBdr>
                <w:top w:val="none" w:sz="0" w:space="0" w:color="auto"/>
                <w:left w:val="none" w:sz="0" w:space="0" w:color="auto"/>
                <w:bottom w:val="none" w:sz="0" w:space="0" w:color="auto"/>
                <w:right w:val="none" w:sz="0" w:space="0" w:color="auto"/>
              </w:divBdr>
            </w:div>
          </w:divsChild>
        </w:div>
        <w:div w:id="1302884806">
          <w:marLeft w:val="0"/>
          <w:marRight w:val="0"/>
          <w:marTop w:val="0"/>
          <w:marBottom w:val="0"/>
          <w:divBdr>
            <w:top w:val="none" w:sz="0" w:space="0" w:color="auto"/>
            <w:left w:val="none" w:sz="0" w:space="0" w:color="auto"/>
            <w:bottom w:val="none" w:sz="0" w:space="0" w:color="auto"/>
            <w:right w:val="none" w:sz="0" w:space="0" w:color="auto"/>
          </w:divBdr>
          <w:divsChild>
            <w:div w:id="1025592461">
              <w:marLeft w:val="0"/>
              <w:marRight w:val="0"/>
              <w:marTop w:val="0"/>
              <w:marBottom w:val="0"/>
              <w:divBdr>
                <w:top w:val="none" w:sz="0" w:space="0" w:color="auto"/>
                <w:left w:val="none" w:sz="0" w:space="0" w:color="auto"/>
                <w:bottom w:val="none" w:sz="0" w:space="0" w:color="auto"/>
                <w:right w:val="none" w:sz="0" w:space="0" w:color="auto"/>
              </w:divBdr>
            </w:div>
          </w:divsChild>
        </w:div>
        <w:div w:id="1311128144">
          <w:marLeft w:val="0"/>
          <w:marRight w:val="0"/>
          <w:marTop w:val="0"/>
          <w:marBottom w:val="0"/>
          <w:divBdr>
            <w:top w:val="none" w:sz="0" w:space="0" w:color="auto"/>
            <w:left w:val="none" w:sz="0" w:space="0" w:color="auto"/>
            <w:bottom w:val="none" w:sz="0" w:space="0" w:color="auto"/>
            <w:right w:val="none" w:sz="0" w:space="0" w:color="auto"/>
          </w:divBdr>
          <w:divsChild>
            <w:div w:id="896664792">
              <w:marLeft w:val="0"/>
              <w:marRight w:val="0"/>
              <w:marTop w:val="0"/>
              <w:marBottom w:val="0"/>
              <w:divBdr>
                <w:top w:val="none" w:sz="0" w:space="0" w:color="auto"/>
                <w:left w:val="none" w:sz="0" w:space="0" w:color="auto"/>
                <w:bottom w:val="none" w:sz="0" w:space="0" w:color="auto"/>
                <w:right w:val="none" w:sz="0" w:space="0" w:color="auto"/>
              </w:divBdr>
            </w:div>
          </w:divsChild>
        </w:div>
        <w:div w:id="1392774549">
          <w:marLeft w:val="0"/>
          <w:marRight w:val="0"/>
          <w:marTop w:val="0"/>
          <w:marBottom w:val="0"/>
          <w:divBdr>
            <w:top w:val="none" w:sz="0" w:space="0" w:color="auto"/>
            <w:left w:val="none" w:sz="0" w:space="0" w:color="auto"/>
            <w:bottom w:val="none" w:sz="0" w:space="0" w:color="auto"/>
            <w:right w:val="none" w:sz="0" w:space="0" w:color="auto"/>
          </w:divBdr>
          <w:divsChild>
            <w:div w:id="2033143549">
              <w:marLeft w:val="0"/>
              <w:marRight w:val="0"/>
              <w:marTop w:val="0"/>
              <w:marBottom w:val="0"/>
              <w:divBdr>
                <w:top w:val="none" w:sz="0" w:space="0" w:color="auto"/>
                <w:left w:val="none" w:sz="0" w:space="0" w:color="auto"/>
                <w:bottom w:val="none" w:sz="0" w:space="0" w:color="auto"/>
                <w:right w:val="none" w:sz="0" w:space="0" w:color="auto"/>
              </w:divBdr>
            </w:div>
          </w:divsChild>
        </w:div>
        <w:div w:id="1452019905">
          <w:marLeft w:val="0"/>
          <w:marRight w:val="0"/>
          <w:marTop w:val="0"/>
          <w:marBottom w:val="0"/>
          <w:divBdr>
            <w:top w:val="none" w:sz="0" w:space="0" w:color="auto"/>
            <w:left w:val="none" w:sz="0" w:space="0" w:color="auto"/>
            <w:bottom w:val="none" w:sz="0" w:space="0" w:color="auto"/>
            <w:right w:val="none" w:sz="0" w:space="0" w:color="auto"/>
          </w:divBdr>
          <w:divsChild>
            <w:div w:id="330909206">
              <w:marLeft w:val="0"/>
              <w:marRight w:val="0"/>
              <w:marTop w:val="0"/>
              <w:marBottom w:val="0"/>
              <w:divBdr>
                <w:top w:val="none" w:sz="0" w:space="0" w:color="auto"/>
                <w:left w:val="none" w:sz="0" w:space="0" w:color="auto"/>
                <w:bottom w:val="none" w:sz="0" w:space="0" w:color="auto"/>
                <w:right w:val="none" w:sz="0" w:space="0" w:color="auto"/>
              </w:divBdr>
            </w:div>
          </w:divsChild>
        </w:div>
        <w:div w:id="1454058527">
          <w:marLeft w:val="0"/>
          <w:marRight w:val="0"/>
          <w:marTop w:val="0"/>
          <w:marBottom w:val="0"/>
          <w:divBdr>
            <w:top w:val="none" w:sz="0" w:space="0" w:color="auto"/>
            <w:left w:val="none" w:sz="0" w:space="0" w:color="auto"/>
            <w:bottom w:val="none" w:sz="0" w:space="0" w:color="auto"/>
            <w:right w:val="none" w:sz="0" w:space="0" w:color="auto"/>
          </w:divBdr>
          <w:divsChild>
            <w:div w:id="1746565821">
              <w:marLeft w:val="0"/>
              <w:marRight w:val="0"/>
              <w:marTop w:val="0"/>
              <w:marBottom w:val="0"/>
              <w:divBdr>
                <w:top w:val="none" w:sz="0" w:space="0" w:color="auto"/>
                <w:left w:val="none" w:sz="0" w:space="0" w:color="auto"/>
                <w:bottom w:val="none" w:sz="0" w:space="0" w:color="auto"/>
                <w:right w:val="none" w:sz="0" w:space="0" w:color="auto"/>
              </w:divBdr>
            </w:div>
          </w:divsChild>
        </w:div>
        <w:div w:id="1459759308">
          <w:marLeft w:val="0"/>
          <w:marRight w:val="0"/>
          <w:marTop w:val="0"/>
          <w:marBottom w:val="0"/>
          <w:divBdr>
            <w:top w:val="none" w:sz="0" w:space="0" w:color="auto"/>
            <w:left w:val="none" w:sz="0" w:space="0" w:color="auto"/>
            <w:bottom w:val="none" w:sz="0" w:space="0" w:color="auto"/>
            <w:right w:val="none" w:sz="0" w:space="0" w:color="auto"/>
          </w:divBdr>
          <w:divsChild>
            <w:div w:id="1122920484">
              <w:marLeft w:val="0"/>
              <w:marRight w:val="0"/>
              <w:marTop w:val="0"/>
              <w:marBottom w:val="0"/>
              <w:divBdr>
                <w:top w:val="none" w:sz="0" w:space="0" w:color="auto"/>
                <w:left w:val="none" w:sz="0" w:space="0" w:color="auto"/>
                <w:bottom w:val="none" w:sz="0" w:space="0" w:color="auto"/>
                <w:right w:val="none" w:sz="0" w:space="0" w:color="auto"/>
              </w:divBdr>
            </w:div>
          </w:divsChild>
        </w:div>
        <w:div w:id="1492065268">
          <w:marLeft w:val="0"/>
          <w:marRight w:val="0"/>
          <w:marTop w:val="0"/>
          <w:marBottom w:val="0"/>
          <w:divBdr>
            <w:top w:val="none" w:sz="0" w:space="0" w:color="auto"/>
            <w:left w:val="none" w:sz="0" w:space="0" w:color="auto"/>
            <w:bottom w:val="none" w:sz="0" w:space="0" w:color="auto"/>
            <w:right w:val="none" w:sz="0" w:space="0" w:color="auto"/>
          </w:divBdr>
          <w:divsChild>
            <w:div w:id="642739480">
              <w:marLeft w:val="0"/>
              <w:marRight w:val="0"/>
              <w:marTop w:val="0"/>
              <w:marBottom w:val="0"/>
              <w:divBdr>
                <w:top w:val="none" w:sz="0" w:space="0" w:color="auto"/>
                <w:left w:val="none" w:sz="0" w:space="0" w:color="auto"/>
                <w:bottom w:val="none" w:sz="0" w:space="0" w:color="auto"/>
                <w:right w:val="none" w:sz="0" w:space="0" w:color="auto"/>
              </w:divBdr>
            </w:div>
          </w:divsChild>
        </w:div>
        <w:div w:id="1563830485">
          <w:marLeft w:val="0"/>
          <w:marRight w:val="0"/>
          <w:marTop w:val="0"/>
          <w:marBottom w:val="0"/>
          <w:divBdr>
            <w:top w:val="none" w:sz="0" w:space="0" w:color="auto"/>
            <w:left w:val="none" w:sz="0" w:space="0" w:color="auto"/>
            <w:bottom w:val="none" w:sz="0" w:space="0" w:color="auto"/>
            <w:right w:val="none" w:sz="0" w:space="0" w:color="auto"/>
          </w:divBdr>
          <w:divsChild>
            <w:div w:id="1773013502">
              <w:marLeft w:val="0"/>
              <w:marRight w:val="0"/>
              <w:marTop w:val="0"/>
              <w:marBottom w:val="0"/>
              <w:divBdr>
                <w:top w:val="none" w:sz="0" w:space="0" w:color="auto"/>
                <w:left w:val="none" w:sz="0" w:space="0" w:color="auto"/>
                <w:bottom w:val="none" w:sz="0" w:space="0" w:color="auto"/>
                <w:right w:val="none" w:sz="0" w:space="0" w:color="auto"/>
              </w:divBdr>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526361522">
              <w:marLeft w:val="0"/>
              <w:marRight w:val="0"/>
              <w:marTop w:val="0"/>
              <w:marBottom w:val="0"/>
              <w:divBdr>
                <w:top w:val="none" w:sz="0" w:space="0" w:color="auto"/>
                <w:left w:val="none" w:sz="0" w:space="0" w:color="auto"/>
                <w:bottom w:val="none" w:sz="0" w:space="0" w:color="auto"/>
                <w:right w:val="none" w:sz="0" w:space="0" w:color="auto"/>
              </w:divBdr>
            </w:div>
            <w:div w:id="1874076557">
              <w:marLeft w:val="0"/>
              <w:marRight w:val="0"/>
              <w:marTop w:val="0"/>
              <w:marBottom w:val="0"/>
              <w:divBdr>
                <w:top w:val="none" w:sz="0" w:space="0" w:color="auto"/>
                <w:left w:val="none" w:sz="0" w:space="0" w:color="auto"/>
                <w:bottom w:val="none" w:sz="0" w:space="0" w:color="auto"/>
                <w:right w:val="none" w:sz="0" w:space="0" w:color="auto"/>
              </w:divBdr>
            </w:div>
          </w:divsChild>
        </w:div>
        <w:div w:id="1603685546">
          <w:marLeft w:val="0"/>
          <w:marRight w:val="0"/>
          <w:marTop w:val="0"/>
          <w:marBottom w:val="0"/>
          <w:divBdr>
            <w:top w:val="none" w:sz="0" w:space="0" w:color="auto"/>
            <w:left w:val="none" w:sz="0" w:space="0" w:color="auto"/>
            <w:bottom w:val="none" w:sz="0" w:space="0" w:color="auto"/>
            <w:right w:val="none" w:sz="0" w:space="0" w:color="auto"/>
          </w:divBdr>
          <w:divsChild>
            <w:div w:id="2073113429">
              <w:marLeft w:val="0"/>
              <w:marRight w:val="0"/>
              <w:marTop w:val="0"/>
              <w:marBottom w:val="0"/>
              <w:divBdr>
                <w:top w:val="none" w:sz="0" w:space="0" w:color="auto"/>
                <w:left w:val="none" w:sz="0" w:space="0" w:color="auto"/>
                <w:bottom w:val="none" w:sz="0" w:space="0" w:color="auto"/>
                <w:right w:val="none" w:sz="0" w:space="0" w:color="auto"/>
              </w:divBdr>
            </w:div>
          </w:divsChild>
        </w:div>
        <w:div w:id="1605335865">
          <w:marLeft w:val="0"/>
          <w:marRight w:val="0"/>
          <w:marTop w:val="0"/>
          <w:marBottom w:val="0"/>
          <w:divBdr>
            <w:top w:val="none" w:sz="0" w:space="0" w:color="auto"/>
            <w:left w:val="none" w:sz="0" w:space="0" w:color="auto"/>
            <w:bottom w:val="none" w:sz="0" w:space="0" w:color="auto"/>
            <w:right w:val="none" w:sz="0" w:space="0" w:color="auto"/>
          </w:divBdr>
          <w:divsChild>
            <w:div w:id="16391479">
              <w:marLeft w:val="0"/>
              <w:marRight w:val="0"/>
              <w:marTop w:val="0"/>
              <w:marBottom w:val="0"/>
              <w:divBdr>
                <w:top w:val="none" w:sz="0" w:space="0" w:color="auto"/>
                <w:left w:val="none" w:sz="0" w:space="0" w:color="auto"/>
                <w:bottom w:val="none" w:sz="0" w:space="0" w:color="auto"/>
                <w:right w:val="none" w:sz="0" w:space="0" w:color="auto"/>
              </w:divBdr>
            </w:div>
          </w:divsChild>
        </w:div>
        <w:div w:id="1614706411">
          <w:marLeft w:val="0"/>
          <w:marRight w:val="0"/>
          <w:marTop w:val="0"/>
          <w:marBottom w:val="0"/>
          <w:divBdr>
            <w:top w:val="none" w:sz="0" w:space="0" w:color="auto"/>
            <w:left w:val="none" w:sz="0" w:space="0" w:color="auto"/>
            <w:bottom w:val="none" w:sz="0" w:space="0" w:color="auto"/>
            <w:right w:val="none" w:sz="0" w:space="0" w:color="auto"/>
          </w:divBdr>
          <w:divsChild>
            <w:div w:id="1305231363">
              <w:marLeft w:val="0"/>
              <w:marRight w:val="0"/>
              <w:marTop w:val="0"/>
              <w:marBottom w:val="0"/>
              <w:divBdr>
                <w:top w:val="none" w:sz="0" w:space="0" w:color="auto"/>
                <w:left w:val="none" w:sz="0" w:space="0" w:color="auto"/>
                <w:bottom w:val="none" w:sz="0" w:space="0" w:color="auto"/>
                <w:right w:val="none" w:sz="0" w:space="0" w:color="auto"/>
              </w:divBdr>
            </w:div>
          </w:divsChild>
        </w:div>
        <w:div w:id="1642491995">
          <w:marLeft w:val="0"/>
          <w:marRight w:val="0"/>
          <w:marTop w:val="0"/>
          <w:marBottom w:val="0"/>
          <w:divBdr>
            <w:top w:val="none" w:sz="0" w:space="0" w:color="auto"/>
            <w:left w:val="none" w:sz="0" w:space="0" w:color="auto"/>
            <w:bottom w:val="none" w:sz="0" w:space="0" w:color="auto"/>
            <w:right w:val="none" w:sz="0" w:space="0" w:color="auto"/>
          </w:divBdr>
          <w:divsChild>
            <w:div w:id="533737898">
              <w:marLeft w:val="0"/>
              <w:marRight w:val="0"/>
              <w:marTop w:val="0"/>
              <w:marBottom w:val="0"/>
              <w:divBdr>
                <w:top w:val="none" w:sz="0" w:space="0" w:color="auto"/>
                <w:left w:val="none" w:sz="0" w:space="0" w:color="auto"/>
                <w:bottom w:val="none" w:sz="0" w:space="0" w:color="auto"/>
                <w:right w:val="none" w:sz="0" w:space="0" w:color="auto"/>
              </w:divBdr>
            </w:div>
          </w:divsChild>
        </w:div>
        <w:div w:id="1675374283">
          <w:marLeft w:val="0"/>
          <w:marRight w:val="0"/>
          <w:marTop w:val="0"/>
          <w:marBottom w:val="0"/>
          <w:divBdr>
            <w:top w:val="none" w:sz="0" w:space="0" w:color="auto"/>
            <w:left w:val="none" w:sz="0" w:space="0" w:color="auto"/>
            <w:bottom w:val="none" w:sz="0" w:space="0" w:color="auto"/>
            <w:right w:val="none" w:sz="0" w:space="0" w:color="auto"/>
          </w:divBdr>
          <w:divsChild>
            <w:div w:id="1399447">
              <w:marLeft w:val="0"/>
              <w:marRight w:val="0"/>
              <w:marTop w:val="0"/>
              <w:marBottom w:val="0"/>
              <w:divBdr>
                <w:top w:val="none" w:sz="0" w:space="0" w:color="auto"/>
                <w:left w:val="none" w:sz="0" w:space="0" w:color="auto"/>
                <w:bottom w:val="none" w:sz="0" w:space="0" w:color="auto"/>
                <w:right w:val="none" w:sz="0" w:space="0" w:color="auto"/>
              </w:divBdr>
            </w:div>
            <w:div w:id="36200214">
              <w:marLeft w:val="0"/>
              <w:marRight w:val="0"/>
              <w:marTop w:val="0"/>
              <w:marBottom w:val="0"/>
              <w:divBdr>
                <w:top w:val="none" w:sz="0" w:space="0" w:color="auto"/>
                <w:left w:val="none" w:sz="0" w:space="0" w:color="auto"/>
                <w:bottom w:val="none" w:sz="0" w:space="0" w:color="auto"/>
                <w:right w:val="none" w:sz="0" w:space="0" w:color="auto"/>
              </w:divBdr>
            </w:div>
          </w:divsChild>
        </w:div>
        <w:div w:id="1686905441">
          <w:marLeft w:val="0"/>
          <w:marRight w:val="0"/>
          <w:marTop w:val="0"/>
          <w:marBottom w:val="0"/>
          <w:divBdr>
            <w:top w:val="none" w:sz="0" w:space="0" w:color="auto"/>
            <w:left w:val="none" w:sz="0" w:space="0" w:color="auto"/>
            <w:bottom w:val="none" w:sz="0" w:space="0" w:color="auto"/>
            <w:right w:val="none" w:sz="0" w:space="0" w:color="auto"/>
          </w:divBdr>
          <w:divsChild>
            <w:div w:id="1203438595">
              <w:marLeft w:val="0"/>
              <w:marRight w:val="0"/>
              <w:marTop w:val="0"/>
              <w:marBottom w:val="0"/>
              <w:divBdr>
                <w:top w:val="none" w:sz="0" w:space="0" w:color="auto"/>
                <w:left w:val="none" w:sz="0" w:space="0" w:color="auto"/>
                <w:bottom w:val="none" w:sz="0" w:space="0" w:color="auto"/>
                <w:right w:val="none" w:sz="0" w:space="0" w:color="auto"/>
              </w:divBdr>
            </w:div>
          </w:divsChild>
        </w:div>
        <w:div w:id="1696077159">
          <w:marLeft w:val="0"/>
          <w:marRight w:val="0"/>
          <w:marTop w:val="0"/>
          <w:marBottom w:val="0"/>
          <w:divBdr>
            <w:top w:val="none" w:sz="0" w:space="0" w:color="auto"/>
            <w:left w:val="none" w:sz="0" w:space="0" w:color="auto"/>
            <w:bottom w:val="none" w:sz="0" w:space="0" w:color="auto"/>
            <w:right w:val="none" w:sz="0" w:space="0" w:color="auto"/>
          </w:divBdr>
          <w:divsChild>
            <w:div w:id="1039814544">
              <w:marLeft w:val="0"/>
              <w:marRight w:val="0"/>
              <w:marTop w:val="0"/>
              <w:marBottom w:val="0"/>
              <w:divBdr>
                <w:top w:val="none" w:sz="0" w:space="0" w:color="auto"/>
                <w:left w:val="none" w:sz="0" w:space="0" w:color="auto"/>
                <w:bottom w:val="none" w:sz="0" w:space="0" w:color="auto"/>
                <w:right w:val="none" w:sz="0" w:space="0" w:color="auto"/>
              </w:divBdr>
            </w:div>
          </w:divsChild>
        </w:div>
        <w:div w:id="1700005173">
          <w:marLeft w:val="0"/>
          <w:marRight w:val="0"/>
          <w:marTop w:val="0"/>
          <w:marBottom w:val="0"/>
          <w:divBdr>
            <w:top w:val="none" w:sz="0" w:space="0" w:color="auto"/>
            <w:left w:val="none" w:sz="0" w:space="0" w:color="auto"/>
            <w:bottom w:val="none" w:sz="0" w:space="0" w:color="auto"/>
            <w:right w:val="none" w:sz="0" w:space="0" w:color="auto"/>
          </w:divBdr>
          <w:divsChild>
            <w:div w:id="1042175558">
              <w:marLeft w:val="0"/>
              <w:marRight w:val="0"/>
              <w:marTop w:val="0"/>
              <w:marBottom w:val="0"/>
              <w:divBdr>
                <w:top w:val="none" w:sz="0" w:space="0" w:color="auto"/>
                <w:left w:val="none" w:sz="0" w:space="0" w:color="auto"/>
                <w:bottom w:val="none" w:sz="0" w:space="0" w:color="auto"/>
                <w:right w:val="none" w:sz="0" w:space="0" w:color="auto"/>
              </w:divBdr>
            </w:div>
          </w:divsChild>
        </w:div>
        <w:div w:id="1724333302">
          <w:marLeft w:val="0"/>
          <w:marRight w:val="0"/>
          <w:marTop w:val="0"/>
          <w:marBottom w:val="0"/>
          <w:divBdr>
            <w:top w:val="none" w:sz="0" w:space="0" w:color="auto"/>
            <w:left w:val="none" w:sz="0" w:space="0" w:color="auto"/>
            <w:bottom w:val="none" w:sz="0" w:space="0" w:color="auto"/>
            <w:right w:val="none" w:sz="0" w:space="0" w:color="auto"/>
          </w:divBdr>
          <w:divsChild>
            <w:div w:id="635182749">
              <w:marLeft w:val="0"/>
              <w:marRight w:val="0"/>
              <w:marTop w:val="0"/>
              <w:marBottom w:val="0"/>
              <w:divBdr>
                <w:top w:val="none" w:sz="0" w:space="0" w:color="auto"/>
                <w:left w:val="none" w:sz="0" w:space="0" w:color="auto"/>
                <w:bottom w:val="none" w:sz="0" w:space="0" w:color="auto"/>
                <w:right w:val="none" w:sz="0" w:space="0" w:color="auto"/>
              </w:divBdr>
            </w:div>
            <w:div w:id="1920673147">
              <w:marLeft w:val="0"/>
              <w:marRight w:val="0"/>
              <w:marTop w:val="0"/>
              <w:marBottom w:val="0"/>
              <w:divBdr>
                <w:top w:val="none" w:sz="0" w:space="0" w:color="auto"/>
                <w:left w:val="none" w:sz="0" w:space="0" w:color="auto"/>
                <w:bottom w:val="none" w:sz="0" w:space="0" w:color="auto"/>
                <w:right w:val="none" w:sz="0" w:space="0" w:color="auto"/>
              </w:divBdr>
            </w:div>
          </w:divsChild>
        </w:div>
        <w:div w:id="1725255299">
          <w:marLeft w:val="0"/>
          <w:marRight w:val="0"/>
          <w:marTop w:val="0"/>
          <w:marBottom w:val="0"/>
          <w:divBdr>
            <w:top w:val="none" w:sz="0" w:space="0" w:color="auto"/>
            <w:left w:val="none" w:sz="0" w:space="0" w:color="auto"/>
            <w:bottom w:val="none" w:sz="0" w:space="0" w:color="auto"/>
            <w:right w:val="none" w:sz="0" w:space="0" w:color="auto"/>
          </w:divBdr>
          <w:divsChild>
            <w:div w:id="650788871">
              <w:marLeft w:val="0"/>
              <w:marRight w:val="0"/>
              <w:marTop w:val="0"/>
              <w:marBottom w:val="0"/>
              <w:divBdr>
                <w:top w:val="none" w:sz="0" w:space="0" w:color="auto"/>
                <w:left w:val="none" w:sz="0" w:space="0" w:color="auto"/>
                <w:bottom w:val="none" w:sz="0" w:space="0" w:color="auto"/>
                <w:right w:val="none" w:sz="0" w:space="0" w:color="auto"/>
              </w:divBdr>
            </w:div>
          </w:divsChild>
        </w:div>
        <w:div w:id="1759475362">
          <w:marLeft w:val="0"/>
          <w:marRight w:val="0"/>
          <w:marTop w:val="0"/>
          <w:marBottom w:val="0"/>
          <w:divBdr>
            <w:top w:val="none" w:sz="0" w:space="0" w:color="auto"/>
            <w:left w:val="none" w:sz="0" w:space="0" w:color="auto"/>
            <w:bottom w:val="none" w:sz="0" w:space="0" w:color="auto"/>
            <w:right w:val="none" w:sz="0" w:space="0" w:color="auto"/>
          </w:divBdr>
          <w:divsChild>
            <w:div w:id="522671246">
              <w:marLeft w:val="0"/>
              <w:marRight w:val="0"/>
              <w:marTop w:val="0"/>
              <w:marBottom w:val="0"/>
              <w:divBdr>
                <w:top w:val="none" w:sz="0" w:space="0" w:color="auto"/>
                <w:left w:val="none" w:sz="0" w:space="0" w:color="auto"/>
                <w:bottom w:val="none" w:sz="0" w:space="0" w:color="auto"/>
                <w:right w:val="none" w:sz="0" w:space="0" w:color="auto"/>
              </w:divBdr>
            </w:div>
          </w:divsChild>
        </w:div>
        <w:div w:id="1820615425">
          <w:marLeft w:val="0"/>
          <w:marRight w:val="0"/>
          <w:marTop w:val="0"/>
          <w:marBottom w:val="0"/>
          <w:divBdr>
            <w:top w:val="none" w:sz="0" w:space="0" w:color="auto"/>
            <w:left w:val="none" w:sz="0" w:space="0" w:color="auto"/>
            <w:bottom w:val="none" w:sz="0" w:space="0" w:color="auto"/>
            <w:right w:val="none" w:sz="0" w:space="0" w:color="auto"/>
          </w:divBdr>
          <w:divsChild>
            <w:div w:id="598759910">
              <w:marLeft w:val="0"/>
              <w:marRight w:val="0"/>
              <w:marTop w:val="0"/>
              <w:marBottom w:val="0"/>
              <w:divBdr>
                <w:top w:val="none" w:sz="0" w:space="0" w:color="auto"/>
                <w:left w:val="none" w:sz="0" w:space="0" w:color="auto"/>
                <w:bottom w:val="none" w:sz="0" w:space="0" w:color="auto"/>
                <w:right w:val="none" w:sz="0" w:space="0" w:color="auto"/>
              </w:divBdr>
            </w:div>
          </w:divsChild>
        </w:div>
        <w:div w:id="1878930025">
          <w:marLeft w:val="0"/>
          <w:marRight w:val="0"/>
          <w:marTop w:val="0"/>
          <w:marBottom w:val="0"/>
          <w:divBdr>
            <w:top w:val="none" w:sz="0" w:space="0" w:color="auto"/>
            <w:left w:val="none" w:sz="0" w:space="0" w:color="auto"/>
            <w:bottom w:val="none" w:sz="0" w:space="0" w:color="auto"/>
            <w:right w:val="none" w:sz="0" w:space="0" w:color="auto"/>
          </w:divBdr>
          <w:divsChild>
            <w:div w:id="1694919260">
              <w:marLeft w:val="0"/>
              <w:marRight w:val="0"/>
              <w:marTop w:val="0"/>
              <w:marBottom w:val="0"/>
              <w:divBdr>
                <w:top w:val="none" w:sz="0" w:space="0" w:color="auto"/>
                <w:left w:val="none" w:sz="0" w:space="0" w:color="auto"/>
                <w:bottom w:val="none" w:sz="0" w:space="0" w:color="auto"/>
                <w:right w:val="none" w:sz="0" w:space="0" w:color="auto"/>
              </w:divBdr>
            </w:div>
          </w:divsChild>
        </w:div>
        <w:div w:id="1886334864">
          <w:marLeft w:val="0"/>
          <w:marRight w:val="0"/>
          <w:marTop w:val="0"/>
          <w:marBottom w:val="0"/>
          <w:divBdr>
            <w:top w:val="none" w:sz="0" w:space="0" w:color="auto"/>
            <w:left w:val="none" w:sz="0" w:space="0" w:color="auto"/>
            <w:bottom w:val="none" w:sz="0" w:space="0" w:color="auto"/>
            <w:right w:val="none" w:sz="0" w:space="0" w:color="auto"/>
          </w:divBdr>
          <w:divsChild>
            <w:div w:id="377977836">
              <w:marLeft w:val="0"/>
              <w:marRight w:val="0"/>
              <w:marTop w:val="0"/>
              <w:marBottom w:val="0"/>
              <w:divBdr>
                <w:top w:val="none" w:sz="0" w:space="0" w:color="auto"/>
                <w:left w:val="none" w:sz="0" w:space="0" w:color="auto"/>
                <w:bottom w:val="none" w:sz="0" w:space="0" w:color="auto"/>
                <w:right w:val="none" w:sz="0" w:space="0" w:color="auto"/>
              </w:divBdr>
            </w:div>
            <w:div w:id="752317947">
              <w:marLeft w:val="0"/>
              <w:marRight w:val="0"/>
              <w:marTop w:val="0"/>
              <w:marBottom w:val="0"/>
              <w:divBdr>
                <w:top w:val="none" w:sz="0" w:space="0" w:color="auto"/>
                <w:left w:val="none" w:sz="0" w:space="0" w:color="auto"/>
                <w:bottom w:val="none" w:sz="0" w:space="0" w:color="auto"/>
                <w:right w:val="none" w:sz="0" w:space="0" w:color="auto"/>
              </w:divBdr>
            </w:div>
            <w:div w:id="1235966785">
              <w:marLeft w:val="0"/>
              <w:marRight w:val="0"/>
              <w:marTop w:val="0"/>
              <w:marBottom w:val="0"/>
              <w:divBdr>
                <w:top w:val="none" w:sz="0" w:space="0" w:color="auto"/>
                <w:left w:val="none" w:sz="0" w:space="0" w:color="auto"/>
                <w:bottom w:val="none" w:sz="0" w:space="0" w:color="auto"/>
                <w:right w:val="none" w:sz="0" w:space="0" w:color="auto"/>
              </w:divBdr>
            </w:div>
            <w:div w:id="1904952124">
              <w:marLeft w:val="0"/>
              <w:marRight w:val="0"/>
              <w:marTop w:val="0"/>
              <w:marBottom w:val="0"/>
              <w:divBdr>
                <w:top w:val="none" w:sz="0" w:space="0" w:color="auto"/>
                <w:left w:val="none" w:sz="0" w:space="0" w:color="auto"/>
                <w:bottom w:val="none" w:sz="0" w:space="0" w:color="auto"/>
                <w:right w:val="none" w:sz="0" w:space="0" w:color="auto"/>
              </w:divBdr>
            </w:div>
          </w:divsChild>
        </w:div>
        <w:div w:id="1922135652">
          <w:marLeft w:val="0"/>
          <w:marRight w:val="0"/>
          <w:marTop w:val="0"/>
          <w:marBottom w:val="0"/>
          <w:divBdr>
            <w:top w:val="none" w:sz="0" w:space="0" w:color="auto"/>
            <w:left w:val="none" w:sz="0" w:space="0" w:color="auto"/>
            <w:bottom w:val="none" w:sz="0" w:space="0" w:color="auto"/>
            <w:right w:val="none" w:sz="0" w:space="0" w:color="auto"/>
          </w:divBdr>
          <w:divsChild>
            <w:div w:id="864946750">
              <w:marLeft w:val="0"/>
              <w:marRight w:val="0"/>
              <w:marTop w:val="0"/>
              <w:marBottom w:val="0"/>
              <w:divBdr>
                <w:top w:val="none" w:sz="0" w:space="0" w:color="auto"/>
                <w:left w:val="none" w:sz="0" w:space="0" w:color="auto"/>
                <w:bottom w:val="none" w:sz="0" w:space="0" w:color="auto"/>
                <w:right w:val="none" w:sz="0" w:space="0" w:color="auto"/>
              </w:divBdr>
            </w:div>
          </w:divsChild>
        </w:div>
        <w:div w:id="1960989079">
          <w:marLeft w:val="0"/>
          <w:marRight w:val="0"/>
          <w:marTop w:val="0"/>
          <w:marBottom w:val="0"/>
          <w:divBdr>
            <w:top w:val="none" w:sz="0" w:space="0" w:color="auto"/>
            <w:left w:val="none" w:sz="0" w:space="0" w:color="auto"/>
            <w:bottom w:val="none" w:sz="0" w:space="0" w:color="auto"/>
            <w:right w:val="none" w:sz="0" w:space="0" w:color="auto"/>
          </w:divBdr>
          <w:divsChild>
            <w:div w:id="80178890">
              <w:marLeft w:val="0"/>
              <w:marRight w:val="0"/>
              <w:marTop w:val="0"/>
              <w:marBottom w:val="0"/>
              <w:divBdr>
                <w:top w:val="none" w:sz="0" w:space="0" w:color="auto"/>
                <w:left w:val="none" w:sz="0" w:space="0" w:color="auto"/>
                <w:bottom w:val="none" w:sz="0" w:space="0" w:color="auto"/>
                <w:right w:val="none" w:sz="0" w:space="0" w:color="auto"/>
              </w:divBdr>
            </w:div>
          </w:divsChild>
        </w:div>
        <w:div w:id="2051418181">
          <w:marLeft w:val="0"/>
          <w:marRight w:val="0"/>
          <w:marTop w:val="0"/>
          <w:marBottom w:val="0"/>
          <w:divBdr>
            <w:top w:val="none" w:sz="0" w:space="0" w:color="auto"/>
            <w:left w:val="none" w:sz="0" w:space="0" w:color="auto"/>
            <w:bottom w:val="none" w:sz="0" w:space="0" w:color="auto"/>
            <w:right w:val="none" w:sz="0" w:space="0" w:color="auto"/>
          </w:divBdr>
          <w:divsChild>
            <w:div w:id="1186679169">
              <w:marLeft w:val="0"/>
              <w:marRight w:val="0"/>
              <w:marTop w:val="0"/>
              <w:marBottom w:val="0"/>
              <w:divBdr>
                <w:top w:val="none" w:sz="0" w:space="0" w:color="auto"/>
                <w:left w:val="none" w:sz="0" w:space="0" w:color="auto"/>
                <w:bottom w:val="none" w:sz="0" w:space="0" w:color="auto"/>
                <w:right w:val="none" w:sz="0" w:space="0" w:color="auto"/>
              </w:divBdr>
            </w:div>
          </w:divsChild>
        </w:div>
        <w:div w:id="2060088192">
          <w:marLeft w:val="0"/>
          <w:marRight w:val="0"/>
          <w:marTop w:val="0"/>
          <w:marBottom w:val="0"/>
          <w:divBdr>
            <w:top w:val="none" w:sz="0" w:space="0" w:color="auto"/>
            <w:left w:val="none" w:sz="0" w:space="0" w:color="auto"/>
            <w:bottom w:val="none" w:sz="0" w:space="0" w:color="auto"/>
            <w:right w:val="none" w:sz="0" w:space="0" w:color="auto"/>
          </w:divBdr>
          <w:divsChild>
            <w:div w:id="1135635043">
              <w:marLeft w:val="0"/>
              <w:marRight w:val="0"/>
              <w:marTop w:val="0"/>
              <w:marBottom w:val="0"/>
              <w:divBdr>
                <w:top w:val="none" w:sz="0" w:space="0" w:color="auto"/>
                <w:left w:val="none" w:sz="0" w:space="0" w:color="auto"/>
                <w:bottom w:val="none" w:sz="0" w:space="0" w:color="auto"/>
                <w:right w:val="none" w:sz="0" w:space="0" w:color="auto"/>
              </w:divBdr>
            </w:div>
          </w:divsChild>
        </w:div>
        <w:div w:id="2073887013">
          <w:marLeft w:val="0"/>
          <w:marRight w:val="0"/>
          <w:marTop w:val="0"/>
          <w:marBottom w:val="0"/>
          <w:divBdr>
            <w:top w:val="none" w:sz="0" w:space="0" w:color="auto"/>
            <w:left w:val="none" w:sz="0" w:space="0" w:color="auto"/>
            <w:bottom w:val="none" w:sz="0" w:space="0" w:color="auto"/>
            <w:right w:val="none" w:sz="0" w:space="0" w:color="auto"/>
          </w:divBdr>
          <w:divsChild>
            <w:div w:id="1455103498">
              <w:marLeft w:val="0"/>
              <w:marRight w:val="0"/>
              <w:marTop w:val="0"/>
              <w:marBottom w:val="0"/>
              <w:divBdr>
                <w:top w:val="none" w:sz="0" w:space="0" w:color="auto"/>
                <w:left w:val="none" w:sz="0" w:space="0" w:color="auto"/>
                <w:bottom w:val="none" w:sz="0" w:space="0" w:color="auto"/>
                <w:right w:val="none" w:sz="0" w:space="0" w:color="auto"/>
              </w:divBdr>
            </w:div>
            <w:div w:id="2131361817">
              <w:marLeft w:val="0"/>
              <w:marRight w:val="0"/>
              <w:marTop w:val="0"/>
              <w:marBottom w:val="0"/>
              <w:divBdr>
                <w:top w:val="none" w:sz="0" w:space="0" w:color="auto"/>
                <w:left w:val="none" w:sz="0" w:space="0" w:color="auto"/>
                <w:bottom w:val="none" w:sz="0" w:space="0" w:color="auto"/>
                <w:right w:val="none" w:sz="0" w:space="0" w:color="auto"/>
              </w:divBdr>
            </w:div>
          </w:divsChild>
        </w:div>
        <w:div w:id="2120300107">
          <w:marLeft w:val="0"/>
          <w:marRight w:val="0"/>
          <w:marTop w:val="0"/>
          <w:marBottom w:val="0"/>
          <w:divBdr>
            <w:top w:val="none" w:sz="0" w:space="0" w:color="auto"/>
            <w:left w:val="none" w:sz="0" w:space="0" w:color="auto"/>
            <w:bottom w:val="none" w:sz="0" w:space="0" w:color="auto"/>
            <w:right w:val="none" w:sz="0" w:space="0" w:color="auto"/>
          </w:divBdr>
          <w:divsChild>
            <w:div w:id="504130738">
              <w:marLeft w:val="0"/>
              <w:marRight w:val="0"/>
              <w:marTop w:val="0"/>
              <w:marBottom w:val="0"/>
              <w:divBdr>
                <w:top w:val="none" w:sz="0" w:space="0" w:color="auto"/>
                <w:left w:val="none" w:sz="0" w:space="0" w:color="auto"/>
                <w:bottom w:val="none" w:sz="0" w:space="0" w:color="auto"/>
                <w:right w:val="none" w:sz="0" w:space="0" w:color="auto"/>
              </w:divBdr>
            </w:div>
          </w:divsChild>
        </w:div>
        <w:div w:id="2127504214">
          <w:marLeft w:val="0"/>
          <w:marRight w:val="0"/>
          <w:marTop w:val="0"/>
          <w:marBottom w:val="0"/>
          <w:divBdr>
            <w:top w:val="none" w:sz="0" w:space="0" w:color="auto"/>
            <w:left w:val="none" w:sz="0" w:space="0" w:color="auto"/>
            <w:bottom w:val="none" w:sz="0" w:space="0" w:color="auto"/>
            <w:right w:val="none" w:sz="0" w:space="0" w:color="auto"/>
          </w:divBdr>
          <w:divsChild>
            <w:div w:id="131212561">
              <w:marLeft w:val="0"/>
              <w:marRight w:val="0"/>
              <w:marTop w:val="0"/>
              <w:marBottom w:val="0"/>
              <w:divBdr>
                <w:top w:val="none" w:sz="0" w:space="0" w:color="auto"/>
                <w:left w:val="none" w:sz="0" w:space="0" w:color="auto"/>
                <w:bottom w:val="none" w:sz="0" w:space="0" w:color="auto"/>
                <w:right w:val="none" w:sz="0" w:space="0" w:color="auto"/>
              </w:divBdr>
            </w:div>
          </w:divsChild>
        </w:div>
        <w:div w:id="2127653801">
          <w:marLeft w:val="0"/>
          <w:marRight w:val="0"/>
          <w:marTop w:val="0"/>
          <w:marBottom w:val="0"/>
          <w:divBdr>
            <w:top w:val="none" w:sz="0" w:space="0" w:color="auto"/>
            <w:left w:val="none" w:sz="0" w:space="0" w:color="auto"/>
            <w:bottom w:val="none" w:sz="0" w:space="0" w:color="auto"/>
            <w:right w:val="none" w:sz="0" w:space="0" w:color="auto"/>
          </w:divBdr>
          <w:divsChild>
            <w:div w:id="374425415">
              <w:marLeft w:val="0"/>
              <w:marRight w:val="0"/>
              <w:marTop w:val="0"/>
              <w:marBottom w:val="0"/>
              <w:divBdr>
                <w:top w:val="none" w:sz="0" w:space="0" w:color="auto"/>
                <w:left w:val="none" w:sz="0" w:space="0" w:color="auto"/>
                <w:bottom w:val="none" w:sz="0" w:space="0" w:color="auto"/>
                <w:right w:val="none" w:sz="0" w:space="0" w:color="auto"/>
              </w:divBdr>
            </w:div>
            <w:div w:id="392657069">
              <w:marLeft w:val="0"/>
              <w:marRight w:val="0"/>
              <w:marTop w:val="0"/>
              <w:marBottom w:val="0"/>
              <w:divBdr>
                <w:top w:val="none" w:sz="0" w:space="0" w:color="auto"/>
                <w:left w:val="none" w:sz="0" w:space="0" w:color="auto"/>
                <w:bottom w:val="none" w:sz="0" w:space="0" w:color="auto"/>
                <w:right w:val="none" w:sz="0" w:space="0" w:color="auto"/>
              </w:divBdr>
            </w:div>
            <w:div w:id="10621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4271">
      <w:bodyDiv w:val="1"/>
      <w:marLeft w:val="0"/>
      <w:marRight w:val="0"/>
      <w:marTop w:val="0"/>
      <w:marBottom w:val="0"/>
      <w:divBdr>
        <w:top w:val="none" w:sz="0" w:space="0" w:color="auto"/>
        <w:left w:val="none" w:sz="0" w:space="0" w:color="auto"/>
        <w:bottom w:val="none" w:sz="0" w:space="0" w:color="auto"/>
        <w:right w:val="none" w:sz="0" w:space="0" w:color="auto"/>
      </w:divBdr>
    </w:div>
    <w:div w:id="253784499">
      <w:bodyDiv w:val="1"/>
      <w:marLeft w:val="0"/>
      <w:marRight w:val="0"/>
      <w:marTop w:val="0"/>
      <w:marBottom w:val="0"/>
      <w:divBdr>
        <w:top w:val="none" w:sz="0" w:space="0" w:color="auto"/>
        <w:left w:val="none" w:sz="0" w:space="0" w:color="auto"/>
        <w:bottom w:val="none" w:sz="0" w:space="0" w:color="auto"/>
        <w:right w:val="none" w:sz="0" w:space="0" w:color="auto"/>
      </w:divBdr>
      <w:divsChild>
        <w:div w:id="630939989">
          <w:marLeft w:val="1166"/>
          <w:marRight w:val="0"/>
          <w:marTop w:val="0"/>
          <w:marBottom w:val="0"/>
          <w:divBdr>
            <w:top w:val="none" w:sz="0" w:space="0" w:color="auto"/>
            <w:left w:val="none" w:sz="0" w:space="0" w:color="auto"/>
            <w:bottom w:val="none" w:sz="0" w:space="0" w:color="auto"/>
            <w:right w:val="none" w:sz="0" w:space="0" w:color="auto"/>
          </w:divBdr>
        </w:div>
      </w:divsChild>
    </w:div>
    <w:div w:id="262421715">
      <w:bodyDiv w:val="1"/>
      <w:marLeft w:val="0"/>
      <w:marRight w:val="0"/>
      <w:marTop w:val="0"/>
      <w:marBottom w:val="0"/>
      <w:divBdr>
        <w:top w:val="none" w:sz="0" w:space="0" w:color="auto"/>
        <w:left w:val="none" w:sz="0" w:space="0" w:color="auto"/>
        <w:bottom w:val="none" w:sz="0" w:space="0" w:color="auto"/>
        <w:right w:val="none" w:sz="0" w:space="0" w:color="auto"/>
      </w:divBdr>
    </w:div>
    <w:div w:id="294677629">
      <w:bodyDiv w:val="1"/>
      <w:marLeft w:val="0"/>
      <w:marRight w:val="0"/>
      <w:marTop w:val="0"/>
      <w:marBottom w:val="0"/>
      <w:divBdr>
        <w:top w:val="none" w:sz="0" w:space="0" w:color="auto"/>
        <w:left w:val="none" w:sz="0" w:space="0" w:color="auto"/>
        <w:bottom w:val="none" w:sz="0" w:space="0" w:color="auto"/>
        <w:right w:val="none" w:sz="0" w:space="0" w:color="auto"/>
      </w:divBdr>
    </w:div>
    <w:div w:id="371078734">
      <w:bodyDiv w:val="1"/>
      <w:marLeft w:val="0"/>
      <w:marRight w:val="0"/>
      <w:marTop w:val="0"/>
      <w:marBottom w:val="0"/>
      <w:divBdr>
        <w:top w:val="none" w:sz="0" w:space="0" w:color="auto"/>
        <w:left w:val="none" w:sz="0" w:space="0" w:color="auto"/>
        <w:bottom w:val="none" w:sz="0" w:space="0" w:color="auto"/>
        <w:right w:val="none" w:sz="0" w:space="0" w:color="auto"/>
      </w:divBdr>
    </w:div>
    <w:div w:id="378356530">
      <w:bodyDiv w:val="1"/>
      <w:marLeft w:val="0"/>
      <w:marRight w:val="0"/>
      <w:marTop w:val="0"/>
      <w:marBottom w:val="0"/>
      <w:divBdr>
        <w:top w:val="none" w:sz="0" w:space="0" w:color="auto"/>
        <w:left w:val="none" w:sz="0" w:space="0" w:color="auto"/>
        <w:bottom w:val="none" w:sz="0" w:space="0" w:color="auto"/>
        <w:right w:val="none" w:sz="0" w:space="0" w:color="auto"/>
      </w:divBdr>
    </w:div>
    <w:div w:id="387608386">
      <w:bodyDiv w:val="1"/>
      <w:marLeft w:val="0"/>
      <w:marRight w:val="0"/>
      <w:marTop w:val="0"/>
      <w:marBottom w:val="0"/>
      <w:divBdr>
        <w:top w:val="none" w:sz="0" w:space="0" w:color="auto"/>
        <w:left w:val="none" w:sz="0" w:space="0" w:color="auto"/>
        <w:bottom w:val="none" w:sz="0" w:space="0" w:color="auto"/>
        <w:right w:val="none" w:sz="0" w:space="0" w:color="auto"/>
      </w:divBdr>
      <w:divsChild>
        <w:div w:id="119999206">
          <w:marLeft w:val="0"/>
          <w:marRight w:val="0"/>
          <w:marTop w:val="0"/>
          <w:marBottom w:val="0"/>
          <w:divBdr>
            <w:top w:val="none" w:sz="0" w:space="0" w:color="auto"/>
            <w:left w:val="none" w:sz="0" w:space="0" w:color="auto"/>
            <w:bottom w:val="none" w:sz="0" w:space="0" w:color="auto"/>
            <w:right w:val="none" w:sz="0" w:space="0" w:color="auto"/>
          </w:divBdr>
        </w:div>
        <w:div w:id="324863240">
          <w:marLeft w:val="0"/>
          <w:marRight w:val="0"/>
          <w:marTop w:val="0"/>
          <w:marBottom w:val="0"/>
          <w:divBdr>
            <w:top w:val="none" w:sz="0" w:space="0" w:color="auto"/>
            <w:left w:val="none" w:sz="0" w:space="0" w:color="auto"/>
            <w:bottom w:val="none" w:sz="0" w:space="0" w:color="auto"/>
            <w:right w:val="none" w:sz="0" w:space="0" w:color="auto"/>
          </w:divBdr>
        </w:div>
      </w:divsChild>
    </w:div>
    <w:div w:id="413673825">
      <w:bodyDiv w:val="1"/>
      <w:marLeft w:val="0"/>
      <w:marRight w:val="0"/>
      <w:marTop w:val="0"/>
      <w:marBottom w:val="0"/>
      <w:divBdr>
        <w:top w:val="none" w:sz="0" w:space="0" w:color="auto"/>
        <w:left w:val="none" w:sz="0" w:space="0" w:color="auto"/>
        <w:bottom w:val="none" w:sz="0" w:space="0" w:color="auto"/>
        <w:right w:val="none" w:sz="0" w:space="0" w:color="auto"/>
      </w:divBdr>
      <w:divsChild>
        <w:div w:id="145051901">
          <w:marLeft w:val="0"/>
          <w:marRight w:val="0"/>
          <w:marTop w:val="0"/>
          <w:marBottom w:val="0"/>
          <w:divBdr>
            <w:top w:val="none" w:sz="0" w:space="0" w:color="auto"/>
            <w:left w:val="none" w:sz="0" w:space="0" w:color="auto"/>
            <w:bottom w:val="none" w:sz="0" w:space="0" w:color="auto"/>
            <w:right w:val="none" w:sz="0" w:space="0" w:color="auto"/>
          </w:divBdr>
        </w:div>
        <w:div w:id="1571960279">
          <w:marLeft w:val="0"/>
          <w:marRight w:val="0"/>
          <w:marTop w:val="0"/>
          <w:marBottom w:val="0"/>
          <w:divBdr>
            <w:top w:val="none" w:sz="0" w:space="0" w:color="auto"/>
            <w:left w:val="none" w:sz="0" w:space="0" w:color="auto"/>
            <w:bottom w:val="none" w:sz="0" w:space="0" w:color="auto"/>
            <w:right w:val="none" w:sz="0" w:space="0" w:color="auto"/>
          </w:divBdr>
        </w:div>
      </w:divsChild>
    </w:div>
    <w:div w:id="417823587">
      <w:marLeft w:val="0"/>
      <w:marRight w:val="0"/>
      <w:marTop w:val="0"/>
      <w:marBottom w:val="0"/>
      <w:divBdr>
        <w:top w:val="none" w:sz="0" w:space="0" w:color="auto"/>
        <w:left w:val="none" w:sz="0" w:space="0" w:color="auto"/>
        <w:bottom w:val="none" w:sz="0" w:space="0" w:color="auto"/>
        <w:right w:val="none" w:sz="0" w:space="0" w:color="auto"/>
      </w:divBdr>
      <w:divsChild>
        <w:div w:id="417823676">
          <w:marLeft w:val="0"/>
          <w:marRight w:val="0"/>
          <w:marTop w:val="0"/>
          <w:marBottom w:val="0"/>
          <w:divBdr>
            <w:top w:val="none" w:sz="0" w:space="0" w:color="auto"/>
            <w:left w:val="none" w:sz="0" w:space="0" w:color="auto"/>
            <w:bottom w:val="none" w:sz="0" w:space="0" w:color="auto"/>
            <w:right w:val="none" w:sz="0" w:space="0" w:color="auto"/>
          </w:divBdr>
          <w:divsChild>
            <w:div w:id="417823595">
              <w:marLeft w:val="0"/>
              <w:marRight w:val="0"/>
              <w:marTop w:val="0"/>
              <w:marBottom w:val="0"/>
              <w:divBdr>
                <w:top w:val="none" w:sz="0" w:space="0" w:color="auto"/>
                <w:left w:val="none" w:sz="0" w:space="0" w:color="auto"/>
                <w:bottom w:val="none" w:sz="0" w:space="0" w:color="auto"/>
                <w:right w:val="none" w:sz="0" w:space="0" w:color="auto"/>
              </w:divBdr>
            </w:div>
            <w:div w:id="417823653">
              <w:marLeft w:val="0"/>
              <w:marRight w:val="0"/>
              <w:marTop w:val="0"/>
              <w:marBottom w:val="0"/>
              <w:divBdr>
                <w:top w:val="none" w:sz="0" w:space="0" w:color="auto"/>
                <w:left w:val="none" w:sz="0" w:space="0" w:color="auto"/>
                <w:bottom w:val="none" w:sz="0" w:space="0" w:color="auto"/>
                <w:right w:val="none" w:sz="0" w:space="0" w:color="auto"/>
              </w:divBdr>
            </w:div>
            <w:div w:id="417823658">
              <w:marLeft w:val="0"/>
              <w:marRight w:val="0"/>
              <w:marTop w:val="0"/>
              <w:marBottom w:val="0"/>
              <w:divBdr>
                <w:top w:val="none" w:sz="0" w:space="0" w:color="auto"/>
                <w:left w:val="none" w:sz="0" w:space="0" w:color="auto"/>
                <w:bottom w:val="none" w:sz="0" w:space="0" w:color="auto"/>
                <w:right w:val="none" w:sz="0" w:space="0" w:color="auto"/>
              </w:divBdr>
            </w:div>
            <w:div w:id="417823672">
              <w:marLeft w:val="0"/>
              <w:marRight w:val="0"/>
              <w:marTop w:val="0"/>
              <w:marBottom w:val="0"/>
              <w:divBdr>
                <w:top w:val="none" w:sz="0" w:space="0" w:color="auto"/>
                <w:left w:val="none" w:sz="0" w:space="0" w:color="auto"/>
                <w:bottom w:val="none" w:sz="0" w:space="0" w:color="auto"/>
                <w:right w:val="none" w:sz="0" w:space="0" w:color="auto"/>
              </w:divBdr>
            </w:div>
            <w:div w:id="417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8">
      <w:marLeft w:val="0"/>
      <w:marRight w:val="0"/>
      <w:marTop w:val="0"/>
      <w:marBottom w:val="0"/>
      <w:divBdr>
        <w:top w:val="none" w:sz="0" w:space="0" w:color="auto"/>
        <w:left w:val="none" w:sz="0" w:space="0" w:color="auto"/>
        <w:bottom w:val="none" w:sz="0" w:space="0" w:color="auto"/>
        <w:right w:val="none" w:sz="0" w:space="0" w:color="auto"/>
      </w:divBdr>
      <w:divsChild>
        <w:div w:id="417823650">
          <w:marLeft w:val="0"/>
          <w:marRight w:val="0"/>
          <w:marTop w:val="0"/>
          <w:marBottom w:val="0"/>
          <w:divBdr>
            <w:top w:val="none" w:sz="0" w:space="0" w:color="auto"/>
            <w:left w:val="none" w:sz="0" w:space="0" w:color="auto"/>
            <w:bottom w:val="none" w:sz="0" w:space="0" w:color="auto"/>
            <w:right w:val="none" w:sz="0" w:space="0" w:color="auto"/>
          </w:divBdr>
          <w:divsChild>
            <w:div w:id="417823601">
              <w:marLeft w:val="0"/>
              <w:marRight w:val="0"/>
              <w:marTop w:val="0"/>
              <w:marBottom w:val="0"/>
              <w:divBdr>
                <w:top w:val="none" w:sz="0" w:space="0" w:color="auto"/>
                <w:left w:val="none" w:sz="0" w:space="0" w:color="auto"/>
                <w:bottom w:val="none" w:sz="0" w:space="0" w:color="auto"/>
                <w:right w:val="none" w:sz="0" w:space="0" w:color="auto"/>
              </w:divBdr>
            </w:div>
            <w:div w:id="417823627">
              <w:marLeft w:val="0"/>
              <w:marRight w:val="0"/>
              <w:marTop w:val="0"/>
              <w:marBottom w:val="0"/>
              <w:divBdr>
                <w:top w:val="none" w:sz="0" w:space="0" w:color="auto"/>
                <w:left w:val="none" w:sz="0" w:space="0" w:color="auto"/>
                <w:bottom w:val="none" w:sz="0" w:space="0" w:color="auto"/>
                <w:right w:val="none" w:sz="0" w:space="0" w:color="auto"/>
              </w:divBdr>
            </w:div>
            <w:div w:id="417823636">
              <w:marLeft w:val="0"/>
              <w:marRight w:val="0"/>
              <w:marTop w:val="0"/>
              <w:marBottom w:val="0"/>
              <w:divBdr>
                <w:top w:val="none" w:sz="0" w:space="0" w:color="auto"/>
                <w:left w:val="none" w:sz="0" w:space="0" w:color="auto"/>
                <w:bottom w:val="none" w:sz="0" w:space="0" w:color="auto"/>
                <w:right w:val="none" w:sz="0" w:space="0" w:color="auto"/>
              </w:divBdr>
            </w:div>
            <w:div w:id="417823639">
              <w:marLeft w:val="0"/>
              <w:marRight w:val="0"/>
              <w:marTop w:val="0"/>
              <w:marBottom w:val="0"/>
              <w:divBdr>
                <w:top w:val="none" w:sz="0" w:space="0" w:color="auto"/>
                <w:left w:val="none" w:sz="0" w:space="0" w:color="auto"/>
                <w:bottom w:val="none" w:sz="0" w:space="0" w:color="auto"/>
                <w:right w:val="none" w:sz="0" w:space="0" w:color="auto"/>
              </w:divBdr>
            </w:div>
            <w:div w:id="417823663">
              <w:marLeft w:val="0"/>
              <w:marRight w:val="0"/>
              <w:marTop w:val="0"/>
              <w:marBottom w:val="0"/>
              <w:divBdr>
                <w:top w:val="none" w:sz="0" w:space="0" w:color="auto"/>
                <w:left w:val="none" w:sz="0" w:space="0" w:color="auto"/>
                <w:bottom w:val="none" w:sz="0" w:space="0" w:color="auto"/>
                <w:right w:val="none" w:sz="0" w:space="0" w:color="auto"/>
              </w:divBdr>
            </w:div>
            <w:div w:id="417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9">
      <w:marLeft w:val="0"/>
      <w:marRight w:val="0"/>
      <w:marTop w:val="0"/>
      <w:marBottom w:val="0"/>
      <w:divBdr>
        <w:top w:val="none" w:sz="0" w:space="0" w:color="auto"/>
        <w:left w:val="none" w:sz="0" w:space="0" w:color="auto"/>
        <w:bottom w:val="none" w:sz="0" w:space="0" w:color="auto"/>
        <w:right w:val="none" w:sz="0" w:space="0" w:color="auto"/>
      </w:divBdr>
      <w:divsChild>
        <w:div w:id="417823662">
          <w:marLeft w:val="0"/>
          <w:marRight w:val="0"/>
          <w:marTop w:val="0"/>
          <w:marBottom w:val="0"/>
          <w:divBdr>
            <w:top w:val="none" w:sz="0" w:space="0" w:color="auto"/>
            <w:left w:val="none" w:sz="0" w:space="0" w:color="auto"/>
            <w:bottom w:val="none" w:sz="0" w:space="0" w:color="auto"/>
            <w:right w:val="none" w:sz="0" w:space="0" w:color="auto"/>
          </w:divBdr>
        </w:div>
      </w:divsChild>
    </w:div>
    <w:div w:id="417823593">
      <w:marLeft w:val="0"/>
      <w:marRight w:val="0"/>
      <w:marTop w:val="0"/>
      <w:marBottom w:val="0"/>
      <w:divBdr>
        <w:top w:val="none" w:sz="0" w:space="0" w:color="auto"/>
        <w:left w:val="none" w:sz="0" w:space="0" w:color="auto"/>
        <w:bottom w:val="none" w:sz="0" w:space="0" w:color="auto"/>
        <w:right w:val="none" w:sz="0" w:space="0" w:color="auto"/>
      </w:divBdr>
      <w:divsChild>
        <w:div w:id="417823618">
          <w:marLeft w:val="0"/>
          <w:marRight w:val="0"/>
          <w:marTop w:val="0"/>
          <w:marBottom w:val="0"/>
          <w:divBdr>
            <w:top w:val="none" w:sz="0" w:space="0" w:color="auto"/>
            <w:left w:val="none" w:sz="0" w:space="0" w:color="auto"/>
            <w:bottom w:val="none" w:sz="0" w:space="0" w:color="auto"/>
            <w:right w:val="none" w:sz="0" w:space="0" w:color="auto"/>
          </w:divBdr>
          <w:divsChild>
            <w:div w:id="417823652">
              <w:marLeft w:val="0"/>
              <w:marRight w:val="0"/>
              <w:marTop w:val="0"/>
              <w:marBottom w:val="0"/>
              <w:divBdr>
                <w:top w:val="none" w:sz="0" w:space="0" w:color="auto"/>
                <w:left w:val="none" w:sz="0" w:space="0" w:color="auto"/>
                <w:bottom w:val="none" w:sz="0" w:space="0" w:color="auto"/>
                <w:right w:val="none" w:sz="0" w:space="0" w:color="auto"/>
              </w:divBdr>
            </w:div>
            <w:div w:id="417823675">
              <w:marLeft w:val="0"/>
              <w:marRight w:val="0"/>
              <w:marTop w:val="0"/>
              <w:marBottom w:val="0"/>
              <w:divBdr>
                <w:top w:val="none" w:sz="0" w:space="0" w:color="auto"/>
                <w:left w:val="none" w:sz="0" w:space="0" w:color="auto"/>
                <w:bottom w:val="none" w:sz="0" w:space="0" w:color="auto"/>
                <w:right w:val="none" w:sz="0" w:space="0" w:color="auto"/>
              </w:divBdr>
            </w:div>
            <w:div w:id="4178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0">
      <w:marLeft w:val="0"/>
      <w:marRight w:val="0"/>
      <w:marTop w:val="0"/>
      <w:marBottom w:val="0"/>
      <w:divBdr>
        <w:top w:val="none" w:sz="0" w:space="0" w:color="auto"/>
        <w:left w:val="none" w:sz="0" w:space="0" w:color="auto"/>
        <w:bottom w:val="none" w:sz="0" w:space="0" w:color="auto"/>
        <w:right w:val="none" w:sz="0" w:space="0" w:color="auto"/>
      </w:divBdr>
      <w:divsChild>
        <w:div w:id="417823711">
          <w:marLeft w:val="0"/>
          <w:marRight w:val="0"/>
          <w:marTop w:val="0"/>
          <w:marBottom w:val="0"/>
          <w:divBdr>
            <w:top w:val="none" w:sz="0" w:space="0" w:color="auto"/>
            <w:left w:val="none" w:sz="0" w:space="0" w:color="auto"/>
            <w:bottom w:val="none" w:sz="0" w:space="0" w:color="auto"/>
            <w:right w:val="none" w:sz="0" w:space="0" w:color="auto"/>
          </w:divBdr>
          <w:divsChild>
            <w:div w:id="417823644">
              <w:marLeft w:val="0"/>
              <w:marRight w:val="0"/>
              <w:marTop w:val="0"/>
              <w:marBottom w:val="0"/>
              <w:divBdr>
                <w:top w:val="none" w:sz="0" w:space="0" w:color="auto"/>
                <w:left w:val="none" w:sz="0" w:space="0" w:color="auto"/>
                <w:bottom w:val="none" w:sz="0" w:space="0" w:color="auto"/>
                <w:right w:val="none" w:sz="0" w:space="0" w:color="auto"/>
              </w:divBdr>
            </w:div>
            <w:div w:id="417823681">
              <w:marLeft w:val="0"/>
              <w:marRight w:val="0"/>
              <w:marTop w:val="0"/>
              <w:marBottom w:val="0"/>
              <w:divBdr>
                <w:top w:val="none" w:sz="0" w:space="0" w:color="auto"/>
                <w:left w:val="none" w:sz="0" w:space="0" w:color="auto"/>
                <w:bottom w:val="none" w:sz="0" w:space="0" w:color="auto"/>
                <w:right w:val="none" w:sz="0" w:space="0" w:color="auto"/>
              </w:divBdr>
            </w:div>
            <w:div w:id="417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3">
      <w:marLeft w:val="0"/>
      <w:marRight w:val="0"/>
      <w:marTop w:val="0"/>
      <w:marBottom w:val="0"/>
      <w:divBdr>
        <w:top w:val="none" w:sz="0" w:space="0" w:color="auto"/>
        <w:left w:val="none" w:sz="0" w:space="0" w:color="auto"/>
        <w:bottom w:val="none" w:sz="0" w:space="0" w:color="auto"/>
        <w:right w:val="none" w:sz="0" w:space="0" w:color="auto"/>
      </w:divBdr>
      <w:divsChild>
        <w:div w:id="417823597">
          <w:marLeft w:val="0"/>
          <w:marRight w:val="0"/>
          <w:marTop w:val="0"/>
          <w:marBottom w:val="0"/>
          <w:divBdr>
            <w:top w:val="none" w:sz="0" w:space="0" w:color="auto"/>
            <w:left w:val="none" w:sz="0" w:space="0" w:color="auto"/>
            <w:bottom w:val="none" w:sz="0" w:space="0" w:color="auto"/>
            <w:right w:val="none" w:sz="0" w:space="0" w:color="auto"/>
          </w:divBdr>
          <w:divsChild>
            <w:div w:id="417823616">
              <w:marLeft w:val="0"/>
              <w:marRight w:val="0"/>
              <w:marTop w:val="0"/>
              <w:marBottom w:val="0"/>
              <w:divBdr>
                <w:top w:val="none" w:sz="0" w:space="0" w:color="auto"/>
                <w:left w:val="none" w:sz="0" w:space="0" w:color="auto"/>
                <w:bottom w:val="none" w:sz="0" w:space="0" w:color="auto"/>
                <w:right w:val="none" w:sz="0" w:space="0" w:color="auto"/>
              </w:divBdr>
            </w:div>
            <w:div w:id="417823655">
              <w:marLeft w:val="0"/>
              <w:marRight w:val="0"/>
              <w:marTop w:val="0"/>
              <w:marBottom w:val="0"/>
              <w:divBdr>
                <w:top w:val="none" w:sz="0" w:space="0" w:color="auto"/>
                <w:left w:val="none" w:sz="0" w:space="0" w:color="auto"/>
                <w:bottom w:val="none" w:sz="0" w:space="0" w:color="auto"/>
                <w:right w:val="none" w:sz="0" w:space="0" w:color="auto"/>
              </w:divBdr>
            </w:div>
            <w:div w:id="417823666">
              <w:marLeft w:val="0"/>
              <w:marRight w:val="0"/>
              <w:marTop w:val="0"/>
              <w:marBottom w:val="0"/>
              <w:divBdr>
                <w:top w:val="none" w:sz="0" w:space="0" w:color="auto"/>
                <w:left w:val="none" w:sz="0" w:space="0" w:color="auto"/>
                <w:bottom w:val="none" w:sz="0" w:space="0" w:color="auto"/>
                <w:right w:val="none" w:sz="0" w:space="0" w:color="auto"/>
              </w:divBdr>
            </w:div>
            <w:div w:id="417823688">
              <w:marLeft w:val="0"/>
              <w:marRight w:val="0"/>
              <w:marTop w:val="0"/>
              <w:marBottom w:val="0"/>
              <w:divBdr>
                <w:top w:val="none" w:sz="0" w:space="0" w:color="auto"/>
                <w:left w:val="none" w:sz="0" w:space="0" w:color="auto"/>
                <w:bottom w:val="none" w:sz="0" w:space="0" w:color="auto"/>
                <w:right w:val="none" w:sz="0" w:space="0" w:color="auto"/>
              </w:divBdr>
            </w:div>
            <w:div w:id="417823694">
              <w:marLeft w:val="0"/>
              <w:marRight w:val="0"/>
              <w:marTop w:val="0"/>
              <w:marBottom w:val="0"/>
              <w:divBdr>
                <w:top w:val="none" w:sz="0" w:space="0" w:color="auto"/>
                <w:left w:val="none" w:sz="0" w:space="0" w:color="auto"/>
                <w:bottom w:val="none" w:sz="0" w:space="0" w:color="auto"/>
                <w:right w:val="none" w:sz="0" w:space="0" w:color="auto"/>
              </w:divBdr>
            </w:div>
            <w:div w:id="4178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6">
      <w:marLeft w:val="0"/>
      <w:marRight w:val="0"/>
      <w:marTop w:val="0"/>
      <w:marBottom w:val="0"/>
      <w:divBdr>
        <w:top w:val="none" w:sz="0" w:space="0" w:color="auto"/>
        <w:left w:val="none" w:sz="0" w:space="0" w:color="auto"/>
        <w:bottom w:val="none" w:sz="0" w:space="0" w:color="auto"/>
        <w:right w:val="none" w:sz="0" w:space="0" w:color="auto"/>
      </w:divBdr>
      <w:divsChild>
        <w:div w:id="417823705">
          <w:marLeft w:val="0"/>
          <w:marRight w:val="0"/>
          <w:marTop w:val="0"/>
          <w:marBottom w:val="0"/>
          <w:divBdr>
            <w:top w:val="none" w:sz="0" w:space="0" w:color="auto"/>
            <w:left w:val="none" w:sz="0" w:space="0" w:color="auto"/>
            <w:bottom w:val="none" w:sz="0" w:space="0" w:color="auto"/>
            <w:right w:val="none" w:sz="0" w:space="0" w:color="auto"/>
          </w:divBdr>
          <w:divsChild>
            <w:div w:id="417823630">
              <w:marLeft w:val="0"/>
              <w:marRight w:val="0"/>
              <w:marTop w:val="0"/>
              <w:marBottom w:val="0"/>
              <w:divBdr>
                <w:top w:val="none" w:sz="0" w:space="0" w:color="auto"/>
                <w:left w:val="none" w:sz="0" w:space="0" w:color="auto"/>
                <w:bottom w:val="none" w:sz="0" w:space="0" w:color="auto"/>
                <w:right w:val="none" w:sz="0" w:space="0" w:color="auto"/>
              </w:divBdr>
            </w:div>
            <w:div w:id="417823632">
              <w:marLeft w:val="0"/>
              <w:marRight w:val="0"/>
              <w:marTop w:val="0"/>
              <w:marBottom w:val="0"/>
              <w:divBdr>
                <w:top w:val="none" w:sz="0" w:space="0" w:color="auto"/>
                <w:left w:val="none" w:sz="0" w:space="0" w:color="auto"/>
                <w:bottom w:val="none" w:sz="0" w:space="0" w:color="auto"/>
                <w:right w:val="none" w:sz="0" w:space="0" w:color="auto"/>
              </w:divBdr>
            </w:div>
            <w:div w:id="417823633">
              <w:marLeft w:val="0"/>
              <w:marRight w:val="0"/>
              <w:marTop w:val="0"/>
              <w:marBottom w:val="0"/>
              <w:divBdr>
                <w:top w:val="none" w:sz="0" w:space="0" w:color="auto"/>
                <w:left w:val="none" w:sz="0" w:space="0" w:color="auto"/>
                <w:bottom w:val="none" w:sz="0" w:space="0" w:color="auto"/>
                <w:right w:val="none" w:sz="0" w:space="0" w:color="auto"/>
              </w:divBdr>
            </w:div>
            <w:div w:id="4178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8">
      <w:marLeft w:val="0"/>
      <w:marRight w:val="0"/>
      <w:marTop w:val="0"/>
      <w:marBottom w:val="0"/>
      <w:divBdr>
        <w:top w:val="none" w:sz="0" w:space="0" w:color="auto"/>
        <w:left w:val="none" w:sz="0" w:space="0" w:color="auto"/>
        <w:bottom w:val="none" w:sz="0" w:space="0" w:color="auto"/>
        <w:right w:val="none" w:sz="0" w:space="0" w:color="auto"/>
      </w:divBdr>
    </w:div>
    <w:div w:id="417823612">
      <w:marLeft w:val="0"/>
      <w:marRight w:val="0"/>
      <w:marTop w:val="0"/>
      <w:marBottom w:val="0"/>
      <w:divBdr>
        <w:top w:val="none" w:sz="0" w:space="0" w:color="auto"/>
        <w:left w:val="none" w:sz="0" w:space="0" w:color="auto"/>
        <w:bottom w:val="none" w:sz="0" w:space="0" w:color="auto"/>
        <w:right w:val="none" w:sz="0" w:space="0" w:color="auto"/>
      </w:divBdr>
      <w:divsChild>
        <w:div w:id="417823692">
          <w:marLeft w:val="0"/>
          <w:marRight w:val="0"/>
          <w:marTop w:val="0"/>
          <w:marBottom w:val="0"/>
          <w:divBdr>
            <w:top w:val="none" w:sz="0" w:space="0" w:color="auto"/>
            <w:left w:val="none" w:sz="0" w:space="0" w:color="auto"/>
            <w:bottom w:val="none" w:sz="0" w:space="0" w:color="auto"/>
            <w:right w:val="none" w:sz="0" w:space="0" w:color="auto"/>
          </w:divBdr>
          <w:divsChild>
            <w:div w:id="417823638">
              <w:marLeft w:val="0"/>
              <w:marRight w:val="0"/>
              <w:marTop w:val="0"/>
              <w:marBottom w:val="0"/>
              <w:divBdr>
                <w:top w:val="none" w:sz="0" w:space="0" w:color="auto"/>
                <w:left w:val="none" w:sz="0" w:space="0" w:color="auto"/>
                <w:bottom w:val="none" w:sz="0" w:space="0" w:color="auto"/>
                <w:right w:val="none" w:sz="0" w:space="0" w:color="auto"/>
              </w:divBdr>
            </w:div>
            <w:div w:id="417823646">
              <w:marLeft w:val="0"/>
              <w:marRight w:val="0"/>
              <w:marTop w:val="0"/>
              <w:marBottom w:val="0"/>
              <w:divBdr>
                <w:top w:val="none" w:sz="0" w:space="0" w:color="auto"/>
                <w:left w:val="none" w:sz="0" w:space="0" w:color="auto"/>
                <w:bottom w:val="none" w:sz="0" w:space="0" w:color="auto"/>
                <w:right w:val="none" w:sz="0" w:space="0" w:color="auto"/>
              </w:divBdr>
            </w:div>
            <w:div w:id="417823660">
              <w:marLeft w:val="0"/>
              <w:marRight w:val="0"/>
              <w:marTop w:val="0"/>
              <w:marBottom w:val="0"/>
              <w:divBdr>
                <w:top w:val="none" w:sz="0" w:space="0" w:color="auto"/>
                <w:left w:val="none" w:sz="0" w:space="0" w:color="auto"/>
                <w:bottom w:val="none" w:sz="0" w:space="0" w:color="auto"/>
                <w:right w:val="none" w:sz="0" w:space="0" w:color="auto"/>
              </w:divBdr>
            </w:div>
            <w:div w:id="4178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4">
      <w:marLeft w:val="0"/>
      <w:marRight w:val="0"/>
      <w:marTop w:val="0"/>
      <w:marBottom w:val="0"/>
      <w:divBdr>
        <w:top w:val="none" w:sz="0" w:space="0" w:color="auto"/>
        <w:left w:val="none" w:sz="0" w:space="0" w:color="auto"/>
        <w:bottom w:val="none" w:sz="0" w:space="0" w:color="auto"/>
        <w:right w:val="none" w:sz="0" w:space="0" w:color="auto"/>
      </w:divBdr>
      <w:divsChild>
        <w:div w:id="417823677">
          <w:marLeft w:val="0"/>
          <w:marRight w:val="0"/>
          <w:marTop w:val="0"/>
          <w:marBottom w:val="0"/>
          <w:divBdr>
            <w:top w:val="none" w:sz="0" w:space="0" w:color="auto"/>
            <w:left w:val="none" w:sz="0" w:space="0" w:color="auto"/>
            <w:bottom w:val="none" w:sz="0" w:space="0" w:color="auto"/>
            <w:right w:val="none" w:sz="0" w:space="0" w:color="auto"/>
          </w:divBdr>
          <w:divsChild>
            <w:div w:id="417823594">
              <w:marLeft w:val="0"/>
              <w:marRight w:val="0"/>
              <w:marTop w:val="0"/>
              <w:marBottom w:val="0"/>
              <w:divBdr>
                <w:top w:val="none" w:sz="0" w:space="0" w:color="auto"/>
                <w:left w:val="none" w:sz="0" w:space="0" w:color="auto"/>
                <w:bottom w:val="none" w:sz="0" w:space="0" w:color="auto"/>
                <w:right w:val="none" w:sz="0" w:space="0" w:color="auto"/>
              </w:divBdr>
            </w:div>
            <w:div w:id="417823599">
              <w:marLeft w:val="0"/>
              <w:marRight w:val="0"/>
              <w:marTop w:val="0"/>
              <w:marBottom w:val="0"/>
              <w:divBdr>
                <w:top w:val="none" w:sz="0" w:space="0" w:color="auto"/>
                <w:left w:val="none" w:sz="0" w:space="0" w:color="auto"/>
                <w:bottom w:val="none" w:sz="0" w:space="0" w:color="auto"/>
                <w:right w:val="none" w:sz="0" w:space="0" w:color="auto"/>
              </w:divBdr>
            </w:div>
            <w:div w:id="417823609">
              <w:marLeft w:val="0"/>
              <w:marRight w:val="0"/>
              <w:marTop w:val="0"/>
              <w:marBottom w:val="0"/>
              <w:divBdr>
                <w:top w:val="none" w:sz="0" w:space="0" w:color="auto"/>
                <w:left w:val="none" w:sz="0" w:space="0" w:color="auto"/>
                <w:bottom w:val="none" w:sz="0" w:space="0" w:color="auto"/>
                <w:right w:val="none" w:sz="0" w:space="0" w:color="auto"/>
              </w:divBdr>
            </w:div>
            <w:div w:id="417823613">
              <w:marLeft w:val="0"/>
              <w:marRight w:val="0"/>
              <w:marTop w:val="0"/>
              <w:marBottom w:val="0"/>
              <w:divBdr>
                <w:top w:val="none" w:sz="0" w:space="0" w:color="auto"/>
                <w:left w:val="none" w:sz="0" w:space="0" w:color="auto"/>
                <w:bottom w:val="none" w:sz="0" w:space="0" w:color="auto"/>
                <w:right w:val="none" w:sz="0" w:space="0" w:color="auto"/>
              </w:divBdr>
            </w:div>
            <w:div w:id="417823659">
              <w:marLeft w:val="0"/>
              <w:marRight w:val="0"/>
              <w:marTop w:val="0"/>
              <w:marBottom w:val="0"/>
              <w:divBdr>
                <w:top w:val="none" w:sz="0" w:space="0" w:color="auto"/>
                <w:left w:val="none" w:sz="0" w:space="0" w:color="auto"/>
                <w:bottom w:val="none" w:sz="0" w:space="0" w:color="auto"/>
                <w:right w:val="none" w:sz="0" w:space="0" w:color="auto"/>
              </w:divBdr>
            </w:div>
            <w:div w:id="4178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7">
      <w:marLeft w:val="0"/>
      <w:marRight w:val="0"/>
      <w:marTop w:val="0"/>
      <w:marBottom w:val="0"/>
      <w:divBdr>
        <w:top w:val="none" w:sz="0" w:space="0" w:color="auto"/>
        <w:left w:val="none" w:sz="0" w:space="0" w:color="auto"/>
        <w:bottom w:val="none" w:sz="0" w:space="0" w:color="auto"/>
        <w:right w:val="none" w:sz="0" w:space="0" w:color="auto"/>
      </w:divBdr>
      <w:divsChild>
        <w:div w:id="417823706">
          <w:marLeft w:val="0"/>
          <w:marRight w:val="0"/>
          <w:marTop w:val="0"/>
          <w:marBottom w:val="0"/>
          <w:divBdr>
            <w:top w:val="none" w:sz="0" w:space="0" w:color="auto"/>
            <w:left w:val="none" w:sz="0" w:space="0" w:color="auto"/>
            <w:bottom w:val="none" w:sz="0" w:space="0" w:color="auto"/>
            <w:right w:val="none" w:sz="0" w:space="0" w:color="auto"/>
          </w:divBdr>
          <w:divsChild>
            <w:div w:id="417823622">
              <w:marLeft w:val="0"/>
              <w:marRight w:val="0"/>
              <w:marTop w:val="0"/>
              <w:marBottom w:val="0"/>
              <w:divBdr>
                <w:top w:val="none" w:sz="0" w:space="0" w:color="auto"/>
                <w:left w:val="none" w:sz="0" w:space="0" w:color="auto"/>
                <w:bottom w:val="none" w:sz="0" w:space="0" w:color="auto"/>
                <w:right w:val="none" w:sz="0" w:space="0" w:color="auto"/>
              </w:divBdr>
            </w:div>
            <w:div w:id="417823624">
              <w:marLeft w:val="0"/>
              <w:marRight w:val="0"/>
              <w:marTop w:val="0"/>
              <w:marBottom w:val="0"/>
              <w:divBdr>
                <w:top w:val="none" w:sz="0" w:space="0" w:color="auto"/>
                <w:left w:val="none" w:sz="0" w:space="0" w:color="auto"/>
                <w:bottom w:val="none" w:sz="0" w:space="0" w:color="auto"/>
                <w:right w:val="none" w:sz="0" w:space="0" w:color="auto"/>
              </w:divBdr>
            </w:div>
            <w:div w:id="417823645">
              <w:marLeft w:val="0"/>
              <w:marRight w:val="0"/>
              <w:marTop w:val="0"/>
              <w:marBottom w:val="0"/>
              <w:divBdr>
                <w:top w:val="none" w:sz="0" w:space="0" w:color="auto"/>
                <w:left w:val="none" w:sz="0" w:space="0" w:color="auto"/>
                <w:bottom w:val="none" w:sz="0" w:space="0" w:color="auto"/>
                <w:right w:val="none" w:sz="0" w:space="0" w:color="auto"/>
              </w:divBdr>
            </w:div>
            <w:div w:id="417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5">
      <w:marLeft w:val="0"/>
      <w:marRight w:val="0"/>
      <w:marTop w:val="0"/>
      <w:marBottom w:val="0"/>
      <w:divBdr>
        <w:top w:val="none" w:sz="0" w:space="0" w:color="auto"/>
        <w:left w:val="none" w:sz="0" w:space="0" w:color="auto"/>
        <w:bottom w:val="none" w:sz="0" w:space="0" w:color="auto"/>
        <w:right w:val="none" w:sz="0" w:space="0" w:color="auto"/>
      </w:divBdr>
      <w:divsChild>
        <w:div w:id="417823702">
          <w:marLeft w:val="0"/>
          <w:marRight w:val="0"/>
          <w:marTop w:val="0"/>
          <w:marBottom w:val="0"/>
          <w:divBdr>
            <w:top w:val="none" w:sz="0" w:space="0" w:color="auto"/>
            <w:left w:val="none" w:sz="0" w:space="0" w:color="auto"/>
            <w:bottom w:val="none" w:sz="0" w:space="0" w:color="auto"/>
            <w:right w:val="none" w:sz="0" w:space="0" w:color="auto"/>
          </w:divBdr>
          <w:divsChild>
            <w:div w:id="417823605">
              <w:marLeft w:val="0"/>
              <w:marRight w:val="0"/>
              <w:marTop w:val="0"/>
              <w:marBottom w:val="0"/>
              <w:divBdr>
                <w:top w:val="none" w:sz="0" w:space="0" w:color="auto"/>
                <w:left w:val="none" w:sz="0" w:space="0" w:color="auto"/>
                <w:bottom w:val="none" w:sz="0" w:space="0" w:color="auto"/>
                <w:right w:val="none" w:sz="0" w:space="0" w:color="auto"/>
              </w:divBdr>
            </w:div>
            <w:div w:id="417823620">
              <w:marLeft w:val="0"/>
              <w:marRight w:val="0"/>
              <w:marTop w:val="0"/>
              <w:marBottom w:val="0"/>
              <w:divBdr>
                <w:top w:val="none" w:sz="0" w:space="0" w:color="auto"/>
                <w:left w:val="none" w:sz="0" w:space="0" w:color="auto"/>
                <w:bottom w:val="none" w:sz="0" w:space="0" w:color="auto"/>
                <w:right w:val="none" w:sz="0" w:space="0" w:color="auto"/>
              </w:divBdr>
            </w:div>
            <w:div w:id="417823628">
              <w:marLeft w:val="0"/>
              <w:marRight w:val="0"/>
              <w:marTop w:val="0"/>
              <w:marBottom w:val="0"/>
              <w:divBdr>
                <w:top w:val="none" w:sz="0" w:space="0" w:color="auto"/>
                <w:left w:val="none" w:sz="0" w:space="0" w:color="auto"/>
                <w:bottom w:val="none" w:sz="0" w:space="0" w:color="auto"/>
                <w:right w:val="none" w:sz="0" w:space="0" w:color="auto"/>
              </w:divBdr>
            </w:div>
            <w:div w:id="417823634">
              <w:marLeft w:val="0"/>
              <w:marRight w:val="0"/>
              <w:marTop w:val="0"/>
              <w:marBottom w:val="0"/>
              <w:divBdr>
                <w:top w:val="none" w:sz="0" w:space="0" w:color="auto"/>
                <w:left w:val="none" w:sz="0" w:space="0" w:color="auto"/>
                <w:bottom w:val="none" w:sz="0" w:space="0" w:color="auto"/>
                <w:right w:val="none" w:sz="0" w:space="0" w:color="auto"/>
              </w:divBdr>
            </w:div>
            <w:div w:id="417823664">
              <w:marLeft w:val="0"/>
              <w:marRight w:val="0"/>
              <w:marTop w:val="0"/>
              <w:marBottom w:val="0"/>
              <w:divBdr>
                <w:top w:val="none" w:sz="0" w:space="0" w:color="auto"/>
                <w:left w:val="none" w:sz="0" w:space="0" w:color="auto"/>
                <w:bottom w:val="none" w:sz="0" w:space="0" w:color="auto"/>
                <w:right w:val="none" w:sz="0" w:space="0" w:color="auto"/>
              </w:divBdr>
            </w:div>
            <w:div w:id="417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9">
      <w:marLeft w:val="0"/>
      <w:marRight w:val="0"/>
      <w:marTop w:val="0"/>
      <w:marBottom w:val="0"/>
      <w:divBdr>
        <w:top w:val="none" w:sz="0" w:space="0" w:color="auto"/>
        <w:left w:val="none" w:sz="0" w:space="0" w:color="auto"/>
        <w:bottom w:val="none" w:sz="0" w:space="0" w:color="auto"/>
        <w:right w:val="none" w:sz="0" w:space="0" w:color="auto"/>
      </w:divBdr>
      <w:divsChild>
        <w:div w:id="417823709">
          <w:marLeft w:val="0"/>
          <w:marRight w:val="0"/>
          <w:marTop w:val="0"/>
          <w:marBottom w:val="0"/>
          <w:divBdr>
            <w:top w:val="none" w:sz="0" w:space="0" w:color="auto"/>
            <w:left w:val="none" w:sz="0" w:space="0" w:color="auto"/>
            <w:bottom w:val="none" w:sz="0" w:space="0" w:color="auto"/>
            <w:right w:val="none" w:sz="0" w:space="0" w:color="auto"/>
          </w:divBdr>
          <w:divsChild>
            <w:div w:id="417823586">
              <w:marLeft w:val="0"/>
              <w:marRight w:val="0"/>
              <w:marTop w:val="0"/>
              <w:marBottom w:val="0"/>
              <w:divBdr>
                <w:top w:val="none" w:sz="0" w:space="0" w:color="auto"/>
                <w:left w:val="none" w:sz="0" w:space="0" w:color="auto"/>
                <w:bottom w:val="none" w:sz="0" w:space="0" w:color="auto"/>
                <w:right w:val="none" w:sz="0" w:space="0" w:color="auto"/>
              </w:divBdr>
            </w:div>
            <w:div w:id="417823651">
              <w:marLeft w:val="0"/>
              <w:marRight w:val="0"/>
              <w:marTop w:val="0"/>
              <w:marBottom w:val="0"/>
              <w:divBdr>
                <w:top w:val="none" w:sz="0" w:space="0" w:color="auto"/>
                <w:left w:val="none" w:sz="0" w:space="0" w:color="auto"/>
                <w:bottom w:val="none" w:sz="0" w:space="0" w:color="auto"/>
                <w:right w:val="none" w:sz="0" w:space="0" w:color="auto"/>
              </w:divBdr>
            </w:div>
            <w:div w:id="417823667">
              <w:marLeft w:val="0"/>
              <w:marRight w:val="0"/>
              <w:marTop w:val="0"/>
              <w:marBottom w:val="0"/>
              <w:divBdr>
                <w:top w:val="none" w:sz="0" w:space="0" w:color="auto"/>
                <w:left w:val="none" w:sz="0" w:space="0" w:color="auto"/>
                <w:bottom w:val="none" w:sz="0" w:space="0" w:color="auto"/>
                <w:right w:val="none" w:sz="0" w:space="0" w:color="auto"/>
              </w:divBdr>
            </w:div>
            <w:div w:id="417823710">
              <w:marLeft w:val="0"/>
              <w:marRight w:val="0"/>
              <w:marTop w:val="0"/>
              <w:marBottom w:val="0"/>
              <w:divBdr>
                <w:top w:val="none" w:sz="0" w:space="0" w:color="auto"/>
                <w:left w:val="none" w:sz="0" w:space="0" w:color="auto"/>
                <w:bottom w:val="none" w:sz="0" w:space="0" w:color="auto"/>
                <w:right w:val="none" w:sz="0" w:space="0" w:color="auto"/>
              </w:divBdr>
            </w:div>
            <w:div w:id="4178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0">
      <w:marLeft w:val="0"/>
      <w:marRight w:val="0"/>
      <w:marTop w:val="0"/>
      <w:marBottom w:val="0"/>
      <w:divBdr>
        <w:top w:val="none" w:sz="0" w:space="0" w:color="auto"/>
        <w:left w:val="none" w:sz="0" w:space="0" w:color="auto"/>
        <w:bottom w:val="none" w:sz="0" w:space="0" w:color="auto"/>
        <w:right w:val="none" w:sz="0" w:space="0" w:color="auto"/>
      </w:divBdr>
      <w:divsChild>
        <w:div w:id="417823718">
          <w:marLeft w:val="0"/>
          <w:marRight w:val="0"/>
          <w:marTop w:val="0"/>
          <w:marBottom w:val="0"/>
          <w:divBdr>
            <w:top w:val="none" w:sz="0" w:space="0" w:color="auto"/>
            <w:left w:val="none" w:sz="0" w:space="0" w:color="auto"/>
            <w:bottom w:val="none" w:sz="0" w:space="0" w:color="auto"/>
            <w:right w:val="none" w:sz="0" w:space="0" w:color="auto"/>
          </w:divBdr>
          <w:divsChild>
            <w:div w:id="417823591">
              <w:marLeft w:val="0"/>
              <w:marRight w:val="0"/>
              <w:marTop w:val="0"/>
              <w:marBottom w:val="0"/>
              <w:divBdr>
                <w:top w:val="none" w:sz="0" w:space="0" w:color="auto"/>
                <w:left w:val="none" w:sz="0" w:space="0" w:color="auto"/>
                <w:bottom w:val="none" w:sz="0" w:space="0" w:color="auto"/>
                <w:right w:val="none" w:sz="0" w:space="0" w:color="auto"/>
              </w:divBdr>
            </w:div>
            <w:div w:id="417823631">
              <w:marLeft w:val="0"/>
              <w:marRight w:val="0"/>
              <w:marTop w:val="0"/>
              <w:marBottom w:val="0"/>
              <w:divBdr>
                <w:top w:val="none" w:sz="0" w:space="0" w:color="auto"/>
                <w:left w:val="none" w:sz="0" w:space="0" w:color="auto"/>
                <w:bottom w:val="none" w:sz="0" w:space="0" w:color="auto"/>
                <w:right w:val="none" w:sz="0" w:space="0" w:color="auto"/>
              </w:divBdr>
            </w:div>
            <w:div w:id="417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2">
      <w:marLeft w:val="0"/>
      <w:marRight w:val="0"/>
      <w:marTop w:val="0"/>
      <w:marBottom w:val="0"/>
      <w:divBdr>
        <w:top w:val="none" w:sz="0" w:space="0" w:color="auto"/>
        <w:left w:val="none" w:sz="0" w:space="0" w:color="auto"/>
        <w:bottom w:val="none" w:sz="0" w:space="0" w:color="auto"/>
        <w:right w:val="none" w:sz="0" w:space="0" w:color="auto"/>
      </w:divBdr>
      <w:divsChild>
        <w:div w:id="417823661">
          <w:marLeft w:val="0"/>
          <w:marRight w:val="0"/>
          <w:marTop w:val="0"/>
          <w:marBottom w:val="0"/>
          <w:divBdr>
            <w:top w:val="none" w:sz="0" w:space="0" w:color="auto"/>
            <w:left w:val="none" w:sz="0" w:space="0" w:color="auto"/>
            <w:bottom w:val="none" w:sz="0" w:space="0" w:color="auto"/>
            <w:right w:val="none" w:sz="0" w:space="0" w:color="auto"/>
          </w:divBdr>
          <w:divsChild>
            <w:div w:id="417823686">
              <w:marLeft w:val="0"/>
              <w:marRight w:val="0"/>
              <w:marTop w:val="0"/>
              <w:marBottom w:val="0"/>
              <w:divBdr>
                <w:top w:val="none" w:sz="0" w:space="0" w:color="auto"/>
                <w:left w:val="none" w:sz="0" w:space="0" w:color="auto"/>
                <w:bottom w:val="none" w:sz="0" w:space="0" w:color="auto"/>
                <w:right w:val="none" w:sz="0" w:space="0" w:color="auto"/>
              </w:divBdr>
            </w:div>
            <w:div w:id="4178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9">
      <w:marLeft w:val="0"/>
      <w:marRight w:val="0"/>
      <w:marTop w:val="0"/>
      <w:marBottom w:val="0"/>
      <w:divBdr>
        <w:top w:val="none" w:sz="0" w:space="0" w:color="auto"/>
        <w:left w:val="none" w:sz="0" w:space="0" w:color="auto"/>
        <w:bottom w:val="none" w:sz="0" w:space="0" w:color="auto"/>
        <w:right w:val="none" w:sz="0" w:space="0" w:color="auto"/>
      </w:divBdr>
    </w:div>
    <w:div w:id="417823668">
      <w:marLeft w:val="0"/>
      <w:marRight w:val="0"/>
      <w:marTop w:val="0"/>
      <w:marBottom w:val="0"/>
      <w:divBdr>
        <w:top w:val="none" w:sz="0" w:space="0" w:color="auto"/>
        <w:left w:val="none" w:sz="0" w:space="0" w:color="auto"/>
        <w:bottom w:val="none" w:sz="0" w:space="0" w:color="auto"/>
        <w:right w:val="none" w:sz="0" w:space="0" w:color="auto"/>
      </w:divBdr>
      <w:divsChild>
        <w:div w:id="417823704">
          <w:marLeft w:val="0"/>
          <w:marRight w:val="0"/>
          <w:marTop w:val="0"/>
          <w:marBottom w:val="0"/>
          <w:divBdr>
            <w:top w:val="none" w:sz="0" w:space="0" w:color="auto"/>
            <w:left w:val="none" w:sz="0" w:space="0" w:color="auto"/>
            <w:bottom w:val="none" w:sz="0" w:space="0" w:color="auto"/>
            <w:right w:val="none" w:sz="0" w:space="0" w:color="auto"/>
          </w:divBdr>
          <w:divsChild>
            <w:div w:id="41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2">
      <w:marLeft w:val="0"/>
      <w:marRight w:val="0"/>
      <w:marTop w:val="0"/>
      <w:marBottom w:val="0"/>
      <w:divBdr>
        <w:top w:val="none" w:sz="0" w:space="0" w:color="auto"/>
        <w:left w:val="none" w:sz="0" w:space="0" w:color="auto"/>
        <w:bottom w:val="none" w:sz="0" w:space="0" w:color="auto"/>
        <w:right w:val="none" w:sz="0" w:space="0" w:color="auto"/>
      </w:divBdr>
      <w:divsChild>
        <w:div w:id="417823596">
          <w:marLeft w:val="0"/>
          <w:marRight w:val="0"/>
          <w:marTop w:val="0"/>
          <w:marBottom w:val="0"/>
          <w:divBdr>
            <w:top w:val="none" w:sz="0" w:space="0" w:color="auto"/>
            <w:left w:val="none" w:sz="0" w:space="0" w:color="auto"/>
            <w:bottom w:val="none" w:sz="0" w:space="0" w:color="auto"/>
            <w:right w:val="none" w:sz="0" w:space="0" w:color="auto"/>
          </w:divBdr>
          <w:divsChild>
            <w:div w:id="417823602">
              <w:marLeft w:val="0"/>
              <w:marRight w:val="0"/>
              <w:marTop w:val="0"/>
              <w:marBottom w:val="0"/>
              <w:divBdr>
                <w:top w:val="none" w:sz="0" w:space="0" w:color="auto"/>
                <w:left w:val="none" w:sz="0" w:space="0" w:color="auto"/>
                <w:bottom w:val="none" w:sz="0" w:space="0" w:color="auto"/>
                <w:right w:val="none" w:sz="0" w:space="0" w:color="auto"/>
              </w:divBdr>
            </w:div>
            <w:div w:id="417823641">
              <w:marLeft w:val="0"/>
              <w:marRight w:val="0"/>
              <w:marTop w:val="0"/>
              <w:marBottom w:val="0"/>
              <w:divBdr>
                <w:top w:val="none" w:sz="0" w:space="0" w:color="auto"/>
                <w:left w:val="none" w:sz="0" w:space="0" w:color="auto"/>
                <w:bottom w:val="none" w:sz="0" w:space="0" w:color="auto"/>
                <w:right w:val="none" w:sz="0" w:space="0" w:color="auto"/>
              </w:divBdr>
            </w:div>
            <w:div w:id="417823657">
              <w:marLeft w:val="0"/>
              <w:marRight w:val="0"/>
              <w:marTop w:val="0"/>
              <w:marBottom w:val="0"/>
              <w:divBdr>
                <w:top w:val="none" w:sz="0" w:space="0" w:color="auto"/>
                <w:left w:val="none" w:sz="0" w:space="0" w:color="auto"/>
                <w:bottom w:val="none" w:sz="0" w:space="0" w:color="auto"/>
                <w:right w:val="none" w:sz="0" w:space="0" w:color="auto"/>
              </w:divBdr>
            </w:div>
            <w:div w:id="417823670">
              <w:marLeft w:val="0"/>
              <w:marRight w:val="0"/>
              <w:marTop w:val="0"/>
              <w:marBottom w:val="0"/>
              <w:divBdr>
                <w:top w:val="none" w:sz="0" w:space="0" w:color="auto"/>
                <w:left w:val="none" w:sz="0" w:space="0" w:color="auto"/>
                <w:bottom w:val="none" w:sz="0" w:space="0" w:color="auto"/>
                <w:right w:val="none" w:sz="0" w:space="0" w:color="auto"/>
              </w:divBdr>
            </w:div>
            <w:div w:id="4178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7">
      <w:marLeft w:val="0"/>
      <w:marRight w:val="0"/>
      <w:marTop w:val="0"/>
      <w:marBottom w:val="0"/>
      <w:divBdr>
        <w:top w:val="none" w:sz="0" w:space="0" w:color="auto"/>
        <w:left w:val="none" w:sz="0" w:space="0" w:color="auto"/>
        <w:bottom w:val="none" w:sz="0" w:space="0" w:color="auto"/>
        <w:right w:val="none" w:sz="0" w:space="0" w:color="auto"/>
      </w:divBdr>
      <w:divsChild>
        <w:div w:id="417823693">
          <w:marLeft w:val="0"/>
          <w:marRight w:val="0"/>
          <w:marTop w:val="0"/>
          <w:marBottom w:val="0"/>
          <w:divBdr>
            <w:top w:val="none" w:sz="0" w:space="0" w:color="auto"/>
            <w:left w:val="none" w:sz="0" w:space="0" w:color="auto"/>
            <w:bottom w:val="none" w:sz="0" w:space="0" w:color="auto"/>
            <w:right w:val="none" w:sz="0" w:space="0" w:color="auto"/>
          </w:divBdr>
          <w:divsChild>
            <w:div w:id="417823610">
              <w:marLeft w:val="0"/>
              <w:marRight w:val="0"/>
              <w:marTop w:val="0"/>
              <w:marBottom w:val="0"/>
              <w:divBdr>
                <w:top w:val="none" w:sz="0" w:space="0" w:color="auto"/>
                <w:left w:val="none" w:sz="0" w:space="0" w:color="auto"/>
                <w:bottom w:val="none" w:sz="0" w:space="0" w:color="auto"/>
                <w:right w:val="none" w:sz="0" w:space="0" w:color="auto"/>
              </w:divBdr>
            </w:div>
            <w:div w:id="417823621">
              <w:marLeft w:val="0"/>
              <w:marRight w:val="0"/>
              <w:marTop w:val="0"/>
              <w:marBottom w:val="0"/>
              <w:divBdr>
                <w:top w:val="none" w:sz="0" w:space="0" w:color="auto"/>
                <w:left w:val="none" w:sz="0" w:space="0" w:color="auto"/>
                <w:bottom w:val="none" w:sz="0" w:space="0" w:color="auto"/>
                <w:right w:val="none" w:sz="0" w:space="0" w:color="auto"/>
              </w:divBdr>
            </w:div>
            <w:div w:id="417823626">
              <w:marLeft w:val="0"/>
              <w:marRight w:val="0"/>
              <w:marTop w:val="0"/>
              <w:marBottom w:val="0"/>
              <w:divBdr>
                <w:top w:val="none" w:sz="0" w:space="0" w:color="auto"/>
                <w:left w:val="none" w:sz="0" w:space="0" w:color="auto"/>
                <w:bottom w:val="none" w:sz="0" w:space="0" w:color="auto"/>
                <w:right w:val="none" w:sz="0" w:space="0" w:color="auto"/>
              </w:divBdr>
            </w:div>
            <w:div w:id="417823635">
              <w:marLeft w:val="0"/>
              <w:marRight w:val="0"/>
              <w:marTop w:val="0"/>
              <w:marBottom w:val="0"/>
              <w:divBdr>
                <w:top w:val="none" w:sz="0" w:space="0" w:color="auto"/>
                <w:left w:val="none" w:sz="0" w:space="0" w:color="auto"/>
                <w:bottom w:val="none" w:sz="0" w:space="0" w:color="auto"/>
                <w:right w:val="none" w:sz="0" w:space="0" w:color="auto"/>
              </w:divBdr>
            </w:div>
            <w:div w:id="417823671">
              <w:marLeft w:val="0"/>
              <w:marRight w:val="0"/>
              <w:marTop w:val="0"/>
              <w:marBottom w:val="0"/>
              <w:divBdr>
                <w:top w:val="none" w:sz="0" w:space="0" w:color="auto"/>
                <w:left w:val="none" w:sz="0" w:space="0" w:color="auto"/>
                <w:bottom w:val="none" w:sz="0" w:space="0" w:color="auto"/>
                <w:right w:val="none" w:sz="0" w:space="0" w:color="auto"/>
              </w:divBdr>
            </w:div>
            <w:div w:id="417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0">
      <w:marLeft w:val="0"/>
      <w:marRight w:val="0"/>
      <w:marTop w:val="0"/>
      <w:marBottom w:val="0"/>
      <w:divBdr>
        <w:top w:val="none" w:sz="0" w:space="0" w:color="auto"/>
        <w:left w:val="none" w:sz="0" w:space="0" w:color="auto"/>
        <w:bottom w:val="none" w:sz="0" w:space="0" w:color="auto"/>
        <w:right w:val="none" w:sz="0" w:space="0" w:color="auto"/>
      </w:divBdr>
      <w:divsChild>
        <w:div w:id="417823637">
          <w:marLeft w:val="0"/>
          <w:marRight w:val="0"/>
          <w:marTop w:val="0"/>
          <w:marBottom w:val="0"/>
          <w:divBdr>
            <w:top w:val="none" w:sz="0" w:space="0" w:color="auto"/>
            <w:left w:val="none" w:sz="0" w:space="0" w:color="auto"/>
            <w:bottom w:val="none" w:sz="0" w:space="0" w:color="auto"/>
            <w:right w:val="none" w:sz="0" w:space="0" w:color="auto"/>
          </w:divBdr>
          <w:divsChild>
            <w:div w:id="417823598">
              <w:marLeft w:val="0"/>
              <w:marRight w:val="0"/>
              <w:marTop w:val="0"/>
              <w:marBottom w:val="0"/>
              <w:divBdr>
                <w:top w:val="none" w:sz="0" w:space="0" w:color="auto"/>
                <w:left w:val="none" w:sz="0" w:space="0" w:color="auto"/>
                <w:bottom w:val="none" w:sz="0" w:space="0" w:color="auto"/>
                <w:right w:val="none" w:sz="0" w:space="0" w:color="auto"/>
              </w:divBdr>
            </w:div>
            <w:div w:id="417823604">
              <w:marLeft w:val="0"/>
              <w:marRight w:val="0"/>
              <w:marTop w:val="0"/>
              <w:marBottom w:val="0"/>
              <w:divBdr>
                <w:top w:val="none" w:sz="0" w:space="0" w:color="auto"/>
                <w:left w:val="none" w:sz="0" w:space="0" w:color="auto"/>
                <w:bottom w:val="none" w:sz="0" w:space="0" w:color="auto"/>
                <w:right w:val="none" w:sz="0" w:space="0" w:color="auto"/>
              </w:divBdr>
            </w:div>
            <w:div w:id="417823611">
              <w:marLeft w:val="0"/>
              <w:marRight w:val="0"/>
              <w:marTop w:val="0"/>
              <w:marBottom w:val="0"/>
              <w:divBdr>
                <w:top w:val="none" w:sz="0" w:space="0" w:color="auto"/>
                <w:left w:val="none" w:sz="0" w:space="0" w:color="auto"/>
                <w:bottom w:val="none" w:sz="0" w:space="0" w:color="auto"/>
                <w:right w:val="none" w:sz="0" w:space="0" w:color="auto"/>
              </w:divBdr>
            </w:div>
            <w:div w:id="417823615">
              <w:marLeft w:val="0"/>
              <w:marRight w:val="0"/>
              <w:marTop w:val="0"/>
              <w:marBottom w:val="0"/>
              <w:divBdr>
                <w:top w:val="none" w:sz="0" w:space="0" w:color="auto"/>
                <w:left w:val="none" w:sz="0" w:space="0" w:color="auto"/>
                <w:bottom w:val="none" w:sz="0" w:space="0" w:color="auto"/>
                <w:right w:val="none" w:sz="0" w:space="0" w:color="auto"/>
              </w:divBdr>
            </w:div>
            <w:div w:id="417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7">
      <w:marLeft w:val="0"/>
      <w:marRight w:val="0"/>
      <w:marTop w:val="0"/>
      <w:marBottom w:val="0"/>
      <w:divBdr>
        <w:top w:val="none" w:sz="0" w:space="0" w:color="auto"/>
        <w:left w:val="none" w:sz="0" w:space="0" w:color="auto"/>
        <w:bottom w:val="none" w:sz="0" w:space="0" w:color="auto"/>
        <w:right w:val="none" w:sz="0" w:space="0" w:color="auto"/>
      </w:divBdr>
      <w:divsChild>
        <w:div w:id="417823654">
          <w:marLeft w:val="0"/>
          <w:marRight w:val="0"/>
          <w:marTop w:val="0"/>
          <w:marBottom w:val="0"/>
          <w:divBdr>
            <w:top w:val="none" w:sz="0" w:space="0" w:color="auto"/>
            <w:left w:val="none" w:sz="0" w:space="0" w:color="auto"/>
            <w:bottom w:val="none" w:sz="0" w:space="0" w:color="auto"/>
            <w:right w:val="none" w:sz="0" w:space="0" w:color="auto"/>
          </w:divBdr>
          <w:divsChild>
            <w:div w:id="417823607">
              <w:marLeft w:val="0"/>
              <w:marRight w:val="0"/>
              <w:marTop w:val="0"/>
              <w:marBottom w:val="0"/>
              <w:divBdr>
                <w:top w:val="none" w:sz="0" w:space="0" w:color="auto"/>
                <w:left w:val="none" w:sz="0" w:space="0" w:color="auto"/>
                <w:bottom w:val="none" w:sz="0" w:space="0" w:color="auto"/>
                <w:right w:val="none" w:sz="0" w:space="0" w:color="auto"/>
              </w:divBdr>
            </w:div>
            <w:div w:id="417823619">
              <w:marLeft w:val="0"/>
              <w:marRight w:val="0"/>
              <w:marTop w:val="0"/>
              <w:marBottom w:val="0"/>
              <w:divBdr>
                <w:top w:val="none" w:sz="0" w:space="0" w:color="auto"/>
                <w:left w:val="none" w:sz="0" w:space="0" w:color="auto"/>
                <w:bottom w:val="none" w:sz="0" w:space="0" w:color="auto"/>
                <w:right w:val="none" w:sz="0" w:space="0" w:color="auto"/>
              </w:divBdr>
            </w:div>
            <w:div w:id="417823643">
              <w:marLeft w:val="0"/>
              <w:marRight w:val="0"/>
              <w:marTop w:val="0"/>
              <w:marBottom w:val="0"/>
              <w:divBdr>
                <w:top w:val="none" w:sz="0" w:space="0" w:color="auto"/>
                <w:left w:val="none" w:sz="0" w:space="0" w:color="auto"/>
                <w:bottom w:val="none" w:sz="0" w:space="0" w:color="auto"/>
                <w:right w:val="none" w:sz="0" w:space="0" w:color="auto"/>
              </w:divBdr>
            </w:div>
            <w:div w:id="417823648">
              <w:marLeft w:val="0"/>
              <w:marRight w:val="0"/>
              <w:marTop w:val="0"/>
              <w:marBottom w:val="0"/>
              <w:divBdr>
                <w:top w:val="none" w:sz="0" w:space="0" w:color="auto"/>
                <w:left w:val="none" w:sz="0" w:space="0" w:color="auto"/>
                <w:bottom w:val="none" w:sz="0" w:space="0" w:color="auto"/>
                <w:right w:val="none" w:sz="0" w:space="0" w:color="auto"/>
              </w:divBdr>
            </w:div>
            <w:div w:id="417823691">
              <w:marLeft w:val="0"/>
              <w:marRight w:val="0"/>
              <w:marTop w:val="0"/>
              <w:marBottom w:val="0"/>
              <w:divBdr>
                <w:top w:val="none" w:sz="0" w:space="0" w:color="auto"/>
                <w:left w:val="none" w:sz="0" w:space="0" w:color="auto"/>
                <w:bottom w:val="none" w:sz="0" w:space="0" w:color="auto"/>
                <w:right w:val="none" w:sz="0" w:space="0" w:color="auto"/>
              </w:divBdr>
            </w:div>
            <w:div w:id="4178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15">
      <w:marLeft w:val="0"/>
      <w:marRight w:val="0"/>
      <w:marTop w:val="0"/>
      <w:marBottom w:val="0"/>
      <w:divBdr>
        <w:top w:val="none" w:sz="0" w:space="0" w:color="auto"/>
        <w:left w:val="none" w:sz="0" w:space="0" w:color="auto"/>
        <w:bottom w:val="none" w:sz="0" w:space="0" w:color="auto"/>
        <w:right w:val="none" w:sz="0" w:space="0" w:color="auto"/>
      </w:divBdr>
      <w:divsChild>
        <w:div w:id="417823669">
          <w:marLeft w:val="0"/>
          <w:marRight w:val="0"/>
          <w:marTop w:val="0"/>
          <w:marBottom w:val="0"/>
          <w:divBdr>
            <w:top w:val="none" w:sz="0" w:space="0" w:color="auto"/>
            <w:left w:val="none" w:sz="0" w:space="0" w:color="auto"/>
            <w:bottom w:val="none" w:sz="0" w:space="0" w:color="auto"/>
            <w:right w:val="none" w:sz="0" w:space="0" w:color="auto"/>
          </w:divBdr>
          <w:divsChild>
            <w:div w:id="417823623">
              <w:marLeft w:val="0"/>
              <w:marRight w:val="0"/>
              <w:marTop w:val="0"/>
              <w:marBottom w:val="0"/>
              <w:divBdr>
                <w:top w:val="none" w:sz="0" w:space="0" w:color="auto"/>
                <w:left w:val="none" w:sz="0" w:space="0" w:color="auto"/>
                <w:bottom w:val="none" w:sz="0" w:space="0" w:color="auto"/>
                <w:right w:val="none" w:sz="0" w:space="0" w:color="auto"/>
              </w:divBdr>
            </w:div>
            <w:div w:id="417823656">
              <w:marLeft w:val="0"/>
              <w:marRight w:val="0"/>
              <w:marTop w:val="0"/>
              <w:marBottom w:val="0"/>
              <w:divBdr>
                <w:top w:val="none" w:sz="0" w:space="0" w:color="auto"/>
                <w:left w:val="none" w:sz="0" w:space="0" w:color="auto"/>
                <w:bottom w:val="none" w:sz="0" w:space="0" w:color="auto"/>
                <w:right w:val="none" w:sz="0" w:space="0" w:color="auto"/>
              </w:divBdr>
            </w:div>
            <w:div w:id="417823683">
              <w:marLeft w:val="0"/>
              <w:marRight w:val="0"/>
              <w:marTop w:val="0"/>
              <w:marBottom w:val="0"/>
              <w:divBdr>
                <w:top w:val="none" w:sz="0" w:space="0" w:color="auto"/>
                <w:left w:val="none" w:sz="0" w:space="0" w:color="auto"/>
                <w:bottom w:val="none" w:sz="0" w:space="0" w:color="auto"/>
                <w:right w:val="none" w:sz="0" w:space="0" w:color="auto"/>
              </w:divBdr>
            </w:div>
            <w:div w:id="417823685">
              <w:marLeft w:val="0"/>
              <w:marRight w:val="0"/>
              <w:marTop w:val="0"/>
              <w:marBottom w:val="0"/>
              <w:divBdr>
                <w:top w:val="none" w:sz="0" w:space="0" w:color="auto"/>
                <w:left w:val="none" w:sz="0" w:space="0" w:color="auto"/>
                <w:bottom w:val="none" w:sz="0" w:space="0" w:color="auto"/>
                <w:right w:val="none" w:sz="0" w:space="0" w:color="auto"/>
              </w:divBdr>
            </w:div>
            <w:div w:id="417823695">
              <w:marLeft w:val="0"/>
              <w:marRight w:val="0"/>
              <w:marTop w:val="0"/>
              <w:marBottom w:val="0"/>
              <w:divBdr>
                <w:top w:val="none" w:sz="0" w:space="0" w:color="auto"/>
                <w:left w:val="none" w:sz="0" w:space="0" w:color="auto"/>
                <w:bottom w:val="none" w:sz="0" w:space="0" w:color="auto"/>
                <w:right w:val="none" w:sz="0" w:space="0" w:color="auto"/>
              </w:divBdr>
            </w:div>
            <w:div w:id="417823701">
              <w:marLeft w:val="0"/>
              <w:marRight w:val="0"/>
              <w:marTop w:val="0"/>
              <w:marBottom w:val="0"/>
              <w:divBdr>
                <w:top w:val="none" w:sz="0" w:space="0" w:color="auto"/>
                <w:left w:val="none" w:sz="0" w:space="0" w:color="auto"/>
                <w:bottom w:val="none" w:sz="0" w:space="0" w:color="auto"/>
                <w:right w:val="none" w:sz="0" w:space="0" w:color="auto"/>
              </w:divBdr>
            </w:div>
            <w:div w:id="4178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20">
      <w:marLeft w:val="0"/>
      <w:marRight w:val="0"/>
      <w:marTop w:val="0"/>
      <w:marBottom w:val="0"/>
      <w:divBdr>
        <w:top w:val="none" w:sz="0" w:space="0" w:color="auto"/>
        <w:left w:val="none" w:sz="0" w:space="0" w:color="auto"/>
        <w:bottom w:val="none" w:sz="0" w:space="0" w:color="auto"/>
        <w:right w:val="none" w:sz="0" w:space="0" w:color="auto"/>
      </w:divBdr>
      <w:divsChild>
        <w:div w:id="417823647">
          <w:marLeft w:val="0"/>
          <w:marRight w:val="0"/>
          <w:marTop w:val="0"/>
          <w:marBottom w:val="0"/>
          <w:divBdr>
            <w:top w:val="none" w:sz="0" w:space="0" w:color="auto"/>
            <w:left w:val="none" w:sz="0" w:space="0" w:color="auto"/>
            <w:bottom w:val="none" w:sz="0" w:space="0" w:color="auto"/>
            <w:right w:val="none" w:sz="0" w:space="0" w:color="auto"/>
          </w:divBdr>
          <w:divsChild>
            <w:div w:id="417823592">
              <w:marLeft w:val="0"/>
              <w:marRight w:val="0"/>
              <w:marTop w:val="0"/>
              <w:marBottom w:val="0"/>
              <w:divBdr>
                <w:top w:val="none" w:sz="0" w:space="0" w:color="auto"/>
                <w:left w:val="none" w:sz="0" w:space="0" w:color="auto"/>
                <w:bottom w:val="none" w:sz="0" w:space="0" w:color="auto"/>
                <w:right w:val="none" w:sz="0" w:space="0" w:color="auto"/>
              </w:divBdr>
            </w:div>
            <w:div w:id="417823674">
              <w:marLeft w:val="0"/>
              <w:marRight w:val="0"/>
              <w:marTop w:val="0"/>
              <w:marBottom w:val="0"/>
              <w:divBdr>
                <w:top w:val="none" w:sz="0" w:space="0" w:color="auto"/>
                <w:left w:val="none" w:sz="0" w:space="0" w:color="auto"/>
                <w:bottom w:val="none" w:sz="0" w:space="0" w:color="auto"/>
                <w:right w:val="none" w:sz="0" w:space="0" w:color="auto"/>
              </w:divBdr>
            </w:div>
            <w:div w:id="417823679">
              <w:marLeft w:val="0"/>
              <w:marRight w:val="0"/>
              <w:marTop w:val="0"/>
              <w:marBottom w:val="0"/>
              <w:divBdr>
                <w:top w:val="none" w:sz="0" w:space="0" w:color="auto"/>
                <w:left w:val="none" w:sz="0" w:space="0" w:color="auto"/>
                <w:bottom w:val="none" w:sz="0" w:space="0" w:color="auto"/>
                <w:right w:val="none" w:sz="0" w:space="0" w:color="auto"/>
              </w:divBdr>
            </w:div>
            <w:div w:id="417823684">
              <w:marLeft w:val="0"/>
              <w:marRight w:val="0"/>
              <w:marTop w:val="0"/>
              <w:marBottom w:val="0"/>
              <w:divBdr>
                <w:top w:val="none" w:sz="0" w:space="0" w:color="auto"/>
                <w:left w:val="none" w:sz="0" w:space="0" w:color="auto"/>
                <w:bottom w:val="none" w:sz="0" w:space="0" w:color="auto"/>
                <w:right w:val="none" w:sz="0" w:space="0" w:color="auto"/>
              </w:divBdr>
            </w:div>
            <w:div w:id="417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3">
      <w:marLeft w:val="0"/>
      <w:marRight w:val="0"/>
      <w:marTop w:val="0"/>
      <w:marBottom w:val="0"/>
      <w:divBdr>
        <w:top w:val="none" w:sz="0" w:space="0" w:color="auto"/>
        <w:left w:val="none" w:sz="0" w:space="0" w:color="auto"/>
        <w:bottom w:val="none" w:sz="0" w:space="0" w:color="auto"/>
        <w:right w:val="none" w:sz="0" w:space="0" w:color="auto"/>
      </w:divBdr>
      <w:divsChild>
        <w:div w:id="417823874">
          <w:marLeft w:val="0"/>
          <w:marRight w:val="0"/>
          <w:marTop w:val="0"/>
          <w:marBottom w:val="0"/>
          <w:divBdr>
            <w:top w:val="none" w:sz="0" w:space="0" w:color="auto"/>
            <w:left w:val="none" w:sz="0" w:space="0" w:color="auto"/>
            <w:bottom w:val="none" w:sz="0" w:space="0" w:color="auto"/>
            <w:right w:val="none" w:sz="0" w:space="0" w:color="auto"/>
          </w:divBdr>
          <w:divsChild>
            <w:div w:id="417823745">
              <w:marLeft w:val="0"/>
              <w:marRight w:val="0"/>
              <w:marTop w:val="0"/>
              <w:marBottom w:val="0"/>
              <w:divBdr>
                <w:top w:val="none" w:sz="0" w:space="0" w:color="auto"/>
                <w:left w:val="none" w:sz="0" w:space="0" w:color="auto"/>
                <w:bottom w:val="none" w:sz="0" w:space="0" w:color="auto"/>
                <w:right w:val="none" w:sz="0" w:space="0" w:color="auto"/>
              </w:divBdr>
            </w:div>
            <w:div w:id="4178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6">
      <w:marLeft w:val="0"/>
      <w:marRight w:val="0"/>
      <w:marTop w:val="0"/>
      <w:marBottom w:val="0"/>
      <w:divBdr>
        <w:top w:val="none" w:sz="0" w:space="0" w:color="auto"/>
        <w:left w:val="none" w:sz="0" w:space="0" w:color="auto"/>
        <w:bottom w:val="none" w:sz="0" w:space="0" w:color="auto"/>
        <w:right w:val="none" w:sz="0" w:space="0" w:color="auto"/>
      </w:divBdr>
    </w:div>
    <w:div w:id="417823739">
      <w:marLeft w:val="0"/>
      <w:marRight w:val="0"/>
      <w:marTop w:val="0"/>
      <w:marBottom w:val="0"/>
      <w:divBdr>
        <w:top w:val="none" w:sz="0" w:space="0" w:color="auto"/>
        <w:left w:val="none" w:sz="0" w:space="0" w:color="auto"/>
        <w:bottom w:val="none" w:sz="0" w:space="0" w:color="auto"/>
        <w:right w:val="none" w:sz="0" w:space="0" w:color="auto"/>
      </w:divBdr>
      <w:divsChild>
        <w:div w:id="417823834">
          <w:marLeft w:val="0"/>
          <w:marRight w:val="0"/>
          <w:marTop w:val="0"/>
          <w:marBottom w:val="0"/>
          <w:divBdr>
            <w:top w:val="none" w:sz="0" w:space="0" w:color="auto"/>
            <w:left w:val="none" w:sz="0" w:space="0" w:color="auto"/>
            <w:bottom w:val="none" w:sz="0" w:space="0" w:color="auto"/>
            <w:right w:val="none" w:sz="0" w:space="0" w:color="auto"/>
          </w:divBdr>
        </w:div>
      </w:divsChild>
    </w:div>
    <w:div w:id="417823740">
      <w:marLeft w:val="0"/>
      <w:marRight w:val="0"/>
      <w:marTop w:val="0"/>
      <w:marBottom w:val="0"/>
      <w:divBdr>
        <w:top w:val="none" w:sz="0" w:space="0" w:color="auto"/>
        <w:left w:val="none" w:sz="0" w:space="0" w:color="auto"/>
        <w:bottom w:val="none" w:sz="0" w:space="0" w:color="auto"/>
        <w:right w:val="none" w:sz="0" w:space="0" w:color="auto"/>
      </w:divBdr>
    </w:div>
    <w:div w:id="417823741">
      <w:marLeft w:val="0"/>
      <w:marRight w:val="0"/>
      <w:marTop w:val="0"/>
      <w:marBottom w:val="0"/>
      <w:divBdr>
        <w:top w:val="none" w:sz="0" w:space="0" w:color="auto"/>
        <w:left w:val="none" w:sz="0" w:space="0" w:color="auto"/>
        <w:bottom w:val="none" w:sz="0" w:space="0" w:color="auto"/>
        <w:right w:val="none" w:sz="0" w:space="0" w:color="auto"/>
      </w:divBdr>
    </w:div>
    <w:div w:id="417823742">
      <w:marLeft w:val="0"/>
      <w:marRight w:val="0"/>
      <w:marTop w:val="0"/>
      <w:marBottom w:val="0"/>
      <w:divBdr>
        <w:top w:val="none" w:sz="0" w:space="0" w:color="auto"/>
        <w:left w:val="none" w:sz="0" w:space="0" w:color="auto"/>
        <w:bottom w:val="none" w:sz="0" w:space="0" w:color="auto"/>
        <w:right w:val="none" w:sz="0" w:space="0" w:color="auto"/>
      </w:divBdr>
      <w:divsChild>
        <w:div w:id="417823777">
          <w:marLeft w:val="0"/>
          <w:marRight w:val="0"/>
          <w:marTop w:val="0"/>
          <w:marBottom w:val="0"/>
          <w:divBdr>
            <w:top w:val="none" w:sz="0" w:space="0" w:color="auto"/>
            <w:left w:val="none" w:sz="0" w:space="0" w:color="auto"/>
            <w:bottom w:val="none" w:sz="0" w:space="0" w:color="auto"/>
            <w:right w:val="none" w:sz="0" w:space="0" w:color="auto"/>
          </w:divBdr>
          <w:divsChild>
            <w:div w:id="417823724">
              <w:marLeft w:val="0"/>
              <w:marRight w:val="0"/>
              <w:marTop w:val="0"/>
              <w:marBottom w:val="0"/>
              <w:divBdr>
                <w:top w:val="none" w:sz="0" w:space="0" w:color="auto"/>
                <w:left w:val="none" w:sz="0" w:space="0" w:color="auto"/>
                <w:bottom w:val="none" w:sz="0" w:space="0" w:color="auto"/>
                <w:right w:val="none" w:sz="0" w:space="0" w:color="auto"/>
              </w:divBdr>
            </w:div>
            <w:div w:id="417823743">
              <w:marLeft w:val="0"/>
              <w:marRight w:val="0"/>
              <w:marTop w:val="0"/>
              <w:marBottom w:val="0"/>
              <w:divBdr>
                <w:top w:val="none" w:sz="0" w:space="0" w:color="auto"/>
                <w:left w:val="none" w:sz="0" w:space="0" w:color="auto"/>
                <w:bottom w:val="none" w:sz="0" w:space="0" w:color="auto"/>
                <w:right w:val="none" w:sz="0" w:space="0" w:color="auto"/>
              </w:divBdr>
            </w:div>
            <w:div w:id="417823795">
              <w:marLeft w:val="0"/>
              <w:marRight w:val="0"/>
              <w:marTop w:val="0"/>
              <w:marBottom w:val="0"/>
              <w:divBdr>
                <w:top w:val="none" w:sz="0" w:space="0" w:color="auto"/>
                <w:left w:val="none" w:sz="0" w:space="0" w:color="auto"/>
                <w:bottom w:val="none" w:sz="0" w:space="0" w:color="auto"/>
                <w:right w:val="none" w:sz="0" w:space="0" w:color="auto"/>
              </w:divBdr>
            </w:div>
            <w:div w:id="417823811">
              <w:marLeft w:val="0"/>
              <w:marRight w:val="0"/>
              <w:marTop w:val="0"/>
              <w:marBottom w:val="0"/>
              <w:divBdr>
                <w:top w:val="none" w:sz="0" w:space="0" w:color="auto"/>
                <w:left w:val="none" w:sz="0" w:space="0" w:color="auto"/>
                <w:bottom w:val="none" w:sz="0" w:space="0" w:color="auto"/>
                <w:right w:val="none" w:sz="0" w:space="0" w:color="auto"/>
              </w:divBdr>
            </w:div>
            <w:div w:id="4178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46">
      <w:marLeft w:val="0"/>
      <w:marRight w:val="0"/>
      <w:marTop w:val="0"/>
      <w:marBottom w:val="0"/>
      <w:divBdr>
        <w:top w:val="none" w:sz="0" w:space="0" w:color="auto"/>
        <w:left w:val="none" w:sz="0" w:space="0" w:color="auto"/>
        <w:bottom w:val="none" w:sz="0" w:space="0" w:color="auto"/>
        <w:right w:val="none" w:sz="0" w:space="0" w:color="auto"/>
      </w:divBdr>
      <w:divsChild>
        <w:div w:id="417823744">
          <w:marLeft w:val="0"/>
          <w:marRight w:val="0"/>
          <w:marTop w:val="0"/>
          <w:marBottom w:val="0"/>
          <w:divBdr>
            <w:top w:val="none" w:sz="0" w:space="0" w:color="auto"/>
            <w:left w:val="none" w:sz="0" w:space="0" w:color="auto"/>
            <w:bottom w:val="none" w:sz="0" w:space="0" w:color="auto"/>
            <w:right w:val="none" w:sz="0" w:space="0" w:color="auto"/>
          </w:divBdr>
        </w:div>
      </w:divsChild>
    </w:div>
    <w:div w:id="417823751">
      <w:marLeft w:val="0"/>
      <w:marRight w:val="0"/>
      <w:marTop w:val="0"/>
      <w:marBottom w:val="0"/>
      <w:divBdr>
        <w:top w:val="none" w:sz="0" w:space="0" w:color="auto"/>
        <w:left w:val="none" w:sz="0" w:space="0" w:color="auto"/>
        <w:bottom w:val="none" w:sz="0" w:space="0" w:color="auto"/>
        <w:right w:val="none" w:sz="0" w:space="0" w:color="auto"/>
      </w:divBdr>
      <w:divsChild>
        <w:div w:id="417823731">
          <w:marLeft w:val="0"/>
          <w:marRight w:val="0"/>
          <w:marTop w:val="0"/>
          <w:marBottom w:val="0"/>
          <w:divBdr>
            <w:top w:val="none" w:sz="0" w:space="0" w:color="auto"/>
            <w:left w:val="none" w:sz="0" w:space="0" w:color="auto"/>
            <w:bottom w:val="none" w:sz="0" w:space="0" w:color="auto"/>
            <w:right w:val="none" w:sz="0" w:space="0" w:color="auto"/>
          </w:divBdr>
          <w:divsChild>
            <w:div w:id="417823767">
              <w:marLeft w:val="0"/>
              <w:marRight w:val="0"/>
              <w:marTop w:val="0"/>
              <w:marBottom w:val="0"/>
              <w:divBdr>
                <w:top w:val="none" w:sz="0" w:space="0" w:color="auto"/>
                <w:left w:val="none" w:sz="0" w:space="0" w:color="auto"/>
                <w:bottom w:val="none" w:sz="0" w:space="0" w:color="auto"/>
                <w:right w:val="none" w:sz="0" w:space="0" w:color="auto"/>
              </w:divBdr>
            </w:div>
            <w:div w:id="417823844">
              <w:marLeft w:val="0"/>
              <w:marRight w:val="0"/>
              <w:marTop w:val="0"/>
              <w:marBottom w:val="0"/>
              <w:divBdr>
                <w:top w:val="none" w:sz="0" w:space="0" w:color="auto"/>
                <w:left w:val="none" w:sz="0" w:space="0" w:color="auto"/>
                <w:bottom w:val="none" w:sz="0" w:space="0" w:color="auto"/>
                <w:right w:val="none" w:sz="0" w:space="0" w:color="auto"/>
              </w:divBdr>
            </w:div>
            <w:div w:id="417823854">
              <w:marLeft w:val="0"/>
              <w:marRight w:val="0"/>
              <w:marTop w:val="0"/>
              <w:marBottom w:val="0"/>
              <w:divBdr>
                <w:top w:val="none" w:sz="0" w:space="0" w:color="auto"/>
                <w:left w:val="none" w:sz="0" w:space="0" w:color="auto"/>
                <w:bottom w:val="none" w:sz="0" w:space="0" w:color="auto"/>
                <w:right w:val="none" w:sz="0" w:space="0" w:color="auto"/>
              </w:divBdr>
            </w:div>
            <w:div w:id="417823857">
              <w:marLeft w:val="0"/>
              <w:marRight w:val="0"/>
              <w:marTop w:val="0"/>
              <w:marBottom w:val="0"/>
              <w:divBdr>
                <w:top w:val="none" w:sz="0" w:space="0" w:color="auto"/>
                <w:left w:val="none" w:sz="0" w:space="0" w:color="auto"/>
                <w:bottom w:val="none" w:sz="0" w:space="0" w:color="auto"/>
                <w:right w:val="none" w:sz="0" w:space="0" w:color="auto"/>
              </w:divBdr>
            </w:div>
            <w:div w:id="417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53">
      <w:marLeft w:val="0"/>
      <w:marRight w:val="0"/>
      <w:marTop w:val="0"/>
      <w:marBottom w:val="0"/>
      <w:divBdr>
        <w:top w:val="none" w:sz="0" w:space="0" w:color="auto"/>
        <w:left w:val="none" w:sz="0" w:space="0" w:color="auto"/>
        <w:bottom w:val="none" w:sz="0" w:space="0" w:color="auto"/>
        <w:right w:val="none" w:sz="0" w:space="0" w:color="auto"/>
      </w:divBdr>
    </w:div>
    <w:div w:id="417823755">
      <w:marLeft w:val="0"/>
      <w:marRight w:val="0"/>
      <w:marTop w:val="0"/>
      <w:marBottom w:val="0"/>
      <w:divBdr>
        <w:top w:val="none" w:sz="0" w:space="0" w:color="auto"/>
        <w:left w:val="none" w:sz="0" w:space="0" w:color="auto"/>
        <w:bottom w:val="none" w:sz="0" w:space="0" w:color="auto"/>
        <w:right w:val="none" w:sz="0" w:space="0" w:color="auto"/>
      </w:divBdr>
      <w:divsChild>
        <w:div w:id="417823738">
          <w:marLeft w:val="0"/>
          <w:marRight w:val="0"/>
          <w:marTop w:val="0"/>
          <w:marBottom w:val="0"/>
          <w:divBdr>
            <w:top w:val="none" w:sz="0" w:space="0" w:color="auto"/>
            <w:left w:val="none" w:sz="0" w:space="0" w:color="auto"/>
            <w:bottom w:val="none" w:sz="0" w:space="0" w:color="auto"/>
            <w:right w:val="none" w:sz="0" w:space="0" w:color="auto"/>
          </w:divBdr>
          <w:divsChild>
            <w:div w:id="417823756">
              <w:marLeft w:val="0"/>
              <w:marRight w:val="0"/>
              <w:marTop w:val="0"/>
              <w:marBottom w:val="0"/>
              <w:divBdr>
                <w:top w:val="none" w:sz="0" w:space="0" w:color="auto"/>
                <w:left w:val="none" w:sz="0" w:space="0" w:color="auto"/>
                <w:bottom w:val="none" w:sz="0" w:space="0" w:color="auto"/>
                <w:right w:val="none" w:sz="0" w:space="0" w:color="auto"/>
              </w:divBdr>
            </w:div>
            <w:div w:id="417823772">
              <w:marLeft w:val="0"/>
              <w:marRight w:val="0"/>
              <w:marTop w:val="0"/>
              <w:marBottom w:val="0"/>
              <w:divBdr>
                <w:top w:val="none" w:sz="0" w:space="0" w:color="auto"/>
                <w:left w:val="none" w:sz="0" w:space="0" w:color="auto"/>
                <w:bottom w:val="none" w:sz="0" w:space="0" w:color="auto"/>
                <w:right w:val="none" w:sz="0" w:space="0" w:color="auto"/>
              </w:divBdr>
            </w:div>
            <w:div w:id="417823839">
              <w:marLeft w:val="0"/>
              <w:marRight w:val="0"/>
              <w:marTop w:val="0"/>
              <w:marBottom w:val="0"/>
              <w:divBdr>
                <w:top w:val="none" w:sz="0" w:space="0" w:color="auto"/>
                <w:left w:val="none" w:sz="0" w:space="0" w:color="auto"/>
                <w:bottom w:val="none" w:sz="0" w:space="0" w:color="auto"/>
                <w:right w:val="none" w:sz="0" w:space="0" w:color="auto"/>
              </w:divBdr>
            </w:div>
            <w:div w:id="417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65">
      <w:marLeft w:val="0"/>
      <w:marRight w:val="0"/>
      <w:marTop w:val="0"/>
      <w:marBottom w:val="0"/>
      <w:divBdr>
        <w:top w:val="none" w:sz="0" w:space="0" w:color="auto"/>
        <w:left w:val="none" w:sz="0" w:space="0" w:color="auto"/>
        <w:bottom w:val="none" w:sz="0" w:space="0" w:color="auto"/>
        <w:right w:val="none" w:sz="0" w:space="0" w:color="auto"/>
      </w:divBdr>
    </w:div>
    <w:div w:id="417823769">
      <w:marLeft w:val="0"/>
      <w:marRight w:val="0"/>
      <w:marTop w:val="0"/>
      <w:marBottom w:val="0"/>
      <w:divBdr>
        <w:top w:val="none" w:sz="0" w:space="0" w:color="auto"/>
        <w:left w:val="none" w:sz="0" w:space="0" w:color="auto"/>
        <w:bottom w:val="none" w:sz="0" w:space="0" w:color="auto"/>
        <w:right w:val="none" w:sz="0" w:space="0" w:color="auto"/>
      </w:divBdr>
    </w:div>
    <w:div w:id="417823770">
      <w:marLeft w:val="0"/>
      <w:marRight w:val="0"/>
      <w:marTop w:val="0"/>
      <w:marBottom w:val="0"/>
      <w:divBdr>
        <w:top w:val="none" w:sz="0" w:space="0" w:color="auto"/>
        <w:left w:val="none" w:sz="0" w:space="0" w:color="auto"/>
        <w:bottom w:val="none" w:sz="0" w:space="0" w:color="auto"/>
        <w:right w:val="none" w:sz="0" w:space="0" w:color="auto"/>
      </w:divBdr>
    </w:div>
    <w:div w:id="417823775">
      <w:marLeft w:val="0"/>
      <w:marRight w:val="0"/>
      <w:marTop w:val="0"/>
      <w:marBottom w:val="0"/>
      <w:divBdr>
        <w:top w:val="none" w:sz="0" w:space="0" w:color="auto"/>
        <w:left w:val="none" w:sz="0" w:space="0" w:color="auto"/>
        <w:bottom w:val="none" w:sz="0" w:space="0" w:color="auto"/>
        <w:right w:val="none" w:sz="0" w:space="0" w:color="auto"/>
      </w:divBdr>
      <w:divsChild>
        <w:div w:id="417823760">
          <w:marLeft w:val="0"/>
          <w:marRight w:val="0"/>
          <w:marTop w:val="0"/>
          <w:marBottom w:val="0"/>
          <w:divBdr>
            <w:top w:val="none" w:sz="0" w:space="0" w:color="auto"/>
            <w:left w:val="none" w:sz="0" w:space="0" w:color="auto"/>
            <w:bottom w:val="none" w:sz="0" w:space="0" w:color="auto"/>
            <w:right w:val="none" w:sz="0" w:space="0" w:color="auto"/>
          </w:divBdr>
          <w:divsChild>
            <w:div w:id="417823799">
              <w:marLeft w:val="0"/>
              <w:marRight w:val="0"/>
              <w:marTop w:val="0"/>
              <w:marBottom w:val="0"/>
              <w:divBdr>
                <w:top w:val="none" w:sz="0" w:space="0" w:color="auto"/>
                <w:left w:val="none" w:sz="0" w:space="0" w:color="auto"/>
                <w:bottom w:val="none" w:sz="0" w:space="0" w:color="auto"/>
                <w:right w:val="none" w:sz="0" w:space="0" w:color="auto"/>
              </w:divBdr>
            </w:div>
            <w:div w:id="417823865">
              <w:marLeft w:val="0"/>
              <w:marRight w:val="0"/>
              <w:marTop w:val="0"/>
              <w:marBottom w:val="0"/>
              <w:divBdr>
                <w:top w:val="none" w:sz="0" w:space="0" w:color="auto"/>
                <w:left w:val="none" w:sz="0" w:space="0" w:color="auto"/>
                <w:bottom w:val="none" w:sz="0" w:space="0" w:color="auto"/>
                <w:right w:val="none" w:sz="0" w:space="0" w:color="auto"/>
              </w:divBdr>
            </w:div>
            <w:div w:id="417823876">
              <w:marLeft w:val="0"/>
              <w:marRight w:val="0"/>
              <w:marTop w:val="0"/>
              <w:marBottom w:val="0"/>
              <w:divBdr>
                <w:top w:val="none" w:sz="0" w:space="0" w:color="auto"/>
                <w:left w:val="none" w:sz="0" w:space="0" w:color="auto"/>
                <w:bottom w:val="none" w:sz="0" w:space="0" w:color="auto"/>
                <w:right w:val="none" w:sz="0" w:space="0" w:color="auto"/>
              </w:divBdr>
            </w:div>
            <w:div w:id="4178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78">
      <w:marLeft w:val="0"/>
      <w:marRight w:val="0"/>
      <w:marTop w:val="0"/>
      <w:marBottom w:val="0"/>
      <w:divBdr>
        <w:top w:val="none" w:sz="0" w:space="0" w:color="auto"/>
        <w:left w:val="none" w:sz="0" w:space="0" w:color="auto"/>
        <w:bottom w:val="none" w:sz="0" w:space="0" w:color="auto"/>
        <w:right w:val="none" w:sz="0" w:space="0" w:color="auto"/>
      </w:divBdr>
      <w:divsChild>
        <w:div w:id="417823788">
          <w:marLeft w:val="0"/>
          <w:marRight w:val="0"/>
          <w:marTop w:val="0"/>
          <w:marBottom w:val="0"/>
          <w:divBdr>
            <w:top w:val="none" w:sz="0" w:space="0" w:color="auto"/>
            <w:left w:val="none" w:sz="0" w:space="0" w:color="auto"/>
            <w:bottom w:val="none" w:sz="0" w:space="0" w:color="auto"/>
            <w:right w:val="none" w:sz="0" w:space="0" w:color="auto"/>
          </w:divBdr>
          <w:divsChild>
            <w:div w:id="417823727">
              <w:marLeft w:val="0"/>
              <w:marRight w:val="0"/>
              <w:marTop w:val="0"/>
              <w:marBottom w:val="0"/>
              <w:divBdr>
                <w:top w:val="none" w:sz="0" w:space="0" w:color="auto"/>
                <w:left w:val="none" w:sz="0" w:space="0" w:color="auto"/>
                <w:bottom w:val="none" w:sz="0" w:space="0" w:color="auto"/>
                <w:right w:val="none" w:sz="0" w:space="0" w:color="auto"/>
              </w:divBdr>
            </w:div>
            <w:div w:id="417823776">
              <w:marLeft w:val="0"/>
              <w:marRight w:val="0"/>
              <w:marTop w:val="0"/>
              <w:marBottom w:val="0"/>
              <w:divBdr>
                <w:top w:val="none" w:sz="0" w:space="0" w:color="auto"/>
                <w:left w:val="none" w:sz="0" w:space="0" w:color="auto"/>
                <w:bottom w:val="none" w:sz="0" w:space="0" w:color="auto"/>
                <w:right w:val="none" w:sz="0" w:space="0" w:color="auto"/>
              </w:divBdr>
            </w:div>
            <w:div w:id="417823809">
              <w:marLeft w:val="0"/>
              <w:marRight w:val="0"/>
              <w:marTop w:val="0"/>
              <w:marBottom w:val="0"/>
              <w:divBdr>
                <w:top w:val="none" w:sz="0" w:space="0" w:color="auto"/>
                <w:left w:val="none" w:sz="0" w:space="0" w:color="auto"/>
                <w:bottom w:val="none" w:sz="0" w:space="0" w:color="auto"/>
                <w:right w:val="none" w:sz="0" w:space="0" w:color="auto"/>
              </w:divBdr>
            </w:div>
            <w:div w:id="417823851">
              <w:marLeft w:val="0"/>
              <w:marRight w:val="0"/>
              <w:marTop w:val="0"/>
              <w:marBottom w:val="0"/>
              <w:divBdr>
                <w:top w:val="none" w:sz="0" w:space="0" w:color="auto"/>
                <w:left w:val="none" w:sz="0" w:space="0" w:color="auto"/>
                <w:bottom w:val="none" w:sz="0" w:space="0" w:color="auto"/>
                <w:right w:val="none" w:sz="0" w:space="0" w:color="auto"/>
              </w:divBdr>
            </w:div>
            <w:div w:id="417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81">
      <w:marLeft w:val="0"/>
      <w:marRight w:val="0"/>
      <w:marTop w:val="0"/>
      <w:marBottom w:val="0"/>
      <w:divBdr>
        <w:top w:val="none" w:sz="0" w:space="0" w:color="auto"/>
        <w:left w:val="none" w:sz="0" w:space="0" w:color="auto"/>
        <w:bottom w:val="none" w:sz="0" w:space="0" w:color="auto"/>
        <w:right w:val="none" w:sz="0" w:space="0" w:color="auto"/>
      </w:divBdr>
    </w:div>
    <w:div w:id="417823786">
      <w:marLeft w:val="0"/>
      <w:marRight w:val="0"/>
      <w:marTop w:val="0"/>
      <w:marBottom w:val="0"/>
      <w:divBdr>
        <w:top w:val="none" w:sz="0" w:space="0" w:color="auto"/>
        <w:left w:val="none" w:sz="0" w:space="0" w:color="auto"/>
        <w:bottom w:val="none" w:sz="0" w:space="0" w:color="auto"/>
        <w:right w:val="none" w:sz="0" w:space="0" w:color="auto"/>
      </w:divBdr>
    </w:div>
    <w:div w:id="417823804">
      <w:marLeft w:val="0"/>
      <w:marRight w:val="0"/>
      <w:marTop w:val="0"/>
      <w:marBottom w:val="0"/>
      <w:divBdr>
        <w:top w:val="none" w:sz="0" w:space="0" w:color="auto"/>
        <w:left w:val="none" w:sz="0" w:space="0" w:color="auto"/>
        <w:bottom w:val="none" w:sz="0" w:space="0" w:color="auto"/>
        <w:right w:val="none" w:sz="0" w:space="0" w:color="auto"/>
      </w:divBdr>
      <w:divsChild>
        <w:div w:id="417823747">
          <w:marLeft w:val="0"/>
          <w:marRight w:val="0"/>
          <w:marTop w:val="0"/>
          <w:marBottom w:val="0"/>
          <w:divBdr>
            <w:top w:val="none" w:sz="0" w:space="0" w:color="auto"/>
            <w:left w:val="none" w:sz="0" w:space="0" w:color="auto"/>
            <w:bottom w:val="none" w:sz="0" w:space="0" w:color="auto"/>
            <w:right w:val="none" w:sz="0" w:space="0" w:color="auto"/>
          </w:divBdr>
          <w:divsChild>
            <w:div w:id="417823862">
              <w:marLeft w:val="0"/>
              <w:marRight w:val="0"/>
              <w:marTop w:val="0"/>
              <w:marBottom w:val="0"/>
              <w:divBdr>
                <w:top w:val="none" w:sz="0" w:space="0" w:color="auto"/>
                <w:left w:val="none" w:sz="0" w:space="0" w:color="auto"/>
                <w:bottom w:val="none" w:sz="0" w:space="0" w:color="auto"/>
                <w:right w:val="none" w:sz="0" w:space="0" w:color="auto"/>
              </w:divBdr>
            </w:div>
            <w:div w:id="417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7">
      <w:marLeft w:val="0"/>
      <w:marRight w:val="0"/>
      <w:marTop w:val="0"/>
      <w:marBottom w:val="0"/>
      <w:divBdr>
        <w:top w:val="none" w:sz="0" w:space="0" w:color="auto"/>
        <w:left w:val="none" w:sz="0" w:space="0" w:color="auto"/>
        <w:bottom w:val="none" w:sz="0" w:space="0" w:color="auto"/>
        <w:right w:val="none" w:sz="0" w:space="0" w:color="auto"/>
      </w:divBdr>
      <w:divsChild>
        <w:div w:id="417823812">
          <w:marLeft w:val="0"/>
          <w:marRight w:val="0"/>
          <w:marTop w:val="0"/>
          <w:marBottom w:val="0"/>
          <w:divBdr>
            <w:top w:val="none" w:sz="0" w:space="0" w:color="auto"/>
            <w:left w:val="none" w:sz="0" w:space="0" w:color="auto"/>
            <w:bottom w:val="none" w:sz="0" w:space="0" w:color="auto"/>
            <w:right w:val="none" w:sz="0" w:space="0" w:color="auto"/>
          </w:divBdr>
          <w:divsChild>
            <w:div w:id="417823791">
              <w:marLeft w:val="0"/>
              <w:marRight w:val="0"/>
              <w:marTop w:val="0"/>
              <w:marBottom w:val="0"/>
              <w:divBdr>
                <w:top w:val="none" w:sz="0" w:space="0" w:color="auto"/>
                <w:left w:val="none" w:sz="0" w:space="0" w:color="auto"/>
                <w:bottom w:val="none" w:sz="0" w:space="0" w:color="auto"/>
                <w:right w:val="none" w:sz="0" w:space="0" w:color="auto"/>
              </w:divBdr>
            </w:div>
            <w:div w:id="417823793">
              <w:marLeft w:val="0"/>
              <w:marRight w:val="0"/>
              <w:marTop w:val="0"/>
              <w:marBottom w:val="0"/>
              <w:divBdr>
                <w:top w:val="none" w:sz="0" w:space="0" w:color="auto"/>
                <w:left w:val="none" w:sz="0" w:space="0" w:color="auto"/>
                <w:bottom w:val="none" w:sz="0" w:space="0" w:color="auto"/>
                <w:right w:val="none" w:sz="0" w:space="0" w:color="auto"/>
              </w:divBdr>
            </w:div>
            <w:div w:id="417823893">
              <w:marLeft w:val="0"/>
              <w:marRight w:val="0"/>
              <w:marTop w:val="0"/>
              <w:marBottom w:val="0"/>
              <w:divBdr>
                <w:top w:val="none" w:sz="0" w:space="0" w:color="auto"/>
                <w:left w:val="none" w:sz="0" w:space="0" w:color="auto"/>
                <w:bottom w:val="none" w:sz="0" w:space="0" w:color="auto"/>
                <w:right w:val="none" w:sz="0" w:space="0" w:color="auto"/>
              </w:divBdr>
            </w:div>
            <w:div w:id="417823897">
              <w:marLeft w:val="0"/>
              <w:marRight w:val="0"/>
              <w:marTop w:val="0"/>
              <w:marBottom w:val="0"/>
              <w:divBdr>
                <w:top w:val="none" w:sz="0" w:space="0" w:color="auto"/>
                <w:left w:val="none" w:sz="0" w:space="0" w:color="auto"/>
                <w:bottom w:val="none" w:sz="0" w:space="0" w:color="auto"/>
                <w:right w:val="none" w:sz="0" w:space="0" w:color="auto"/>
              </w:divBdr>
            </w:div>
            <w:div w:id="4178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8">
      <w:marLeft w:val="0"/>
      <w:marRight w:val="0"/>
      <w:marTop w:val="0"/>
      <w:marBottom w:val="0"/>
      <w:divBdr>
        <w:top w:val="none" w:sz="0" w:space="0" w:color="auto"/>
        <w:left w:val="none" w:sz="0" w:space="0" w:color="auto"/>
        <w:bottom w:val="none" w:sz="0" w:space="0" w:color="auto"/>
        <w:right w:val="none" w:sz="0" w:space="0" w:color="auto"/>
      </w:divBdr>
    </w:div>
    <w:div w:id="417823813">
      <w:marLeft w:val="0"/>
      <w:marRight w:val="0"/>
      <w:marTop w:val="0"/>
      <w:marBottom w:val="0"/>
      <w:divBdr>
        <w:top w:val="none" w:sz="0" w:space="0" w:color="auto"/>
        <w:left w:val="none" w:sz="0" w:space="0" w:color="auto"/>
        <w:bottom w:val="none" w:sz="0" w:space="0" w:color="auto"/>
        <w:right w:val="none" w:sz="0" w:space="0" w:color="auto"/>
      </w:divBdr>
      <w:divsChild>
        <w:div w:id="417823750">
          <w:marLeft w:val="0"/>
          <w:marRight w:val="0"/>
          <w:marTop w:val="0"/>
          <w:marBottom w:val="0"/>
          <w:divBdr>
            <w:top w:val="none" w:sz="0" w:space="0" w:color="auto"/>
            <w:left w:val="none" w:sz="0" w:space="0" w:color="auto"/>
            <w:bottom w:val="none" w:sz="0" w:space="0" w:color="auto"/>
            <w:right w:val="none" w:sz="0" w:space="0" w:color="auto"/>
          </w:divBdr>
          <w:divsChild>
            <w:div w:id="417823734">
              <w:marLeft w:val="0"/>
              <w:marRight w:val="0"/>
              <w:marTop w:val="0"/>
              <w:marBottom w:val="0"/>
              <w:divBdr>
                <w:top w:val="none" w:sz="0" w:space="0" w:color="auto"/>
                <w:left w:val="none" w:sz="0" w:space="0" w:color="auto"/>
                <w:bottom w:val="none" w:sz="0" w:space="0" w:color="auto"/>
                <w:right w:val="none" w:sz="0" w:space="0" w:color="auto"/>
              </w:divBdr>
            </w:div>
            <w:div w:id="417823761">
              <w:marLeft w:val="0"/>
              <w:marRight w:val="0"/>
              <w:marTop w:val="0"/>
              <w:marBottom w:val="0"/>
              <w:divBdr>
                <w:top w:val="none" w:sz="0" w:space="0" w:color="auto"/>
                <w:left w:val="none" w:sz="0" w:space="0" w:color="auto"/>
                <w:bottom w:val="none" w:sz="0" w:space="0" w:color="auto"/>
                <w:right w:val="none" w:sz="0" w:space="0" w:color="auto"/>
              </w:divBdr>
            </w:div>
            <w:div w:id="417823822">
              <w:marLeft w:val="0"/>
              <w:marRight w:val="0"/>
              <w:marTop w:val="0"/>
              <w:marBottom w:val="0"/>
              <w:divBdr>
                <w:top w:val="none" w:sz="0" w:space="0" w:color="auto"/>
                <w:left w:val="none" w:sz="0" w:space="0" w:color="auto"/>
                <w:bottom w:val="none" w:sz="0" w:space="0" w:color="auto"/>
                <w:right w:val="none" w:sz="0" w:space="0" w:color="auto"/>
              </w:divBdr>
            </w:div>
            <w:div w:id="417823859">
              <w:marLeft w:val="0"/>
              <w:marRight w:val="0"/>
              <w:marTop w:val="0"/>
              <w:marBottom w:val="0"/>
              <w:divBdr>
                <w:top w:val="none" w:sz="0" w:space="0" w:color="auto"/>
                <w:left w:val="none" w:sz="0" w:space="0" w:color="auto"/>
                <w:bottom w:val="none" w:sz="0" w:space="0" w:color="auto"/>
                <w:right w:val="none" w:sz="0" w:space="0" w:color="auto"/>
              </w:divBdr>
            </w:div>
            <w:div w:id="4178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4">
      <w:marLeft w:val="0"/>
      <w:marRight w:val="0"/>
      <w:marTop w:val="0"/>
      <w:marBottom w:val="0"/>
      <w:divBdr>
        <w:top w:val="none" w:sz="0" w:space="0" w:color="auto"/>
        <w:left w:val="none" w:sz="0" w:space="0" w:color="auto"/>
        <w:bottom w:val="none" w:sz="0" w:space="0" w:color="auto"/>
        <w:right w:val="none" w:sz="0" w:space="0" w:color="auto"/>
      </w:divBdr>
      <w:divsChild>
        <w:div w:id="417823764">
          <w:marLeft w:val="0"/>
          <w:marRight w:val="0"/>
          <w:marTop w:val="0"/>
          <w:marBottom w:val="0"/>
          <w:divBdr>
            <w:top w:val="none" w:sz="0" w:space="0" w:color="auto"/>
            <w:left w:val="none" w:sz="0" w:space="0" w:color="auto"/>
            <w:bottom w:val="none" w:sz="0" w:space="0" w:color="auto"/>
            <w:right w:val="none" w:sz="0" w:space="0" w:color="auto"/>
          </w:divBdr>
        </w:div>
      </w:divsChild>
    </w:div>
    <w:div w:id="417823815">
      <w:marLeft w:val="0"/>
      <w:marRight w:val="0"/>
      <w:marTop w:val="0"/>
      <w:marBottom w:val="0"/>
      <w:divBdr>
        <w:top w:val="none" w:sz="0" w:space="0" w:color="auto"/>
        <w:left w:val="none" w:sz="0" w:space="0" w:color="auto"/>
        <w:bottom w:val="none" w:sz="0" w:space="0" w:color="auto"/>
        <w:right w:val="none" w:sz="0" w:space="0" w:color="auto"/>
      </w:divBdr>
      <w:divsChild>
        <w:div w:id="417823762">
          <w:marLeft w:val="0"/>
          <w:marRight w:val="0"/>
          <w:marTop w:val="0"/>
          <w:marBottom w:val="0"/>
          <w:divBdr>
            <w:top w:val="none" w:sz="0" w:space="0" w:color="auto"/>
            <w:left w:val="none" w:sz="0" w:space="0" w:color="auto"/>
            <w:bottom w:val="none" w:sz="0" w:space="0" w:color="auto"/>
            <w:right w:val="none" w:sz="0" w:space="0" w:color="auto"/>
          </w:divBdr>
          <w:divsChild>
            <w:div w:id="417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9">
      <w:marLeft w:val="0"/>
      <w:marRight w:val="0"/>
      <w:marTop w:val="0"/>
      <w:marBottom w:val="0"/>
      <w:divBdr>
        <w:top w:val="none" w:sz="0" w:space="0" w:color="auto"/>
        <w:left w:val="none" w:sz="0" w:space="0" w:color="auto"/>
        <w:bottom w:val="none" w:sz="0" w:space="0" w:color="auto"/>
        <w:right w:val="none" w:sz="0" w:space="0" w:color="auto"/>
      </w:divBdr>
      <w:divsChild>
        <w:div w:id="417823870">
          <w:marLeft w:val="0"/>
          <w:marRight w:val="0"/>
          <w:marTop w:val="0"/>
          <w:marBottom w:val="0"/>
          <w:divBdr>
            <w:top w:val="none" w:sz="0" w:space="0" w:color="auto"/>
            <w:left w:val="none" w:sz="0" w:space="0" w:color="auto"/>
            <w:bottom w:val="none" w:sz="0" w:space="0" w:color="auto"/>
            <w:right w:val="none" w:sz="0" w:space="0" w:color="auto"/>
          </w:divBdr>
        </w:div>
      </w:divsChild>
    </w:div>
    <w:div w:id="417823821">
      <w:marLeft w:val="0"/>
      <w:marRight w:val="0"/>
      <w:marTop w:val="0"/>
      <w:marBottom w:val="0"/>
      <w:divBdr>
        <w:top w:val="none" w:sz="0" w:space="0" w:color="auto"/>
        <w:left w:val="none" w:sz="0" w:space="0" w:color="auto"/>
        <w:bottom w:val="none" w:sz="0" w:space="0" w:color="auto"/>
        <w:right w:val="none" w:sz="0" w:space="0" w:color="auto"/>
      </w:divBdr>
      <w:divsChild>
        <w:div w:id="417823779">
          <w:marLeft w:val="0"/>
          <w:marRight w:val="0"/>
          <w:marTop w:val="0"/>
          <w:marBottom w:val="0"/>
          <w:divBdr>
            <w:top w:val="none" w:sz="0" w:space="0" w:color="auto"/>
            <w:left w:val="none" w:sz="0" w:space="0" w:color="auto"/>
            <w:bottom w:val="none" w:sz="0" w:space="0" w:color="auto"/>
            <w:right w:val="none" w:sz="0" w:space="0" w:color="auto"/>
          </w:divBdr>
        </w:div>
      </w:divsChild>
    </w:div>
    <w:div w:id="417823825">
      <w:marLeft w:val="0"/>
      <w:marRight w:val="0"/>
      <w:marTop w:val="0"/>
      <w:marBottom w:val="0"/>
      <w:divBdr>
        <w:top w:val="none" w:sz="0" w:space="0" w:color="auto"/>
        <w:left w:val="none" w:sz="0" w:space="0" w:color="auto"/>
        <w:bottom w:val="none" w:sz="0" w:space="0" w:color="auto"/>
        <w:right w:val="none" w:sz="0" w:space="0" w:color="auto"/>
      </w:divBdr>
      <w:divsChild>
        <w:div w:id="417823879">
          <w:marLeft w:val="0"/>
          <w:marRight w:val="0"/>
          <w:marTop w:val="0"/>
          <w:marBottom w:val="0"/>
          <w:divBdr>
            <w:top w:val="none" w:sz="0" w:space="0" w:color="auto"/>
            <w:left w:val="none" w:sz="0" w:space="0" w:color="auto"/>
            <w:bottom w:val="none" w:sz="0" w:space="0" w:color="auto"/>
            <w:right w:val="none" w:sz="0" w:space="0" w:color="auto"/>
          </w:divBdr>
          <w:divsChild>
            <w:div w:id="417823796">
              <w:marLeft w:val="0"/>
              <w:marRight w:val="0"/>
              <w:marTop w:val="0"/>
              <w:marBottom w:val="0"/>
              <w:divBdr>
                <w:top w:val="none" w:sz="0" w:space="0" w:color="auto"/>
                <w:left w:val="none" w:sz="0" w:space="0" w:color="auto"/>
                <w:bottom w:val="none" w:sz="0" w:space="0" w:color="auto"/>
                <w:right w:val="none" w:sz="0" w:space="0" w:color="auto"/>
              </w:divBdr>
            </w:div>
            <w:div w:id="417823872">
              <w:marLeft w:val="0"/>
              <w:marRight w:val="0"/>
              <w:marTop w:val="0"/>
              <w:marBottom w:val="0"/>
              <w:divBdr>
                <w:top w:val="none" w:sz="0" w:space="0" w:color="auto"/>
                <w:left w:val="none" w:sz="0" w:space="0" w:color="auto"/>
                <w:bottom w:val="none" w:sz="0" w:space="0" w:color="auto"/>
                <w:right w:val="none" w:sz="0" w:space="0" w:color="auto"/>
              </w:divBdr>
            </w:div>
            <w:div w:id="417823878">
              <w:marLeft w:val="0"/>
              <w:marRight w:val="0"/>
              <w:marTop w:val="0"/>
              <w:marBottom w:val="0"/>
              <w:divBdr>
                <w:top w:val="none" w:sz="0" w:space="0" w:color="auto"/>
                <w:left w:val="none" w:sz="0" w:space="0" w:color="auto"/>
                <w:bottom w:val="none" w:sz="0" w:space="0" w:color="auto"/>
                <w:right w:val="none" w:sz="0" w:space="0" w:color="auto"/>
              </w:divBdr>
            </w:div>
            <w:div w:id="4178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6">
      <w:marLeft w:val="0"/>
      <w:marRight w:val="0"/>
      <w:marTop w:val="0"/>
      <w:marBottom w:val="0"/>
      <w:divBdr>
        <w:top w:val="none" w:sz="0" w:space="0" w:color="auto"/>
        <w:left w:val="none" w:sz="0" w:space="0" w:color="auto"/>
        <w:bottom w:val="none" w:sz="0" w:space="0" w:color="auto"/>
        <w:right w:val="none" w:sz="0" w:space="0" w:color="auto"/>
      </w:divBdr>
      <w:divsChild>
        <w:div w:id="417823882">
          <w:marLeft w:val="0"/>
          <w:marRight w:val="0"/>
          <w:marTop w:val="0"/>
          <w:marBottom w:val="0"/>
          <w:divBdr>
            <w:top w:val="none" w:sz="0" w:space="0" w:color="auto"/>
            <w:left w:val="none" w:sz="0" w:space="0" w:color="auto"/>
            <w:bottom w:val="none" w:sz="0" w:space="0" w:color="auto"/>
            <w:right w:val="none" w:sz="0" w:space="0" w:color="auto"/>
          </w:divBdr>
          <w:divsChild>
            <w:div w:id="417823794">
              <w:marLeft w:val="0"/>
              <w:marRight w:val="0"/>
              <w:marTop w:val="0"/>
              <w:marBottom w:val="0"/>
              <w:divBdr>
                <w:top w:val="none" w:sz="0" w:space="0" w:color="auto"/>
                <w:left w:val="none" w:sz="0" w:space="0" w:color="auto"/>
                <w:bottom w:val="none" w:sz="0" w:space="0" w:color="auto"/>
                <w:right w:val="none" w:sz="0" w:space="0" w:color="auto"/>
              </w:divBdr>
            </w:div>
            <w:div w:id="417823797">
              <w:marLeft w:val="0"/>
              <w:marRight w:val="0"/>
              <w:marTop w:val="0"/>
              <w:marBottom w:val="0"/>
              <w:divBdr>
                <w:top w:val="none" w:sz="0" w:space="0" w:color="auto"/>
                <w:left w:val="none" w:sz="0" w:space="0" w:color="auto"/>
                <w:bottom w:val="none" w:sz="0" w:space="0" w:color="auto"/>
                <w:right w:val="none" w:sz="0" w:space="0" w:color="auto"/>
              </w:divBdr>
            </w:div>
            <w:div w:id="417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7">
      <w:marLeft w:val="0"/>
      <w:marRight w:val="0"/>
      <w:marTop w:val="0"/>
      <w:marBottom w:val="0"/>
      <w:divBdr>
        <w:top w:val="none" w:sz="0" w:space="0" w:color="auto"/>
        <w:left w:val="none" w:sz="0" w:space="0" w:color="auto"/>
        <w:bottom w:val="none" w:sz="0" w:space="0" w:color="auto"/>
        <w:right w:val="none" w:sz="0" w:space="0" w:color="auto"/>
      </w:divBdr>
    </w:div>
    <w:div w:id="417823836">
      <w:marLeft w:val="0"/>
      <w:marRight w:val="0"/>
      <w:marTop w:val="0"/>
      <w:marBottom w:val="0"/>
      <w:divBdr>
        <w:top w:val="none" w:sz="0" w:space="0" w:color="auto"/>
        <w:left w:val="none" w:sz="0" w:space="0" w:color="auto"/>
        <w:bottom w:val="none" w:sz="0" w:space="0" w:color="auto"/>
        <w:right w:val="none" w:sz="0" w:space="0" w:color="auto"/>
      </w:divBdr>
      <w:divsChild>
        <w:div w:id="417823860">
          <w:marLeft w:val="0"/>
          <w:marRight w:val="0"/>
          <w:marTop w:val="0"/>
          <w:marBottom w:val="0"/>
          <w:divBdr>
            <w:top w:val="none" w:sz="0" w:space="0" w:color="auto"/>
            <w:left w:val="none" w:sz="0" w:space="0" w:color="auto"/>
            <w:bottom w:val="none" w:sz="0" w:space="0" w:color="auto"/>
            <w:right w:val="none" w:sz="0" w:space="0" w:color="auto"/>
          </w:divBdr>
          <w:divsChild>
            <w:div w:id="417823723">
              <w:marLeft w:val="0"/>
              <w:marRight w:val="0"/>
              <w:marTop w:val="0"/>
              <w:marBottom w:val="0"/>
              <w:divBdr>
                <w:top w:val="none" w:sz="0" w:space="0" w:color="auto"/>
                <w:left w:val="none" w:sz="0" w:space="0" w:color="auto"/>
                <w:bottom w:val="none" w:sz="0" w:space="0" w:color="auto"/>
                <w:right w:val="none" w:sz="0" w:space="0" w:color="auto"/>
              </w:divBdr>
            </w:div>
            <w:div w:id="417823749">
              <w:marLeft w:val="0"/>
              <w:marRight w:val="0"/>
              <w:marTop w:val="0"/>
              <w:marBottom w:val="0"/>
              <w:divBdr>
                <w:top w:val="none" w:sz="0" w:space="0" w:color="auto"/>
                <w:left w:val="none" w:sz="0" w:space="0" w:color="auto"/>
                <w:bottom w:val="none" w:sz="0" w:space="0" w:color="auto"/>
                <w:right w:val="none" w:sz="0" w:space="0" w:color="auto"/>
              </w:divBdr>
            </w:div>
            <w:div w:id="417823875">
              <w:marLeft w:val="0"/>
              <w:marRight w:val="0"/>
              <w:marTop w:val="0"/>
              <w:marBottom w:val="0"/>
              <w:divBdr>
                <w:top w:val="none" w:sz="0" w:space="0" w:color="auto"/>
                <w:left w:val="none" w:sz="0" w:space="0" w:color="auto"/>
                <w:bottom w:val="none" w:sz="0" w:space="0" w:color="auto"/>
                <w:right w:val="none" w:sz="0" w:space="0" w:color="auto"/>
              </w:divBdr>
            </w:div>
            <w:div w:id="4178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37">
      <w:marLeft w:val="0"/>
      <w:marRight w:val="0"/>
      <w:marTop w:val="0"/>
      <w:marBottom w:val="0"/>
      <w:divBdr>
        <w:top w:val="none" w:sz="0" w:space="0" w:color="auto"/>
        <w:left w:val="none" w:sz="0" w:space="0" w:color="auto"/>
        <w:bottom w:val="none" w:sz="0" w:space="0" w:color="auto"/>
        <w:right w:val="none" w:sz="0" w:space="0" w:color="auto"/>
      </w:divBdr>
      <w:divsChild>
        <w:div w:id="417823848">
          <w:marLeft w:val="0"/>
          <w:marRight w:val="0"/>
          <w:marTop w:val="0"/>
          <w:marBottom w:val="0"/>
          <w:divBdr>
            <w:top w:val="none" w:sz="0" w:space="0" w:color="auto"/>
            <w:left w:val="none" w:sz="0" w:space="0" w:color="auto"/>
            <w:bottom w:val="none" w:sz="0" w:space="0" w:color="auto"/>
            <w:right w:val="none" w:sz="0" w:space="0" w:color="auto"/>
          </w:divBdr>
          <w:divsChild>
            <w:div w:id="417823725">
              <w:marLeft w:val="0"/>
              <w:marRight w:val="0"/>
              <w:marTop w:val="0"/>
              <w:marBottom w:val="0"/>
              <w:divBdr>
                <w:top w:val="none" w:sz="0" w:space="0" w:color="auto"/>
                <w:left w:val="none" w:sz="0" w:space="0" w:color="auto"/>
                <w:bottom w:val="none" w:sz="0" w:space="0" w:color="auto"/>
                <w:right w:val="none" w:sz="0" w:space="0" w:color="auto"/>
              </w:divBdr>
            </w:div>
            <w:div w:id="417823798">
              <w:marLeft w:val="0"/>
              <w:marRight w:val="0"/>
              <w:marTop w:val="0"/>
              <w:marBottom w:val="0"/>
              <w:divBdr>
                <w:top w:val="none" w:sz="0" w:space="0" w:color="auto"/>
                <w:left w:val="none" w:sz="0" w:space="0" w:color="auto"/>
                <w:bottom w:val="none" w:sz="0" w:space="0" w:color="auto"/>
                <w:right w:val="none" w:sz="0" w:space="0" w:color="auto"/>
              </w:divBdr>
            </w:div>
            <w:div w:id="417823805">
              <w:marLeft w:val="0"/>
              <w:marRight w:val="0"/>
              <w:marTop w:val="0"/>
              <w:marBottom w:val="0"/>
              <w:divBdr>
                <w:top w:val="none" w:sz="0" w:space="0" w:color="auto"/>
                <w:left w:val="none" w:sz="0" w:space="0" w:color="auto"/>
                <w:bottom w:val="none" w:sz="0" w:space="0" w:color="auto"/>
                <w:right w:val="none" w:sz="0" w:space="0" w:color="auto"/>
              </w:divBdr>
            </w:div>
            <w:div w:id="417823835">
              <w:marLeft w:val="0"/>
              <w:marRight w:val="0"/>
              <w:marTop w:val="0"/>
              <w:marBottom w:val="0"/>
              <w:divBdr>
                <w:top w:val="none" w:sz="0" w:space="0" w:color="auto"/>
                <w:left w:val="none" w:sz="0" w:space="0" w:color="auto"/>
                <w:bottom w:val="none" w:sz="0" w:space="0" w:color="auto"/>
                <w:right w:val="none" w:sz="0" w:space="0" w:color="auto"/>
              </w:divBdr>
            </w:div>
            <w:div w:id="417823885">
              <w:marLeft w:val="0"/>
              <w:marRight w:val="0"/>
              <w:marTop w:val="0"/>
              <w:marBottom w:val="0"/>
              <w:divBdr>
                <w:top w:val="none" w:sz="0" w:space="0" w:color="auto"/>
                <w:left w:val="none" w:sz="0" w:space="0" w:color="auto"/>
                <w:bottom w:val="none" w:sz="0" w:space="0" w:color="auto"/>
                <w:right w:val="none" w:sz="0" w:space="0" w:color="auto"/>
              </w:divBdr>
            </w:div>
            <w:div w:id="417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0">
      <w:marLeft w:val="0"/>
      <w:marRight w:val="0"/>
      <w:marTop w:val="0"/>
      <w:marBottom w:val="0"/>
      <w:divBdr>
        <w:top w:val="none" w:sz="0" w:space="0" w:color="auto"/>
        <w:left w:val="none" w:sz="0" w:space="0" w:color="auto"/>
        <w:bottom w:val="none" w:sz="0" w:space="0" w:color="auto"/>
        <w:right w:val="none" w:sz="0" w:space="0" w:color="auto"/>
      </w:divBdr>
      <w:divsChild>
        <w:div w:id="417823880">
          <w:marLeft w:val="0"/>
          <w:marRight w:val="0"/>
          <w:marTop w:val="0"/>
          <w:marBottom w:val="0"/>
          <w:divBdr>
            <w:top w:val="none" w:sz="0" w:space="0" w:color="auto"/>
            <w:left w:val="none" w:sz="0" w:space="0" w:color="auto"/>
            <w:bottom w:val="none" w:sz="0" w:space="0" w:color="auto"/>
            <w:right w:val="none" w:sz="0" w:space="0" w:color="auto"/>
          </w:divBdr>
          <w:divsChild>
            <w:div w:id="417823766">
              <w:marLeft w:val="0"/>
              <w:marRight w:val="0"/>
              <w:marTop w:val="0"/>
              <w:marBottom w:val="0"/>
              <w:divBdr>
                <w:top w:val="none" w:sz="0" w:space="0" w:color="auto"/>
                <w:left w:val="none" w:sz="0" w:space="0" w:color="auto"/>
                <w:bottom w:val="none" w:sz="0" w:space="0" w:color="auto"/>
                <w:right w:val="none" w:sz="0" w:space="0" w:color="auto"/>
              </w:divBdr>
            </w:div>
            <w:div w:id="417823771">
              <w:marLeft w:val="0"/>
              <w:marRight w:val="0"/>
              <w:marTop w:val="0"/>
              <w:marBottom w:val="0"/>
              <w:divBdr>
                <w:top w:val="none" w:sz="0" w:space="0" w:color="auto"/>
                <w:left w:val="none" w:sz="0" w:space="0" w:color="auto"/>
                <w:bottom w:val="none" w:sz="0" w:space="0" w:color="auto"/>
                <w:right w:val="none" w:sz="0" w:space="0" w:color="auto"/>
              </w:divBdr>
            </w:div>
            <w:div w:id="417823806">
              <w:marLeft w:val="0"/>
              <w:marRight w:val="0"/>
              <w:marTop w:val="0"/>
              <w:marBottom w:val="0"/>
              <w:divBdr>
                <w:top w:val="none" w:sz="0" w:space="0" w:color="auto"/>
                <w:left w:val="none" w:sz="0" w:space="0" w:color="auto"/>
                <w:bottom w:val="none" w:sz="0" w:space="0" w:color="auto"/>
                <w:right w:val="none" w:sz="0" w:space="0" w:color="auto"/>
              </w:divBdr>
            </w:div>
            <w:div w:id="417823831">
              <w:marLeft w:val="0"/>
              <w:marRight w:val="0"/>
              <w:marTop w:val="0"/>
              <w:marBottom w:val="0"/>
              <w:divBdr>
                <w:top w:val="none" w:sz="0" w:space="0" w:color="auto"/>
                <w:left w:val="none" w:sz="0" w:space="0" w:color="auto"/>
                <w:bottom w:val="none" w:sz="0" w:space="0" w:color="auto"/>
                <w:right w:val="none" w:sz="0" w:space="0" w:color="auto"/>
              </w:divBdr>
            </w:div>
            <w:div w:id="4178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1">
      <w:marLeft w:val="0"/>
      <w:marRight w:val="0"/>
      <w:marTop w:val="0"/>
      <w:marBottom w:val="0"/>
      <w:divBdr>
        <w:top w:val="none" w:sz="0" w:space="0" w:color="auto"/>
        <w:left w:val="none" w:sz="0" w:space="0" w:color="auto"/>
        <w:bottom w:val="none" w:sz="0" w:space="0" w:color="auto"/>
        <w:right w:val="none" w:sz="0" w:space="0" w:color="auto"/>
      </w:divBdr>
      <w:divsChild>
        <w:div w:id="417823816">
          <w:marLeft w:val="0"/>
          <w:marRight w:val="0"/>
          <w:marTop w:val="0"/>
          <w:marBottom w:val="0"/>
          <w:divBdr>
            <w:top w:val="none" w:sz="0" w:space="0" w:color="auto"/>
            <w:left w:val="none" w:sz="0" w:space="0" w:color="auto"/>
            <w:bottom w:val="none" w:sz="0" w:space="0" w:color="auto"/>
            <w:right w:val="none" w:sz="0" w:space="0" w:color="auto"/>
          </w:divBdr>
          <w:divsChild>
            <w:div w:id="417823726">
              <w:marLeft w:val="0"/>
              <w:marRight w:val="0"/>
              <w:marTop w:val="0"/>
              <w:marBottom w:val="0"/>
              <w:divBdr>
                <w:top w:val="none" w:sz="0" w:space="0" w:color="auto"/>
                <w:left w:val="none" w:sz="0" w:space="0" w:color="auto"/>
                <w:bottom w:val="none" w:sz="0" w:space="0" w:color="auto"/>
                <w:right w:val="none" w:sz="0" w:space="0" w:color="auto"/>
              </w:divBdr>
            </w:div>
            <w:div w:id="417823783">
              <w:marLeft w:val="0"/>
              <w:marRight w:val="0"/>
              <w:marTop w:val="0"/>
              <w:marBottom w:val="0"/>
              <w:divBdr>
                <w:top w:val="none" w:sz="0" w:space="0" w:color="auto"/>
                <w:left w:val="none" w:sz="0" w:space="0" w:color="auto"/>
                <w:bottom w:val="none" w:sz="0" w:space="0" w:color="auto"/>
                <w:right w:val="none" w:sz="0" w:space="0" w:color="auto"/>
              </w:divBdr>
            </w:div>
            <w:div w:id="417823830">
              <w:marLeft w:val="0"/>
              <w:marRight w:val="0"/>
              <w:marTop w:val="0"/>
              <w:marBottom w:val="0"/>
              <w:divBdr>
                <w:top w:val="none" w:sz="0" w:space="0" w:color="auto"/>
                <w:left w:val="none" w:sz="0" w:space="0" w:color="auto"/>
                <w:bottom w:val="none" w:sz="0" w:space="0" w:color="auto"/>
                <w:right w:val="none" w:sz="0" w:space="0" w:color="auto"/>
              </w:divBdr>
            </w:div>
            <w:div w:id="417823856">
              <w:marLeft w:val="0"/>
              <w:marRight w:val="0"/>
              <w:marTop w:val="0"/>
              <w:marBottom w:val="0"/>
              <w:divBdr>
                <w:top w:val="none" w:sz="0" w:space="0" w:color="auto"/>
                <w:left w:val="none" w:sz="0" w:space="0" w:color="auto"/>
                <w:bottom w:val="none" w:sz="0" w:space="0" w:color="auto"/>
                <w:right w:val="none" w:sz="0" w:space="0" w:color="auto"/>
              </w:divBdr>
            </w:div>
            <w:div w:id="417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7">
      <w:marLeft w:val="0"/>
      <w:marRight w:val="0"/>
      <w:marTop w:val="0"/>
      <w:marBottom w:val="0"/>
      <w:divBdr>
        <w:top w:val="none" w:sz="0" w:space="0" w:color="auto"/>
        <w:left w:val="none" w:sz="0" w:space="0" w:color="auto"/>
        <w:bottom w:val="none" w:sz="0" w:space="0" w:color="auto"/>
        <w:right w:val="none" w:sz="0" w:space="0" w:color="auto"/>
      </w:divBdr>
      <w:divsChild>
        <w:div w:id="417823758">
          <w:marLeft w:val="0"/>
          <w:marRight w:val="0"/>
          <w:marTop w:val="0"/>
          <w:marBottom w:val="0"/>
          <w:divBdr>
            <w:top w:val="none" w:sz="0" w:space="0" w:color="auto"/>
            <w:left w:val="none" w:sz="0" w:space="0" w:color="auto"/>
            <w:bottom w:val="none" w:sz="0" w:space="0" w:color="auto"/>
            <w:right w:val="none" w:sz="0" w:space="0" w:color="auto"/>
          </w:divBdr>
          <w:divsChild>
            <w:div w:id="417823735">
              <w:marLeft w:val="0"/>
              <w:marRight w:val="0"/>
              <w:marTop w:val="0"/>
              <w:marBottom w:val="0"/>
              <w:divBdr>
                <w:top w:val="none" w:sz="0" w:space="0" w:color="auto"/>
                <w:left w:val="none" w:sz="0" w:space="0" w:color="auto"/>
                <w:bottom w:val="none" w:sz="0" w:space="0" w:color="auto"/>
                <w:right w:val="none" w:sz="0" w:space="0" w:color="auto"/>
              </w:divBdr>
            </w:div>
            <w:div w:id="417823787">
              <w:marLeft w:val="0"/>
              <w:marRight w:val="0"/>
              <w:marTop w:val="0"/>
              <w:marBottom w:val="0"/>
              <w:divBdr>
                <w:top w:val="none" w:sz="0" w:space="0" w:color="auto"/>
                <w:left w:val="none" w:sz="0" w:space="0" w:color="auto"/>
                <w:bottom w:val="none" w:sz="0" w:space="0" w:color="auto"/>
                <w:right w:val="none" w:sz="0" w:space="0" w:color="auto"/>
              </w:divBdr>
            </w:div>
            <w:div w:id="417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2">
      <w:marLeft w:val="0"/>
      <w:marRight w:val="0"/>
      <w:marTop w:val="0"/>
      <w:marBottom w:val="0"/>
      <w:divBdr>
        <w:top w:val="none" w:sz="0" w:space="0" w:color="auto"/>
        <w:left w:val="none" w:sz="0" w:space="0" w:color="auto"/>
        <w:bottom w:val="none" w:sz="0" w:space="0" w:color="auto"/>
        <w:right w:val="none" w:sz="0" w:space="0" w:color="auto"/>
      </w:divBdr>
    </w:div>
    <w:div w:id="417823853">
      <w:marLeft w:val="0"/>
      <w:marRight w:val="0"/>
      <w:marTop w:val="0"/>
      <w:marBottom w:val="0"/>
      <w:divBdr>
        <w:top w:val="none" w:sz="0" w:space="0" w:color="auto"/>
        <w:left w:val="none" w:sz="0" w:space="0" w:color="auto"/>
        <w:bottom w:val="none" w:sz="0" w:space="0" w:color="auto"/>
        <w:right w:val="none" w:sz="0" w:space="0" w:color="auto"/>
      </w:divBdr>
    </w:div>
    <w:div w:id="417823855">
      <w:marLeft w:val="0"/>
      <w:marRight w:val="0"/>
      <w:marTop w:val="0"/>
      <w:marBottom w:val="0"/>
      <w:divBdr>
        <w:top w:val="none" w:sz="0" w:space="0" w:color="auto"/>
        <w:left w:val="none" w:sz="0" w:space="0" w:color="auto"/>
        <w:bottom w:val="none" w:sz="0" w:space="0" w:color="auto"/>
        <w:right w:val="none" w:sz="0" w:space="0" w:color="auto"/>
      </w:divBdr>
      <w:divsChild>
        <w:div w:id="417823728">
          <w:marLeft w:val="0"/>
          <w:marRight w:val="0"/>
          <w:marTop w:val="0"/>
          <w:marBottom w:val="0"/>
          <w:divBdr>
            <w:top w:val="none" w:sz="0" w:space="0" w:color="auto"/>
            <w:left w:val="none" w:sz="0" w:space="0" w:color="auto"/>
            <w:bottom w:val="none" w:sz="0" w:space="0" w:color="auto"/>
            <w:right w:val="none" w:sz="0" w:space="0" w:color="auto"/>
          </w:divBdr>
        </w:div>
        <w:div w:id="417823730">
          <w:marLeft w:val="0"/>
          <w:marRight w:val="0"/>
          <w:marTop w:val="0"/>
          <w:marBottom w:val="0"/>
          <w:divBdr>
            <w:top w:val="none" w:sz="0" w:space="0" w:color="auto"/>
            <w:left w:val="none" w:sz="0" w:space="0" w:color="auto"/>
            <w:bottom w:val="none" w:sz="0" w:space="0" w:color="auto"/>
            <w:right w:val="none" w:sz="0" w:space="0" w:color="auto"/>
          </w:divBdr>
        </w:div>
        <w:div w:id="417823782">
          <w:marLeft w:val="0"/>
          <w:marRight w:val="0"/>
          <w:marTop w:val="0"/>
          <w:marBottom w:val="0"/>
          <w:divBdr>
            <w:top w:val="none" w:sz="0" w:space="0" w:color="auto"/>
            <w:left w:val="none" w:sz="0" w:space="0" w:color="auto"/>
            <w:bottom w:val="none" w:sz="0" w:space="0" w:color="auto"/>
            <w:right w:val="none" w:sz="0" w:space="0" w:color="auto"/>
          </w:divBdr>
        </w:div>
        <w:div w:id="417823800">
          <w:marLeft w:val="0"/>
          <w:marRight w:val="0"/>
          <w:marTop w:val="0"/>
          <w:marBottom w:val="0"/>
          <w:divBdr>
            <w:top w:val="none" w:sz="0" w:space="0" w:color="auto"/>
            <w:left w:val="none" w:sz="0" w:space="0" w:color="auto"/>
            <w:bottom w:val="none" w:sz="0" w:space="0" w:color="auto"/>
            <w:right w:val="none" w:sz="0" w:space="0" w:color="auto"/>
          </w:divBdr>
        </w:div>
        <w:div w:id="417823810">
          <w:marLeft w:val="0"/>
          <w:marRight w:val="0"/>
          <w:marTop w:val="0"/>
          <w:marBottom w:val="0"/>
          <w:divBdr>
            <w:top w:val="none" w:sz="0" w:space="0" w:color="auto"/>
            <w:left w:val="none" w:sz="0" w:space="0" w:color="auto"/>
            <w:bottom w:val="none" w:sz="0" w:space="0" w:color="auto"/>
            <w:right w:val="none" w:sz="0" w:space="0" w:color="auto"/>
          </w:divBdr>
        </w:div>
        <w:div w:id="417823838">
          <w:marLeft w:val="0"/>
          <w:marRight w:val="0"/>
          <w:marTop w:val="0"/>
          <w:marBottom w:val="0"/>
          <w:divBdr>
            <w:top w:val="none" w:sz="0" w:space="0" w:color="auto"/>
            <w:left w:val="none" w:sz="0" w:space="0" w:color="auto"/>
            <w:bottom w:val="none" w:sz="0" w:space="0" w:color="auto"/>
            <w:right w:val="none" w:sz="0" w:space="0" w:color="auto"/>
          </w:divBdr>
        </w:div>
        <w:div w:id="417823849">
          <w:marLeft w:val="0"/>
          <w:marRight w:val="0"/>
          <w:marTop w:val="0"/>
          <w:marBottom w:val="0"/>
          <w:divBdr>
            <w:top w:val="none" w:sz="0" w:space="0" w:color="auto"/>
            <w:left w:val="none" w:sz="0" w:space="0" w:color="auto"/>
            <w:bottom w:val="none" w:sz="0" w:space="0" w:color="auto"/>
            <w:right w:val="none" w:sz="0" w:space="0" w:color="auto"/>
          </w:divBdr>
        </w:div>
      </w:divsChild>
    </w:div>
    <w:div w:id="417823858">
      <w:marLeft w:val="0"/>
      <w:marRight w:val="0"/>
      <w:marTop w:val="0"/>
      <w:marBottom w:val="0"/>
      <w:divBdr>
        <w:top w:val="none" w:sz="0" w:space="0" w:color="auto"/>
        <w:left w:val="none" w:sz="0" w:space="0" w:color="auto"/>
        <w:bottom w:val="none" w:sz="0" w:space="0" w:color="auto"/>
        <w:right w:val="none" w:sz="0" w:space="0" w:color="auto"/>
      </w:divBdr>
      <w:divsChild>
        <w:div w:id="417823861">
          <w:marLeft w:val="0"/>
          <w:marRight w:val="0"/>
          <w:marTop w:val="0"/>
          <w:marBottom w:val="0"/>
          <w:divBdr>
            <w:top w:val="none" w:sz="0" w:space="0" w:color="auto"/>
            <w:left w:val="none" w:sz="0" w:space="0" w:color="auto"/>
            <w:bottom w:val="none" w:sz="0" w:space="0" w:color="auto"/>
            <w:right w:val="none" w:sz="0" w:space="0" w:color="auto"/>
          </w:divBdr>
          <w:divsChild>
            <w:div w:id="417823722">
              <w:marLeft w:val="0"/>
              <w:marRight w:val="0"/>
              <w:marTop w:val="0"/>
              <w:marBottom w:val="0"/>
              <w:divBdr>
                <w:top w:val="none" w:sz="0" w:space="0" w:color="auto"/>
                <w:left w:val="none" w:sz="0" w:space="0" w:color="auto"/>
                <w:bottom w:val="none" w:sz="0" w:space="0" w:color="auto"/>
                <w:right w:val="none" w:sz="0" w:space="0" w:color="auto"/>
              </w:divBdr>
            </w:div>
            <w:div w:id="417823732">
              <w:marLeft w:val="0"/>
              <w:marRight w:val="0"/>
              <w:marTop w:val="0"/>
              <w:marBottom w:val="0"/>
              <w:divBdr>
                <w:top w:val="none" w:sz="0" w:space="0" w:color="auto"/>
                <w:left w:val="none" w:sz="0" w:space="0" w:color="auto"/>
                <w:bottom w:val="none" w:sz="0" w:space="0" w:color="auto"/>
                <w:right w:val="none" w:sz="0" w:space="0" w:color="auto"/>
              </w:divBdr>
            </w:div>
            <w:div w:id="417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68">
      <w:marLeft w:val="0"/>
      <w:marRight w:val="0"/>
      <w:marTop w:val="0"/>
      <w:marBottom w:val="0"/>
      <w:divBdr>
        <w:top w:val="none" w:sz="0" w:space="0" w:color="auto"/>
        <w:left w:val="none" w:sz="0" w:space="0" w:color="auto"/>
        <w:bottom w:val="none" w:sz="0" w:space="0" w:color="auto"/>
        <w:right w:val="none" w:sz="0" w:space="0" w:color="auto"/>
      </w:divBdr>
      <w:divsChild>
        <w:div w:id="417823780">
          <w:marLeft w:val="0"/>
          <w:marRight w:val="0"/>
          <w:marTop w:val="0"/>
          <w:marBottom w:val="0"/>
          <w:divBdr>
            <w:top w:val="none" w:sz="0" w:space="0" w:color="auto"/>
            <w:left w:val="none" w:sz="0" w:space="0" w:color="auto"/>
            <w:bottom w:val="none" w:sz="0" w:space="0" w:color="auto"/>
            <w:right w:val="none" w:sz="0" w:space="0" w:color="auto"/>
          </w:divBdr>
          <w:divsChild>
            <w:div w:id="417823737">
              <w:marLeft w:val="0"/>
              <w:marRight w:val="0"/>
              <w:marTop w:val="0"/>
              <w:marBottom w:val="0"/>
              <w:divBdr>
                <w:top w:val="none" w:sz="0" w:space="0" w:color="auto"/>
                <w:left w:val="none" w:sz="0" w:space="0" w:color="auto"/>
                <w:bottom w:val="none" w:sz="0" w:space="0" w:color="auto"/>
                <w:right w:val="none" w:sz="0" w:space="0" w:color="auto"/>
              </w:divBdr>
            </w:div>
            <w:div w:id="417823789">
              <w:marLeft w:val="0"/>
              <w:marRight w:val="0"/>
              <w:marTop w:val="0"/>
              <w:marBottom w:val="0"/>
              <w:divBdr>
                <w:top w:val="none" w:sz="0" w:space="0" w:color="auto"/>
                <w:left w:val="none" w:sz="0" w:space="0" w:color="auto"/>
                <w:bottom w:val="none" w:sz="0" w:space="0" w:color="auto"/>
                <w:right w:val="none" w:sz="0" w:space="0" w:color="auto"/>
              </w:divBdr>
            </w:div>
            <w:div w:id="417823818">
              <w:marLeft w:val="0"/>
              <w:marRight w:val="0"/>
              <w:marTop w:val="0"/>
              <w:marBottom w:val="0"/>
              <w:divBdr>
                <w:top w:val="none" w:sz="0" w:space="0" w:color="auto"/>
                <w:left w:val="none" w:sz="0" w:space="0" w:color="auto"/>
                <w:bottom w:val="none" w:sz="0" w:space="0" w:color="auto"/>
                <w:right w:val="none" w:sz="0" w:space="0" w:color="auto"/>
              </w:divBdr>
            </w:div>
            <w:div w:id="417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73">
      <w:marLeft w:val="0"/>
      <w:marRight w:val="0"/>
      <w:marTop w:val="0"/>
      <w:marBottom w:val="0"/>
      <w:divBdr>
        <w:top w:val="none" w:sz="0" w:space="0" w:color="auto"/>
        <w:left w:val="none" w:sz="0" w:space="0" w:color="auto"/>
        <w:bottom w:val="none" w:sz="0" w:space="0" w:color="auto"/>
        <w:right w:val="none" w:sz="0" w:space="0" w:color="auto"/>
      </w:divBdr>
    </w:div>
    <w:div w:id="417823884">
      <w:marLeft w:val="0"/>
      <w:marRight w:val="0"/>
      <w:marTop w:val="0"/>
      <w:marBottom w:val="0"/>
      <w:divBdr>
        <w:top w:val="none" w:sz="0" w:space="0" w:color="auto"/>
        <w:left w:val="none" w:sz="0" w:space="0" w:color="auto"/>
        <w:bottom w:val="none" w:sz="0" w:space="0" w:color="auto"/>
        <w:right w:val="none" w:sz="0" w:space="0" w:color="auto"/>
      </w:divBdr>
      <w:divsChild>
        <w:div w:id="417823817">
          <w:marLeft w:val="0"/>
          <w:marRight w:val="0"/>
          <w:marTop w:val="0"/>
          <w:marBottom w:val="0"/>
          <w:divBdr>
            <w:top w:val="none" w:sz="0" w:space="0" w:color="auto"/>
            <w:left w:val="none" w:sz="0" w:space="0" w:color="auto"/>
            <w:bottom w:val="none" w:sz="0" w:space="0" w:color="auto"/>
            <w:right w:val="none" w:sz="0" w:space="0" w:color="auto"/>
          </w:divBdr>
          <w:divsChild>
            <w:div w:id="417823729">
              <w:marLeft w:val="0"/>
              <w:marRight w:val="0"/>
              <w:marTop w:val="0"/>
              <w:marBottom w:val="0"/>
              <w:divBdr>
                <w:top w:val="none" w:sz="0" w:space="0" w:color="auto"/>
                <w:left w:val="none" w:sz="0" w:space="0" w:color="auto"/>
                <w:bottom w:val="none" w:sz="0" w:space="0" w:color="auto"/>
                <w:right w:val="none" w:sz="0" w:space="0" w:color="auto"/>
              </w:divBdr>
            </w:div>
            <w:div w:id="417823785">
              <w:marLeft w:val="0"/>
              <w:marRight w:val="0"/>
              <w:marTop w:val="0"/>
              <w:marBottom w:val="0"/>
              <w:divBdr>
                <w:top w:val="none" w:sz="0" w:space="0" w:color="auto"/>
                <w:left w:val="none" w:sz="0" w:space="0" w:color="auto"/>
                <w:bottom w:val="none" w:sz="0" w:space="0" w:color="auto"/>
                <w:right w:val="none" w:sz="0" w:space="0" w:color="auto"/>
              </w:divBdr>
            </w:div>
            <w:div w:id="4178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89">
      <w:marLeft w:val="0"/>
      <w:marRight w:val="0"/>
      <w:marTop w:val="0"/>
      <w:marBottom w:val="0"/>
      <w:divBdr>
        <w:top w:val="none" w:sz="0" w:space="0" w:color="auto"/>
        <w:left w:val="none" w:sz="0" w:space="0" w:color="auto"/>
        <w:bottom w:val="none" w:sz="0" w:space="0" w:color="auto"/>
        <w:right w:val="none" w:sz="0" w:space="0" w:color="auto"/>
      </w:divBdr>
      <w:divsChild>
        <w:div w:id="417823748">
          <w:marLeft w:val="0"/>
          <w:marRight w:val="0"/>
          <w:marTop w:val="0"/>
          <w:marBottom w:val="0"/>
          <w:divBdr>
            <w:top w:val="none" w:sz="0" w:space="0" w:color="auto"/>
            <w:left w:val="none" w:sz="0" w:space="0" w:color="auto"/>
            <w:bottom w:val="none" w:sz="0" w:space="0" w:color="auto"/>
            <w:right w:val="none" w:sz="0" w:space="0" w:color="auto"/>
          </w:divBdr>
        </w:div>
        <w:div w:id="417823752">
          <w:marLeft w:val="0"/>
          <w:marRight w:val="0"/>
          <w:marTop w:val="0"/>
          <w:marBottom w:val="0"/>
          <w:divBdr>
            <w:top w:val="none" w:sz="0" w:space="0" w:color="auto"/>
            <w:left w:val="none" w:sz="0" w:space="0" w:color="auto"/>
            <w:bottom w:val="none" w:sz="0" w:space="0" w:color="auto"/>
            <w:right w:val="none" w:sz="0" w:space="0" w:color="auto"/>
          </w:divBdr>
        </w:div>
        <w:div w:id="417823820">
          <w:marLeft w:val="0"/>
          <w:marRight w:val="0"/>
          <w:marTop w:val="0"/>
          <w:marBottom w:val="0"/>
          <w:divBdr>
            <w:top w:val="none" w:sz="0" w:space="0" w:color="auto"/>
            <w:left w:val="none" w:sz="0" w:space="0" w:color="auto"/>
            <w:bottom w:val="none" w:sz="0" w:space="0" w:color="auto"/>
            <w:right w:val="none" w:sz="0" w:space="0" w:color="auto"/>
          </w:divBdr>
        </w:div>
        <w:div w:id="417823823">
          <w:marLeft w:val="0"/>
          <w:marRight w:val="0"/>
          <w:marTop w:val="0"/>
          <w:marBottom w:val="0"/>
          <w:divBdr>
            <w:top w:val="none" w:sz="0" w:space="0" w:color="auto"/>
            <w:left w:val="none" w:sz="0" w:space="0" w:color="auto"/>
            <w:bottom w:val="none" w:sz="0" w:space="0" w:color="auto"/>
            <w:right w:val="none" w:sz="0" w:space="0" w:color="auto"/>
          </w:divBdr>
        </w:div>
        <w:div w:id="417823832">
          <w:marLeft w:val="0"/>
          <w:marRight w:val="0"/>
          <w:marTop w:val="0"/>
          <w:marBottom w:val="0"/>
          <w:divBdr>
            <w:top w:val="none" w:sz="0" w:space="0" w:color="auto"/>
            <w:left w:val="none" w:sz="0" w:space="0" w:color="auto"/>
            <w:bottom w:val="none" w:sz="0" w:space="0" w:color="auto"/>
            <w:right w:val="none" w:sz="0" w:space="0" w:color="auto"/>
          </w:divBdr>
        </w:div>
        <w:div w:id="417823891">
          <w:marLeft w:val="0"/>
          <w:marRight w:val="0"/>
          <w:marTop w:val="0"/>
          <w:marBottom w:val="0"/>
          <w:divBdr>
            <w:top w:val="none" w:sz="0" w:space="0" w:color="auto"/>
            <w:left w:val="none" w:sz="0" w:space="0" w:color="auto"/>
            <w:bottom w:val="none" w:sz="0" w:space="0" w:color="auto"/>
            <w:right w:val="none" w:sz="0" w:space="0" w:color="auto"/>
          </w:divBdr>
        </w:div>
        <w:div w:id="417823908">
          <w:marLeft w:val="0"/>
          <w:marRight w:val="0"/>
          <w:marTop w:val="0"/>
          <w:marBottom w:val="0"/>
          <w:divBdr>
            <w:top w:val="none" w:sz="0" w:space="0" w:color="auto"/>
            <w:left w:val="none" w:sz="0" w:space="0" w:color="auto"/>
            <w:bottom w:val="none" w:sz="0" w:space="0" w:color="auto"/>
            <w:right w:val="none" w:sz="0" w:space="0" w:color="auto"/>
          </w:divBdr>
        </w:div>
      </w:divsChild>
    </w:div>
    <w:div w:id="417823892">
      <w:marLeft w:val="0"/>
      <w:marRight w:val="0"/>
      <w:marTop w:val="0"/>
      <w:marBottom w:val="0"/>
      <w:divBdr>
        <w:top w:val="none" w:sz="0" w:space="0" w:color="auto"/>
        <w:left w:val="none" w:sz="0" w:space="0" w:color="auto"/>
        <w:bottom w:val="none" w:sz="0" w:space="0" w:color="auto"/>
        <w:right w:val="none" w:sz="0" w:space="0" w:color="auto"/>
      </w:divBdr>
      <w:divsChild>
        <w:div w:id="417823864">
          <w:marLeft w:val="0"/>
          <w:marRight w:val="0"/>
          <w:marTop w:val="0"/>
          <w:marBottom w:val="0"/>
          <w:divBdr>
            <w:top w:val="none" w:sz="0" w:space="0" w:color="auto"/>
            <w:left w:val="none" w:sz="0" w:space="0" w:color="auto"/>
            <w:bottom w:val="none" w:sz="0" w:space="0" w:color="auto"/>
            <w:right w:val="none" w:sz="0" w:space="0" w:color="auto"/>
          </w:divBdr>
          <w:divsChild>
            <w:div w:id="417823757">
              <w:marLeft w:val="0"/>
              <w:marRight w:val="0"/>
              <w:marTop w:val="0"/>
              <w:marBottom w:val="0"/>
              <w:divBdr>
                <w:top w:val="none" w:sz="0" w:space="0" w:color="auto"/>
                <w:left w:val="none" w:sz="0" w:space="0" w:color="auto"/>
                <w:bottom w:val="none" w:sz="0" w:space="0" w:color="auto"/>
                <w:right w:val="none" w:sz="0" w:space="0" w:color="auto"/>
              </w:divBdr>
            </w:div>
            <w:div w:id="417823774">
              <w:marLeft w:val="0"/>
              <w:marRight w:val="0"/>
              <w:marTop w:val="0"/>
              <w:marBottom w:val="0"/>
              <w:divBdr>
                <w:top w:val="none" w:sz="0" w:space="0" w:color="auto"/>
                <w:left w:val="none" w:sz="0" w:space="0" w:color="auto"/>
                <w:bottom w:val="none" w:sz="0" w:space="0" w:color="auto"/>
                <w:right w:val="none" w:sz="0" w:space="0" w:color="auto"/>
              </w:divBdr>
            </w:div>
            <w:div w:id="417823784">
              <w:marLeft w:val="0"/>
              <w:marRight w:val="0"/>
              <w:marTop w:val="0"/>
              <w:marBottom w:val="0"/>
              <w:divBdr>
                <w:top w:val="none" w:sz="0" w:space="0" w:color="auto"/>
                <w:left w:val="none" w:sz="0" w:space="0" w:color="auto"/>
                <w:bottom w:val="none" w:sz="0" w:space="0" w:color="auto"/>
                <w:right w:val="none" w:sz="0" w:space="0" w:color="auto"/>
              </w:divBdr>
            </w:div>
            <w:div w:id="417823802">
              <w:marLeft w:val="0"/>
              <w:marRight w:val="0"/>
              <w:marTop w:val="0"/>
              <w:marBottom w:val="0"/>
              <w:divBdr>
                <w:top w:val="none" w:sz="0" w:space="0" w:color="auto"/>
                <w:left w:val="none" w:sz="0" w:space="0" w:color="auto"/>
                <w:bottom w:val="none" w:sz="0" w:space="0" w:color="auto"/>
                <w:right w:val="none" w:sz="0" w:space="0" w:color="auto"/>
              </w:divBdr>
            </w:div>
            <w:div w:id="417823896">
              <w:marLeft w:val="0"/>
              <w:marRight w:val="0"/>
              <w:marTop w:val="0"/>
              <w:marBottom w:val="0"/>
              <w:divBdr>
                <w:top w:val="none" w:sz="0" w:space="0" w:color="auto"/>
                <w:left w:val="none" w:sz="0" w:space="0" w:color="auto"/>
                <w:bottom w:val="none" w:sz="0" w:space="0" w:color="auto"/>
                <w:right w:val="none" w:sz="0" w:space="0" w:color="auto"/>
              </w:divBdr>
            </w:div>
            <w:div w:id="4178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8">
      <w:marLeft w:val="0"/>
      <w:marRight w:val="0"/>
      <w:marTop w:val="0"/>
      <w:marBottom w:val="0"/>
      <w:divBdr>
        <w:top w:val="none" w:sz="0" w:space="0" w:color="auto"/>
        <w:left w:val="none" w:sz="0" w:space="0" w:color="auto"/>
        <w:bottom w:val="none" w:sz="0" w:space="0" w:color="auto"/>
        <w:right w:val="none" w:sz="0" w:space="0" w:color="auto"/>
      </w:divBdr>
      <w:divsChild>
        <w:div w:id="417823871">
          <w:marLeft w:val="0"/>
          <w:marRight w:val="0"/>
          <w:marTop w:val="0"/>
          <w:marBottom w:val="0"/>
          <w:divBdr>
            <w:top w:val="none" w:sz="0" w:space="0" w:color="auto"/>
            <w:left w:val="none" w:sz="0" w:space="0" w:color="auto"/>
            <w:bottom w:val="none" w:sz="0" w:space="0" w:color="auto"/>
            <w:right w:val="none" w:sz="0" w:space="0" w:color="auto"/>
          </w:divBdr>
          <w:divsChild>
            <w:div w:id="417823790">
              <w:marLeft w:val="0"/>
              <w:marRight w:val="0"/>
              <w:marTop w:val="0"/>
              <w:marBottom w:val="0"/>
              <w:divBdr>
                <w:top w:val="none" w:sz="0" w:space="0" w:color="auto"/>
                <w:left w:val="none" w:sz="0" w:space="0" w:color="auto"/>
                <w:bottom w:val="none" w:sz="0" w:space="0" w:color="auto"/>
                <w:right w:val="none" w:sz="0" w:space="0" w:color="auto"/>
              </w:divBdr>
            </w:div>
            <w:div w:id="417823801">
              <w:marLeft w:val="0"/>
              <w:marRight w:val="0"/>
              <w:marTop w:val="0"/>
              <w:marBottom w:val="0"/>
              <w:divBdr>
                <w:top w:val="none" w:sz="0" w:space="0" w:color="auto"/>
                <w:left w:val="none" w:sz="0" w:space="0" w:color="auto"/>
                <w:bottom w:val="none" w:sz="0" w:space="0" w:color="auto"/>
                <w:right w:val="none" w:sz="0" w:space="0" w:color="auto"/>
              </w:divBdr>
            </w:div>
            <w:div w:id="417823828">
              <w:marLeft w:val="0"/>
              <w:marRight w:val="0"/>
              <w:marTop w:val="0"/>
              <w:marBottom w:val="0"/>
              <w:divBdr>
                <w:top w:val="none" w:sz="0" w:space="0" w:color="auto"/>
                <w:left w:val="none" w:sz="0" w:space="0" w:color="auto"/>
                <w:bottom w:val="none" w:sz="0" w:space="0" w:color="auto"/>
                <w:right w:val="none" w:sz="0" w:space="0" w:color="auto"/>
              </w:divBdr>
            </w:div>
            <w:div w:id="417823886">
              <w:marLeft w:val="0"/>
              <w:marRight w:val="0"/>
              <w:marTop w:val="0"/>
              <w:marBottom w:val="0"/>
              <w:divBdr>
                <w:top w:val="none" w:sz="0" w:space="0" w:color="auto"/>
                <w:left w:val="none" w:sz="0" w:space="0" w:color="auto"/>
                <w:bottom w:val="none" w:sz="0" w:space="0" w:color="auto"/>
                <w:right w:val="none" w:sz="0" w:space="0" w:color="auto"/>
              </w:divBdr>
            </w:div>
            <w:div w:id="417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9">
      <w:marLeft w:val="0"/>
      <w:marRight w:val="0"/>
      <w:marTop w:val="0"/>
      <w:marBottom w:val="0"/>
      <w:divBdr>
        <w:top w:val="none" w:sz="0" w:space="0" w:color="auto"/>
        <w:left w:val="none" w:sz="0" w:space="0" w:color="auto"/>
        <w:bottom w:val="none" w:sz="0" w:space="0" w:color="auto"/>
        <w:right w:val="none" w:sz="0" w:space="0" w:color="auto"/>
      </w:divBdr>
      <w:divsChild>
        <w:div w:id="417823759">
          <w:marLeft w:val="0"/>
          <w:marRight w:val="0"/>
          <w:marTop w:val="0"/>
          <w:marBottom w:val="0"/>
          <w:divBdr>
            <w:top w:val="none" w:sz="0" w:space="0" w:color="auto"/>
            <w:left w:val="none" w:sz="0" w:space="0" w:color="auto"/>
            <w:bottom w:val="none" w:sz="0" w:space="0" w:color="auto"/>
            <w:right w:val="none" w:sz="0" w:space="0" w:color="auto"/>
          </w:divBdr>
          <w:divsChild>
            <w:div w:id="417823833">
              <w:marLeft w:val="0"/>
              <w:marRight w:val="0"/>
              <w:marTop w:val="0"/>
              <w:marBottom w:val="0"/>
              <w:divBdr>
                <w:top w:val="none" w:sz="0" w:space="0" w:color="auto"/>
                <w:left w:val="none" w:sz="0" w:space="0" w:color="auto"/>
                <w:bottom w:val="none" w:sz="0" w:space="0" w:color="auto"/>
                <w:right w:val="none" w:sz="0" w:space="0" w:color="auto"/>
              </w:divBdr>
            </w:div>
            <w:div w:id="4178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03">
      <w:marLeft w:val="0"/>
      <w:marRight w:val="0"/>
      <w:marTop w:val="0"/>
      <w:marBottom w:val="0"/>
      <w:divBdr>
        <w:top w:val="none" w:sz="0" w:space="0" w:color="auto"/>
        <w:left w:val="none" w:sz="0" w:space="0" w:color="auto"/>
        <w:bottom w:val="none" w:sz="0" w:space="0" w:color="auto"/>
        <w:right w:val="none" w:sz="0" w:space="0" w:color="auto"/>
      </w:divBdr>
    </w:div>
    <w:div w:id="417823905">
      <w:marLeft w:val="0"/>
      <w:marRight w:val="0"/>
      <w:marTop w:val="0"/>
      <w:marBottom w:val="0"/>
      <w:divBdr>
        <w:top w:val="none" w:sz="0" w:space="0" w:color="auto"/>
        <w:left w:val="none" w:sz="0" w:space="0" w:color="auto"/>
        <w:bottom w:val="none" w:sz="0" w:space="0" w:color="auto"/>
        <w:right w:val="none" w:sz="0" w:space="0" w:color="auto"/>
      </w:divBdr>
      <w:divsChild>
        <w:div w:id="417823803">
          <w:marLeft w:val="0"/>
          <w:marRight w:val="0"/>
          <w:marTop w:val="131"/>
          <w:marBottom w:val="0"/>
          <w:divBdr>
            <w:top w:val="none" w:sz="0" w:space="0" w:color="auto"/>
            <w:left w:val="none" w:sz="0" w:space="0" w:color="auto"/>
            <w:bottom w:val="none" w:sz="0" w:space="0" w:color="auto"/>
            <w:right w:val="none" w:sz="0" w:space="0" w:color="auto"/>
          </w:divBdr>
          <w:divsChild>
            <w:div w:id="417823792">
              <w:marLeft w:val="0"/>
              <w:marRight w:val="0"/>
              <w:marTop w:val="0"/>
              <w:marBottom w:val="0"/>
              <w:divBdr>
                <w:top w:val="single" w:sz="48" w:space="3" w:color="D9E2ED"/>
                <w:left w:val="single" w:sz="48" w:space="11" w:color="D9E2ED"/>
                <w:bottom w:val="single" w:sz="48" w:space="3" w:color="D9E2ED"/>
                <w:right w:val="single" w:sz="48" w:space="11" w:color="D9E2ED"/>
              </w:divBdr>
              <w:divsChild>
                <w:div w:id="417823829">
                  <w:marLeft w:val="0"/>
                  <w:marRight w:val="0"/>
                  <w:marTop w:val="0"/>
                  <w:marBottom w:val="0"/>
                  <w:divBdr>
                    <w:top w:val="none" w:sz="0" w:space="0" w:color="auto"/>
                    <w:left w:val="none" w:sz="0" w:space="0" w:color="auto"/>
                    <w:bottom w:val="none" w:sz="0" w:space="0" w:color="auto"/>
                    <w:right w:val="none" w:sz="0" w:space="0" w:color="auto"/>
                  </w:divBdr>
                  <w:divsChild>
                    <w:div w:id="4178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23907">
      <w:marLeft w:val="0"/>
      <w:marRight w:val="0"/>
      <w:marTop w:val="0"/>
      <w:marBottom w:val="0"/>
      <w:divBdr>
        <w:top w:val="none" w:sz="0" w:space="0" w:color="auto"/>
        <w:left w:val="none" w:sz="0" w:space="0" w:color="auto"/>
        <w:bottom w:val="none" w:sz="0" w:space="0" w:color="auto"/>
        <w:right w:val="none" w:sz="0" w:space="0" w:color="auto"/>
      </w:divBdr>
      <w:divsChild>
        <w:div w:id="417823763">
          <w:marLeft w:val="0"/>
          <w:marRight w:val="0"/>
          <w:marTop w:val="0"/>
          <w:marBottom w:val="0"/>
          <w:divBdr>
            <w:top w:val="none" w:sz="0" w:space="0" w:color="auto"/>
            <w:left w:val="none" w:sz="0" w:space="0" w:color="auto"/>
            <w:bottom w:val="none" w:sz="0" w:space="0" w:color="auto"/>
            <w:right w:val="none" w:sz="0" w:space="0" w:color="auto"/>
          </w:divBdr>
        </w:div>
      </w:divsChild>
    </w:div>
    <w:div w:id="417823909">
      <w:marLeft w:val="0"/>
      <w:marRight w:val="0"/>
      <w:marTop w:val="0"/>
      <w:marBottom w:val="0"/>
      <w:divBdr>
        <w:top w:val="none" w:sz="0" w:space="0" w:color="auto"/>
        <w:left w:val="none" w:sz="0" w:space="0" w:color="auto"/>
        <w:bottom w:val="none" w:sz="0" w:space="0" w:color="auto"/>
        <w:right w:val="none" w:sz="0" w:space="0" w:color="auto"/>
      </w:divBdr>
    </w:div>
    <w:div w:id="417823911">
      <w:marLeft w:val="0"/>
      <w:marRight w:val="0"/>
      <w:marTop w:val="0"/>
      <w:marBottom w:val="0"/>
      <w:divBdr>
        <w:top w:val="none" w:sz="0" w:space="0" w:color="auto"/>
        <w:left w:val="none" w:sz="0" w:space="0" w:color="auto"/>
        <w:bottom w:val="none" w:sz="0" w:space="0" w:color="auto"/>
        <w:right w:val="none" w:sz="0" w:space="0" w:color="auto"/>
      </w:divBdr>
    </w:div>
    <w:div w:id="417823912">
      <w:marLeft w:val="0"/>
      <w:marRight w:val="0"/>
      <w:marTop w:val="0"/>
      <w:marBottom w:val="0"/>
      <w:divBdr>
        <w:top w:val="none" w:sz="0" w:space="0" w:color="auto"/>
        <w:left w:val="none" w:sz="0" w:space="0" w:color="auto"/>
        <w:bottom w:val="none" w:sz="0" w:space="0" w:color="auto"/>
        <w:right w:val="none" w:sz="0" w:space="0" w:color="auto"/>
      </w:divBdr>
      <w:divsChild>
        <w:div w:id="417823768">
          <w:marLeft w:val="0"/>
          <w:marRight w:val="0"/>
          <w:marTop w:val="0"/>
          <w:marBottom w:val="0"/>
          <w:divBdr>
            <w:top w:val="none" w:sz="0" w:space="0" w:color="auto"/>
            <w:left w:val="none" w:sz="0" w:space="0" w:color="auto"/>
            <w:bottom w:val="none" w:sz="0" w:space="0" w:color="auto"/>
            <w:right w:val="none" w:sz="0" w:space="0" w:color="auto"/>
          </w:divBdr>
          <w:divsChild>
            <w:div w:id="417823754">
              <w:marLeft w:val="0"/>
              <w:marRight w:val="0"/>
              <w:marTop w:val="0"/>
              <w:marBottom w:val="0"/>
              <w:divBdr>
                <w:top w:val="none" w:sz="0" w:space="0" w:color="auto"/>
                <w:left w:val="none" w:sz="0" w:space="0" w:color="auto"/>
                <w:bottom w:val="none" w:sz="0" w:space="0" w:color="auto"/>
                <w:right w:val="none" w:sz="0" w:space="0" w:color="auto"/>
              </w:divBdr>
            </w:div>
            <w:div w:id="417823843">
              <w:marLeft w:val="0"/>
              <w:marRight w:val="0"/>
              <w:marTop w:val="0"/>
              <w:marBottom w:val="0"/>
              <w:divBdr>
                <w:top w:val="none" w:sz="0" w:space="0" w:color="auto"/>
                <w:left w:val="none" w:sz="0" w:space="0" w:color="auto"/>
                <w:bottom w:val="none" w:sz="0" w:space="0" w:color="auto"/>
                <w:right w:val="none" w:sz="0" w:space="0" w:color="auto"/>
              </w:divBdr>
            </w:div>
            <w:div w:id="4178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14">
      <w:marLeft w:val="0"/>
      <w:marRight w:val="0"/>
      <w:marTop w:val="0"/>
      <w:marBottom w:val="0"/>
      <w:divBdr>
        <w:top w:val="none" w:sz="0" w:space="0" w:color="auto"/>
        <w:left w:val="none" w:sz="0" w:space="0" w:color="auto"/>
        <w:bottom w:val="none" w:sz="0" w:space="0" w:color="auto"/>
        <w:right w:val="none" w:sz="0" w:space="0" w:color="auto"/>
      </w:divBdr>
    </w:div>
    <w:div w:id="417823915">
      <w:marLeft w:val="0"/>
      <w:marRight w:val="0"/>
      <w:marTop w:val="0"/>
      <w:marBottom w:val="0"/>
      <w:divBdr>
        <w:top w:val="none" w:sz="0" w:space="0" w:color="auto"/>
        <w:left w:val="none" w:sz="0" w:space="0" w:color="auto"/>
        <w:bottom w:val="none" w:sz="0" w:space="0" w:color="auto"/>
        <w:right w:val="none" w:sz="0" w:space="0" w:color="auto"/>
      </w:divBdr>
    </w:div>
    <w:div w:id="417823916">
      <w:marLeft w:val="0"/>
      <w:marRight w:val="0"/>
      <w:marTop w:val="0"/>
      <w:marBottom w:val="0"/>
      <w:divBdr>
        <w:top w:val="none" w:sz="0" w:space="0" w:color="auto"/>
        <w:left w:val="none" w:sz="0" w:space="0" w:color="auto"/>
        <w:bottom w:val="none" w:sz="0" w:space="0" w:color="auto"/>
        <w:right w:val="none" w:sz="0" w:space="0" w:color="auto"/>
      </w:divBdr>
    </w:div>
    <w:div w:id="417823917">
      <w:marLeft w:val="0"/>
      <w:marRight w:val="0"/>
      <w:marTop w:val="0"/>
      <w:marBottom w:val="0"/>
      <w:divBdr>
        <w:top w:val="none" w:sz="0" w:space="0" w:color="auto"/>
        <w:left w:val="none" w:sz="0" w:space="0" w:color="auto"/>
        <w:bottom w:val="none" w:sz="0" w:space="0" w:color="auto"/>
        <w:right w:val="none" w:sz="0" w:space="0" w:color="auto"/>
      </w:divBdr>
    </w:div>
    <w:div w:id="417823918">
      <w:marLeft w:val="0"/>
      <w:marRight w:val="0"/>
      <w:marTop w:val="0"/>
      <w:marBottom w:val="0"/>
      <w:divBdr>
        <w:top w:val="none" w:sz="0" w:space="0" w:color="auto"/>
        <w:left w:val="none" w:sz="0" w:space="0" w:color="auto"/>
        <w:bottom w:val="none" w:sz="0" w:space="0" w:color="auto"/>
        <w:right w:val="none" w:sz="0" w:space="0" w:color="auto"/>
      </w:divBdr>
    </w:div>
    <w:div w:id="417823919">
      <w:marLeft w:val="0"/>
      <w:marRight w:val="0"/>
      <w:marTop w:val="0"/>
      <w:marBottom w:val="0"/>
      <w:divBdr>
        <w:top w:val="none" w:sz="0" w:space="0" w:color="auto"/>
        <w:left w:val="none" w:sz="0" w:space="0" w:color="auto"/>
        <w:bottom w:val="none" w:sz="0" w:space="0" w:color="auto"/>
        <w:right w:val="none" w:sz="0" w:space="0" w:color="auto"/>
      </w:divBdr>
    </w:div>
    <w:div w:id="417823920">
      <w:marLeft w:val="0"/>
      <w:marRight w:val="0"/>
      <w:marTop w:val="0"/>
      <w:marBottom w:val="0"/>
      <w:divBdr>
        <w:top w:val="none" w:sz="0" w:space="0" w:color="auto"/>
        <w:left w:val="none" w:sz="0" w:space="0" w:color="auto"/>
        <w:bottom w:val="none" w:sz="0" w:space="0" w:color="auto"/>
        <w:right w:val="none" w:sz="0" w:space="0" w:color="auto"/>
      </w:divBdr>
    </w:div>
    <w:div w:id="417823921">
      <w:marLeft w:val="0"/>
      <w:marRight w:val="0"/>
      <w:marTop w:val="0"/>
      <w:marBottom w:val="0"/>
      <w:divBdr>
        <w:top w:val="none" w:sz="0" w:space="0" w:color="auto"/>
        <w:left w:val="none" w:sz="0" w:space="0" w:color="auto"/>
        <w:bottom w:val="none" w:sz="0" w:space="0" w:color="auto"/>
        <w:right w:val="none" w:sz="0" w:space="0" w:color="auto"/>
      </w:divBdr>
    </w:div>
    <w:div w:id="417823922">
      <w:marLeft w:val="0"/>
      <w:marRight w:val="0"/>
      <w:marTop w:val="0"/>
      <w:marBottom w:val="0"/>
      <w:divBdr>
        <w:top w:val="none" w:sz="0" w:space="0" w:color="auto"/>
        <w:left w:val="none" w:sz="0" w:space="0" w:color="auto"/>
        <w:bottom w:val="none" w:sz="0" w:space="0" w:color="auto"/>
        <w:right w:val="none" w:sz="0" w:space="0" w:color="auto"/>
      </w:divBdr>
    </w:div>
    <w:div w:id="417823923">
      <w:marLeft w:val="0"/>
      <w:marRight w:val="0"/>
      <w:marTop w:val="0"/>
      <w:marBottom w:val="0"/>
      <w:divBdr>
        <w:top w:val="none" w:sz="0" w:space="0" w:color="auto"/>
        <w:left w:val="none" w:sz="0" w:space="0" w:color="auto"/>
        <w:bottom w:val="none" w:sz="0" w:space="0" w:color="auto"/>
        <w:right w:val="none" w:sz="0" w:space="0" w:color="auto"/>
      </w:divBdr>
    </w:div>
    <w:div w:id="417823924">
      <w:marLeft w:val="0"/>
      <w:marRight w:val="0"/>
      <w:marTop w:val="0"/>
      <w:marBottom w:val="0"/>
      <w:divBdr>
        <w:top w:val="none" w:sz="0" w:space="0" w:color="auto"/>
        <w:left w:val="none" w:sz="0" w:space="0" w:color="auto"/>
        <w:bottom w:val="none" w:sz="0" w:space="0" w:color="auto"/>
        <w:right w:val="none" w:sz="0" w:space="0" w:color="auto"/>
      </w:divBdr>
    </w:div>
    <w:div w:id="417823925">
      <w:marLeft w:val="0"/>
      <w:marRight w:val="0"/>
      <w:marTop w:val="0"/>
      <w:marBottom w:val="0"/>
      <w:divBdr>
        <w:top w:val="none" w:sz="0" w:space="0" w:color="auto"/>
        <w:left w:val="none" w:sz="0" w:space="0" w:color="auto"/>
        <w:bottom w:val="none" w:sz="0" w:space="0" w:color="auto"/>
        <w:right w:val="none" w:sz="0" w:space="0" w:color="auto"/>
      </w:divBdr>
    </w:div>
    <w:div w:id="417823926">
      <w:marLeft w:val="0"/>
      <w:marRight w:val="0"/>
      <w:marTop w:val="0"/>
      <w:marBottom w:val="0"/>
      <w:divBdr>
        <w:top w:val="none" w:sz="0" w:space="0" w:color="auto"/>
        <w:left w:val="none" w:sz="0" w:space="0" w:color="auto"/>
        <w:bottom w:val="none" w:sz="0" w:space="0" w:color="auto"/>
        <w:right w:val="none" w:sz="0" w:space="0" w:color="auto"/>
      </w:divBdr>
    </w:div>
    <w:div w:id="417823927">
      <w:marLeft w:val="0"/>
      <w:marRight w:val="0"/>
      <w:marTop w:val="0"/>
      <w:marBottom w:val="0"/>
      <w:divBdr>
        <w:top w:val="none" w:sz="0" w:space="0" w:color="auto"/>
        <w:left w:val="none" w:sz="0" w:space="0" w:color="auto"/>
        <w:bottom w:val="none" w:sz="0" w:space="0" w:color="auto"/>
        <w:right w:val="none" w:sz="0" w:space="0" w:color="auto"/>
      </w:divBdr>
    </w:div>
    <w:div w:id="417823928">
      <w:marLeft w:val="0"/>
      <w:marRight w:val="0"/>
      <w:marTop w:val="0"/>
      <w:marBottom w:val="0"/>
      <w:divBdr>
        <w:top w:val="none" w:sz="0" w:space="0" w:color="auto"/>
        <w:left w:val="none" w:sz="0" w:space="0" w:color="auto"/>
        <w:bottom w:val="none" w:sz="0" w:space="0" w:color="auto"/>
        <w:right w:val="none" w:sz="0" w:space="0" w:color="auto"/>
      </w:divBdr>
    </w:div>
    <w:div w:id="417823929">
      <w:marLeft w:val="0"/>
      <w:marRight w:val="0"/>
      <w:marTop w:val="0"/>
      <w:marBottom w:val="0"/>
      <w:divBdr>
        <w:top w:val="none" w:sz="0" w:space="0" w:color="auto"/>
        <w:left w:val="none" w:sz="0" w:space="0" w:color="auto"/>
        <w:bottom w:val="none" w:sz="0" w:space="0" w:color="auto"/>
        <w:right w:val="none" w:sz="0" w:space="0" w:color="auto"/>
      </w:divBdr>
    </w:div>
    <w:div w:id="417823930">
      <w:marLeft w:val="0"/>
      <w:marRight w:val="0"/>
      <w:marTop w:val="0"/>
      <w:marBottom w:val="0"/>
      <w:divBdr>
        <w:top w:val="none" w:sz="0" w:space="0" w:color="auto"/>
        <w:left w:val="none" w:sz="0" w:space="0" w:color="auto"/>
        <w:bottom w:val="none" w:sz="0" w:space="0" w:color="auto"/>
        <w:right w:val="none" w:sz="0" w:space="0" w:color="auto"/>
      </w:divBdr>
    </w:div>
    <w:div w:id="417823931">
      <w:marLeft w:val="0"/>
      <w:marRight w:val="0"/>
      <w:marTop w:val="0"/>
      <w:marBottom w:val="0"/>
      <w:divBdr>
        <w:top w:val="none" w:sz="0" w:space="0" w:color="auto"/>
        <w:left w:val="none" w:sz="0" w:space="0" w:color="auto"/>
        <w:bottom w:val="none" w:sz="0" w:space="0" w:color="auto"/>
        <w:right w:val="none" w:sz="0" w:space="0" w:color="auto"/>
      </w:divBdr>
    </w:div>
    <w:div w:id="417823932">
      <w:marLeft w:val="0"/>
      <w:marRight w:val="0"/>
      <w:marTop w:val="0"/>
      <w:marBottom w:val="0"/>
      <w:divBdr>
        <w:top w:val="none" w:sz="0" w:space="0" w:color="auto"/>
        <w:left w:val="none" w:sz="0" w:space="0" w:color="auto"/>
        <w:bottom w:val="none" w:sz="0" w:space="0" w:color="auto"/>
        <w:right w:val="none" w:sz="0" w:space="0" w:color="auto"/>
      </w:divBdr>
    </w:div>
    <w:div w:id="417823933">
      <w:marLeft w:val="0"/>
      <w:marRight w:val="0"/>
      <w:marTop w:val="0"/>
      <w:marBottom w:val="0"/>
      <w:divBdr>
        <w:top w:val="none" w:sz="0" w:space="0" w:color="auto"/>
        <w:left w:val="none" w:sz="0" w:space="0" w:color="auto"/>
        <w:bottom w:val="none" w:sz="0" w:space="0" w:color="auto"/>
        <w:right w:val="none" w:sz="0" w:space="0" w:color="auto"/>
      </w:divBdr>
    </w:div>
    <w:div w:id="425150188">
      <w:bodyDiv w:val="1"/>
      <w:marLeft w:val="0"/>
      <w:marRight w:val="0"/>
      <w:marTop w:val="0"/>
      <w:marBottom w:val="0"/>
      <w:divBdr>
        <w:top w:val="none" w:sz="0" w:space="0" w:color="auto"/>
        <w:left w:val="none" w:sz="0" w:space="0" w:color="auto"/>
        <w:bottom w:val="none" w:sz="0" w:space="0" w:color="auto"/>
        <w:right w:val="none" w:sz="0" w:space="0" w:color="auto"/>
      </w:divBdr>
    </w:div>
    <w:div w:id="447746439">
      <w:bodyDiv w:val="1"/>
      <w:marLeft w:val="0"/>
      <w:marRight w:val="0"/>
      <w:marTop w:val="0"/>
      <w:marBottom w:val="0"/>
      <w:divBdr>
        <w:top w:val="none" w:sz="0" w:space="0" w:color="auto"/>
        <w:left w:val="none" w:sz="0" w:space="0" w:color="auto"/>
        <w:bottom w:val="none" w:sz="0" w:space="0" w:color="auto"/>
        <w:right w:val="none" w:sz="0" w:space="0" w:color="auto"/>
      </w:divBdr>
      <w:divsChild>
        <w:div w:id="175730493">
          <w:marLeft w:val="1166"/>
          <w:marRight w:val="0"/>
          <w:marTop w:val="134"/>
          <w:marBottom w:val="0"/>
          <w:divBdr>
            <w:top w:val="none" w:sz="0" w:space="0" w:color="auto"/>
            <w:left w:val="none" w:sz="0" w:space="0" w:color="auto"/>
            <w:bottom w:val="none" w:sz="0" w:space="0" w:color="auto"/>
            <w:right w:val="none" w:sz="0" w:space="0" w:color="auto"/>
          </w:divBdr>
        </w:div>
        <w:div w:id="481627848">
          <w:marLeft w:val="1166"/>
          <w:marRight w:val="0"/>
          <w:marTop w:val="134"/>
          <w:marBottom w:val="0"/>
          <w:divBdr>
            <w:top w:val="none" w:sz="0" w:space="0" w:color="auto"/>
            <w:left w:val="none" w:sz="0" w:space="0" w:color="auto"/>
            <w:bottom w:val="none" w:sz="0" w:space="0" w:color="auto"/>
            <w:right w:val="none" w:sz="0" w:space="0" w:color="auto"/>
          </w:divBdr>
        </w:div>
        <w:div w:id="924070300">
          <w:marLeft w:val="1166"/>
          <w:marRight w:val="0"/>
          <w:marTop w:val="134"/>
          <w:marBottom w:val="0"/>
          <w:divBdr>
            <w:top w:val="none" w:sz="0" w:space="0" w:color="auto"/>
            <w:left w:val="none" w:sz="0" w:space="0" w:color="auto"/>
            <w:bottom w:val="none" w:sz="0" w:space="0" w:color="auto"/>
            <w:right w:val="none" w:sz="0" w:space="0" w:color="auto"/>
          </w:divBdr>
        </w:div>
        <w:div w:id="1305236021">
          <w:marLeft w:val="1166"/>
          <w:marRight w:val="0"/>
          <w:marTop w:val="134"/>
          <w:marBottom w:val="0"/>
          <w:divBdr>
            <w:top w:val="none" w:sz="0" w:space="0" w:color="auto"/>
            <w:left w:val="none" w:sz="0" w:space="0" w:color="auto"/>
            <w:bottom w:val="none" w:sz="0" w:space="0" w:color="auto"/>
            <w:right w:val="none" w:sz="0" w:space="0" w:color="auto"/>
          </w:divBdr>
        </w:div>
      </w:divsChild>
    </w:div>
    <w:div w:id="466241312">
      <w:bodyDiv w:val="1"/>
      <w:marLeft w:val="0"/>
      <w:marRight w:val="0"/>
      <w:marTop w:val="0"/>
      <w:marBottom w:val="0"/>
      <w:divBdr>
        <w:top w:val="none" w:sz="0" w:space="0" w:color="auto"/>
        <w:left w:val="none" w:sz="0" w:space="0" w:color="auto"/>
        <w:bottom w:val="none" w:sz="0" w:space="0" w:color="auto"/>
        <w:right w:val="none" w:sz="0" w:space="0" w:color="auto"/>
      </w:divBdr>
    </w:div>
    <w:div w:id="469179202">
      <w:bodyDiv w:val="1"/>
      <w:marLeft w:val="0"/>
      <w:marRight w:val="0"/>
      <w:marTop w:val="0"/>
      <w:marBottom w:val="0"/>
      <w:divBdr>
        <w:top w:val="none" w:sz="0" w:space="0" w:color="auto"/>
        <w:left w:val="none" w:sz="0" w:space="0" w:color="auto"/>
        <w:bottom w:val="none" w:sz="0" w:space="0" w:color="auto"/>
        <w:right w:val="none" w:sz="0" w:space="0" w:color="auto"/>
      </w:divBdr>
      <w:divsChild>
        <w:div w:id="51275173">
          <w:marLeft w:val="0"/>
          <w:marRight w:val="0"/>
          <w:marTop w:val="0"/>
          <w:marBottom w:val="0"/>
          <w:divBdr>
            <w:top w:val="none" w:sz="0" w:space="0" w:color="auto"/>
            <w:left w:val="none" w:sz="0" w:space="0" w:color="auto"/>
            <w:bottom w:val="none" w:sz="0" w:space="0" w:color="auto"/>
            <w:right w:val="none" w:sz="0" w:space="0" w:color="auto"/>
          </w:divBdr>
        </w:div>
        <w:div w:id="103691891">
          <w:marLeft w:val="0"/>
          <w:marRight w:val="0"/>
          <w:marTop w:val="0"/>
          <w:marBottom w:val="0"/>
          <w:divBdr>
            <w:top w:val="none" w:sz="0" w:space="0" w:color="auto"/>
            <w:left w:val="none" w:sz="0" w:space="0" w:color="auto"/>
            <w:bottom w:val="none" w:sz="0" w:space="0" w:color="auto"/>
            <w:right w:val="none" w:sz="0" w:space="0" w:color="auto"/>
          </w:divBdr>
        </w:div>
        <w:div w:id="189683384">
          <w:marLeft w:val="0"/>
          <w:marRight w:val="0"/>
          <w:marTop w:val="0"/>
          <w:marBottom w:val="0"/>
          <w:divBdr>
            <w:top w:val="none" w:sz="0" w:space="0" w:color="auto"/>
            <w:left w:val="none" w:sz="0" w:space="0" w:color="auto"/>
            <w:bottom w:val="none" w:sz="0" w:space="0" w:color="auto"/>
            <w:right w:val="none" w:sz="0" w:space="0" w:color="auto"/>
          </w:divBdr>
        </w:div>
        <w:div w:id="212160829">
          <w:marLeft w:val="0"/>
          <w:marRight w:val="0"/>
          <w:marTop w:val="0"/>
          <w:marBottom w:val="0"/>
          <w:divBdr>
            <w:top w:val="none" w:sz="0" w:space="0" w:color="auto"/>
            <w:left w:val="none" w:sz="0" w:space="0" w:color="auto"/>
            <w:bottom w:val="none" w:sz="0" w:space="0" w:color="auto"/>
            <w:right w:val="none" w:sz="0" w:space="0" w:color="auto"/>
          </w:divBdr>
        </w:div>
        <w:div w:id="224606373">
          <w:marLeft w:val="0"/>
          <w:marRight w:val="0"/>
          <w:marTop w:val="0"/>
          <w:marBottom w:val="0"/>
          <w:divBdr>
            <w:top w:val="none" w:sz="0" w:space="0" w:color="auto"/>
            <w:left w:val="none" w:sz="0" w:space="0" w:color="auto"/>
            <w:bottom w:val="none" w:sz="0" w:space="0" w:color="auto"/>
            <w:right w:val="none" w:sz="0" w:space="0" w:color="auto"/>
          </w:divBdr>
        </w:div>
        <w:div w:id="228078008">
          <w:marLeft w:val="0"/>
          <w:marRight w:val="0"/>
          <w:marTop w:val="0"/>
          <w:marBottom w:val="0"/>
          <w:divBdr>
            <w:top w:val="none" w:sz="0" w:space="0" w:color="auto"/>
            <w:left w:val="none" w:sz="0" w:space="0" w:color="auto"/>
            <w:bottom w:val="none" w:sz="0" w:space="0" w:color="auto"/>
            <w:right w:val="none" w:sz="0" w:space="0" w:color="auto"/>
          </w:divBdr>
        </w:div>
        <w:div w:id="258683311">
          <w:marLeft w:val="0"/>
          <w:marRight w:val="0"/>
          <w:marTop w:val="0"/>
          <w:marBottom w:val="0"/>
          <w:divBdr>
            <w:top w:val="none" w:sz="0" w:space="0" w:color="auto"/>
            <w:left w:val="none" w:sz="0" w:space="0" w:color="auto"/>
            <w:bottom w:val="none" w:sz="0" w:space="0" w:color="auto"/>
            <w:right w:val="none" w:sz="0" w:space="0" w:color="auto"/>
          </w:divBdr>
        </w:div>
        <w:div w:id="295650911">
          <w:marLeft w:val="0"/>
          <w:marRight w:val="0"/>
          <w:marTop w:val="0"/>
          <w:marBottom w:val="0"/>
          <w:divBdr>
            <w:top w:val="none" w:sz="0" w:space="0" w:color="auto"/>
            <w:left w:val="none" w:sz="0" w:space="0" w:color="auto"/>
            <w:bottom w:val="none" w:sz="0" w:space="0" w:color="auto"/>
            <w:right w:val="none" w:sz="0" w:space="0" w:color="auto"/>
          </w:divBdr>
        </w:div>
        <w:div w:id="309603790">
          <w:marLeft w:val="0"/>
          <w:marRight w:val="0"/>
          <w:marTop w:val="0"/>
          <w:marBottom w:val="0"/>
          <w:divBdr>
            <w:top w:val="none" w:sz="0" w:space="0" w:color="auto"/>
            <w:left w:val="none" w:sz="0" w:space="0" w:color="auto"/>
            <w:bottom w:val="none" w:sz="0" w:space="0" w:color="auto"/>
            <w:right w:val="none" w:sz="0" w:space="0" w:color="auto"/>
          </w:divBdr>
        </w:div>
        <w:div w:id="327515654">
          <w:marLeft w:val="0"/>
          <w:marRight w:val="0"/>
          <w:marTop w:val="0"/>
          <w:marBottom w:val="0"/>
          <w:divBdr>
            <w:top w:val="none" w:sz="0" w:space="0" w:color="auto"/>
            <w:left w:val="none" w:sz="0" w:space="0" w:color="auto"/>
            <w:bottom w:val="none" w:sz="0" w:space="0" w:color="auto"/>
            <w:right w:val="none" w:sz="0" w:space="0" w:color="auto"/>
          </w:divBdr>
        </w:div>
        <w:div w:id="388841977">
          <w:marLeft w:val="0"/>
          <w:marRight w:val="0"/>
          <w:marTop w:val="0"/>
          <w:marBottom w:val="0"/>
          <w:divBdr>
            <w:top w:val="none" w:sz="0" w:space="0" w:color="auto"/>
            <w:left w:val="none" w:sz="0" w:space="0" w:color="auto"/>
            <w:bottom w:val="none" w:sz="0" w:space="0" w:color="auto"/>
            <w:right w:val="none" w:sz="0" w:space="0" w:color="auto"/>
          </w:divBdr>
        </w:div>
        <w:div w:id="399595091">
          <w:marLeft w:val="0"/>
          <w:marRight w:val="0"/>
          <w:marTop w:val="0"/>
          <w:marBottom w:val="0"/>
          <w:divBdr>
            <w:top w:val="none" w:sz="0" w:space="0" w:color="auto"/>
            <w:left w:val="none" w:sz="0" w:space="0" w:color="auto"/>
            <w:bottom w:val="none" w:sz="0" w:space="0" w:color="auto"/>
            <w:right w:val="none" w:sz="0" w:space="0" w:color="auto"/>
          </w:divBdr>
        </w:div>
        <w:div w:id="420103224">
          <w:marLeft w:val="0"/>
          <w:marRight w:val="0"/>
          <w:marTop w:val="0"/>
          <w:marBottom w:val="0"/>
          <w:divBdr>
            <w:top w:val="none" w:sz="0" w:space="0" w:color="auto"/>
            <w:left w:val="none" w:sz="0" w:space="0" w:color="auto"/>
            <w:bottom w:val="none" w:sz="0" w:space="0" w:color="auto"/>
            <w:right w:val="none" w:sz="0" w:space="0" w:color="auto"/>
          </w:divBdr>
        </w:div>
        <w:div w:id="446967918">
          <w:marLeft w:val="0"/>
          <w:marRight w:val="0"/>
          <w:marTop w:val="0"/>
          <w:marBottom w:val="0"/>
          <w:divBdr>
            <w:top w:val="none" w:sz="0" w:space="0" w:color="auto"/>
            <w:left w:val="none" w:sz="0" w:space="0" w:color="auto"/>
            <w:bottom w:val="none" w:sz="0" w:space="0" w:color="auto"/>
            <w:right w:val="none" w:sz="0" w:space="0" w:color="auto"/>
          </w:divBdr>
        </w:div>
        <w:div w:id="449932113">
          <w:marLeft w:val="0"/>
          <w:marRight w:val="0"/>
          <w:marTop w:val="0"/>
          <w:marBottom w:val="0"/>
          <w:divBdr>
            <w:top w:val="none" w:sz="0" w:space="0" w:color="auto"/>
            <w:left w:val="none" w:sz="0" w:space="0" w:color="auto"/>
            <w:bottom w:val="none" w:sz="0" w:space="0" w:color="auto"/>
            <w:right w:val="none" w:sz="0" w:space="0" w:color="auto"/>
          </w:divBdr>
        </w:div>
        <w:div w:id="477845238">
          <w:marLeft w:val="0"/>
          <w:marRight w:val="0"/>
          <w:marTop w:val="0"/>
          <w:marBottom w:val="0"/>
          <w:divBdr>
            <w:top w:val="none" w:sz="0" w:space="0" w:color="auto"/>
            <w:left w:val="none" w:sz="0" w:space="0" w:color="auto"/>
            <w:bottom w:val="none" w:sz="0" w:space="0" w:color="auto"/>
            <w:right w:val="none" w:sz="0" w:space="0" w:color="auto"/>
          </w:divBdr>
        </w:div>
        <w:div w:id="510877015">
          <w:marLeft w:val="0"/>
          <w:marRight w:val="0"/>
          <w:marTop w:val="0"/>
          <w:marBottom w:val="0"/>
          <w:divBdr>
            <w:top w:val="none" w:sz="0" w:space="0" w:color="auto"/>
            <w:left w:val="none" w:sz="0" w:space="0" w:color="auto"/>
            <w:bottom w:val="none" w:sz="0" w:space="0" w:color="auto"/>
            <w:right w:val="none" w:sz="0" w:space="0" w:color="auto"/>
          </w:divBdr>
        </w:div>
        <w:div w:id="513301672">
          <w:marLeft w:val="0"/>
          <w:marRight w:val="0"/>
          <w:marTop w:val="0"/>
          <w:marBottom w:val="0"/>
          <w:divBdr>
            <w:top w:val="none" w:sz="0" w:space="0" w:color="auto"/>
            <w:left w:val="none" w:sz="0" w:space="0" w:color="auto"/>
            <w:bottom w:val="none" w:sz="0" w:space="0" w:color="auto"/>
            <w:right w:val="none" w:sz="0" w:space="0" w:color="auto"/>
          </w:divBdr>
        </w:div>
        <w:div w:id="522325857">
          <w:marLeft w:val="0"/>
          <w:marRight w:val="0"/>
          <w:marTop w:val="0"/>
          <w:marBottom w:val="0"/>
          <w:divBdr>
            <w:top w:val="none" w:sz="0" w:space="0" w:color="auto"/>
            <w:left w:val="none" w:sz="0" w:space="0" w:color="auto"/>
            <w:bottom w:val="none" w:sz="0" w:space="0" w:color="auto"/>
            <w:right w:val="none" w:sz="0" w:space="0" w:color="auto"/>
          </w:divBdr>
        </w:div>
        <w:div w:id="537789162">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554390308">
          <w:marLeft w:val="0"/>
          <w:marRight w:val="0"/>
          <w:marTop w:val="0"/>
          <w:marBottom w:val="0"/>
          <w:divBdr>
            <w:top w:val="none" w:sz="0" w:space="0" w:color="auto"/>
            <w:left w:val="none" w:sz="0" w:space="0" w:color="auto"/>
            <w:bottom w:val="none" w:sz="0" w:space="0" w:color="auto"/>
            <w:right w:val="none" w:sz="0" w:space="0" w:color="auto"/>
          </w:divBdr>
        </w:div>
        <w:div w:id="563370134">
          <w:marLeft w:val="0"/>
          <w:marRight w:val="0"/>
          <w:marTop w:val="0"/>
          <w:marBottom w:val="0"/>
          <w:divBdr>
            <w:top w:val="none" w:sz="0" w:space="0" w:color="auto"/>
            <w:left w:val="none" w:sz="0" w:space="0" w:color="auto"/>
            <w:bottom w:val="none" w:sz="0" w:space="0" w:color="auto"/>
            <w:right w:val="none" w:sz="0" w:space="0" w:color="auto"/>
          </w:divBdr>
        </w:div>
        <w:div w:id="613635272">
          <w:marLeft w:val="0"/>
          <w:marRight w:val="0"/>
          <w:marTop w:val="0"/>
          <w:marBottom w:val="0"/>
          <w:divBdr>
            <w:top w:val="none" w:sz="0" w:space="0" w:color="auto"/>
            <w:left w:val="none" w:sz="0" w:space="0" w:color="auto"/>
            <w:bottom w:val="none" w:sz="0" w:space="0" w:color="auto"/>
            <w:right w:val="none" w:sz="0" w:space="0" w:color="auto"/>
          </w:divBdr>
        </w:div>
        <w:div w:id="620920293">
          <w:marLeft w:val="0"/>
          <w:marRight w:val="0"/>
          <w:marTop w:val="0"/>
          <w:marBottom w:val="0"/>
          <w:divBdr>
            <w:top w:val="none" w:sz="0" w:space="0" w:color="auto"/>
            <w:left w:val="none" w:sz="0" w:space="0" w:color="auto"/>
            <w:bottom w:val="none" w:sz="0" w:space="0" w:color="auto"/>
            <w:right w:val="none" w:sz="0" w:space="0" w:color="auto"/>
          </w:divBdr>
        </w:div>
        <w:div w:id="652683477">
          <w:marLeft w:val="0"/>
          <w:marRight w:val="0"/>
          <w:marTop w:val="0"/>
          <w:marBottom w:val="0"/>
          <w:divBdr>
            <w:top w:val="none" w:sz="0" w:space="0" w:color="auto"/>
            <w:left w:val="none" w:sz="0" w:space="0" w:color="auto"/>
            <w:bottom w:val="none" w:sz="0" w:space="0" w:color="auto"/>
            <w:right w:val="none" w:sz="0" w:space="0" w:color="auto"/>
          </w:divBdr>
        </w:div>
        <w:div w:id="655185858">
          <w:marLeft w:val="0"/>
          <w:marRight w:val="0"/>
          <w:marTop w:val="0"/>
          <w:marBottom w:val="0"/>
          <w:divBdr>
            <w:top w:val="none" w:sz="0" w:space="0" w:color="auto"/>
            <w:left w:val="none" w:sz="0" w:space="0" w:color="auto"/>
            <w:bottom w:val="none" w:sz="0" w:space="0" w:color="auto"/>
            <w:right w:val="none" w:sz="0" w:space="0" w:color="auto"/>
          </w:divBdr>
        </w:div>
        <w:div w:id="688222791">
          <w:marLeft w:val="0"/>
          <w:marRight w:val="0"/>
          <w:marTop w:val="0"/>
          <w:marBottom w:val="0"/>
          <w:divBdr>
            <w:top w:val="none" w:sz="0" w:space="0" w:color="auto"/>
            <w:left w:val="none" w:sz="0" w:space="0" w:color="auto"/>
            <w:bottom w:val="none" w:sz="0" w:space="0" w:color="auto"/>
            <w:right w:val="none" w:sz="0" w:space="0" w:color="auto"/>
          </w:divBdr>
        </w:div>
        <w:div w:id="706879241">
          <w:marLeft w:val="0"/>
          <w:marRight w:val="0"/>
          <w:marTop w:val="0"/>
          <w:marBottom w:val="0"/>
          <w:divBdr>
            <w:top w:val="none" w:sz="0" w:space="0" w:color="auto"/>
            <w:left w:val="none" w:sz="0" w:space="0" w:color="auto"/>
            <w:bottom w:val="none" w:sz="0" w:space="0" w:color="auto"/>
            <w:right w:val="none" w:sz="0" w:space="0" w:color="auto"/>
          </w:divBdr>
        </w:div>
        <w:div w:id="722680704">
          <w:marLeft w:val="0"/>
          <w:marRight w:val="0"/>
          <w:marTop w:val="0"/>
          <w:marBottom w:val="0"/>
          <w:divBdr>
            <w:top w:val="none" w:sz="0" w:space="0" w:color="auto"/>
            <w:left w:val="none" w:sz="0" w:space="0" w:color="auto"/>
            <w:bottom w:val="none" w:sz="0" w:space="0" w:color="auto"/>
            <w:right w:val="none" w:sz="0" w:space="0" w:color="auto"/>
          </w:divBdr>
        </w:div>
        <w:div w:id="731345590">
          <w:marLeft w:val="0"/>
          <w:marRight w:val="0"/>
          <w:marTop w:val="0"/>
          <w:marBottom w:val="0"/>
          <w:divBdr>
            <w:top w:val="none" w:sz="0" w:space="0" w:color="auto"/>
            <w:left w:val="none" w:sz="0" w:space="0" w:color="auto"/>
            <w:bottom w:val="none" w:sz="0" w:space="0" w:color="auto"/>
            <w:right w:val="none" w:sz="0" w:space="0" w:color="auto"/>
          </w:divBdr>
        </w:div>
        <w:div w:id="762409735">
          <w:marLeft w:val="0"/>
          <w:marRight w:val="0"/>
          <w:marTop w:val="0"/>
          <w:marBottom w:val="0"/>
          <w:divBdr>
            <w:top w:val="none" w:sz="0" w:space="0" w:color="auto"/>
            <w:left w:val="none" w:sz="0" w:space="0" w:color="auto"/>
            <w:bottom w:val="none" w:sz="0" w:space="0" w:color="auto"/>
            <w:right w:val="none" w:sz="0" w:space="0" w:color="auto"/>
          </w:divBdr>
        </w:div>
        <w:div w:id="867566067">
          <w:marLeft w:val="0"/>
          <w:marRight w:val="0"/>
          <w:marTop w:val="0"/>
          <w:marBottom w:val="0"/>
          <w:divBdr>
            <w:top w:val="none" w:sz="0" w:space="0" w:color="auto"/>
            <w:left w:val="none" w:sz="0" w:space="0" w:color="auto"/>
            <w:bottom w:val="none" w:sz="0" w:space="0" w:color="auto"/>
            <w:right w:val="none" w:sz="0" w:space="0" w:color="auto"/>
          </w:divBdr>
        </w:div>
        <w:div w:id="888418436">
          <w:marLeft w:val="0"/>
          <w:marRight w:val="0"/>
          <w:marTop w:val="0"/>
          <w:marBottom w:val="0"/>
          <w:divBdr>
            <w:top w:val="none" w:sz="0" w:space="0" w:color="auto"/>
            <w:left w:val="none" w:sz="0" w:space="0" w:color="auto"/>
            <w:bottom w:val="none" w:sz="0" w:space="0" w:color="auto"/>
            <w:right w:val="none" w:sz="0" w:space="0" w:color="auto"/>
          </w:divBdr>
        </w:div>
        <w:div w:id="911038667">
          <w:marLeft w:val="0"/>
          <w:marRight w:val="0"/>
          <w:marTop w:val="0"/>
          <w:marBottom w:val="0"/>
          <w:divBdr>
            <w:top w:val="none" w:sz="0" w:space="0" w:color="auto"/>
            <w:left w:val="none" w:sz="0" w:space="0" w:color="auto"/>
            <w:bottom w:val="none" w:sz="0" w:space="0" w:color="auto"/>
            <w:right w:val="none" w:sz="0" w:space="0" w:color="auto"/>
          </w:divBdr>
        </w:div>
        <w:div w:id="913272343">
          <w:marLeft w:val="0"/>
          <w:marRight w:val="0"/>
          <w:marTop w:val="0"/>
          <w:marBottom w:val="0"/>
          <w:divBdr>
            <w:top w:val="none" w:sz="0" w:space="0" w:color="auto"/>
            <w:left w:val="none" w:sz="0" w:space="0" w:color="auto"/>
            <w:bottom w:val="none" w:sz="0" w:space="0" w:color="auto"/>
            <w:right w:val="none" w:sz="0" w:space="0" w:color="auto"/>
          </w:divBdr>
        </w:div>
        <w:div w:id="919173399">
          <w:marLeft w:val="0"/>
          <w:marRight w:val="0"/>
          <w:marTop w:val="0"/>
          <w:marBottom w:val="0"/>
          <w:divBdr>
            <w:top w:val="none" w:sz="0" w:space="0" w:color="auto"/>
            <w:left w:val="none" w:sz="0" w:space="0" w:color="auto"/>
            <w:bottom w:val="none" w:sz="0" w:space="0" w:color="auto"/>
            <w:right w:val="none" w:sz="0" w:space="0" w:color="auto"/>
          </w:divBdr>
        </w:div>
        <w:div w:id="938487569">
          <w:marLeft w:val="0"/>
          <w:marRight w:val="0"/>
          <w:marTop w:val="0"/>
          <w:marBottom w:val="0"/>
          <w:divBdr>
            <w:top w:val="none" w:sz="0" w:space="0" w:color="auto"/>
            <w:left w:val="none" w:sz="0" w:space="0" w:color="auto"/>
            <w:bottom w:val="none" w:sz="0" w:space="0" w:color="auto"/>
            <w:right w:val="none" w:sz="0" w:space="0" w:color="auto"/>
          </w:divBdr>
        </w:div>
        <w:div w:id="944927132">
          <w:marLeft w:val="0"/>
          <w:marRight w:val="0"/>
          <w:marTop w:val="0"/>
          <w:marBottom w:val="0"/>
          <w:divBdr>
            <w:top w:val="none" w:sz="0" w:space="0" w:color="auto"/>
            <w:left w:val="none" w:sz="0" w:space="0" w:color="auto"/>
            <w:bottom w:val="none" w:sz="0" w:space="0" w:color="auto"/>
            <w:right w:val="none" w:sz="0" w:space="0" w:color="auto"/>
          </w:divBdr>
        </w:div>
        <w:div w:id="971709466">
          <w:marLeft w:val="0"/>
          <w:marRight w:val="0"/>
          <w:marTop w:val="0"/>
          <w:marBottom w:val="0"/>
          <w:divBdr>
            <w:top w:val="none" w:sz="0" w:space="0" w:color="auto"/>
            <w:left w:val="none" w:sz="0" w:space="0" w:color="auto"/>
            <w:bottom w:val="none" w:sz="0" w:space="0" w:color="auto"/>
            <w:right w:val="none" w:sz="0" w:space="0" w:color="auto"/>
          </w:divBdr>
        </w:div>
        <w:div w:id="972365615">
          <w:marLeft w:val="0"/>
          <w:marRight w:val="0"/>
          <w:marTop w:val="0"/>
          <w:marBottom w:val="0"/>
          <w:divBdr>
            <w:top w:val="none" w:sz="0" w:space="0" w:color="auto"/>
            <w:left w:val="none" w:sz="0" w:space="0" w:color="auto"/>
            <w:bottom w:val="none" w:sz="0" w:space="0" w:color="auto"/>
            <w:right w:val="none" w:sz="0" w:space="0" w:color="auto"/>
          </w:divBdr>
        </w:div>
        <w:div w:id="996298040">
          <w:marLeft w:val="0"/>
          <w:marRight w:val="0"/>
          <w:marTop w:val="0"/>
          <w:marBottom w:val="0"/>
          <w:divBdr>
            <w:top w:val="none" w:sz="0" w:space="0" w:color="auto"/>
            <w:left w:val="none" w:sz="0" w:space="0" w:color="auto"/>
            <w:bottom w:val="none" w:sz="0" w:space="0" w:color="auto"/>
            <w:right w:val="none" w:sz="0" w:space="0" w:color="auto"/>
          </w:divBdr>
        </w:div>
        <w:div w:id="1053117684">
          <w:marLeft w:val="0"/>
          <w:marRight w:val="0"/>
          <w:marTop w:val="0"/>
          <w:marBottom w:val="0"/>
          <w:divBdr>
            <w:top w:val="none" w:sz="0" w:space="0" w:color="auto"/>
            <w:left w:val="none" w:sz="0" w:space="0" w:color="auto"/>
            <w:bottom w:val="none" w:sz="0" w:space="0" w:color="auto"/>
            <w:right w:val="none" w:sz="0" w:space="0" w:color="auto"/>
          </w:divBdr>
        </w:div>
        <w:div w:id="1057778407">
          <w:marLeft w:val="0"/>
          <w:marRight w:val="0"/>
          <w:marTop w:val="0"/>
          <w:marBottom w:val="0"/>
          <w:divBdr>
            <w:top w:val="none" w:sz="0" w:space="0" w:color="auto"/>
            <w:left w:val="none" w:sz="0" w:space="0" w:color="auto"/>
            <w:bottom w:val="none" w:sz="0" w:space="0" w:color="auto"/>
            <w:right w:val="none" w:sz="0" w:space="0" w:color="auto"/>
          </w:divBdr>
        </w:div>
        <w:div w:id="1095978044">
          <w:marLeft w:val="0"/>
          <w:marRight w:val="0"/>
          <w:marTop w:val="0"/>
          <w:marBottom w:val="0"/>
          <w:divBdr>
            <w:top w:val="none" w:sz="0" w:space="0" w:color="auto"/>
            <w:left w:val="none" w:sz="0" w:space="0" w:color="auto"/>
            <w:bottom w:val="none" w:sz="0" w:space="0" w:color="auto"/>
            <w:right w:val="none" w:sz="0" w:space="0" w:color="auto"/>
          </w:divBdr>
        </w:div>
        <w:div w:id="1116676396">
          <w:marLeft w:val="0"/>
          <w:marRight w:val="0"/>
          <w:marTop w:val="0"/>
          <w:marBottom w:val="0"/>
          <w:divBdr>
            <w:top w:val="none" w:sz="0" w:space="0" w:color="auto"/>
            <w:left w:val="none" w:sz="0" w:space="0" w:color="auto"/>
            <w:bottom w:val="none" w:sz="0" w:space="0" w:color="auto"/>
            <w:right w:val="none" w:sz="0" w:space="0" w:color="auto"/>
          </w:divBdr>
        </w:div>
        <w:div w:id="1120799583">
          <w:marLeft w:val="0"/>
          <w:marRight w:val="0"/>
          <w:marTop w:val="0"/>
          <w:marBottom w:val="0"/>
          <w:divBdr>
            <w:top w:val="none" w:sz="0" w:space="0" w:color="auto"/>
            <w:left w:val="none" w:sz="0" w:space="0" w:color="auto"/>
            <w:bottom w:val="none" w:sz="0" w:space="0" w:color="auto"/>
            <w:right w:val="none" w:sz="0" w:space="0" w:color="auto"/>
          </w:divBdr>
        </w:div>
        <w:div w:id="1143502826">
          <w:marLeft w:val="0"/>
          <w:marRight w:val="0"/>
          <w:marTop w:val="0"/>
          <w:marBottom w:val="0"/>
          <w:divBdr>
            <w:top w:val="none" w:sz="0" w:space="0" w:color="auto"/>
            <w:left w:val="none" w:sz="0" w:space="0" w:color="auto"/>
            <w:bottom w:val="none" w:sz="0" w:space="0" w:color="auto"/>
            <w:right w:val="none" w:sz="0" w:space="0" w:color="auto"/>
          </w:divBdr>
        </w:div>
        <w:div w:id="1157304575">
          <w:marLeft w:val="0"/>
          <w:marRight w:val="0"/>
          <w:marTop w:val="0"/>
          <w:marBottom w:val="0"/>
          <w:divBdr>
            <w:top w:val="none" w:sz="0" w:space="0" w:color="auto"/>
            <w:left w:val="none" w:sz="0" w:space="0" w:color="auto"/>
            <w:bottom w:val="none" w:sz="0" w:space="0" w:color="auto"/>
            <w:right w:val="none" w:sz="0" w:space="0" w:color="auto"/>
          </w:divBdr>
        </w:div>
        <w:div w:id="1320891218">
          <w:marLeft w:val="0"/>
          <w:marRight w:val="0"/>
          <w:marTop w:val="0"/>
          <w:marBottom w:val="0"/>
          <w:divBdr>
            <w:top w:val="none" w:sz="0" w:space="0" w:color="auto"/>
            <w:left w:val="none" w:sz="0" w:space="0" w:color="auto"/>
            <w:bottom w:val="none" w:sz="0" w:space="0" w:color="auto"/>
            <w:right w:val="none" w:sz="0" w:space="0" w:color="auto"/>
          </w:divBdr>
        </w:div>
        <w:div w:id="1368331367">
          <w:marLeft w:val="0"/>
          <w:marRight w:val="0"/>
          <w:marTop w:val="0"/>
          <w:marBottom w:val="0"/>
          <w:divBdr>
            <w:top w:val="none" w:sz="0" w:space="0" w:color="auto"/>
            <w:left w:val="none" w:sz="0" w:space="0" w:color="auto"/>
            <w:bottom w:val="none" w:sz="0" w:space="0" w:color="auto"/>
            <w:right w:val="none" w:sz="0" w:space="0" w:color="auto"/>
          </w:divBdr>
        </w:div>
        <w:div w:id="1368483560">
          <w:marLeft w:val="0"/>
          <w:marRight w:val="0"/>
          <w:marTop w:val="0"/>
          <w:marBottom w:val="0"/>
          <w:divBdr>
            <w:top w:val="none" w:sz="0" w:space="0" w:color="auto"/>
            <w:left w:val="none" w:sz="0" w:space="0" w:color="auto"/>
            <w:bottom w:val="none" w:sz="0" w:space="0" w:color="auto"/>
            <w:right w:val="none" w:sz="0" w:space="0" w:color="auto"/>
          </w:divBdr>
        </w:div>
        <w:div w:id="1386950415">
          <w:marLeft w:val="0"/>
          <w:marRight w:val="0"/>
          <w:marTop w:val="0"/>
          <w:marBottom w:val="0"/>
          <w:divBdr>
            <w:top w:val="none" w:sz="0" w:space="0" w:color="auto"/>
            <w:left w:val="none" w:sz="0" w:space="0" w:color="auto"/>
            <w:bottom w:val="none" w:sz="0" w:space="0" w:color="auto"/>
            <w:right w:val="none" w:sz="0" w:space="0" w:color="auto"/>
          </w:divBdr>
        </w:div>
        <w:div w:id="1389183934">
          <w:marLeft w:val="0"/>
          <w:marRight w:val="0"/>
          <w:marTop w:val="0"/>
          <w:marBottom w:val="0"/>
          <w:divBdr>
            <w:top w:val="none" w:sz="0" w:space="0" w:color="auto"/>
            <w:left w:val="none" w:sz="0" w:space="0" w:color="auto"/>
            <w:bottom w:val="none" w:sz="0" w:space="0" w:color="auto"/>
            <w:right w:val="none" w:sz="0" w:space="0" w:color="auto"/>
          </w:divBdr>
        </w:div>
        <w:div w:id="1396397600">
          <w:marLeft w:val="0"/>
          <w:marRight w:val="0"/>
          <w:marTop w:val="0"/>
          <w:marBottom w:val="0"/>
          <w:divBdr>
            <w:top w:val="none" w:sz="0" w:space="0" w:color="auto"/>
            <w:left w:val="none" w:sz="0" w:space="0" w:color="auto"/>
            <w:bottom w:val="none" w:sz="0" w:space="0" w:color="auto"/>
            <w:right w:val="none" w:sz="0" w:space="0" w:color="auto"/>
          </w:divBdr>
        </w:div>
        <w:div w:id="1406608564">
          <w:marLeft w:val="0"/>
          <w:marRight w:val="0"/>
          <w:marTop w:val="0"/>
          <w:marBottom w:val="0"/>
          <w:divBdr>
            <w:top w:val="none" w:sz="0" w:space="0" w:color="auto"/>
            <w:left w:val="none" w:sz="0" w:space="0" w:color="auto"/>
            <w:bottom w:val="none" w:sz="0" w:space="0" w:color="auto"/>
            <w:right w:val="none" w:sz="0" w:space="0" w:color="auto"/>
          </w:divBdr>
        </w:div>
        <w:div w:id="1422488547">
          <w:marLeft w:val="0"/>
          <w:marRight w:val="0"/>
          <w:marTop w:val="0"/>
          <w:marBottom w:val="0"/>
          <w:divBdr>
            <w:top w:val="none" w:sz="0" w:space="0" w:color="auto"/>
            <w:left w:val="none" w:sz="0" w:space="0" w:color="auto"/>
            <w:bottom w:val="none" w:sz="0" w:space="0" w:color="auto"/>
            <w:right w:val="none" w:sz="0" w:space="0" w:color="auto"/>
          </w:divBdr>
        </w:div>
        <w:div w:id="1429542121">
          <w:marLeft w:val="0"/>
          <w:marRight w:val="0"/>
          <w:marTop w:val="0"/>
          <w:marBottom w:val="0"/>
          <w:divBdr>
            <w:top w:val="none" w:sz="0" w:space="0" w:color="auto"/>
            <w:left w:val="none" w:sz="0" w:space="0" w:color="auto"/>
            <w:bottom w:val="none" w:sz="0" w:space="0" w:color="auto"/>
            <w:right w:val="none" w:sz="0" w:space="0" w:color="auto"/>
          </w:divBdr>
        </w:div>
        <w:div w:id="1445343480">
          <w:marLeft w:val="0"/>
          <w:marRight w:val="0"/>
          <w:marTop w:val="0"/>
          <w:marBottom w:val="0"/>
          <w:divBdr>
            <w:top w:val="none" w:sz="0" w:space="0" w:color="auto"/>
            <w:left w:val="none" w:sz="0" w:space="0" w:color="auto"/>
            <w:bottom w:val="none" w:sz="0" w:space="0" w:color="auto"/>
            <w:right w:val="none" w:sz="0" w:space="0" w:color="auto"/>
          </w:divBdr>
        </w:div>
        <w:div w:id="1520244068">
          <w:marLeft w:val="0"/>
          <w:marRight w:val="0"/>
          <w:marTop w:val="0"/>
          <w:marBottom w:val="0"/>
          <w:divBdr>
            <w:top w:val="none" w:sz="0" w:space="0" w:color="auto"/>
            <w:left w:val="none" w:sz="0" w:space="0" w:color="auto"/>
            <w:bottom w:val="none" w:sz="0" w:space="0" w:color="auto"/>
            <w:right w:val="none" w:sz="0" w:space="0" w:color="auto"/>
          </w:divBdr>
        </w:div>
        <w:div w:id="1542202756">
          <w:marLeft w:val="0"/>
          <w:marRight w:val="0"/>
          <w:marTop w:val="0"/>
          <w:marBottom w:val="0"/>
          <w:divBdr>
            <w:top w:val="none" w:sz="0" w:space="0" w:color="auto"/>
            <w:left w:val="none" w:sz="0" w:space="0" w:color="auto"/>
            <w:bottom w:val="none" w:sz="0" w:space="0" w:color="auto"/>
            <w:right w:val="none" w:sz="0" w:space="0" w:color="auto"/>
          </w:divBdr>
        </w:div>
        <w:div w:id="1557012283">
          <w:marLeft w:val="0"/>
          <w:marRight w:val="0"/>
          <w:marTop w:val="0"/>
          <w:marBottom w:val="0"/>
          <w:divBdr>
            <w:top w:val="none" w:sz="0" w:space="0" w:color="auto"/>
            <w:left w:val="none" w:sz="0" w:space="0" w:color="auto"/>
            <w:bottom w:val="none" w:sz="0" w:space="0" w:color="auto"/>
            <w:right w:val="none" w:sz="0" w:space="0" w:color="auto"/>
          </w:divBdr>
        </w:div>
        <w:div w:id="1671368445">
          <w:marLeft w:val="0"/>
          <w:marRight w:val="0"/>
          <w:marTop w:val="0"/>
          <w:marBottom w:val="0"/>
          <w:divBdr>
            <w:top w:val="none" w:sz="0" w:space="0" w:color="auto"/>
            <w:left w:val="none" w:sz="0" w:space="0" w:color="auto"/>
            <w:bottom w:val="none" w:sz="0" w:space="0" w:color="auto"/>
            <w:right w:val="none" w:sz="0" w:space="0" w:color="auto"/>
          </w:divBdr>
        </w:div>
        <w:div w:id="1702896585">
          <w:marLeft w:val="0"/>
          <w:marRight w:val="0"/>
          <w:marTop w:val="0"/>
          <w:marBottom w:val="0"/>
          <w:divBdr>
            <w:top w:val="none" w:sz="0" w:space="0" w:color="auto"/>
            <w:left w:val="none" w:sz="0" w:space="0" w:color="auto"/>
            <w:bottom w:val="none" w:sz="0" w:space="0" w:color="auto"/>
            <w:right w:val="none" w:sz="0" w:space="0" w:color="auto"/>
          </w:divBdr>
        </w:div>
        <w:div w:id="1720587309">
          <w:marLeft w:val="0"/>
          <w:marRight w:val="0"/>
          <w:marTop w:val="0"/>
          <w:marBottom w:val="0"/>
          <w:divBdr>
            <w:top w:val="none" w:sz="0" w:space="0" w:color="auto"/>
            <w:left w:val="none" w:sz="0" w:space="0" w:color="auto"/>
            <w:bottom w:val="none" w:sz="0" w:space="0" w:color="auto"/>
            <w:right w:val="none" w:sz="0" w:space="0" w:color="auto"/>
          </w:divBdr>
        </w:div>
        <w:div w:id="1835409718">
          <w:marLeft w:val="0"/>
          <w:marRight w:val="0"/>
          <w:marTop w:val="0"/>
          <w:marBottom w:val="0"/>
          <w:divBdr>
            <w:top w:val="none" w:sz="0" w:space="0" w:color="auto"/>
            <w:left w:val="none" w:sz="0" w:space="0" w:color="auto"/>
            <w:bottom w:val="none" w:sz="0" w:space="0" w:color="auto"/>
            <w:right w:val="none" w:sz="0" w:space="0" w:color="auto"/>
          </w:divBdr>
        </w:div>
        <w:div w:id="1840466808">
          <w:marLeft w:val="0"/>
          <w:marRight w:val="0"/>
          <w:marTop w:val="0"/>
          <w:marBottom w:val="0"/>
          <w:divBdr>
            <w:top w:val="none" w:sz="0" w:space="0" w:color="auto"/>
            <w:left w:val="none" w:sz="0" w:space="0" w:color="auto"/>
            <w:bottom w:val="none" w:sz="0" w:space="0" w:color="auto"/>
            <w:right w:val="none" w:sz="0" w:space="0" w:color="auto"/>
          </w:divBdr>
        </w:div>
        <w:div w:id="1850635601">
          <w:marLeft w:val="0"/>
          <w:marRight w:val="0"/>
          <w:marTop w:val="0"/>
          <w:marBottom w:val="0"/>
          <w:divBdr>
            <w:top w:val="none" w:sz="0" w:space="0" w:color="auto"/>
            <w:left w:val="none" w:sz="0" w:space="0" w:color="auto"/>
            <w:bottom w:val="none" w:sz="0" w:space="0" w:color="auto"/>
            <w:right w:val="none" w:sz="0" w:space="0" w:color="auto"/>
          </w:divBdr>
        </w:div>
        <w:div w:id="1939171392">
          <w:marLeft w:val="0"/>
          <w:marRight w:val="0"/>
          <w:marTop w:val="0"/>
          <w:marBottom w:val="0"/>
          <w:divBdr>
            <w:top w:val="none" w:sz="0" w:space="0" w:color="auto"/>
            <w:left w:val="none" w:sz="0" w:space="0" w:color="auto"/>
            <w:bottom w:val="none" w:sz="0" w:space="0" w:color="auto"/>
            <w:right w:val="none" w:sz="0" w:space="0" w:color="auto"/>
          </w:divBdr>
        </w:div>
        <w:div w:id="1940941897">
          <w:marLeft w:val="0"/>
          <w:marRight w:val="0"/>
          <w:marTop w:val="0"/>
          <w:marBottom w:val="0"/>
          <w:divBdr>
            <w:top w:val="none" w:sz="0" w:space="0" w:color="auto"/>
            <w:left w:val="none" w:sz="0" w:space="0" w:color="auto"/>
            <w:bottom w:val="none" w:sz="0" w:space="0" w:color="auto"/>
            <w:right w:val="none" w:sz="0" w:space="0" w:color="auto"/>
          </w:divBdr>
        </w:div>
        <w:div w:id="1994065920">
          <w:marLeft w:val="0"/>
          <w:marRight w:val="0"/>
          <w:marTop w:val="0"/>
          <w:marBottom w:val="0"/>
          <w:divBdr>
            <w:top w:val="none" w:sz="0" w:space="0" w:color="auto"/>
            <w:left w:val="none" w:sz="0" w:space="0" w:color="auto"/>
            <w:bottom w:val="none" w:sz="0" w:space="0" w:color="auto"/>
            <w:right w:val="none" w:sz="0" w:space="0" w:color="auto"/>
          </w:divBdr>
        </w:div>
        <w:div w:id="2047024050">
          <w:marLeft w:val="0"/>
          <w:marRight w:val="0"/>
          <w:marTop w:val="0"/>
          <w:marBottom w:val="0"/>
          <w:divBdr>
            <w:top w:val="none" w:sz="0" w:space="0" w:color="auto"/>
            <w:left w:val="none" w:sz="0" w:space="0" w:color="auto"/>
            <w:bottom w:val="none" w:sz="0" w:space="0" w:color="auto"/>
            <w:right w:val="none" w:sz="0" w:space="0" w:color="auto"/>
          </w:divBdr>
        </w:div>
        <w:div w:id="2048290044">
          <w:marLeft w:val="0"/>
          <w:marRight w:val="0"/>
          <w:marTop w:val="0"/>
          <w:marBottom w:val="0"/>
          <w:divBdr>
            <w:top w:val="none" w:sz="0" w:space="0" w:color="auto"/>
            <w:left w:val="none" w:sz="0" w:space="0" w:color="auto"/>
            <w:bottom w:val="none" w:sz="0" w:space="0" w:color="auto"/>
            <w:right w:val="none" w:sz="0" w:space="0" w:color="auto"/>
          </w:divBdr>
        </w:div>
        <w:div w:id="2101095858">
          <w:marLeft w:val="0"/>
          <w:marRight w:val="0"/>
          <w:marTop w:val="0"/>
          <w:marBottom w:val="0"/>
          <w:divBdr>
            <w:top w:val="none" w:sz="0" w:space="0" w:color="auto"/>
            <w:left w:val="none" w:sz="0" w:space="0" w:color="auto"/>
            <w:bottom w:val="none" w:sz="0" w:space="0" w:color="auto"/>
            <w:right w:val="none" w:sz="0" w:space="0" w:color="auto"/>
          </w:divBdr>
        </w:div>
        <w:div w:id="2127579099">
          <w:marLeft w:val="0"/>
          <w:marRight w:val="0"/>
          <w:marTop w:val="0"/>
          <w:marBottom w:val="0"/>
          <w:divBdr>
            <w:top w:val="none" w:sz="0" w:space="0" w:color="auto"/>
            <w:left w:val="none" w:sz="0" w:space="0" w:color="auto"/>
            <w:bottom w:val="none" w:sz="0" w:space="0" w:color="auto"/>
            <w:right w:val="none" w:sz="0" w:space="0" w:color="auto"/>
          </w:divBdr>
        </w:div>
        <w:div w:id="2136294500">
          <w:marLeft w:val="0"/>
          <w:marRight w:val="0"/>
          <w:marTop w:val="0"/>
          <w:marBottom w:val="0"/>
          <w:divBdr>
            <w:top w:val="none" w:sz="0" w:space="0" w:color="auto"/>
            <w:left w:val="none" w:sz="0" w:space="0" w:color="auto"/>
            <w:bottom w:val="none" w:sz="0" w:space="0" w:color="auto"/>
            <w:right w:val="none" w:sz="0" w:space="0" w:color="auto"/>
          </w:divBdr>
        </w:div>
      </w:divsChild>
    </w:div>
    <w:div w:id="491259232">
      <w:bodyDiv w:val="1"/>
      <w:marLeft w:val="0"/>
      <w:marRight w:val="0"/>
      <w:marTop w:val="0"/>
      <w:marBottom w:val="0"/>
      <w:divBdr>
        <w:top w:val="none" w:sz="0" w:space="0" w:color="auto"/>
        <w:left w:val="none" w:sz="0" w:space="0" w:color="auto"/>
        <w:bottom w:val="none" w:sz="0" w:space="0" w:color="auto"/>
        <w:right w:val="none" w:sz="0" w:space="0" w:color="auto"/>
      </w:divBdr>
      <w:divsChild>
        <w:div w:id="412091146">
          <w:marLeft w:val="1166"/>
          <w:marRight w:val="0"/>
          <w:marTop w:val="134"/>
          <w:marBottom w:val="0"/>
          <w:divBdr>
            <w:top w:val="none" w:sz="0" w:space="0" w:color="auto"/>
            <w:left w:val="none" w:sz="0" w:space="0" w:color="auto"/>
            <w:bottom w:val="none" w:sz="0" w:space="0" w:color="auto"/>
            <w:right w:val="none" w:sz="0" w:space="0" w:color="auto"/>
          </w:divBdr>
        </w:div>
      </w:divsChild>
    </w:div>
    <w:div w:id="510998697">
      <w:bodyDiv w:val="1"/>
      <w:marLeft w:val="0"/>
      <w:marRight w:val="0"/>
      <w:marTop w:val="0"/>
      <w:marBottom w:val="0"/>
      <w:divBdr>
        <w:top w:val="none" w:sz="0" w:space="0" w:color="auto"/>
        <w:left w:val="none" w:sz="0" w:space="0" w:color="auto"/>
        <w:bottom w:val="none" w:sz="0" w:space="0" w:color="auto"/>
        <w:right w:val="none" w:sz="0" w:space="0" w:color="auto"/>
      </w:divBdr>
    </w:div>
    <w:div w:id="527179044">
      <w:bodyDiv w:val="1"/>
      <w:marLeft w:val="0"/>
      <w:marRight w:val="0"/>
      <w:marTop w:val="0"/>
      <w:marBottom w:val="0"/>
      <w:divBdr>
        <w:top w:val="none" w:sz="0" w:space="0" w:color="auto"/>
        <w:left w:val="none" w:sz="0" w:space="0" w:color="auto"/>
        <w:bottom w:val="none" w:sz="0" w:space="0" w:color="auto"/>
        <w:right w:val="none" w:sz="0" w:space="0" w:color="auto"/>
      </w:divBdr>
      <w:divsChild>
        <w:div w:id="1651014869">
          <w:marLeft w:val="0"/>
          <w:marRight w:val="0"/>
          <w:marTop w:val="0"/>
          <w:marBottom w:val="0"/>
          <w:divBdr>
            <w:top w:val="none" w:sz="0" w:space="0" w:color="auto"/>
            <w:left w:val="none" w:sz="0" w:space="0" w:color="auto"/>
            <w:bottom w:val="none" w:sz="0" w:space="0" w:color="auto"/>
            <w:right w:val="none" w:sz="0" w:space="0" w:color="auto"/>
          </w:divBdr>
        </w:div>
        <w:div w:id="1755668915">
          <w:marLeft w:val="0"/>
          <w:marRight w:val="0"/>
          <w:marTop w:val="0"/>
          <w:marBottom w:val="0"/>
          <w:divBdr>
            <w:top w:val="none" w:sz="0" w:space="0" w:color="auto"/>
            <w:left w:val="none" w:sz="0" w:space="0" w:color="auto"/>
            <w:bottom w:val="none" w:sz="0" w:space="0" w:color="auto"/>
            <w:right w:val="none" w:sz="0" w:space="0" w:color="auto"/>
          </w:divBdr>
        </w:div>
        <w:div w:id="1886405680">
          <w:marLeft w:val="0"/>
          <w:marRight w:val="0"/>
          <w:marTop w:val="0"/>
          <w:marBottom w:val="0"/>
          <w:divBdr>
            <w:top w:val="none" w:sz="0" w:space="0" w:color="auto"/>
            <w:left w:val="none" w:sz="0" w:space="0" w:color="auto"/>
            <w:bottom w:val="none" w:sz="0" w:space="0" w:color="auto"/>
            <w:right w:val="none" w:sz="0" w:space="0" w:color="auto"/>
          </w:divBdr>
        </w:div>
      </w:divsChild>
    </w:div>
    <w:div w:id="543444604">
      <w:bodyDiv w:val="1"/>
      <w:marLeft w:val="0"/>
      <w:marRight w:val="0"/>
      <w:marTop w:val="0"/>
      <w:marBottom w:val="0"/>
      <w:divBdr>
        <w:top w:val="none" w:sz="0" w:space="0" w:color="auto"/>
        <w:left w:val="none" w:sz="0" w:space="0" w:color="auto"/>
        <w:bottom w:val="none" w:sz="0" w:space="0" w:color="auto"/>
        <w:right w:val="none" w:sz="0" w:space="0" w:color="auto"/>
      </w:divBdr>
    </w:div>
    <w:div w:id="586113769">
      <w:bodyDiv w:val="1"/>
      <w:marLeft w:val="0"/>
      <w:marRight w:val="0"/>
      <w:marTop w:val="0"/>
      <w:marBottom w:val="0"/>
      <w:divBdr>
        <w:top w:val="none" w:sz="0" w:space="0" w:color="auto"/>
        <w:left w:val="none" w:sz="0" w:space="0" w:color="auto"/>
        <w:bottom w:val="none" w:sz="0" w:space="0" w:color="auto"/>
        <w:right w:val="none" w:sz="0" w:space="0" w:color="auto"/>
      </w:divBdr>
      <w:divsChild>
        <w:div w:id="360011403">
          <w:marLeft w:val="0"/>
          <w:marRight w:val="0"/>
          <w:marTop w:val="0"/>
          <w:marBottom w:val="0"/>
          <w:divBdr>
            <w:top w:val="none" w:sz="0" w:space="0" w:color="auto"/>
            <w:left w:val="none" w:sz="0" w:space="0" w:color="auto"/>
            <w:bottom w:val="none" w:sz="0" w:space="0" w:color="auto"/>
            <w:right w:val="none" w:sz="0" w:space="0" w:color="auto"/>
          </w:divBdr>
        </w:div>
        <w:div w:id="496385878">
          <w:marLeft w:val="0"/>
          <w:marRight w:val="0"/>
          <w:marTop w:val="0"/>
          <w:marBottom w:val="0"/>
          <w:divBdr>
            <w:top w:val="none" w:sz="0" w:space="0" w:color="auto"/>
            <w:left w:val="none" w:sz="0" w:space="0" w:color="auto"/>
            <w:bottom w:val="none" w:sz="0" w:space="0" w:color="auto"/>
            <w:right w:val="none" w:sz="0" w:space="0" w:color="auto"/>
          </w:divBdr>
        </w:div>
        <w:div w:id="1373534970">
          <w:marLeft w:val="0"/>
          <w:marRight w:val="0"/>
          <w:marTop w:val="0"/>
          <w:marBottom w:val="0"/>
          <w:divBdr>
            <w:top w:val="none" w:sz="0" w:space="0" w:color="auto"/>
            <w:left w:val="none" w:sz="0" w:space="0" w:color="auto"/>
            <w:bottom w:val="none" w:sz="0" w:space="0" w:color="auto"/>
            <w:right w:val="none" w:sz="0" w:space="0" w:color="auto"/>
          </w:divBdr>
        </w:div>
        <w:div w:id="1394311016">
          <w:marLeft w:val="0"/>
          <w:marRight w:val="0"/>
          <w:marTop w:val="0"/>
          <w:marBottom w:val="0"/>
          <w:divBdr>
            <w:top w:val="none" w:sz="0" w:space="0" w:color="auto"/>
            <w:left w:val="none" w:sz="0" w:space="0" w:color="auto"/>
            <w:bottom w:val="none" w:sz="0" w:space="0" w:color="auto"/>
            <w:right w:val="none" w:sz="0" w:space="0" w:color="auto"/>
          </w:divBdr>
        </w:div>
        <w:div w:id="1933539806">
          <w:marLeft w:val="0"/>
          <w:marRight w:val="0"/>
          <w:marTop w:val="0"/>
          <w:marBottom w:val="0"/>
          <w:divBdr>
            <w:top w:val="none" w:sz="0" w:space="0" w:color="auto"/>
            <w:left w:val="none" w:sz="0" w:space="0" w:color="auto"/>
            <w:bottom w:val="none" w:sz="0" w:space="0" w:color="auto"/>
            <w:right w:val="none" w:sz="0" w:space="0" w:color="auto"/>
          </w:divBdr>
        </w:div>
        <w:div w:id="1940602526">
          <w:marLeft w:val="0"/>
          <w:marRight w:val="0"/>
          <w:marTop w:val="0"/>
          <w:marBottom w:val="0"/>
          <w:divBdr>
            <w:top w:val="none" w:sz="0" w:space="0" w:color="auto"/>
            <w:left w:val="none" w:sz="0" w:space="0" w:color="auto"/>
            <w:bottom w:val="none" w:sz="0" w:space="0" w:color="auto"/>
            <w:right w:val="none" w:sz="0" w:space="0" w:color="auto"/>
          </w:divBdr>
        </w:div>
      </w:divsChild>
    </w:div>
    <w:div w:id="591738013">
      <w:bodyDiv w:val="1"/>
      <w:marLeft w:val="0"/>
      <w:marRight w:val="0"/>
      <w:marTop w:val="0"/>
      <w:marBottom w:val="0"/>
      <w:divBdr>
        <w:top w:val="none" w:sz="0" w:space="0" w:color="auto"/>
        <w:left w:val="none" w:sz="0" w:space="0" w:color="auto"/>
        <w:bottom w:val="none" w:sz="0" w:space="0" w:color="auto"/>
        <w:right w:val="none" w:sz="0" w:space="0" w:color="auto"/>
      </w:divBdr>
      <w:divsChild>
        <w:div w:id="738753049">
          <w:marLeft w:val="0"/>
          <w:marRight w:val="0"/>
          <w:marTop w:val="0"/>
          <w:marBottom w:val="0"/>
          <w:divBdr>
            <w:top w:val="none" w:sz="0" w:space="0" w:color="auto"/>
            <w:left w:val="none" w:sz="0" w:space="0" w:color="auto"/>
            <w:bottom w:val="none" w:sz="0" w:space="0" w:color="auto"/>
            <w:right w:val="none" w:sz="0" w:space="0" w:color="auto"/>
          </w:divBdr>
          <w:divsChild>
            <w:div w:id="2087875269">
              <w:marLeft w:val="0"/>
              <w:marRight w:val="0"/>
              <w:marTop w:val="0"/>
              <w:marBottom w:val="0"/>
              <w:divBdr>
                <w:top w:val="none" w:sz="0" w:space="0" w:color="auto"/>
                <w:left w:val="none" w:sz="0" w:space="0" w:color="auto"/>
                <w:bottom w:val="none" w:sz="0" w:space="0" w:color="auto"/>
                <w:right w:val="none" w:sz="0" w:space="0" w:color="auto"/>
              </w:divBdr>
            </w:div>
          </w:divsChild>
        </w:div>
        <w:div w:id="1415321491">
          <w:marLeft w:val="0"/>
          <w:marRight w:val="0"/>
          <w:marTop w:val="0"/>
          <w:marBottom w:val="0"/>
          <w:divBdr>
            <w:top w:val="none" w:sz="0" w:space="0" w:color="auto"/>
            <w:left w:val="none" w:sz="0" w:space="0" w:color="auto"/>
            <w:bottom w:val="none" w:sz="0" w:space="0" w:color="auto"/>
            <w:right w:val="none" w:sz="0" w:space="0" w:color="auto"/>
          </w:divBdr>
          <w:divsChild>
            <w:div w:id="1215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050">
      <w:bodyDiv w:val="1"/>
      <w:marLeft w:val="0"/>
      <w:marRight w:val="0"/>
      <w:marTop w:val="0"/>
      <w:marBottom w:val="0"/>
      <w:divBdr>
        <w:top w:val="none" w:sz="0" w:space="0" w:color="auto"/>
        <w:left w:val="none" w:sz="0" w:space="0" w:color="auto"/>
        <w:bottom w:val="none" w:sz="0" w:space="0" w:color="auto"/>
        <w:right w:val="none" w:sz="0" w:space="0" w:color="auto"/>
      </w:divBdr>
    </w:div>
    <w:div w:id="676270016">
      <w:bodyDiv w:val="1"/>
      <w:marLeft w:val="0"/>
      <w:marRight w:val="0"/>
      <w:marTop w:val="0"/>
      <w:marBottom w:val="0"/>
      <w:divBdr>
        <w:top w:val="none" w:sz="0" w:space="0" w:color="auto"/>
        <w:left w:val="none" w:sz="0" w:space="0" w:color="auto"/>
        <w:bottom w:val="none" w:sz="0" w:space="0" w:color="auto"/>
        <w:right w:val="none" w:sz="0" w:space="0" w:color="auto"/>
      </w:divBdr>
    </w:div>
    <w:div w:id="676930347">
      <w:bodyDiv w:val="1"/>
      <w:marLeft w:val="0"/>
      <w:marRight w:val="0"/>
      <w:marTop w:val="0"/>
      <w:marBottom w:val="0"/>
      <w:divBdr>
        <w:top w:val="none" w:sz="0" w:space="0" w:color="auto"/>
        <w:left w:val="none" w:sz="0" w:space="0" w:color="auto"/>
        <w:bottom w:val="none" w:sz="0" w:space="0" w:color="auto"/>
        <w:right w:val="none" w:sz="0" w:space="0" w:color="auto"/>
      </w:divBdr>
    </w:div>
    <w:div w:id="713850214">
      <w:bodyDiv w:val="1"/>
      <w:marLeft w:val="0"/>
      <w:marRight w:val="0"/>
      <w:marTop w:val="0"/>
      <w:marBottom w:val="0"/>
      <w:divBdr>
        <w:top w:val="none" w:sz="0" w:space="0" w:color="auto"/>
        <w:left w:val="none" w:sz="0" w:space="0" w:color="auto"/>
        <w:bottom w:val="none" w:sz="0" w:space="0" w:color="auto"/>
        <w:right w:val="none" w:sz="0" w:space="0" w:color="auto"/>
      </w:divBdr>
    </w:div>
    <w:div w:id="760223589">
      <w:bodyDiv w:val="1"/>
      <w:marLeft w:val="0"/>
      <w:marRight w:val="0"/>
      <w:marTop w:val="0"/>
      <w:marBottom w:val="0"/>
      <w:divBdr>
        <w:top w:val="none" w:sz="0" w:space="0" w:color="auto"/>
        <w:left w:val="none" w:sz="0" w:space="0" w:color="auto"/>
        <w:bottom w:val="none" w:sz="0" w:space="0" w:color="auto"/>
        <w:right w:val="none" w:sz="0" w:space="0" w:color="auto"/>
      </w:divBdr>
    </w:div>
    <w:div w:id="771973641">
      <w:bodyDiv w:val="1"/>
      <w:marLeft w:val="0"/>
      <w:marRight w:val="0"/>
      <w:marTop w:val="0"/>
      <w:marBottom w:val="0"/>
      <w:divBdr>
        <w:top w:val="none" w:sz="0" w:space="0" w:color="auto"/>
        <w:left w:val="none" w:sz="0" w:space="0" w:color="auto"/>
        <w:bottom w:val="none" w:sz="0" w:space="0" w:color="auto"/>
        <w:right w:val="none" w:sz="0" w:space="0" w:color="auto"/>
      </w:divBdr>
      <w:divsChild>
        <w:div w:id="1104765673">
          <w:marLeft w:val="0"/>
          <w:marRight w:val="0"/>
          <w:marTop w:val="0"/>
          <w:marBottom w:val="0"/>
          <w:divBdr>
            <w:top w:val="none" w:sz="0" w:space="0" w:color="auto"/>
            <w:left w:val="none" w:sz="0" w:space="0" w:color="auto"/>
            <w:bottom w:val="none" w:sz="0" w:space="0" w:color="auto"/>
            <w:right w:val="none" w:sz="0" w:space="0" w:color="auto"/>
          </w:divBdr>
        </w:div>
        <w:div w:id="1370690972">
          <w:marLeft w:val="0"/>
          <w:marRight w:val="0"/>
          <w:marTop w:val="0"/>
          <w:marBottom w:val="0"/>
          <w:divBdr>
            <w:top w:val="none" w:sz="0" w:space="0" w:color="auto"/>
            <w:left w:val="none" w:sz="0" w:space="0" w:color="auto"/>
            <w:bottom w:val="none" w:sz="0" w:space="0" w:color="auto"/>
            <w:right w:val="none" w:sz="0" w:space="0" w:color="auto"/>
          </w:divBdr>
        </w:div>
      </w:divsChild>
    </w:div>
    <w:div w:id="788862042">
      <w:bodyDiv w:val="1"/>
      <w:marLeft w:val="0"/>
      <w:marRight w:val="0"/>
      <w:marTop w:val="0"/>
      <w:marBottom w:val="0"/>
      <w:divBdr>
        <w:top w:val="none" w:sz="0" w:space="0" w:color="auto"/>
        <w:left w:val="none" w:sz="0" w:space="0" w:color="auto"/>
        <w:bottom w:val="none" w:sz="0" w:space="0" w:color="auto"/>
        <w:right w:val="none" w:sz="0" w:space="0" w:color="auto"/>
      </w:divBdr>
      <w:divsChild>
        <w:div w:id="637996141">
          <w:marLeft w:val="0"/>
          <w:marRight w:val="0"/>
          <w:marTop w:val="0"/>
          <w:marBottom w:val="0"/>
          <w:divBdr>
            <w:top w:val="none" w:sz="0" w:space="0" w:color="auto"/>
            <w:left w:val="none" w:sz="0" w:space="0" w:color="auto"/>
            <w:bottom w:val="none" w:sz="0" w:space="0" w:color="auto"/>
            <w:right w:val="none" w:sz="0" w:space="0" w:color="auto"/>
          </w:divBdr>
          <w:divsChild>
            <w:div w:id="642152264">
              <w:marLeft w:val="0"/>
              <w:marRight w:val="0"/>
              <w:marTop w:val="0"/>
              <w:marBottom w:val="0"/>
              <w:divBdr>
                <w:top w:val="none" w:sz="0" w:space="0" w:color="auto"/>
                <w:left w:val="none" w:sz="0" w:space="0" w:color="auto"/>
                <w:bottom w:val="none" w:sz="0" w:space="0" w:color="auto"/>
                <w:right w:val="none" w:sz="0" w:space="0" w:color="auto"/>
              </w:divBdr>
              <w:divsChild>
                <w:div w:id="410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0919">
      <w:bodyDiv w:val="1"/>
      <w:marLeft w:val="0"/>
      <w:marRight w:val="0"/>
      <w:marTop w:val="0"/>
      <w:marBottom w:val="0"/>
      <w:divBdr>
        <w:top w:val="none" w:sz="0" w:space="0" w:color="auto"/>
        <w:left w:val="none" w:sz="0" w:space="0" w:color="auto"/>
        <w:bottom w:val="none" w:sz="0" w:space="0" w:color="auto"/>
        <w:right w:val="none" w:sz="0" w:space="0" w:color="auto"/>
      </w:divBdr>
    </w:div>
    <w:div w:id="823593523">
      <w:bodyDiv w:val="1"/>
      <w:marLeft w:val="0"/>
      <w:marRight w:val="0"/>
      <w:marTop w:val="0"/>
      <w:marBottom w:val="0"/>
      <w:divBdr>
        <w:top w:val="none" w:sz="0" w:space="0" w:color="auto"/>
        <w:left w:val="none" w:sz="0" w:space="0" w:color="auto"/>
        <w:bottom w:val="none" w:sz="0" w:space="0" w:color="auto"/>
        <w:right w:val="none" w:sz="0" w:space="0" w:color="auto"/>
      </w:divBdr>
      <w:divsChild>
        <w:div w:id="250506626">
          <w:marLeft w:val="0"/>
          <w:marRight w:val="0"/>
          <w:marTop w:val="0"/>
          <w:marBottom w:val="0"/>
          <w:divBdr>
            <w:top w:val="none" w:sz="0" w:space="0" w:color="auto"/>
            <w:left w:val="none" w:sz="0" w:space="0" w:color="auto"/>
            <w:bottom w:val="none" w:sz="0" w:space="0" w:color="auto"/>
            <w:right w:val="none" w:sz="0" w:space="0" w:color="auto"/>
          </w:divBdr>
        </w:div>
        <w:div w:id="305672696">
          <w:marLeft w:val="0"/>
          <w:marRight w:val="0"/>
          <w:marTop w:val="0"/>
          <w:marBottom w:val="0"/>
          <w:divBdr>
            <w:top w:val="none" w:sz="0" w:space="0" w:color="auto"/>
            <w:left w:val="none" w:sz="0" w:space="0" w:color="auto"/>
            <w:bottom w:val="none" w:sz="0" w:space="0" w:color="auto"/>
            <w:right w:val="none" w:sz="0" w:space="0" w:color="auto"/>
          </w:divBdr>
        </w:div>
        <w:div w:id="590436469">
          <w:marLeft w:val="0"/>
          <w:marRight w:val="0"/>
          <w:marTop w:val="0"/>
          <w:marBottom w:val="0"/>
          <w:divBdr>
            <w:top w:val="none" w:sz="0" w:space="0" w:color="auto"/>
            <w:left w:val="none" w:sz="0" w:space="0" w:color="auto"/>
            <w:bottom w:val="none" w:sz="0" w:space="0" w:color="auto"/>
            <w:right w:val="none" w:sz="0" w:space="0" w:color="auto"/>
          </w:divBdr>
        </w:div>
      </w:divsChild>
    </w:div>
    <w:div w:id="951017372">
      <w:bodyDiv w:val="1"/>
      <w:marLeft w:val="0"/>
      <w:marRight w:val="0"/>
      <w:marTop w:val="0"/>
      <w:marBottom w:val="0"/>
      <w:divBdr>
        <w:top w:val="none" w:sz="0" w:space="0" w:color="auto"/>
        <w:left w:val="none" w:sz="0" w:space="0" w:color="auto"/>
        <w:bottom w:val="none" w:sz="0" w:space="0" w:color="auto"/>
        <w:right w:val="none" w:sz="0" w:space="0" w:color="auto"/>
      </w:divBdr>
      <w:divsChild>
        <w:div w:id="1408186764">
          <w:marLeft w:val="547"/>
          <w:marRight w:val="0"/>
          <w:marTop w:val="154"/>
          <w:marBottom w:val="0"/>
          <w:divBdr>
            <w:top w:val="none" w:sz="0" w:space="0" w:color="auto"/>
            <w:left w:val="none" w:sz="0" w:space="0" w:color="auto"/>
            <w:bottom w:val="none" w:sz="0" w:space="0" w:color="auto"/>
            <w:right w:val="none" w:sz="0" w:space="0" w:color="auto"/>
          </w:divBdr>
        </w:div>
      </w:divsChild>
    </w:div>
    <w:div w:id="1029062226">
      <w:bodyDiv w:val="1"/>
      <w:marLeft w:val="0"/>
      <w:marRight w:val="0"/>
      <w:marTop w:val="0"/>
      <w:marBottom w:val="0"/>
      <w:divBdr>
        <w:top w:val="none" w:sz="0" w:space="0" w:color="auto"/>
        <w:left w:val="none" w:sz="0" w:space="0" w:color="auto"/>
        <w:bottom w:val="none" w:sz="0" w:space="0" w:color="auto"/>
        <w:right w:val="none" w:sz="0" w:space="0" w:color="auto"/>
      </w:divBdr>
    </w:div>
    <w:div w:id="1040253002">
      <w:bodyDiv w:val="1"/>
      <w:marLeft w:val="0"/>
      <w:marRight w:val="0"/>
      <w:marTop w:val="0"/>
      <w:marBottom w:val="0"/>
      <w:divBdr>
        <w:top w:val="none" w:sz="0" w:space="0" w:color="auto"/>
        <w:left w:val="none" w:sz="0" w:space="0" w:color="auto"/>
        <w:bottom w:val="none" w:sz="0" w:space="0" w:color="auto"/>
        <w:right w:val="none" w:sz="0" w:space="0" w:color="auto"/>
      </w:divBdr>
    </w:div>
    <w:div w:id="1049113816">
      <w:bodyDiv w:val="1"/>
      <w:marLeft w:val="0"/>
      <w:marRight w:val="0"/>
      <w:marTop w:val="0"/>
      <w:marBottom w:val="0"/>
      <w:divBdr>
        <w:top w:val="none" w:sz="0" w:space="0" w:color="auto"/>
        <w:left w:val="none" w:sz="0" w:space="0" w:color="auto"/>
        <w:bottom w:val="none" w:sz="0" w:space="0" w:color="auto"/>
        <w:right w:val="none" w:sz="0" w:space="0" w:color="auto"/>
      </w:divBdr>
    </w:div>
    <w:div w:id="1127511088">
      <w:bodyDiv w:val="1"/>
      <w:marLeft w:val="0"/>
      <w:marRight w:val="0"/>
      <w:marTop w:val="0"/>
      <w:marBottom w:val="0"/>
      <w:divBdr>
        <w:top w:val="none" w:sz="0" w:space="0" w:color="auto"/>
        <w:left w:val="none" w:sz="0" w:space="0" w:color="auto"/>
        <w:bottom w:val="none" w:sz="0" w:space="0" w:color="auto"/>
        <w:right w:val="none" w:sz="0" w:space="0" w:color="auto"/>
      </w:divBdr>
      <w:divsChild>
        <w:div w:id="1287545331">
          <w:marLeft w:val="547"/>
          <w:marRight w:val="0"/>
          <w:marTop w:val="154"/>
          <w:marBottom w:val="0"/>
          <w:divBdr>
            <w:top w:val="none" w:sz="0" w:space="0" w:color="auto"/>
            <w:left w:val="none" w:sz="0" w:space="0" w:color="auto"/>
            <w:bottom w:val="none" w:sz="0" w:space="0" w:color="auto"/>
            <w:right w:val="none" w:sz="0" w:space="0" w:color="auto"/>
          </w:divBdr>
        </w:div>
      </w:divsChild>
    </w:div>
    <w:div w:id="1151678795">
      <w:bodyDiv w:val="1"/>
      <w:marLeft w:val="0"/>
      <w:marRight w:val="0"/>
      <w:marTop w:val="0"/>
      <w:marBottom w:val="0"/>
      <w:divBdr>
        <w:top w:val="none" w:sz="0" w:space="0" w:color="auto"/>
        <w:left w:val="none" w:sz="0" w:space="0" w:color="auto"/>
        <w:bottom w:val="none" w:sz="0" w:space="0" w:color="auto"/>
        <w:right w:val="none" w:sz="0" w:space="0" w:color="auto"/>
      </w:divBdr>
    </w:div>
    <w:div w:id="1158380157">
      <w:bodyDiv w:val="1"/>
      <w:marLeft w:val="0"/>
      <w:marRight w:val="0"/>
      <w:marTop w:val="0"/>
      <w:marBottom w:val="0"/>
      <w:divBdr>
        <w:top w:val="none" w:sz="0" w:space="0" w:color="auto"/>
        <w:left w:val="none" w:sz="0" w:space="0" w:color="auto"/>
        <w:bottom w:val="none" w:sz="0" w:space="0" w:color="auto"/>
        <w:right w:val="none" w:sz="0" w:space="0" w:color="auto"/>
      </w:divBdr>
    </w:div>
    <w:div w:id="1240560563">
      <w:bodyDiv w:val="1"/>
      <w:marLeft w:val="0"/>
      <w:marRight w:val="0"/>
      <w:marTop w:val="0"/>
      <w:marBottom w:val="0"/>
      <w:divBdr>
        <w:top w:val="none" w:sz="0" w:space="0" w:color="auto"/>
        <w:left w:val="none" w:sz="0" w:space="0" w:color="auto"/>
        <w:bottom w:val="none" w:sz="0" w:space="0" w:color="auto"/>
        <w:right w:val="none" w:sz="0" w:space="0" w:color="auto"/>
      </w:divBdr>
    </w:div>
    <w:div w:id="1283419507">
      <w:bodyDiv w:val="1"/>
      <w:marLeft w:val="0"/>
      <w:marRight w:val="0"/>
      <w:marTop w:val="0"/>
      <w:marBottom w:val="0"/>
      <w:divBdr>
        <w:top w:val="none" w:sz="0" w:space="0" w:color="auto"/>
        <w:left w:val="none" w:sz="0" w:space="0" w:color="auto"/>
        <w:bottom w:val="none" w:sz="0" w:space="0" w:color="auto"/>
        <w:right w:val="none" w:sz="0" w:space="0" w:color="auto"/>
      </w:divBdr>
    </w:div>
    <w:div w:id="1287082555">
      <w:bodyDiv w:val="1"/>
      <w:marLeft w:val="0"/>
      <w:marRight w:val="0"/>
      <w:marTop w:val="0"/>
      <w:marBottom w:val="0"/>
      <w:divBdr>
        <w:top w:val="none" w:sz="0" w:space="0" w:color="auto"/>
        <w:left w:val="none" w:sz="0" w:space="0" w:color="auto"/>
        <w:bottom w:val="none" w:sz="0" w:space="0" w:color="auto"/>
        <w:right w:val="none" w:sz="0" w:space="0" w:color="auto"/>
      </w:divBdr>
    </w:div>
    <w:div w:id="1287613944">
      <w:bodyDiv w:val="1"/>
      <w:marLeft w:val="0"/>
      <w:marRight w:val="0"/>
      <w:marTop w:val="0"/>
      <w:marBottom w:val="0"/>
      <w:divBdr>
        <w:top w:val="none" w:sz="0" w:space="0" w:color="auto"/>
        <w:left w:val="none" w:sz="0" w:space="0" w:color="auto"/>
        <w:bottom w:val="none" w:sz="0" w:space="0" w:color="auto"/>
        <w:right w:val="none" w:sz="0" w:space="0" w:color="auto"/>
      </w:divBdr>
    </w:div>
    <w:div w:id="1419134487">
      <w:bodyDiv w:val="1"/>
      <w:marLeft w:val="0"/>
      <w:marRight w:val="0"/>
      <w:marTop w:val="0"/>
      <w:marBottom w:val="0"/>
      <w:divBdr>
        <w:top w:val="none" w:sz="0" w:space="0" w:color="auto"/>
        <w:left w:val="none" w:sz="0" w:space="0" w:color="auto"/>
        <w:bottom w:val="none" w:sz="0" w:space="0" w:color="auto"/>
        <w:right w:val="none" w:sz="0" w:space="0" w:color="auto"/>
      </w:divBdr>
    </w:div>
    <w:div w:id="1449397342">
      <w:bodyDiv w:val="1"/>
      <w:marLeft w:val="0"/>
      <w:marRight w:val="0"/>
      <w:marTop w:val="0"/>
      <w:marBottom w:val="0"/>
      <w:divBdr>
        <w:top w:val="none" w:sz="0" w:space="0" w:color="auto"/>
        <w:left w:val="none" w:sz="0" w:space="0" w:color="auto"/>
        <w:bottom w:val="none" w:sz="0" w:space="0" w:color="auto"/>
        <w:right w:val="none" w:sz="0" w:space="0" w:color="auto"/>
      </w:divBdr>
      <w:divsChild>
        <w:div w:id="541670123">
          <w:marLeft w:val="806"/>
          <w:marRight w:val="0"/>
          <w:marTop w:val="134"/>
          <w:marBottom w:val="0"/>
          <w:divBdr>
            <w:top w:val="none" w:sz="0" w:space="0" w:color="auto"/>
            <w:left w:val="none" w:sz="0" w:space="0" w:color="auto"/>
            <w:bottom w:val="none" w:sz="0" w:space="0" w:color="auto"/>
            <w:right w:val="none" w:sz="0" w:space="0" w:color="auto"/>
          </w:divBdr>
        </w:div>
        <w:div w:id="1188761091">
          <w:marLeft w:val="806"/>
          <w:marRight w:val="0"/>
          <w:marTop w:val="134"/>
          <w:marBottom w:val="0"/>
          <w:divBdr>
            <w:top w:val="none" w:sz="0" w:space="0" w:color="auto"/>
            <w:left w:val="none" w:sz="0" w:space="0" w:color="auto"/>
            <w:bottom w:val="none" w:sz="0" w:space="0" w:color="auto"/>
            <w:right w:val="none" w:sz="0" w:space="0" w:color="auto"/>
          </w:divBdr>
        </w:div>
      </w:divsChild>
    </w:div>
    <w:div w:id="1481581673">
      <w:bodyDiv w:val="1"/>
      <w:marLeft w:val="0"/>
      <w:marRight w:val="0"/>
      <w:marTop w:val="0"/>
      <w:marBottom w:val="0"/>
      <w:divBdr>
        <w:top w:val="none" w:sz="0" w:space="0" w:color="auto"/>
        <w:left w:val="none" w:sz="0" w:space="0" w:color="auto"/>
        <w:bottom w:val="none" w:sz="0" w:space="0" w:color="auto"/>
        <w:right w:val="none" w:sz="0" w:space="0" w:color="auto"/>
      </w:divBdr>
    </w:div>
    <w:div w:id="1483279121">
      <w:bodyDiv w:val="1"/>
      <w:marLeft w:val="0"/>
      <w:marRight w:val="0"/>
      <w:marTop w:val="0"/>
      <w:marBottom w:val="0"/>
      <w:divBdr>
        <w:top w:val="none" w:sz="0" w:space="0" w:color="auto"/>
        <w:left w:val="none" w:sz="0" w:space="0" w:color="auto"/>
        <w:bottom w:val="none" w:sz="0" w:space="0" w:color="auto"/>
        <w:right w:val="none" w:sz="0" w:space="0" w:color="auto"/>
      </w:divBdr>
    </w:div>
    <w:div w:id="1497115066">
      <w:bodyDiv w:val="1"/>
      <w:marLeft w:val="0"/>
      <w:marRight w:val="0"/>
      <w:marTop w:val="0"/>
      <w:marBottom w:val="0"/>
      <w:divBdr>
        <w:top w:val="none" w:sz="0" w:space="0" w:color="auto"/>
        <w:left w:val="none" w:sz="0" w:space="0" w:color="auto"/>
        <w:bottom w:val="none" w:sz="0" w:space="0" w:color="auto"/>
        <w:right w:val="none" w:sz="0" w:space="0" w:color="auto"/>
      </w:divBdr>
    </w:div>
    <w:div w:id="1517769457">
      <w:bodyDiv w:val="1"/>
      <w:marLeft w:val="0"/>
      <w:marRight w:val="0"/>
      <w:marTop w:val="0"/>
      <w:marBottom w:val="0"/>
      <w:divBdr>
        <w:top w:val="none" w:sz="0" w:space="0" w:color="auto"/>
        <w:left w:val="none" w:sz="0" w:space="0" w:color="auto"/>
        <w:bottom w:val="none" w:sz="0" w:space="0" w:color="auto"/>
        <w:right w:val="none" w:sz="0" w:space="0" w:color="auto"/>
      </w:divBdr>
    </w:div>
    <w:div w:id="1521704301">
      <w:bodyDiv w:val="1"/>
      <w:marLeft w:val="0"/>
      <w:marRight w:val="0"/>
      <w:marTop w:val="0"/>
      <w:marBottom w:val="0"/>
      <w:divBdr>
        <w:top w:val="none" w:sz="0" w:space="0" w:color="auto"/>
        <w:left w:val="none" w:sz="0" w:space="0" w:color="auto"/>
        <w:bottom w:val="none" w:sz="0" w:space="0" w:color="auto"/>
        <w:right w:val="none" w:sz="0" w:space="0" w:color="auto"/>
      </w:divBdr>
      <w:divsChild>
        <w:div w:id="644773157">
          <w:marLeft w:val="1166"/>
          <w:marRight w:val="0"/>
          <w:marTop w:val="134"/>
          <w:marBottom w:val="0"/>
          <w:divBdr>
            <w:top w:val="none" w:sz="0" w:space="0" w:color="auto"/>
            <w:left w:val="none" w:sz="0" w:space="0" w:color="auto"/>
            <w:bottom w:val="none" w:sz="0" w:space="0" w:color="auto"/>
            <w:right w:val="none" w:sz="0" w:space="0" w:color="auto"/>
          </w:divBdr>
        </w:div>
        <w:div w:id="917983507">
          <w:marLeft w:val="1166"/>
          <w:marRight w:val="0"/>
          <w:marTop w:val="134"/>
          <w:marBottom w:val="0"/>
          <w:divBdr>
            <w:top w:val="none" w:sz="0" w:space="0" w:color="auto"/>
            <w:left w:val="none" w:sz="0" w:space="0" w:color="auto"/>
            <w:bottom w:val="none" w:sz="0" w:space="0" w:color="auto"/>
            <w:right w:val="none" w:sz="0" w:space="0" w:color="auto"/>
          </w:divBdr>
        </w:div>
      </w:divsChild>
    </w:div>
    <w:div w:id="1535146413">
      <w:bodyDiv w:val="1"/>
      <w:marLeft w:val="0"/>
      <w:marRight w:val="0"/>
      <w:marTop w:val="0"/>
      <w:marBottom w:val="0"/>
      <w:divBdr>
        <w:top w:val="none" w:sz="0" w:space="0" w:color="auto"/>
        <w:left w:val="none" w:sz="0" w:space="0" w:color="auto"/>
        <w:bottom w:val="none" w:sz="0" w:space="0" w:color="auto"/>
        <w:right w:val="none" w:sz="0" w:space="0" w:color="auto"/>
      </w:divBdr>
      <w:divsChild>
        <w:div w:id="737477911">
          <w:marLeft w:val="0"/>
          <w:marRight w:val="0"/>
          <w:marTop w:val="0"/>
          <w:marBottom w:val="0"/>
          <w:divBdr>
            <w:top w:val="none" w:sz="0" w:space="0" w:color="auto"/>
            <w:left w:val="none" w:sz="0" w:space="0" w:color="auto"/>
            <w:bottom w:val="none" w:sz="0" w:space="0" w:color="auto"/>
            <w:right w:val="none" w:sz="0" w:space="0" w:color="auto"/>
          </w:divBdr>
        </w:div>
        <w:div w:id="1077628050">
          <w:marLeft w:val="0"/>
          <w:marRight w:val="0"/>
          <w:marTop w:val="0"/>
          <w:marBottom w:val="0"/>
          <w:divBdr>
            <w:top w:val="none" w:sz="0" w:space="0" w:color="auto"/>
            <w:left w:val="none" w:sz="0" w:space="0" w:color="auto"/>
            <w:bottom w:val="none" w:sz="0" w:space="0" w:color="auto"/>
            <w:right w:val="none" w:sz="0" w:space="0" w:color="auto"/>
          </w:divBdr>
        </w:div>
        <w:div w:id="1319841126">
          <w:marLeft w:val="0"/>
          <w:marRight w:val="0"/>
          <w:marTop w:val="0"/>
          <w:marBottom w:val="0"/>
          <w:divBdr>
            <w:top w:val="none" w:sz="0" w:space="0" w:color="auto"/>
            <w:left w:val="none" w:sz="0" w:space="0" w:color="auto"/>
            <w:bottom w:val="none" w:sz="0" w:space="0" w:color="auto"/>
            <w:right w:val="none" w:sz="0" w:space="0" w:color="auto"/>
          </w:divBdr>
        </w:div>
      </w:divsChild>
    </w:div>
    <w:div w:id="1550848435">
      <w:bodyDiv w:val="1"/>
      <w:marLeft w:val="0"/>
      <w:marRight w:val="0"/>
      <w:marTop w:val="0"/>
      <w:marBottom w:val="0"/>
      <w:divBdr>
        <w:top w:val="none" w:sz="0" w:space="0" w:color="auto"/>
        <w:left w:val="none" w:sz="0" w:space="0" w:color="auto"/>
        <w:bottom w:val="none" w:sz="0" w:space="0" w:color="auto"/>
        <w:right w:val="none" w:sz="0" w:space="0" w:color="auto"/>
      </w:divBdr>
    </w:div>
    <w:div w:id="1560245239">
      <w:bodyDiv w:val="1"/>
      <w:marLeft w:val="0"/>
      <w:marRight w:val="0"/>
      <w:marTop w:val="0"/>
      <w:marBottom w:val="0"/>
      <w:divBdr>
        <w:top w:val="none" w:sz="0" w:space="0" w:color="auto"/>
        <w:left w:val="none" w:sz="0" w:space="0" w:color="auto"/>
        <w:bottom w:val="none" w:sz="0" w:space="0" w:color="auto"/>
        <w:right w:val="none" w:sz="0" w:space="0" w:color="auto"/>
      </w:divBdr>
    </w:div>
    <w:div w:id="1591622852">
      <w:bodyDiv w:val="1"/>
      <w:marLeft w:val="0"/>
      <w:marRight w:val="0"/>
      <w:marTop w:val="0"/>
      <w:marBottom w:val="0"/>
      <w:divBdr>
        <w:top w:val="none" w:sz="0" w:space="0" w:color="auto"/>
        <w:left w:val="none" w:sz="0" w:space="0" w:color="auto"/>
        <w:bottom w:val="none" w:sz="0" w:space="0" w:color="auto"/>
        <w:right w:val="none" w:sz="0" w:space="0" w:color="auto"/>
      </w:divBdr>
      <w:divsChild>
        <w:div w:id="938221059">
          <w:marLeft w:val="0"/>
          <w:marRight w:val="0"/>
          <w:marTop w:val="0"/>
          <w:marBottom w:val="0"/>
          <w:divBdr>
            <w:top w:val="none" w:sz="0" w:space="0" w:color="auto"/>
            <w:left w:val="none" w:sz="0" w:space="0" w:color="auto"/>
            <w:bottom w:val="none" w:sz="0" w:space="0" w:color="auto"/>
            <w:right w:val="none" w:sz="0" w:space="0" w:color="auto"/>
          </w:divBdr>
        </w:div>
        <w:div w:id="2137141569">
          <w:marLeft w:val="0"/>
          <w:marRight w:val="0"/>
          <w:marTop w:val="0"/>
          <w:marBottom w:val="0"/>
          <w:divBdr>
            <w:top w:val="none" w:sz="0" w:space="0" w:color="auto"/>
            <w:left w:val="none" w:sz="0" w:space="0" w:color="auto"/>
            <w:bottom w:val="none" w:sz="0" w:space="0" w:color="auto"/>
            <w:right w:val="none" w:sz="0" w:space="0" w:color="auto"/>
          </w:divBdr>
        </w:div>
      </w:divsChild>
    </w:div>
    <w:div w:id="1604071002">
      <w:bodyDiv w:val="1"/>
      <w:marLeft w:val="0"/>
      <w:marRight w:val="0"/>
      <w:marTop w:val="0"/>
      <w:marBottom w:val="0"/>
      <w:divBdr>
        <w:top w:val="none" w:sz="0" w:space="0" w:color="auto"/>
        <w:left w:val="none" w:sz="0" w:space="0" w:color="auto"/>
        <w:bottom w:val="none" w:sz="0" w:space="0" w:color="auto"/>
        <w:right w:val="none" w:sz="0" w:space="0" w:color="auto"/>
      </w:divBdr>
      <w:divsChild>
        <w:div w:id="1650593489">
          <w:marLeft w:val="0"/>
          <w:marRight w:val="0"/>
          <w:marTop w:val="0"/>
          <w:marBottom w:val="0"/>
          <w:divBdr>
            <w:top w:val="none" w:sz="0" w:space="0" w:color="auto"/>
            <w:left w:val="none" w:sz="0" w:space="0" w:color="auto"/>
            <w:bottom w:val="none" w:sz="0" w:space="0" w:color="auto"/>
            <w:right w:val="none" w:sz="0" w:space="0" w:color="auto"/>
          </w:divBdr>
        </w:div>
        <w:div w:id="1729375404">
          <w:marLeft w:val="0"/>
          <w:marRight w:val="0"/>
          <w:marTop w:val="0"/>
          <w:marBottom w:val="0"/>
          <w:divBdr>
            <w:top w:val="none" w:sz="0" w:space="0" w:color="auto"/>
            <w:left w:val="none" w:sz="0" w:space="0" w:color="auto"/>
            <w:bottom w:val="none" w:sz="0" w:space="0" w:color="auto"/>
            <w:right w:val="none" w:sz="0" w:space="0" w:color="auto"/>
          </w:divBdr>
        </w:div>
      </w:divsChild>
    </w:div>
    <w:div w:id="1620837472">
      <w:bodyDiv w:val="1"/>
      <w:marLeft w:val="0"/>
      <w:marRight w:val="0"/>
      <w:marTop w:val="0"/>
      <w:marBottom w:val="0"/>
      <w:divBdr>
        <w:top w:val="none" w:sz="0" w:space="0" w:color="auto"/>
        <w:left w:val="none" w:sz="0" w:space="0" w:color="auto"/>
        <w:bottom w:val="none" w:sz="0" w:space="0" w:color="auto"/>
        <w:right w:val="none" w:sz="0" w:space="0" w:color="auto"/>
      </w:divBdr>
    </w:div>
    <w:div w:id="1656302871">
      <w:bodyDiv w:val="1"/>
      <w:marLeft w:val="0"/>
      <w:marRight w:val="0"/>
      <w:marTop w:val="0"/>
      <w:marBottom w:val="0"/>
      <w:divBdr>
        <w:top w:val="none" w:sz="0" w:space="0" w:color="auto"/>
        <w:left w:val="none" w:sz="0" w:space="0" w:color="auto"/>
        <w:bottom w:val="none" w:sz="0" w:space="0" w:color="auto"/>
        <w:right w:val="none" w:sz="0" w:space="0" w:color="auto"/>
      </w:divBdr>
      <w:divsChild>
        <w:div w:id="1082917254">
          <w:marLeft w:val="0"/>
          <w:marRight w:val="0"/>
          <w:marTop w:val="0"/>
          <w:marBottom w:val="0"/>
          <w:divBdr>
            <w:top w:val="none" w:sz="0" w:space="0" w:color="auto"/>
            <w:left w:val="none" w:sz="0" w:space="0" w:color="auto"/>
            <w:bottom w:val="none" w:sz="0" w:space="0" w:color="auto"/>
            <w:right w:val="none" w:sz="0" w:space="0" w:color="auto"/>
          </w:divBdr>
        </w:div>
        <w:div w:id="1883784783">
          <w:marLeft w:val="0"/>
          <w:marRight w:val="0"/>
          <w:marTop w:val="0"/>
          <w:marBottom w:val="0"/>
          <w:divBdr>
            <w:top w:val="none" w:sz="0" w:space="0" w:color="auto"/>
            <w:left w:val="none" w:sz="0" w:space="0" w:color="auto"/>
            <w:bottom w:val="none" w:sz="0" w:space="0" w:color="auto"/>
            <w:right w:val="none" w:sz="0" w:space="0" w:color="auto"/>
          </w:divBdr>
        </w:div>
      </w:divsChild>
    </w:div>
    <w:div w:id="1662855059">
      <w:bodyDiv w:val="1"/>
      <w:marLeft w:val="0"/>
      <w:marRight w:val="0"/>
      <w:marTop w:val="0"/>
      <w:marBottom w:val="0"/>
      <w:divBdr>
        <w:top w:val="none" w:sz="0" w:space="0" w:color="auto"/>
        <w:left w:val="none" w:sz="0" w:space="0" w:color="auto"/>
        <w:bottom w:val="none" w:sz="0" w:space="0" w:color="auto"/>
        <w:right w:val="none" w:sz="0" w:space="0" w:color="auto"/>
      </w:divBdr>
      <w:divsChild>
        <w:div w:id="384179249">
          <w:marLeft w:val="0"/>
          <w:marRight w:val="0"/>
          <w:marTop w:val="0"/>
          <w:marBottom w:val="0"/>
          <w:divBdr>
            <w:top w:val="none" w:sz="0" w:space="0" w:color="auto"/>
            <w:left w:val="none" w:sz="0" w:space="0" w:color="auto"/>
            <w:bottom w:val="none" w:sz="0" w:space="0" w:color="auto"/>
            <w:right w:val="none" w:sz="0" w:space="0" w:color="auto"/>
          </w:divBdr>
          <w:divsChild>
            <w:div w:id="115761989">
              <w:marLeft w:val="0"/>
              <w:marRight w:val="0"/>
              <w:marTop w:val="0"/>
              <w:marBottom w:val="0"/>
              <w:divBdr>
                <w:top w:val="none" w:sz="0" w:space="0" w:color="auto"/>
                <w:left w:val="none" w:sz="0" w:space="0" w:color="auto"/>
                <w:bottom w:val="none" w:sz="0" w:space="0" w:color="auto"/>
                <w:right w:val="none" w:sz="0" w:space="0" w:color="auto"/>
              </w:divBdr>
            </w:div>
            <w:div w:id="2092236879">
              <w:marLeft w:val="0"/>
              <w:marRight w:val="0"/>
              <w:marTop w:val="0"/>
              <w:marBottom w:val="0"/>
              <w:divBdr>
                <w:top w:val="none" w:sz="0" w:space="0" w:color="auto"/>
                <w:left w:val="none" w:sz="0" w:space="0" w:color="auto"/>
                <w:bottom w:val="none" w:sz="0" w:space="0" w:color="auto"/>
                <w:right w:val="none" w:sz="0" w:space="0" w:color="auto"/>
              </w:divBdr>
            </w:div>
          </w:divsChild>
        </w:div>
        <w:div w:id="1846479962">
          <w:marLeft w:val="0"/>
          <w:marRight w:val="0"/>
          <w:marTop w:val="0"/>
          <w:marBottom w:val="0"/>
          <w:divBdr>
            <w:top w:val="none" w:sz="0" w:space="0" w:color="auto"/>
            <w:left w:val="none" w:sz="0" w:space="0" w:color="auto"/>
            <w:bottom w:val="none" w:sz="0" w:space="0" w:color="auto"/>
            <w:right w:val="none" w:sz="0" w:space="0" w:color="auto"/>
          </w:divBdr>
          <w:divsChild>
            <w:div w:id="21372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0582">
      <w:bodyDiv w:val="1"/>
      <w:marLeft w:val="0"/>
      <w:marRight w:val="0"/>
      <w:marTop w:val="0"/>
      <w:marBottom w:val="0"/>
      <w:divBdr>
        <w:top w:val="none" w:sz="0" w:space="0" w:color="auto"/>
        <w:left w:val="none" w:sz="0" w:space="0" w:color="auto"/>
        <w:bottom w:val="none" w:sz="0" w:space="0" w:color="auto"/>
        <w:right w:val="none" w:sz="0" w:space="0" w:color="auto"/>
      </w:divBdr>
    </w:div>
    <w:div w:id="1678337732">
      <w:bodyDiv w:val="1"/>
      <w:marLeft w:val="0"/>
      <w:marRight w:val="0"/>
      <w:marTop w:val="0"/>
      <w:marBottom w:val="0"/>
      <w:divBdr>
        <w:top w:val="none" w:sz="0" w:space="0" w:color="auto"/>
        <w:left w:val="none" w:sz="0" w:space="0" w:color="auto"/>
        <w:bottom w:val="none" w:sz="0" w:space="0" w:color="auto"/>
        <w:right w:val="none" w:sz="0" w:space="0" w:color="auto"/>
      </w:divBdr>
    </w:div>
    <w:div w:id="1701198267">
      <w:bodyDiv w:val="1"/>
      <w:marLeft w:val="0"/>
      <w:marRight w:val="0"/>
      <w:marTop w:val="0"/>
      <w:marBottom w:val="0"/>
      <w:divBdr>
        <w:top w:val="none" w:sz="0" w:space="0" w:color="auto"/>
        <w:left w:val="none" w:sz="0" w:space="0" w:color="auto"/>
        <w:bottom w:val="none" w:sz="0" w:space="0" w:color="auto"/>
        <w:right w:val="none" w:sz="0" w:space="0" w:color="auto"/>
      </w:divBdr>
    </w:div>
    <w:div w:id="1708068447">
      <w:bodyDiv w:val="1"/>
      <w:marLeft w:val="0"/>
      <w:marRight w:val="0"/>
      <w:marTop w:val="0"/>
      <w:marBottom w:val="0"/>
      <w:divBdr>
        <w:top w:val="none" w:sz="0" w:space="0" w:color="auto"/>
        <w:left w:val="none" w:sz="0" w:space="0" w:color="auto"/>
        <w:bottom w:val="none" w:sz="0" w:space="0" w:color="auto"/>
        <w:right w:val="none" w:sz="0" w:space="0" w:color="auto"/>
      </w:divBdr>
    </w:div>
    <w:div w:id="1734038544">
      <w:bodyDiv w:val="1"/>
      <w:marLeft w:val="0"/>
      <w:marRight w:val="0"/>
      <w:marTop w:val="0"/>
      <w:marBottom w:val="0"/>
      <w:divBdr>
        <w:top w:val="none" w:sz="0" w:space="0" w:color="auto"/>
        <w:left w:val="none" w:sz="0" w:space="0" w:color="auto"/>
        <w:bottom w:val="none" w:sz="0" w:space="0" w:color="auto"/>
        <w:right w:val="none" w:sz="0" w:space="0" w:color="auto"/>
      </w:divBdr>
      <w:divsChild>
        <w:div w:id="1376152666">
          <w:marLeft w:val="0"/>
          <w:marRight w:val="0"/>
          <w:marTop w:val="0"/>
          <w:marBottom w:val="0"/>
          <w:divBdr>
            <w:top w:val="none" w:sz="0" w:space="0" w:color="auto"/>
            <w:left w:val="none" w:sz="0" w:space="0" w:color="auto"/>
            <w:bottom w:val="none" w:sz="0" w:space="0" w:color="auto"/>
            <w:right w:val="none" w:sz="0" w:space="0" w:color="auto"/>
          </w:divBdr>
          <w:divsChild>
            <w:div w:id="1052538063">
              <w:marLeft w:val="0"/>
              <w:marRight w:val="0"/>
              <w:marTop w:val="0"/>
              <w:marBottom w:val="0"/>
              <w:divBdr>
                <w:top w:val="none" w:sz="0" w:space="0" w:color="auto"/>
                <w:left w:val="none" w:sz="0" w:space="0" w:color="auto"/>
                <w:bottom w:val="none" w:sz="0" w:space="0" w:color="auto"/>
                <w:right w:val="none" w:sz="0" w:space="0" w:color="auto"/>
              </w:divBdr>
            </w:div>
          </w:divsChild>
        </w:div>
        <w:div w:id="2040743603">
          <w:marLeft w:val="0"/>
          <w:marRight w:val="0"/>
          <w:marTop w:val="0"/>
          <w:marBottom w:val="0"/>
          <w:divBdr>
            <w:top w:val="none" w:sz="0" w:space="0" w:color="auto"/>
            <w:left w:val="none" w:sz="0" w:space="0" w:color="auto"/>
            <w:bottom w:val="none" w:sz="0" w:space="0" w:color="auto"/>
            <w:right w:val="none" w:sz="0" w:space="0" w:color="auto"/>
          </w:divBdr>
          <w:divsChild>
            <w:div w:id="1340694735">
              <w:marLeft w:val="0"/>
              <w:marRight w:val="0"/>
              <w:marTop w:val="0"/>
              <w:marBottom w:val="0"/>
              <w:divBdr>
                <w:top w:val="none" w:sz="0" w:space="0" w:color="auto"/>
                <w:left w:val="none" w:sz="0" w:space="0" w:color="auto"/>
                <w:bottom w:val="none" w:sz="0" w:space="0" w:color="auto"/>
                <w:right w:val="none" w:sz="0" w:space="0" w:color="auto"/>
              </w:divBdr>
              <w:divsChild>
                <w:div w:id="520703177">
                  <w:marLeft w:val="0"/>
                  <w:marRight w:val="0"/>
                  <w:marTop w:val="0"/>
                  <w:marBottom w:val="0"/>
                  <w:divBdr>
                    <w:top w:val="none" w:sz="0" w:space="0" w:color="auto"/>
                    <w:left w:val="none" w:sz="0" w:space="0" w:color="auto"/>
                    <w:bottom w:val="none" w:sz="0" w:space="0" w:color="auto"/>
                    <w:right w:val="none" w:sz="0" w:space="0" w:color="auto"/>
                  </w:divBdr>
                  <w:divsChild>
                    <w:div w:id="496969201">
                      <w:marLeft w:val="0"/>
                      <w:marRight w:val="0"/>
                      <w:marTop w:val="0"/>
                      <w:marBottom w:val="0"/>
                      <w:divBdr>
                        <w:top w:val="none" w:sz="0" w:space="0" w:color="auto"/>
                        <w:left w:val="none" w:sz="0" w:space="0" w:color="auto"/>
                        <w:bottom w:val="none" w:sz="0" w:space="0" w:color="auto"/>
                        <w:right w:val="none" w:sz="0" w:space="0" w:color="auto"/>
                      </w:divBdr>
                      <w:divsChild>
                        <w:div w:id="1340548102">
                          <w:marLeft w:val="0"/>
                          <w:marRight w:val="0"/>
                          <w:marTop w:val="0"/>
                          <w:marBottom w:val="0"/>
                          <w:divBdr>
                            <w:top w:val="none" w:sz="0" w:space="0" w:color="auto"/>
                            <w:left w:val="none" w:sz="0" w:space="0" w:color="auto"/>
                            <w:bottom w:val="none" w:sz="0" w:space="0" w:color="auto"/>
                            <w:right w:val="none" w:sz="0" w:space="0" w:color="auto"/>
                          </w:divBdr>
                          <w:divsChild>
                            <w:div w:id="44333363">
                              <w:marLeft w:val="0"/>
                              <w:marRight w:val="0"/>
                              <w:marTop w:val="0"/>
                              <w:marBottom w:val="0"/>
                              <w:divBdr>
                                <w:top w:val="none" w:sz="0" w:space="0" w:color="auto"/>
                                <w:left w:val="none" w:sz="0" w:space="0" w:color="auto"/>
                                <w:bottom w:val="none" w:sz="0" w:space="0" w:color="auto"/>
                                <w:right w:val="none" w:sz="0" w:space="0" w:color="auto"/>
                              </w:divBdr>
                              <w:divsChild>
                                <w:div w:id="15745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737016">
      <w:bodyDiv w:val="1"/>
      <w:marLeft w:val="0"/>
      <w:marRight w:val="0"/>
      <w:marTop w:val="0"/>
      <w:marBottom w:val="0"/>
      <w:divBdr>
        <w:top w:val="none" w:sz="0" w:space="0" w:color="auto"/>
        <w:left w:val="none" w:sz="0" w:space="0" w:color="auto"/>
        <w:bottom w:val="none" w:sz="0" w:space="0" w:color="auto"/>
        <w:right w:val="none" w:sz="0" w:space="0" w:color="auto"/>
      </w:divBdr>
    </w:div>
    <w:div w:id="1817256436">
      <w:bodyDiv w:val="1"/>
      <w:marLeft w:val="0"/>
      <w:marRight w:val="0"/>
      <w:marTop w:val="0"/>
      <w:marBottom w:val="0"/>
      <w:divBdr>
        <w:top w:val="none" w:sz="0" w:space="0" w:color="auto"/>
        <w:left w:val="none" w:sz="0" w:space="0" w:color="auto"/>
        <w:bottom w:val="none" w:sz="0" w:space="0" w:color="auto"/>
        <w:right w:val="none" w:sz="0" w:space="0" w:color="auto"/>
      </w:divBdr>
    </w:div>
    <w:div w:id="1907295454">
      <w:bodyDiv w:val="1"/>
      <w:marLeft w:val="0"/>
      <w:marRight w:val="0"/>
      <w:marTop w:val="0"/>
      <w:marBottom w:val="0"/>
      <w:divBdr>
        <w:top w:val="none" w:sz="0" w:space="0" w:color="auto"/>
        <w:left w:val="none" w:sz="0" w:space="0" w:color="auto"/>
        <w:bottom w:val="none" w:sz="0" w:space="0" w:color="auto"/>
        <w:right w:val="none" w:sz="0" w:space="0" w:color="auto"/>
      </w:divBdr>
    </w:div>
    <w:div w:id="1940866199">
      <w:bodyDiv w:val="1"/>
      <w:marLeft w:val="0"/>
      <w:marRight w:val="0"/>
      <w:marTop w:val="0"/>
      <w:marBottom w:val="0"/>
      <w:divBdr>
        <w:top w:val="none" w:sz="0" w:space="0" w:color="auto"/>
        <w:left w:val="none" w:sz="0" w:space="0" w:color="auto"/>
        <w:bottom w:val="none" w:sz="0" w:space="0" w:color="auto"/>
        <w:right w:val="none" w:sz="0" w:space="0" w:color="auto"/>
      </w:divBdr>
    </w:div>
    <w:div w:id="1954315860">
      <w:bodyDiv w:val="1"/>
      <w:marLeft w:val="0"/>
      <w:marRight w:val="0"/>
      <w:marTop w:val="0"/>
      <w:marBottom w:val="0"/>
      <w:divBdr>
        <w:top w:val="none" w:sz="0" w:space="0" w:color="auto"/>
        <w:left w:val="none" w:sz="0" w:space="0" w:color="auto"/>
        <w:bottom w:val="none" w:sz="0" w:space="0" w:color="auto"/>
        <w:right w:val="none" w:sz="0" w:space="0" w:color="auto"/>
      </w:divBdr>
      <w:divsChild>
        <w:div w:id="1313289433">
          <w:marLeft w:val="547"/>
          <w:marRight w:val="0"/>
          <w:marTop w:val="154"/>
          <w:marBottom w:val="0"/>
          <w:divBdr>
            <w:top w:val="none" w:sz="0" w:space="0" w:color="auto"/>
            <w:left w:val="none" w:sz="0" w:space="0" w:color="auto"/>
            <w:bottom w:val="none" w:sz="0" w:space="0" w:color="auto"/>
            <w:right w:val="none" w:sz="0" w:space="0" w:color="auto"/>
          </w:divBdr>
        </w:div>
        <w:div w:id="1337030353">
          <w:marLeft w:val="547"/>
          <w:marRight w:val="0"/>
          <w:marTop w:val="154"/>
          <w:marBottom w:val="0"/>
          <w:divBdr>
            <w:top w:val="none" w:sz="0" w:space="0" w:color="auto"/>
            <w:left w:val="none" w:sz="0" w:space="0" w:color="auto"/>
            <w:bottom w:val="none" w:sz="0" w:space="0" w:color="auto"/>
            <w:right w:val="none" w:sz="0" w:space="0" w:color="auto"/>
          </w:divBdr>
        </w:div>
      </w:divsChild>
    </w:div>
    <w:div w:id="1983466078">
      <w:bodyDiv w:val="1"/>
      <w:marLeft w:val="0"/>
      <w:marRight w:val="0"/>
      <w:marTop w:val="0"/>
      <w:marBottom w:val="0"/>
      <w:divBdr>
        <w:top w:val="none" w:sz="0" w:space="0" w:color="auto"/>
        <w:left w:val="none" w:sz="0" w:space="0" w:color="auto"/>
        <w:bottom w:val="none" w:sz="0" w:space="0" w:color="auto"/>
        <w:right w:val="none" w:sz="0" w:space="0" w:color="auto"/>
      </w:divBdr>
    </w:div>
    <w:div w:id="1992976260">
      <w:bodyDiv w:val="1"/>
      <w:marLeft w:val="0"/>
      <w:marRight w:val="0"/>
      <w:marTop w:val="0"/>
      <w:marBottom w:val="0"/>
      <w:divBdr>
        <w:top w:val="none" w:sz="0" w:space="0" w:color="auto"/>
        <w:left w:val="none" w:sz="0" w:space="0" w:color="auto"/>
        <w:bottom w:val="none" w:sz="0" w:space="0" w:color="auto"/>
        <w:right w:val="none" w:sz="0" w:space="0" w:color="auto"/>
      </w:divBdr>
      <w:divsChild>
        <w:div w:id="1062676402">
          <w:marLeft w:val="0"/>
          <w:marRight w:val="0"/>
          <w:marTop w:val="0"/>
          <w:marBottom w:val="0"/>
          <w:divBdr>
            <w:top w:val="none" w:sz="0" w:space="0" w:color="auto"/>
            <w:left w:val="none" w:sz="0" w:space="0" w:color="auto"/>
            <w:bottom w:val="none" w:sz="0" w:space="0" w:color="auto"/>
            <w:right w:val="none" w:sz="0" w:space="0" w:color="auto"/>
          </w:divBdr>
        </w:div>
        <w:div w:id="2137874405">
          <w:marLeft w:val="0"/>
          <w:marRight w:val="0"/>
          <w:marTop w:val="0"/>
          <w:marBottom w:val="0"/>
          <w:divBdr>
            <w:top w:val="none" w:sz="0" w:space="0" w:color="auto"/>
            <w:left w:val="none" w:sz="0" w:space="0" w:color="auto"/>
            <w:bottom w:val="none" w:sz="0" w:space="0" w:color="auto"/>
            <w:right w:val="none" w:sz="0" w:space="0" w:color="auto"/>
          </w:divBdr>
        </w:div>
      </w:divsChild>
    </w:div>
    <w:div w:id="2042244881">
      <w:bodyDiv w:val="1"/>
      <w:marLeft w:val="0"/>
      <w:marRight w:val="0"/>
      <w:marTop w:val="0"/>
      <w:marBottom w:val="0"/>
      <w:divBdr>
        <w:top w:val="none" w:sz="0" w:space="0" w:color="auto"/>
        <w:left w:val="none" w:sz="0" w:space="0" w:color="auto"/>
        <w:bottom w:val="none" w:sz="0" w:space="0" w:color="auto"/>
        <w:right w:val="none" w:sz="0" w:space="0" w:color="auto"/>
      </w:divBdr>
      <w:divsChild>
        <w:div w:id="711270670">
          <w:marLeft w:val="0"/>
          <w:marRight w:val="0"/>
          <w:marTop w:val="0"/>
          <w:marBottom w:val="0"/>
          <w:divBdr>
            <w:top w:val="none" w:sz="0" w:space="0" w:color="auto"/>
            <w:left w:val="none" w:sz="0" w:space="0" w:color="auto"/>
            <w:bottom w:val="none" w:sz="0" w:space="0" w:color="auto"/>
            <w:right w:val="none" w:sz="0" w:space="0" w:color="auto"/>
          </w:divBdr>
        </w:div>
        <w:div w:id="1095708271">
          <w:marLeft w:val="0"/>
          <w:marRight w:val="0"/>
          <w:marTop w:val="0"/>
          <w:marBottom w:val="0"/>
          <w:divBdr>
            <w:top w:val="none" w:sz="0" w:space="0" w:color="auto"/>
            <w:left w:val="none" w:sz="0" w:space="0" w:color="auto"/>
            <w:bottom w:val="none" w:sz="0" w:space="0" w:color="auto"/>
            <w:right w:val="none" w:sz="0" w:space="0" w:color="auto"/>
          </w:divBdr>
        </w:div>
      </w:divsChild>
    </w:div>
    <w:div w:id="2058578485">
      <w:bodyDiv w:val="1"/>
      <w:marLeft w:val="0"/>
      <w:marRight w:val="0"/>
      <w:marTop w:val="0"/>
      <w:marBottom w:val="0"/>
      <w:divBdr>
        <w:top w:val="none" w:sz="0" w:space="0" w:color="auto"/>
        <w:left w:val="none" w:sz="0" w:space="0" w:color="auto"/>
        <w:bottom w:val="none" w:sz="0" w:space="0" w:color="auto"/>
        <w:right w:val="none" w:sz="0" w:space="0" w:color="auto"/>
      </w:divBdr>
      <w:divsChild>
        <w:div w:id="118845891">
          <w:marLeft w:val="0"/>
          <w:marRight w:val="0"/>
          <w:marTop w:val="0"/>
          <w:marBottom w:val="0"/>
          <w:divBdr>
            <w:top w:val="none" w:sz="0" w:space="0" w:color="auto"/>
            <w:left w:val="none" w:sz="0" w:space="0" w:color="auto"/>
            <w:bottom w:val="none" w:sz="0" w:space="0" w:color="auto"/>
            <w:right w:val="none" w:sz="0" w:space="0" w:color="auto"/>
          </w:divBdr>
        </w:div>
        <w:div w:id="1134254009">
          <w:marLeft w:val="0"/>
          <w:marRight w:val="0"/>
          <w:marTop w:val="0"/>
          <w:marBottom w:val="0"/>
          <w:divBdr>
            <w:top w:val="none" w:sz="0" w:space="0" w:color="auto"/>
            <w:left w:val="none" w:sz="0" w:space="0" w:color="auto"/>
            <w:bottom w:val="none" w:sz="0" w:space="0" w:color="auto"/>
            <w:right w:val="none" w:sz="0" w:space="0" w:color="auto"/>
          </w:divBdr>
        </w:div>
      </w:divsChild>
    </w:div>
    <w:div w:id="2111267778">
      <w:bodyDiv w:val="1"/>
      <w:marLeft w:val="0"/>
      <w:marRight w:val="0"/>
      <w:marTop w:val="0"/>
      <w:marBottom w:val="0"/>
      <w:divBdr>
        <w:top w:val="none" w:sz="0" w:space="0" w:color="auto"/>
        <w:left w:val="none" w:sz="0" w:space="0" w:color="auto"/>
        <w:bottom w:val="none" w:sz="0" w:space="0" w:color="auto"/>
        <w:right w:val="none" w:sz="0" w:space="0" w:color="auto"/>
      </w:divBdr>
    </w:div>
    <w:div w:id="2121486502">
      <w:bodyDiv w:val="1"/>
      <w:marLeft w:val="0"/>
      <w:marRight w:val="0"/>
      <w:marTop w:val="0"/>
      <w:marBottom w:val="0"/>
      <w:divBdr>
        <w:top w:val="none" w:sz="0" w:space="0" w:color="auto"/>
        <w:left w:val="none" w:sz="0" w:space="0" w:color="auto"/>
        <w:bottom w:val="none" w:sz="0" w:space="0" w:color="auto"/>
        <w:right w:val="none" w:sz="0" w:space="0" w:color="auto"/>
      </w:divBdr>
    </w:div>
    <w:div w:id="213046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4.xml"/><Relationship Id="rId34" Type="http://schemas.microsoft.com/office/2011/relationships/commentsExtended" Target="commentsExtended.xml"/><Relationship Id="rId42" Type="http://schemas.openxmlformats.org/officeDocument/2006/relationships/header" Target="header13.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3.xml"/><Relationship Id="rId63"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image" Target="media/image7.svg"/><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25.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7.xml"/><Relationship Id="rId1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microsoft.com/office/2016/09/relationships/commentsIds" Target="commentsIds.xml"/><Relationship Id="rId43" Type="http://schemas.openxmlformats.org/officeDocument/2006/relationships/header" Target="header14.xml"/><Relationship Id="rId48" Type="http://schemas.openxmlformats.org/officeDocument/2006/relationships/header" Target="header18.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comments" Target="comments.xml"/><Relationship Id="rId38" Type="http://schemas.openxmlformats.org/officeDocument/2006/relationships/footer" Target="footer7.xml"/><Relationship Id="rId46" Type="http://schemas.openxmlformats.org/officeDocument/2006/relationships/header" Target="header16.xml"/><Relationship Id="rId59" Type="http://schemas.openxmlformats.org/officeDocument/2006/relationships/image" Target="media/image8.png"/><Relationship Id="rId67" Type="http://schemas.microsoft.com/office/2019/05/relationships/documenttasks" Target="documenttasks/documenttasks1.xml"/><Relationship Id="rId20" Type="http://schemas.openxmlformats.org/officeDocument/2006/relationships/image" Target="media/image5.png"/><Relationship Id="rId41" Type="http://schemas.openxmlformats.org/officeDocument/2006/relationships/footer" Target="footer8.xml"/><Relationship Id="rId54" Type="http://schemas.openxmlformats.org/officeDocument/2006/relationships/header" Target="header22.xml"/><Relationship Id="rId62"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footer" Target="footer5.xml"/><Relationship Id="rId36" Type="http://schemas.microsoft.com/office/2018/08/relationships/commentsExtensible" Target="commentsExtensible.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15.xml"/><Relationship Id="rId52" Type="http://schemas.openxmlformats.org/officeDocument/2006/relationships/header" Target="header21.xml"/><Relationship Id="rId60" Type="http://schemas.openxmlformats.org/officeDocument/2006/relationships/header" Target="header26.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3.xml"/><Relationship Id="rId39"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www.gfdrr.org/sites/default/files/publication/pda-2017-marshall-islands.pdf" TargetMode="External"/><Relationship Id="rId2" Type="http://schemas.openxmlformats.org/officeDocument/2006/relationships/hyperlink" Target="https://info.undp.org/docs/pdc/Documents/MHL/Inception%20Report%20for%20RMI%20R2R%20Project.pdf" TargetMode="External"/><Relationship Id="rId1" Type="http://schemas.openxmlformats.org/officeDocument/2006/relationships/hyperlink" Target="http://web.undp.org/evaluation/guideline/documents/covid19/update/June2021/UNDP%20DE%20Guidance%20Planning%20and%20Implementation%20during%20COVID19%203%20June%202021.pdf" TargetMode="External"/></Relationships>
</file>

<file path=word/documenttasks/documenttasks1.xml><?xml version="1.0" encoding="utf-8"?>
<t:Tasks xmlns:t="http://schemas.microsoft.com/office/tasks/2019/documenttasks" xmlns:oel="http://schemas.microsoft.com/office/2019/extlst">
  <t:Task id="{18C9558C-A4F6-41C0-90F4-B2561D0CA8D6}">
    <t:Anchor>
      <t:Comment id="91551444"/>
    </t:Anchor>
    <t:History>
      <t:Event id="{3E5EB3F1-5CEC-468B-BC43-070186A29DA3}" time="2023-01-16T04:47:58.136Z">
        <t:Attribution userId="S::merewalesi.laveti@undp.org::150ccd77-1341-43e6-94e8-a57e22bc7be5" userProvider="AD" userName="Merewalesi Laveti"/>
        <t:Anchor>
          <t:Comment id="91551444"/>
        </t:Anchor>
        <t:Create/>
      </t:Event>
      <t:Event id="{8630F3E2-C783-46AF-8334-8898536089D3}" time="2023-01-16T04:47:58.136Z">
        <t:Attribution userId="S::merewalesi.laveti@undp.org::150ccd77-1341-43e6-94e8-a57e22bc7be5" userProvider="AD" userName="Merewalesi Laveti"/>
        <t:Anchor>
          <t:Comment id="91551444"/>
        </t:Anchor>
        <t:Assign userId="S::yoko.ebisawa@undp.org::5ce15c30-3240-4caa-b515-4b62e0165023" userProvider="AD" userName="Yoko Ebisawa"/>
      </t:Event>
      <t:Event id="{3FEED52B-E28D-4217-9ECB-D91C6A65BB3D}" time="2023-01-16T04:47:58.136Z">
        <t:Attribution userId="S::merewalesi.laveti@undp.org::150ccd77-1341-43e6-94e8-a57e22bc7be5" userProvider="AD" userName="Merewalesi Laveti"/>
        <t:Anchor>
          <t:Comment id="91551444"/>
        </t:Anchor>
        <t:SetTitle title="@Yoko Ebisawa please help with the yellow highlighted request by Roland. thanks"/>
      </t:Event>
    </t:History>
  </t:Task>
  <t:Task id="{75C5F31C-9817-4F07-8903-B8D2F249C802}">
    <t:Anchor>
      <t:Comment id="905194691"/>
    </t:Anchor>
    <t:History>
      <t:Event id="{A2B3C164-B822-4D7C-ABF3-E98F75CEC5E4}" time="2023-01-16T04:48:51.673Z">
        <t:Attribution userId="S::merewalesi.laveti@undp.org::150ccd77-1341-43e6-94e8-a57e22bc7be5" userProvider="AD" userName="Merewalesi Laveti"/>
        <t:Anchor>
          <t:Comment id="905194691"/>
        </t:Anchor>
        <t:Create/>
      </t:Event>
      <t:Event id="{6631AC3F-E0F3-4413-9AEA-0B2FCA417330}" time="2023-01-16T04:48:51.673Z">
        <t:Attribution userId="S::merewalesi.laveti@undp.org::150ccd77-1341-43e6-94e8-a57e22bc7be5" userProvider="AD" userName="Merewalesi Laveti"/>
        <t:Anchor>
          <t:Comment id="905194691"/>
        </t:Anchor>
        <t:Assign userId="S::yoko.ebisawa@undp.org::5ce15c30-3240-4caa-b515-4b62e0165023" userProvider="AD" userName="Yoko Ebisawa"/>
      </t:Event>
      <t:Event id="{A1277B5B-1940-4BFD-BF45-DF031DD0CA14}" time="2023-01-16T04:48:51.673Z">
        <t:Attribution userId="S::merewalesi.laveti@undp.org::150ccd77-1341-43e6-94e8-a57e22bc7be5" userProvider="AD" userName="Merewalesi Laveti"/>
        <t:Anchor>
          <t:Comment id="905194691"/>
        </t:Anchor>
        <t:SetTitle title="@Yoko Ebisawa @Paula Cirikiyasawa please kindly address yellow highlights by Rola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DEB41326A1841A63B86A0FE8A01B9" ma:contentTypeVersion="14" ma:contentTypeDescription="Create a new document." ma:contentTypeScope="" ma:versionID="b18b9f6475b19fb3e1fd24a84d4667af">
  <xsd:schema xmlns:xsd="http://www.w3.org/2001/XMLSchema" xmlns:xs="http://www.w3.org/2001/XMLSchema" xmlns:p="http://schemas.microsoft.com/office/2006/metadata/properties" xmlns:ns2="213f9012-55ad-48b8-b7b4-03cd0c85a222" xmlns:ns3="83445932-56ff-407b-9c79-42badfa8ec1e" targetNamespace="http://schemas.microsoft.com/office/2006/metadata/properties" ma:root="true" ma:fieldsID="c34ddc338a645157b5ba244fada0e0c4" ns2:_="" ns3:_="">
    <xsd:import namespace="213f9012-55ad-48b8-b7b4-03cd0c85a222"/>
    <xsd:import namespace="83445932-56ff-407b-9c79-42badfa8ec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f9012-55ad-48b8-b7b4-03cd0c85a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45932-56ff-407b-9c79-42badfa8ec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c0f1b33-6af2-4358-baed-4967472de7cd}" ma:internalName="TaxCatchAll" ma:showField="CatchAllData" ma:web="83445932-56ff-407b-9c79-42badfa8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445932-56ff-407b-9c79-42badfa8ec1e" xsi:nil="true"/>
    <lcf76f155ced4ddcb4097134ff3c332f xmlns="213f9012-55ad-48b8-b7b4-03cd0c85a222">
      <Terms xmlns="http://schemas.microsoft.com/office/infopath/2007/PartnerControls"/>
    </lcf76f155ced4ddcb4097134ff3c332f>
    <SharedWithUsers xmlns="83445932-56ff-407b-9c79-42badfa8ec1e">
      <UserInfo>
        <DisplayName>Kevin Petrini</DisplayName>
        <AccountId>24</AccountId>
        <AccountType/>
      </UserInfo>
      <UserInfo>
        <DisplayName>Usha Rao</DisplayName>
        <AccountId>40</AccountId>
        <AccountType/>
      </UserInfo>
      <UserInfo>
        <DisplayName>Wanyi Wang</DisplayName>
        <AccountId>115</AccountId>
        <AccountType/>
      </UserInfo>
      <UserInfo>
        <DisplayName>Rusiate Ratuniata</DisplayName>
        <AccountId>86</AccountId>
        <AccountType/>
      </UserInfo>
      <UserInfo>
        <DisplayName>Kiye Mwakawago</DisplayName>
        <AccountId>83</AccountId>
        <AccountType/>
      </UserInfo>
      <UserInfo>
        <DisplayName>Mohseen Dean</DisplayName>
        <AccountId>215</AccountId>
        <AccountType/>
      </UserInfo>
      <UserInfo>
        <DisplayName>Teresa White</DisplayName>
        <AccountId>208</AccountId>
        <AccountType/>
      </UserInfo>
      <UserInfo>
        <DisplayName>Vinay Singh</DisplayName>
        <AccountId>202</AccountId>
        <AccountType/>
      </UserInfo>
      <UserInfo>
        <DisplayName>Emmilia Tuiwawa</DisplayName>
        <AccountId>156</AccountId>
        <AccountType/>
      </UserInfo>
      <UserInfo>
        <DisplayName>Manjeet Singh</DisplayName>
        <AccountId>19</AccountId>
        <AccountType/>
      </UserInfo>
      <UserInfo>
        <DisplayName>Merewalesi Laveti</DisplayName>
        <AccountId>12</AccountId>
        <AccountType/>
      </UserInfo>
      <UserInfo>
        <DisplayName>Syed Sabeeh</DisplayName>
        <AccountId>273</AccountId>
        <AccountType/>
      </UserInfo>
      <UserInfo>
        <DisplayName>Shaza Fatima Ahmed</DisplayName>
        <AccountId>44</AccountId>
        <AccountType/>
      </UserInfo>
      <UserInfo>
        <DisplayName>Atishwar Deo</DisplayName>
        <AccountId>225</AccountId>
        <AccountType/>
      </UserInfo>
      <UserInfo>
        <DisplayName>Regina Chandra</DisplayName>
        <AccountId>17</AccountId>
        <AccountType/>
      </UserInfo>
      <UserInfo>
        <DisplayName>Artika Singh-Chand</DisplayName>
        <AccountId>248</AccountId>
        <AccountType/>
      </UserInfo>
      <UserInfo>
        <DisplayName>Adelle Khan</DisplayName>
        <AccountId>29</AccountId>
        <AccountType/>
      </UserInfo>
      <UserInfo>
        <DisplayName>Hanfiro Narayan</DisplayName>
        <AccountId>206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D32DB-554C-42EF-B75C-2179DCEBE802}">
  <ds:schemaRefs>
    <ds:schemaRef ds:uri="http://schemas.openxmlformats.org/officeDocument/2006/bibliography"/>
  </ds:schemaRefs>
</ds:datastoreItem>
</file>

<file path=customXml/itemProps2.xml><?xml version="1.0" encoding="utf-8"?>
<ds:datastoreItem xmlns:ds="http://schemas.openxmlformats.org/officeDocument/2006/customXml" ds:itemID="{BBA6A2E2-BCB1-4FF3-B22C-74050C71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f9012-55ad-48b8-b7b4-03cd0c85a222"/>
    <ds:schemaRef ds:uri="83445932-56ff-407b-9c79-42badfa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44BE4-C02E-4D7A-A4B0-68FB3949006E}">
  <ds:schemaRefs>
    <ds:schemaRef ds:uri="http://schemas.microsoft.com/office/2006/metadata/properties"/>
    <ds:schemaRef ds:uri="http://schemas.microsoft.com/office/infopath/2007/PartnerControls"/>
    <ds:schemaRef ds:uri="83445932-56ff-407b-9c79-42badfa8ec1e"/>
    <ds:schemaRef ds:uri="213f9012-55ad-48b8-b7b4-03cd0c85a222"/>
  </ds:schemaRefs>
</ds:datastoreItem>
</file>

<file path=customXml/itemProps4.xml><?xml version="1.0" encoding="utf-8"?>
<ds:datastoreItem xmlns:ds="http://schemas.openxmlformats.org/officeDocument/2006/customXml" ds:itemID="{284DEA3B-E198-4D6F-81CD-17651BEFC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80</Pages>
  <Words>30979</Words>
  <Characters>176586</Characters>
  <Application>Microsoft Office Word</Application>
  <DocSecurity>0</DocSecurity>
  <Lines>1471</Lines>
  <Paragraphs>414</Paragraphs>
  <ScaleCrop>false</ScaleCrop>
  <Company>Clean Energy Alternatives</Company>
  <LinksUpToDate>false</LinksUpToDate>
  <CharactersWithSpaces>207151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BIOFIN TE report</dc:title>
  <dc:subject>Terminal Evaluation</dc:subject>
  <dc:creator>Roland Wong</dc:creator>
  <cp:keywords/>
  <dc:description/>
  <cp:lastModifiedBy>Emmilia Tuiwawa</cp:lastModifiedBy>
  <cp:revision>3</cp:revision>
  <cp:lastPrinted>2024-08-07T02:37:00Z</cp:lastPrinted>
  <dcterms:created xsi:type="dcterms:W3CDTF">2024-07-31T04:27:00Z</dcterms:created>
  <dcterms:modified xsi:type="dcterms:W3CDTF">2024-08-07T02:38:00Z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0x010100A76DEB41326A1841A63B86A0FE8A01B9</vt:lpwstr>
  </property>
  <property fmtid="{D5CDD505-2E9C-101B-9397-08002B2CF9AE}" pid="3" name="MediaServiceImageTags">
    <vt:lpwstr/>
  </property>
</Properties>
</file>