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D6AFF8" w14:textId="0A7BF525" w:rsidR="00C80A59" w:rsidRPr="003E60CE" w:rsidRDefault="00C80A59" w:rsidP="001C687E">
      <w:pPr>
        <w:spacing w:line="240" w:lineRule="auto"/>
        <w:rPr>
          <w:sz w:val="21"/>
          <w:szCs w:val="21"/>
          <w:lang w:val="en-GB"/>
        </w:rPr>
      </w:pPr>
      <w:r w:rsidRPr="003E60CE">
        <w:rPr>
          <w:noProof/>
          <w:sz w:val="21"/>
          <w:szCs w:val="21"/>
          <w:lang w:val="en-GB"/>
          <w14:ligatures w14:val="standardContextual"/>
        </w:rPr>
        <w:drawing>
          <wp:anchor distT="0" distB="0" distL="114300" distR="114300" simplePos="0" relativeHeight="251658240" behindDoc="0" locked="0" layoutInCell="1" allowOverlap="1" wp14:anchorId="50F4B466" wp14:editId="61CF141C">
            <wp:simplePos x="0" y="0"/>
            <wp:positionH relativeFrom="margin">
              <wp:align>center</wp:align>
            </wp:positionH>
            <wp:positionV relativeFrom="paragraph">
              <wp:posOffset>7620</wp:posOffset>
            </wp:positionV>
            <wp:extent cx="1836420" cy="1247140"/>
            <wp:effectExtent l="0" t="0" r="0" b="0"/>
            <wp:wrapSquare wrapText="bothSides"/>
            <wp:docPr id="1571692698" name="Picture 3" descr="Concept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1692698" name="Picture 3" descr="Concept Note"/>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36420" cy="12471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CE40B82" w14:textId="77777777" w:rsidR="00C80A59" w:rsidRPr="003E60CE" w:rsidRDefault="00C80A59" w:rsidP="001C687E">
      <w:pPr>
        <w:spacing w:line="240" w:lineRule="auto"/>
        <w:rPr>
          <w:sz w:val="21"/>
          <w:szCs w:val="21"/>
          <w:lang w:val="en-GB"/>
        </w:rPr>
      </w:pPr>
    </w:p>
    <w:p w14:paraId="5585D6F0" w14:textId="6561DD18" w:rsidR="006D5DC8" w:rsidRPr="003E60CE" w:rsidRDefault="006D5DC8" w:rsidP="001C687E">
      <w:pPr>
        <w:spacing w:line="240" w:lineRule="auto"/>
        <w:rPr>
          <w:sz w:val="21"/>
          <w:szCs w:val="21"/>
          <w:lang w:val="en-GB"/>
        </w:rPr>
      </w:pPr>
    </w:p>
    <w:p w14:paraId="0A938956" w14:textId="77777777" w:rsidR="006D5DC8" w:rsidRPr="003E60CE" w:rsidRDefault="006D5DC8" w:rsidP="001C687E">
      <w:pPr>
        <w:spacing w:line="240" w:lineRule="auto"/>
        <w:rPr>
          <w:lang w:val="en-GB"/>
        </w:rPr>
      </w:pPr>
    </w:p>
    <w:p w14:paraId="5AE9DB23" w14:textId="77777777" w:rsidR="00C80A59" w:rsidRPr="003E60CE" w:rsidRDefault="00C80A59" w:rsidP="001C687E">
      <w:pPr>
        <w:spacing w:line="240" w:lineRule="auto"/>
        <w:rPr>
          <w:lang w:val="en-GB"/>
        </w:rPr>
      </w:pPr>
    </w:p>
    <w:p w14:paraId="22E60311" w14:textId="77777777" w:rsidR="00C80A59" w:rsidRPr="003E60CE" w:rsidRDefault="00C80A59" w:rsidP="001C687E">
      <w:pPr>
        <w:spacing w:line="240" w:lineRule="auto"/>
        <w:rPr>
          <w:lang w:val="en-GB"/>
        </w:rPr>
      </w:pPr>
    </w:p>
    <w:p w14:paraId="28FCA361" w14:textId="77777777" w:rsidR="00C80A59" w:rsidRPr="003E60CE" w:rsidRDefault="00C80A59" w:rsidP="001C687E">
      <w:pPr>
        <w:spacing w:line="240" w:lineRule="auto"/>
        <w:rPr>
          <w:lang w:val="en-GB"/>
        </w:rPr>
      </w:pPr>
    </w:p>
    <w:p w14:paraId="0C1B65CA" w14:textId="77777777" w:rsidR="00BA5B35" w:rsidRPr="003E60CE" w:rsidRDefault="00BA5B35" w:rsidP="001C687E">
      <w:pPr>
        <w:spacing w:line="240" w:lineRule="auto"/>
        <w:jc w:val="center"/>
        <w:rPr>
          <w:rFonts w:asciiTheme="minorHAnsi" w:hAnsiTheme="minorHAnsi" w:cs="Times New Roman"/>
          <w:b/>
          <w:bCs/>
          <w:sz w:val="28"/>
          <w:szCs w:val="28"/>
          <w:lang w:val="en-GB" w:bidi="ar-JO"/>
        </w:rPr>
      </w:pPr>
      <w:bookmarkStart w:id="0" w:name="_Hlk150017159"/>
      <w:bookmarkEnd w:id="0"/>
      <w:r w:rsidRPr="003E60CE">
        <w:rPr>
          <w:rFonts w:asciiTheme="minorHAnsi" w:hAnsiTheme="minorHAnsi"/>
          <w:b/>
          <w:bCs/>
          <w:sz w:val="28"/>
          <w:szCs w:val="28"/>
          <w:lang w:val="en-GB"/>
        </w:rPr>
        <w:t>Final Evaluation of the Regional Project on “SDG Climate Facility: Climate Action for Human Security”</w:t>
      </w:r>
    </w:p>
    <w:p w14:paraId="121CA897"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r w:rsidRPr="003E60CE">
        <w:rPr>
          <w:noProof/>
          <w:lang w:val="en-GB"/>
          <w14:ligatures w14:val="standardContextual"/>
        </w:rPr>
        <w:drawing>
          <wp:anchor distT="0" distB="0" distL="114300" distR="114300" simplePos="0" relativeHeight="251658242" behindDoc="0" locked="0" layoutInCell="1" allowOverlap="1" wp14:anchorId="534E8048" wp14:editId="6389C500">
            <wp:simplePos x="0" y="0"/>
            <wp:positionH relativeFrom="margin">
              <wp:posOffset>1130724</wp:posOffset>
            </wp:positionH>
            <wp:positionV relativeFrom="paragraph">
              <wp:posOffset>9314</wp:posOffset>
            </wp:positionV>
            <wp:extent cx="3259455" cy="3309620"/>
            <wp:effectExtent l="0" t="0" r="0" b="5080"/>
            <wp:wrapSquare wrapText="bothSides"/>
            <wp:docPr id="169384936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3849362" name="Picture 1693849362"/>
                    <pic:cNvPicPr/>
                  </pic:nvPicPr>
                  <pic:blipFill>
                    <a:blip r:embed="rId9">
                      <a:extLst>
                        <a:ext uri="{28A0092B-C50C-407E-A947-70E740481C1C}">
                          <a14:useLocalDpi xmlns:a14="http://schemas.microsoft.com/office/drawing/2010/main" val="0"/>
                        </a:ext>
                      </a:extLst>
                    </a:blip>
                    <a:stretch>
                      <a:fillRect/>
                    </a:stretch>
                  </pic:blipFill>
                  <pic:spPr>
                    <a:xfrm>
                      <a:off x="0" y="0"/>
                      <a:ext cx="3259455" cy="3309620"/>
                    </a:xfrm>
                    <a:prstGeom prst="rect">
                      <a:avLst/>
                    </a:prstGeom>
                  </pic:spPr>
                </pic:pic>
              </a:graphicData>
            </a:graphic>
            <wp14:sizeRelH relativeFrom="margin">
              <wp14:pctWidth>0</wp14:pctWidth>
            </wp14:sizeRelH>
            <wp14:sizeRelV relativeFrom="margin">
              <wp14:pctHeight>0</wp14:pctHeight>
            </wp14:sizeRelV>
          </wp:anchor>
        </w:drawing>
      </w:r>
    </w:p>
    <w:p w14:paraId="707C50CA"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6C344E77"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2DB31974"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4AE4321C"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2F633424"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0BD40600"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5FF6D4F6"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1B54CC98"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1F3993ED" w14:textId="77777777" w:rsidR="00BA5B35" w:rsidRPr="003E60CE" w:rsidRDefault="00BA5B35" w:rsidP="001C687E">
      <w:pPr>
        <w:spacing w:line="240" w:lineRule="auto"/>
        <w:jc w:val="both"/>
        <w:rPr>
          <w:rFonts w:asciiTheme="minorHAnsi" w:hAnsiTheme="minorHAnsi" w:cs="Times New Roman"/>
          <w:b/>
          <w:bCs/>
          <w:sz w:val="32"/>
          <w:szCs w:val="32"/>
          <w:lang w:val="en-GB" w:bidi="ar-JO"/>
        </w:rPr>
      </w:pPr>
    </w:p>
    <w:p w14:paraId="56EDFAAD" w14:textId="77777777" w:rsidR="00BA5B35" w:rsidRDefault="00BA5B35" w:rsidP="001C687E">
      <w:pPr>
        <w:spacing w:before="240" w:line="240" w:lineRule="auto"/>
        <w:jc w:val="center"/>
        <w:rPr>
          <w:rFonts w:asciiTheme="minorHAnsi" w:hAnsiTheme="minorHAnsi"/>
          <w:b/>
          <w:bCs/>
          <w:sz w:val="24"/>
          <w:szCs w:val="24"/>
          <w:lang w:val="en-GB"/>
        </w:rPr>
      </w:pPr>
      <w:r w:rsidRPr="003E60CE">
        <w:rPr>
          <w:rFonts w:asciiTheme="minorHAnsi" w:hAnsiTheme="minorHAnsi"/>
          <w:b/>
          <w:bCs/>
          <w:sz w:val="24"/>
          <w:szCs w:val="24"/>
          <w:lang w:val="en-GB"/>
        </w:rPr>
        <w:t>United Nations Development Programme – UNDP RBAS</w:t>
      </w:r>
    </w:p>
    <w:p w14:paraId="22FDD3D8" w14:textId="7BEA473F" w:rsidR="00105EF8" w:rsidRPr="003E60CE" w:rsidRDefault="00105EF8" w:rsidP="001C687E">
      <w:pPr>
        <w:spacing w:before="240" w:line="240" w:lineRule="auto"/>
        <w:jc w:val="center"/>
        <w:rPr>
          <w:rFonts w:asciiTheme="minorHAnsi" w:hAnsiTheme="minorHAnsi"/>
          <w:b/>
          <w:bCs/>
          <w:sz w:val="24"/>
          <w:szCs w:val="24"/>
          <w:lang w:val="en-GB"/>
        </w:rPr>
      </w:pPr>
      <w:r>
        <w:rPr>
          <w:rFonts w:asciiTheme="minorHAnsi" w:hAnsiTheme="minorHAnsi"/>
          <w:b/>
          <w:bCs/>
          <w:sz w:val="24"/>
          <w:szCs w:val="24"/>
          <w:lang w:val="en-GB"/>
        </w:rPr>
        <w:t>July 30, 2024</w:t>
      </w:r>
    </w:p>
    <w:p w14:paraId="388B8442" w14:textId="3D609D4C" w:rsidR="00BA5B35" w:rsidRPr="003E60CE" w:rsidRDefault="00105EF8" w:rsidP="001C687E">
      <w:pPr>
        <w:spacing w:line="240" w:lineRule="auto"/>
        <w:jc w:val="center"/>
        <w:rPr>
          <w:rFonts w:asciiTheme="minorHAnsi" w:hAnsiTheme="minorHAnsi"/>
          <w:b/>
          <w:bCs/>
          <w:lang w:val="en-GB"/>
        </w:rPr>
      </w:pPr>
      <w:r>
        <w:rPr>
          <w:rFonts w:asciiTheme="minorHAnsi" w:hAnsiTheme="minorHAnsi"/>
          <w:b/>
          <w:bCs/>
          <w:lang w:val="en-GB"/>
        </w:rPr>
        <w:t xml:space="preserve">Revised </w:t>
      </w:r>
      <w:r w:rsidR="00941318">
        <w:rPr>
          <w:rFonts w:asciiTheme="minorHAnsi" w:hAnsiTheme="minorHAnsi"/>
          <w:b/>
          <w:bCs/>
          <w:lang w:val="en-GB"/>
        </w:rPr>
        <w:t>in</w:t>
      </w:r>
      <w:r>
        <w:rPr>
          <w:rFonts w:asciiTheme="minorHAnsi" w:hAnsiTheme="minorHAnsi"/>
          <w:b/>
          <w:bCs/>
          <w:lang w:val="en-GB"/>
        </w:rPr>
        <w:t xml:space="preserve"> </w:t>
      </w:r>
      <w:r w:rsidR="006A5B5C">
        <w:rPr>
          <w:rFonts w:asciiTheme="minorHAnsi" w:hAnsiTheme="minorHAnsi"/>
          <w:b/>
          <w:bCs/>
          <w:lang w:val="en-GB"/>
        </w:rPr>
        <w:t>September</w:t>
      </w:r>
      <w:r w:rsidR="00BA5B35" w:rsidRPr="003E60CE">
        <w:rPr>
          <w:rFonts w:asciiTheme="minorHAnsi" w:hAnsiTheme="minorHAnsi"/>
          <w:b/>
          <w:bCs/>
          <w:lang w:val="en-GB"/>
        </w:rPr>
        <w:t xml:space="preserve"> 2024</w:t>
      </w:r>
    </w:p>
    <w:p w14:paraId="5B5DB0EA" w14:textId="77777777" w:rsidR="00BA5B35" w:rsidRPr="003E60CE" w:rsidRDefault="00BA5B35" w:rsidP="001C687E">
      <w:pPr>
        <w:spacing w:line="240" w:lineRule="auto"/>
        <w:jc w:val="center"/>
        <w:rPr>
          <w:rFonts w:asciiTheme="minorHAnsi" w:hAnsiTheme="minorHAnsi"/>
          <w:b/>
          <w:bCs/>
          <w:lang w:val="en-GB"/>
        </w:rPr>
      </w:pPr>
      <w:r w:rsidRPr="003E60CE">
        <w:rPr>
          <w:rFonts w:asciiTheme="minorHAnsi" w:hAnsiTheme="minorHAnsi"/>
          <w:noProof/>
          <w:lang w:val="en-GB"/>
        </w:rPr>
        <w:drawing>
          <wp:anchor distT="0" distB="0" distL="114300" distR="114300" simplePos="0" relativeHeight="251658241" behindDoc="0" locked="0" layoutInCell="1" allowOverlap="1" wp14:anchorId="557378E6" wp14:editId="26EB6650">
            <wp:simplePos x="0" y="0"/>
            <wp:positionH relativeFrom="margin">
              <wp:posOffset>2184400</wp:posOffset>
            </wp:positionH>
            <wp:positionV relativeFrom="paragraph">
              <wp:posOffset>260350</wp:posOffset>
            </wp:positionV>
            <wp:extent cx="1158875" cy="530225"/>
            <wp:effectExtent l="0" t="0" r="3175" b="3175"/>
            <wp:wrapSquare wrapText="bothSides"/>
            <wp:docPr id="981988025" name="Picture 981988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58875" cy="530225"/>
                    </a:xfrm>
                    <a:prstGeom prst="rect">
                      <a:avLst/>
                    </a:prstGeom>
                    <a:noFill/>
                  </pic:spPr>
                </pic:pic>
              </a:graphicData>
            </a:graphic>
            <wp14:sizeRelH relativeFrom="margin">
              <wp14:pctWidth>0</wp14:pctWidth>
            </wp14:sizeRelH>
            <wp14:sizeRelV relativeFrom="margin">
              <wp14:pctHeight>0</wp14:pctHeight>
            </wp14:sizeRelV>
          </wp:anchor>
        </w:drawing>
      </w:r>
      <w:r w:rsidRPr="003E60CE">
        <w:rPr>
          <w:rFonts w:asciiTheme="minorHAnsi" w:hAnsiTheme="minorHAnsi"/>
          <w:b/>
          <w:bCs/>
          <w:lang w:val="en-GB"/>
        </w:rPr>
        <w:t>Prepared by: Arab World for Research and Development</w:t>
      </w:r>
    </w:p>
    <w:p w14:paraId="3458F227" w14:textId="77777777" w:rsidR="00BA5B35" w:rsidRPr="003E60CE" w:rsidRDefault="00BA5B35" w:rsidP="001C687E">
      <w:pPr>
        <w:spacing w:line="240" w:lineRule="auto"/>
        <w:rPr>
          <w:lang w:val="en-GB"/>
        </w:rPr>
      </w:pPr>
    </w:p>
    <w:p w14:paraId="59085B0B" w14:textId="77777777" w:rsidR="006D5DC8" w:rsidRPr="003E60CE" w:rsidRDefault="006D5DC8" w:rsidP="001C687E">
      <w:pPr>
        <w:spacing w:line="240" w:lineRule="auto"/>
        <w:rPr>
          <w:lang w:val="en-GB"/>
        </w:rPr>
      </w:pPr>
    </w:p>
    <w:p w14:paraId="309994AE" w14:textId="77777777" w:rsidR="006D5DC8" w:rsidRPr="003E60CE" w:rsidRDefault="006D5DC8" w:rsidP="001C687E">
      <w:pPr>
        <w:spacing w:line="240" w:lineRule="auto"/>
        <w:rPr>
          <w:lang w:val="en-GB"/>
        </w:rPr>
      </w:pPr>
    </w:p>
    <w:p w14:paraId="4E336C55" w14:textId="77777777" w:rsidR="00844310" w:rsidRPr="003E60CE" w:rsidRDefault="00844310" w:rsidP="00ED0845">
      <w:pPr>
        <w:pStyle w:val="Heading1"/>
      </w:pPr>
      <w:bookmarkStart w:id="1" w:name="_Toc171939937"/>
      <w:bookmarkStart w:id="2" w:name="_Toc173229811"/>
      <w:r w:rsidRPr="003E60CE">
        <w:lastRenderedPageBreak/>
        <w:t>Acknowledgements</w:t>
      </w:r>
      <w:bookmarkEnd w:id="1"/>
      <w:bookmarkEnd w:id="2"/>
    </w:p>
    <w:p w14:paraId="25CFE5D4" w14:textId="21E4A343" w:rsidR="00844310" w:rsidRPr="003E60CE" w:rsidRDefault="00844310" w:rsidP="001C687E">
      <w:pPr>
        <w:spacing w:line="240" w:lineRule="auto"/>
        <w:jc w:val="both"/>
        <w:rPr>
          <w:lang w:val="en-GB"/>
        </w:rPr>
      </w:pPr>
      <w:r w:rsidRPr="003E60CE">
        <w:rPr>
          <w:lang w:val="en-GB"/>
        </w:rPr>
        <w:t xml:space="preserve">The </w:t>
      </w:r>
      <w:r w:rsidR="004674E4" w:rsidRPr="003E60CE">
        <w:rPr>
          <w:lang w:val="en-GB"/>
        </w:rPr>
        <w:t>E</w:t>
      </w:r>
      <w:r w:rsidR="008A41AD" w:rsidRPr="003E60CE">
        <w:rPr>
          <w:lang w:val="en-GB"/>
        </w:rPr>
        <w:t xml:space="preserve">valuation </w:t>
      </w:r>
      <w:r w:rsidR="004674E4" w:rsidRPr="003E60CE">
        <w:rPr>
          <w:lang w:val="en-GB"/>
        </w:rPr>
        <w:t>T</w:t>
      </w:r>
      <w:r w:rsidR="008A41AD" w:rsidRPr="003E60CE">
        <w:rPr>
          <w:lang w:val="en-GB"/>
        </w:rPr>
        <w:t>eam</w:t>
      </w:r>
      <w:r w:rsidRPr="003E60CE">
        <w:rPr>
          <w:lang w:val="en-GB"/>
        </w:rPr>
        <w:t xml:space="preserve"> is grateful for UNDP-RBAS team for their support and guidance. The team would also like to thank </w:t>
      </w:r>
      <w:r w:rsidR="00E62FAE" w:rsidRPr="003E60CE">
        <w:rPr>
          <w:lang w:val="en-GB"/>
        </w:rPr>
        <w:t>UNDP-RBAS</w:t>
      </w:r>
      <w:r w:rsidRPr="003E60CE">
        <w:rPr>
          <w:lang w:val="en-GB"/>
        </w:rPr>
        <w:t xml:space="preserve"> members for providing time and contributions to the evaluation, as well as supporting access to contacts and important data and documentation. Gratitude is also extended to the project partners, UNDP country offices and local partners who shared their insights and time with us.</w:t>
      </w:r>
    </w:p>
    <w:p w14:paraId="5E06736A" w14:textId="77777777" w:rsidR="00844310" w:rsidRPr="003E60CE" w:rsidRDefault="00844310" w:rsidP="001C687E">
      <w:pPr>
        <w:spacing w:line="240" w:lineRule="auto"/>
        <w:rPr>
          <w:lang w:val="en-GB"/>
        </w:rPr>
      </w:pPr>
    </w:p>
    <w:p w14:paraId="32F0FD64" w14:textId="77777777" w:rsidR="00675A96" w:rsidRPr="003E60CE" w:rsidRDefault="00675A96" w:rsidP="001C687E">
      <w:pPr>
        <w:spacing w:line="240" w:lineRule="auto"/>
        <w:rPr>
          <w:lang w:val="en-GB"/>
        </w:rPr>
      </w:pPr>
    </w:p>
    <w:p w14:paraId="171EA2A1" w14:textId="77777777" w:rsidR="00675A96" w:rsidRPr="003E60CE" w:rsidRDefault="00675A96" w:rsidP="001C687E">
      <w:pPr>
        <w:spacing w:line="240" w:lineRule="auto"/>
        <w:rPr>
          <w:lang w:val="en-GB"/>
        </w:rPr>
      </w:pPr>
    </w:p>
    <w:p w14:paraId="2597EC8F" w14:textId="77777777" w:rsidR="00675A96" w:rsidRPr="003E60CE" w:rsidRDefault="00675A96" w:rsidP="001C687E">
      <w:pPr>
        <w:spacing w:line="240" w:lineRule="auto"/>
        <w:rPr>
          <w:lang w:val="en-GB"/>
        </w:rPr>
      </w:pPr>
    </w:p>
    <w:p w14:paraId="4B89AF51" w14:textId="77777777" w:rsidR="00675A96" w:rsidRPr="003E60CE" w:rsidRDefault="00675A96" w:rsidP="001C687E">
      <w:pPr>
        <w:spacing w:line="240" w:lineRule="auto"/>
        <w:rPr>
          <w:lang w:val="en-GB"/>
        </w:rPr>
      </w:pPr>
    </w:p>
    <w:p w14:paraId="1DDAE8B1" w14:textId="77777777" w:rsidR="00675A96" w:rsidRPr="003E60CE" w:rsidRDefault="00675A96" w:rsidP="001C687E">
      <w:pPr>
        <w:spacing w:line="240" w:lineRule="auto"/>
        <w:rPr>
          <w:lang w:val="en-GB"/>
        </w:rPr>
      </w:pPr>
    </w:p>
    <w:p w14:paraId="2005B47E" w14:textId="77777777" w:rsidR="00675A96" w:rsidRPr="003E60CE" w:rsidRDefault="00675A96" w:rsidP="001C687E">
      <w:pPr>
        <w:spacing w:line="240" w:lineRule="auto"/>
        <w:rPr>
          <w:lang w:val="en-GB"/>
        </w:rPr>
      </w:pPr>
    </w:p>
    <w:p w14:paraId="3B80E514" w14:textId="77777777" w:rsidR="00675A96" w:rsidRPr="003E60CE" w:rsidRDefault="00675A96" w:rsidP="001C687E">
      <w:pPr>
        <w:spacing w:line="240" w:lineRule="auto"/>
        <w:rPr>
          <w:lang w:val="en-GB"/>
        </w:rPr>
      </w:pPr>
    </w:p>
    <w:p w14:paraId="001AFC12" w14:textId="77777777" w:rsidR="00675A96" w:rsidRPr="003E60CE" w:rsidRDefault="00675A96" w:rsidP="001C687E">
      <w:pPr>
        <w:spacing w:line="240" w:lineRule="auto"/>
        <w:rPr>
          <w:lang w:val="en-GB"/>
        </w:rPr>
      </w:pPr>
    </w:p>
    <w:p w14:paraId="1AFCE8C2" w14:textId="77777777" w:rsidR="00675A96" w:rsidRPr="003E60CE" w:rsidRDefault="00675A96" w:rsidP="001C687E">
      <w:pPr>
        <w:spacing w:line="240" w:lineRule="auto"/>
        <w:rPr>
          <w:lang w:val="en-GB"/>
        </w:rPr>
      </w:pPr>
    </w:p>
    <w:p w14:paraId="56D75D3B" w14:textId="77777777" w:rsidR="00675A96" w:rsidRPr="003E60CE" w:rsidRDefault="00675A96" w:rsidP="001C687E">
      <w:pPr>
        <w:spacing w:line="240" w:lineRule="auto"/>
        <w:rPr>
          <w:lang w:val="en-GB"/>
        </w:rPr>
      </w:pPr>
    </w:p>
    <w:p w14:paraId="03A7F302" w14:textId="77777777" w:rsidR="00675A96" w:rsidRPr="003E60CE" w:rsidRDefault="00675A96" w:rsidP="001C687E">
      <w:pPr>
        <w:spacing w:line="240" w:lineRule="auto"/>
        <w:rPr>
          <w:lang w:val="en-GB"/>
        </w:rPr>
      </w:pPr>
    </w:p>
    <w:p w14:paraId="7C7D7DB1" w14:textId="77777777" w:rsidR="008A41AD" w:rsidRPr="003E60CE" w:rsidRDefault="008A41AD" w:rsidP="00703E74">
      <w:pPr>
        <w:spacing w:line="240" w:lineRule="auto"/>
        <w:rPr>
          <w:rFonts w:asciiTheme="majorHAnsi" w:eastAsiaTheme="majorEastAsia" w:hAnsiTheme="majorHAnsi" w:cstheme="majorBidi"/>
          <w:b/>
          <w:bCs/>
          <w:color w:val="0F4761" w:themeColor="accent1" w:themeShade="BF"/>
          <w:sz w:val="32"/>
          <w:szCs w:val="32"/>
          <w:lang w:val="en-GB"/>
        </w:rPr>
      </w:pPr>
      <w:bookmarkStart w:id="3" w:name="_Toc171939939"/>
      <w:r w:rsidRPr="00941318">
        <w:rPr>
          <w:lang w:val="en-GB"/>
        </w:rPr>
        <w:br w:type="page"/>
      </w:r>
    </w:p>
    <w:p w14:paraId="7F740EAD" w14:textId="40A7B2A7" w:rsidR="00661A23" w:rsidRPr="003E60CE" w:rsidRDefault="00661A23" w:rsidP="00ED0845">
      <w:pPr>
        <w:pStyle w:val="Heading1"/>
      </w:pPr>
      <w:bookmarkStart w:id="4" w:name="_Toc173229812"/>
      <w:r w:rsidRPr="003E60CE">
        <w:lastRenderedPageBreak/>
        <w:t xml:space="preserve">Project and </w:t>
      </w:r>
      <w:r w:rsidR="000A2AF8" w:rsidRPr="003E60CE">
        <w:t>E</w:t>
      </w:r>
      <w:r w:rsidRPr="003E60CE">
        <w:t xml:space="preserve">valuation </w:t>
      </w:r>
      <w:r w:rsidR="000A2AF8" w:rsidRPr="003E60CE">
        <w:t>I</w:t>
      </w:r>
      <w:r w:rsidRPr="003E60CE">
        <w:t xml:space="preserve">nformation </w:t>
      </w:r>
      <w:r w:rsidR="000A2AF8" w:rsidRPr="003E60CE">
        <w:t>D</w:t>
      </w:r>
      <w:r w:rsidRPr="003E60CE">
        <w:t>etails</w:t>
      </w:r>
      <w:bookmarkEnd w:id="3"/>
      <w:bookmarkEnd w:id="4"/>
    </w:p>
    <w:p w14:paraId="1862DC41" w14:textId="36464C2D" w:rsidR="008A4584" w:rsidRPr="003E60CE" w:rsidRDefault="008178B2" w:rsidP="00ED0845">
      <w:pPr>
        <w:pStyle w:val="Heading4"/>
        <w:rPr>
          <w:lang w:val="en-GB"/>
        </w:rPr>
      </w:pPr>
      <w:bookmarkStart w:id="5" w:name="_Toc170248326"/>
      <w:bookmarkStart w:id="6" w:name="_Toc171939940"/>
      <w:bookmarkStart w:id="7" w:name="_Toc173229813"/>
      <w:r w:rsidRPr="003E60CE">
        <w:rPr>
          <w:lang w:val="en-GB"/>
        </w:rPr>
        <w:t>Project Information</w:t>
      </w:r>
      <w:bookmarkEnd w:id="5"/>
      <w:bookmarkEnd w:id="6"/>
      <w:bookmarkEnd w:id="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AF6F3"/>
        <w:tblCellMar>
          <w:left w:w="0" w:type="dxa"/>
          <w:right w:w="0" w:type="dxa"/>
        </w:tblCellMar>
        <w:tblLook w:val="04A0" w:firstRow="1" w:lastRow="0" w:firstColumn="1" w:lastColumn="0" w:noHBand="0" w:noVBand="1"/>
      </w:tblPr>
      <w:tblGrid>
        <w:gridCol w:w="2964"/>
        <w:gridCol w:w="2784"/>
        <w:gridCol w:w="2882"/>
      </w:tblGrid>
      <w:tr w:rsidR="00E926C6" w:rsidRPr="003E60CE" w14:paraId="3B88D1B4" w14:textId="77777777" w:rsidTr="35B34BE9">
        <w:trPr>
          <w:trHeight w:val="300"/>
        </w:trPr>
        <w:tc>
          <w:tcPr>
            <w:tcW w:w="1717" w:type="pct"/>
            <w:shd w:val="clear" w:color="auto" w:fill="D1EBE4"/>
            <w:vAlign w:val="center"/>
            <w:hideMark/>
          </w:tcPr>
          <w:p w14:paraId="0B852D9B" w14:textId="5D960811" w:rsidR="00832A4A" w:rsidRPr="003E60CE" w:rsidRDefault="00832A4A" w:rsidP="001C687E">
            <w:pPr>
              <w:spacing w:after="0" w:line="240" w:lineRule="auto"/>
              <w:ind w:left="79"/>
              <w:rPr>
                <w:b/>
                <w:bCs/>
                <w:sz w:val="21"/>
                <w:szCs w:val="21"/>
                <w:lang w:val="en-GB"/>
              </w:rPr>
            </w:pPr>
            <w:bookmarkStart w:id="8" w:name="_Toc22551535"/>
            <w:bookmarkStart w:id="9" w:name="_Toc22551696"/>
            <w:bookmarkStart w:id="10" w:name="_Toc22551978"/>
            <w:bookmarkStart w:id="11" w:name="_Toc26267384"/>
            <w:bookmarkStart w:id="12" w:name="_Toc42157281"/>
            <w:bookmarkStart w:id="13" w:name="_Toc42157342"/>
            <w:bookmarkStart w:id="14" w:name="_Toc55478807"/>
            <w:bookmarkStart w:id="15" w:name="_Toc473323194"/>
            <w:bookmarkStart w:id="16" w:name="_Toc136811553"/>
            <w:bookmarkStart w:id="17" w:name="_Toc141192976"/>
            <w:bookmarkStart w:id="18" w:name="_Toc141193995"/>
            <w:bookmarkStart w:id="19" w:name="_Toc147164091"/>
            <w:bookmarkStart w:id="20" w:name="_Hlk22557994"/>
            <w:r w:rsidRPr="003E60CE">
              <w:rPr>
                <w:b/>
                <w:bCs/>
                <w:sz w:val="21"/>
                <w:szCs w:val="21"/>
                <w:lang w:val="en-GB"/>
              </w:rPr>
              <w:t>Project title </w:t>
            </w:r>
          </w:p>
        </w:tc>
        <w:tc>
          <w:tcPr>
            <w:tcW w:w="3283" w:type="pct"/>
            <w:gridSpan w:val="2"/>
            <w:shd w:val="clear" w:color="auto" w:fill="auto"/>
            <w:vAlign w:val="center"/>
            <w:hideMark/>
          </w:tcPr>
          <w:p w14:paraId="0F333BC6" w14:textId="23189E03" w:rsidR="00832A4A" w:rsidRPr="003E60CE" w:rsidRDefault="00F870AF" w:rsidP="001C687E">
            <w:pPr>
              <w:spacing w:after="0" w:line="240" w:lineRule="auto"/>
              <w:ind w:left="93"/>
              <w:rPr>
                <w:sz w:val="21"/>
                <w:szCs w:val="21"/>
                <w:lang w:val="en-GB"/>
              </w:rPr>
            </w:pPr>
            <w:r w:rsidRPr="003E60CE">
              <w:rPr>
                <w:sz w:val="21"/>
                <w:szCs w:val="21"/>
                <w:lang w:val="en-GB"/>
              </w:rPr>
              <w:t>SDG-Climate Facility: Climate Action for Human Security</w:t>
            </w:r>
          </w:p>
        </w:tc>
      </w:tr>
      <w:tr w:rsidR="00E926C6" w:rsidRPr="003E60CE" w14:paraId="71F04C8D" w14:textId="77777777" w:rsidTr="35B34BE9">
        <w:trPr>
          <w:trHeight w:val="300"/>
        </w:trPr>
        <w:tc>
          <w:tcPr>
            <w:tcW w:w="1717" w:type="pct"/>
            <w:shd w:val="clear" w:color="auto" w:fill="D1EBE4"/>
            <w:vAlign w:val="center"/>
            <w:hideMark/>
          </w:tcPr>
          <w:p w14:paraId="0AE1B7C4" w14:textId="77777777" w:rsidR="00832A4A" w:rsidRPr="003E60CE" w:rsidRDefault="00832A4A" w:rsidP="001C687E">
            <w:pPr>
              <w:spacing w:after="0" w:line="240" w:lineRule="auto"/>
              <w:ind w:left="79"/>
              <w:rPr>
                <w:b/>
                <w:bCs/>
                <w:sz w:val="21"/>
                <w:szCs w:val="21"/>
                <w:lang w:val="en-GB"/>
              </w:rPr>
            </w:pPr>
            <w:r w:rsidRPr="003E60CE">
              <w:rPr>
                <w:b/>
                <w:bCs/>
                <w:sz w:val="21"/>
                <w:szCs w:val="21"/>
                <w:lang w:val="en-GB"/>
              </w:rPr>
              <w:t>Atlas ID </w:t>
            </w:r>
          </w:p>
        </w:tc>
        <w:tc>
          <w:tcPr>
            <w:tcW w:w="3283" w:type="pct"/>
            <w:gridSpan w:val="2"/>
            <w:shd w:val="clear" w:color="auto" w:fill="auto"/>
            <w:vAlign w:val="center"/>
            <w:hideMark/>
          </w:tcPr>
          <w:p w14:paraId="105397B9" w14:textId="0272AF1D" w:rsidR="00832A4A" w:rsidRPr="003E60CE" w:rsidRDefault="00F870AF" w:rsidP="001C687E">
            <w:pPr>
              <w:spacing w:after="0" w:line="240" w:lineRule="auto"/>
              <w:ind w:left="93"/>
              <w:rPr>
                <w:sz w:val="21"/>
                <w:szCs w:val="21"/>
                <w:lang w:val="en-GB"/>
              </w:rPr>
            </w:pPr>
            <w:r w:rsidRPr="003E60CE">
              <w:rPr>
                <w:sz w:val="21"/>
                <w:szCs w:val="21"/>
                <w:lang w:val="en-GB"/>
              </w:rPr>
              <w:t>Award: 00111749 – Outputs: 00113467 – 00122626 – 00122627</w:t>
            </w:r>
          </w:p>
        </w:tc>
      </w:tr>
      <w:tr w:rsidR="001A2BF2" w:rsidRPr="003E60CE" w14:paraId="677F9711" w14:textId="77777777" w:rsidTr="35B34BE9">
        <w:trPr>
          <w:trHeight w:val="300"/>
        </w:trPr>
        <w:tc>
          <w:tcPr>
            <w:tcW w:w="1717" w:type="pct"/>
            <w:shd w:val="clear" w:color="auto" w:fill="D1EBE4"/>
            <w:vAlign w:val="center"/>
            <w:hideMark/>
          </w:tcPr>
          <w:p w14:paraId="2AB5ADD7" w14:textId="77777777" w:rsidR="001A2BF2" w:rsidRPr="003E60CE" w:rsidRDefault="001A2BF2" w:rsidP="001C687E">
            <w:pPr>
              <w:spacing w:after="0" w:line="240" w:lineRule="auto"/>
              <w:ind w:left="79"/>
              <w:rPr>
                <w:b/>
                <w:bCs/>
                <w:sz w:val="21"/>
                <w:szCs w:val="21"/>
                <w:lang w:val="en-GB"/>
              </w:rPr>
            </w:pPr>
            <w:r w:rsidRPr="003E60CE">
              <w:rPr>
                <w:b/>
                <w:bCs/>
                <w:sz w:val="21"/>
                <w:szCs w:val="21"/>
                <w:lang w:val="en-GB"/>
              </w:rPr>
              <w:t>Corporate outcome and output  </w:t>
            </w:r>
          </w:p>
        </w:tc>
        <w:tc>
          <w:tcPr>
            <w:tcW w:w="3283" w:type="pct"/>
            <w:gridSpan w:val="2"/>
            <w:shd w:val="clear" w:color="auto" w:fill="auto"/>
            <w:vAlign w:val="center"/>
            <w:hideMark/>
          </w:tcPr>
          <w:p w14:paraId="7F198321" w14:textId="55596B7C" w:rsidR="00B10926" w:rsidRPr="003E60CE" w:rsidRDefault="00903442" w:rsidP="00703E74">
            <w:pPr>
              <w:spacing w:line="240" w:lineRule="auto"/>
              <w:ind w:left="93"/>
              <w:jc w:val="both"/>
              <w:rPr>
                <w:sz w:val="21"/>
                <w:szCs w:val="21"/>
                <w:lang w:val="en-GB"/>
              </w:rPr>
            </w:pPr>
            <w:r w:rsidRPr="003E60CE">
              <w:rPr>
                <w:sz w:val="21"/>
                <w:szCs w:val="21"/>
                <w:lang w:val="en-GB"/>
              </w:rPr>
              <w:t>O</w:t>
            </w:r>
            <w:r w:rsidR="00902CCC" w:rsidRPr="003E60CE">
              <w:rPr>
                <w:sz w:val="21"/>
                <w:szCs w:val="21"/>
                <w:lang w:val="en-GB"/>
              </w:rPr>
              <w:t>utcome 1</w:t>
            </w:r>
            <w:r w:rsidR="008E5A6F" w:rsidRPr="003E60CE">
              <w:rPr>
                <w:sz w:val="21"/>
                <w:szCs w:val="21"/>
                <w:lang w:val="en-GB"/>
              </w:rPr>
              <w:t xml:space="preserve"> </w:t>
            </w:r>
            <w:r w:rsidR="00C80A59" w:rsidRPr="003E60CE">
              <w:rPr>
                <w:sz w:val="21"/>
                <w:szCs w:val="21"/>
                <w:lang w:val="en-GB"/>
              </w:rPr>
              <w:t>(</w:t>
            </w:r>
            <w:r w:rsidR="008E5A6F" w:rsidRPr="003E60CE">
              <w:rPr>
                <w:sz w:val="21"/>
                <w:szCs w:val="21"/>
                <w:lang w:val="en-GB"/>
              </w:rPr>
              <w:t xml:space="preserve">Regional Programme </w:t>
            </w:r>
            <w:r w:rsidR="00C80A59" w:rsidRPr="003E60CE">
              <w:rPr>
                <w:sz w:val="21"/>
                <w:szCs w:val="21"/>
                <w:lang w:val="en-GB"/>
              </w:rPr>
              <w:t>Document</w:t>
            </w:r>
            <w:r w:rsidR="008E5A6F" w:rsidRPr="003E60CE">
              <w:rPr>
                <w:sz w:val="21"/>
                <w:szCs w:val="21"/>
                <w:lang w:val="en-GB"/>
              </w:rPr>
              <w:t xml:space="preserve"> (201</w:t>
            </w:r>
            <w:r w:rsidR="00A44C87" w:rsidRPr="003E60CE">
              <w:rPr>
                <w:sz w:val="21"/>
                <w:szCs w:val="21"/>
                <w:lang w:val="en-GB"/>
              </w:rPr>
              <w:t>8-2021)</w:t>
            </w:r>
            <w:r w:rsidR="00C80A59" w:rsidRPr="003E60CE">
              <w:rPr>
                <w:sz w:val="21"/>
                <w:szCs w:val="21"/>
                <w:lang w:val="en-GB"/>
              </w:rPr>
              <w:t>)</w:t>
            </w:r>
            <w:r w:rsidR="001A2BF2" w:rsidRPr="003E60CE">
              <w:rPr>
                <w:sz w:val="21"/>
                <w:szCs w:val="21"/>
                <w:lang w:val="en-GB"/>
              </w:rPr>
              <w:t xml:space="preserve">: </w:t>
            </w:r>
            <w:r w:rsidR="001A70A8" w:rsidRPr="00941318">
              <w:rPr>
                <w:sz w:val="21"/>
                <w:szCs w:val="21"/>
                <w:lang w:val="en-GB"/>
              </w:rPr>
              <w:t xml:space="preserve">Accelerate </w:t>
            </w:r>
            <w:r w:rsidRPr="00941318">
              <w:rPr>
                <w:sz w:val="21"/>
                <w:szCs w:val="21"/>
                <w:lang w:val="en-GB"/>
              </w:rPr>
              <w:t>s</w:t>
            </w:r>
            <w:r w:rsidR="00401D80" w:rsidRPr="00941318">
              <w:rPr>
                <w:sz w:val="21"/>
                <w:szCs w:val="21"/>
                <w:lang w:val="en-GB"/>
              </w:rPr>
              <w:t xml:space="preserve">tructural </w:t>
            </w:r>
            <w:r w:rsidRPr="00941318">
              <w:rPr>
                <w:sz w:val="21"/>
                <w:szCs w:val="21"/>
                <w:lang w:val="en-GB"/>
              </w:rPr>
              <w:t>t</w:t>
            </w:r>
            <w:r w:rsidR="00401D80" w:rsidRPr="00941318">
              <w:rPr>
                <w:sz w:val="21"/>
                <w:szCs w:val="21"/>
                <w:lang w:val="en-GB"/>
              </w:rPr>
              <w:t xml:space="preserve">ransformation of </w:t>
            </w:r>
            <w:r w:rsidRPr="00941318">
              <w:rPr>
                <w:sz w:val="21"/>
                <w:szCs w:val="21"/>
                <w:lang w:val="en-GB"/>
              </w:rPr>
              <w:t>p</w:t>
            </w:r>
            <w:r w:rsidR="00401D80" w:rsidRPr="00941318">
              <w:rPr>
                <w:sz w:val="21"/>
                <w:szCs w:val="21"/>
                <w:lang w:val="en-GB"/>
              </w:rPr>
              <w:t xml:space="preserve">roductive </w:t>
            </w:r>
            <w:r w:rsidRPr="00941318">
              <w:rPr>
                <w:sz w:val="21"/>
                <w:szCs w:val="21"/>
                <w:lang w:val="en-GB"/>
              </w:rPr>
              <w:t xml:space="preserve">capacities </w:t>
            </w:r>
            <w:r w:rsidR="00401D80" w:rsidRPr="00941318">
              <w:rPr>
                <w:sz w:val="21"/>
                <w:szCs w:val="21"/>
                <w:lang w:val="en-GB"/>
              </w:rPr>
              <w:t xml:space="preserve">in a </w:t>
            </w:r>
            <w:r w:rsidRPr="00941318">
              <w:rPr>
                <w:sz w:val="21"/>
                <w:szCs w:val="21"/>
                <w:lang w:val="en-GB"/>
              </w:rPr>
              <w:t>s</w:t>
            </w:r>
            <w:r w:rsidR="00401D80" w:rsidRPr="00941318">
              <w:rPr>
                <w:sz w:val="21"/>
                <w:szCs w:val="21"/>
                <w:lang w:val="en-GB"/>
              </w:rPr>
              <w:t xml:space="preserve">ustainable and </w:t>
            </w:r>
            <w:r w:rsidRPr="00941318">
              <w:rPr>
                <w:sz w:val="21"/>
                <w:szCs w:val="21"/>
                <w:lang w:val="en-GB"/>
              </w:rPr>
              <w:t>i</w:t>
            </w:r>
            <w:r w:rsidR="00401D80" w:rsidRPr="00941318">
              <w:rPr>
                <w:sz w:val="21"/>
                <w:szCs w:val="21"/>
                <w:lang w:val="en-GB"/>
              </w:rPr>
              <w:t>nclusive manner</w:t>
            </w:r>
            <w:r w:rsidR="00C80A59" w:rsidRPr="003E60CE">
              <w:rPr>
                <w:sz w:val="21"/>
                <w:szCs w:val="21"/>
                <w:lang w:val="en-GB"/>
              </w:rPr>
              <w:t>.</w:t>
            </w:r>
          </w:p>
          <w:p w14:paraId="5D2D3FAB" w14:textId="050CA70F" w:rsidR="00577D46" w:rsidRPr="003E60CE" w:rsidRDefault="00577D46" w:rsidP="00703E74">
            <w:pPr>
              <w:spacing w:line="240" w:lineRule="auto"/>
              <w:ind w:left="93"/>
              <w:jc w:val="both"/>
              <w:rPr>
                <w:sz w:val="21"/>
                <w:szCs w:val="21"/>
                <w:lang w:val="en-GB"/>
              </w:rPr>
            </w:pPr>
            <w:r w:rsidRPr="003E60CE">
              <w:rPr>
                <w:sz w:val="21"/>
                <w:szCs w:val="21"/>
                <w:lang w:val="en-GB"/>
              </w:rPr>
              <w:t>Output</w:t>
            </w:r>
            <w:r w:rsidR="00C80A59" w:rsidRPr="003E60CE">
              <w:rPr>
                <w:sz w:val="21"/>
                <w:szCs w:val="21"/>
                <w:lang w:val="en-GB"/>
              </w:rPr>
              <w:t xml:space="preserve"> 1.3.1 (Regional Programme Document (2018-2021))</w:t>
            </w:r>
            <w:r w:rsidRPr="003E60CE">
              <w:rPr>
                <w:sz w:val="21"/>
                <w:szCs w:val="21"/>
                <w:lang w:val="en-GB"/>
              </w:rPr>
              <w:t xml:space="preserve">: </w:t>
            </w:r>
            <w:r w:rsidR="00C80A59" w:rsidRPr="003E60CE">
              <w:rPr>
                <w:sz w:val="21"/>
                <w:szCs w:val="21"/>
                <w:lang w:val="en-GB"/>
              </w:rPr>
              <w:t>R</w:t>
            </w:r>
            <w:r w:rsidRPr="003E60CE">
              <w:rPr>
                <w:sz w:val="21"/>
                <w:szCs w:val="21"/>
                <w:lang w:val="en-GB"/>
              </w:rPr>
              <w:t>isk informed development policies and plans that incorporate integrated solutions to reduced disaster risk, enable climate change adaptation and mitigation</w:t>
            </w:r>
            <w:r w:rsidR="00C80A59" w:rsidRPr="003E60CE">
              <w:rPr>
                <w:sz w:val="21"/>
                <w:szCs w:val="21"/>
                <w:lang w:val="en-GB"/>
              </w:rPr>
              <w:t>.</w:t>
            </w:r>
          </w:p>
          <w:p w14:paraId="5AF7D704" w14:textId="694BE28A" w:rsidR="003645ED" w:rsidRPr="00941318" w:rsidRDefault="009843D6" w:rsidP="00703E74">
            <w:pPr>
              <w:spacing w:line="240" w:lineRule="auto"/>
              <w:ind w:left="96"/>
              <w:jc w:val="both"/>
              <w:rPr>
                <w:sz w:val="21"/>
                <w:szCs w:val="21"/>
                <w:lang w:val="en-GB"/>
              </w:rPr>
            </w:pPr>
            <w:r w:rsidRPr="00941318">
              <w:rPr>
                <w:sz w:val="21"/>
                <w:szCs w:val="21"/>
                <w:lang w:val="en-GB"/>
              </w:rPr>
              <w:t xml:space="preserve">Outcome 3 </w:t>
            </w:r>
            <w:r w:rsidR="00C80A59" w:rsidRPr="00941318">
              <w:rPr>
                <w:sz w:val="21"/>
                <w:szCs w:val="21"/>
                <w:lang w:val="en-GB"/>
              </w:rPr>
              <w:t>(</w:t>
            </w:r>
            <w:r w:rsidRPr="00941318">
              <w:rPr>
                <w:sz w:val="21"/>
                <w:szCs w:val="21"/>
                <w:lang w:val="en-GB"/>
              </w:rPr>
              <w:t xml:space="preserve">Regional Programme </w:t>
            </w:r>
            <w:r w:rsidR="00C80A59" w:rsidRPr="00941318">
              <w:rPr>
                <w:sz w:val="21"/>
                <w:szCs w:val="21"/>
                <w:lang w:val="en-GB"/>
              </w:rPr>
              <w:t>Document</w:t>
            </w:r>
            <w:r w:rsidRPr="00941318">
              <w:rPr>
                <w:sz w:val="21"/>
                <w:szCs w:val="21"/>
                <w:lang w:val="en-GB"/>
              </w:rPr>
              <w:t xml:space="preserve"> (2022-</w:t>
            </w:r>
            <w:r w:rsidR="003E60CE" w:rsidRPr="00941318">
              <w:rPr>
                <w:sz w:val="21"/>
                <w:szCs w:val="21"/>
                <w:lang w:val="en-GB"/>
              </w:rPr>
              <w:t>2025)</w:t>
            </w:r>
            <w:r w:rsidRPr="00941318">
              <w:rPr>
                <w:sz w:val="21"/>
                <w:szCs w:val="21"/>
                <w:lang w:val="en-GB"/>
              </w:rPr>
              <w:t>: Impact of climate change reduced, sound water management promoted, and access to sustainable energy improved</w:t>
            </w:r>
            <w:r w:rsidR="00C80A59" w:rsidRPr="00941318">
              <w:rPr>
                <w:sz w:val="21"/>
                <w:szCs w:val="21"/>
                <w:lang w:val="en-GB"/>
              </w:rPr>
              <w:t>.</w:t>
            </w:r>
          </w:p>
          <w:p w14:paraId="531300D3" w14:textId="6CD173B2" w:rsidR="009501C4" w:rsidRPr="00941318" w:rsidRDefault="003645ED" w:rsidP="001C687E">
            <w:pPr>
              <w:spacing w:after="0" w:line="240" w:lineRule="auto"/>
              <w:ind w:left="93"/>
              <w:jc w:val="both"/>
              <w:rPr>
                <w:sz w:val="21"/>
                <w:szCs w:val="21"/>
                <w:lang w:val="en-GB"/>
              </w:rPr>
            </w:pPr>
            <w:r w:rsidRPr="00941318">
              <w:rPr>
                <w:sz w:val="21"/>
                <w:szCs w:val="21"/>
                <w:lang w:val="en-GB"/>
              </w:rPr>
              <w:t>Output 3.1</w:t>
            </w:r>
            <w:r w:rsidR="00C80A59" w:rsidRPr="00941318">
              <w:rPr>
                <w:sz w:val="21"/>
                <w:szCs w:val="21"/>
                <w:lang w:val="en-GB"/>
              </w:rPr>
              <w:t xml:space="preserve"> (Regional Programme Document (2022-2025))</w:t>
            </w:r>
            <w:r w:rsidRPr="00941318">
              <w:rPr>
                <w:sz w:val="21"/>
                <w:szCs w:val="21"/>
                <w:lang w:val="en-GB"/>
              </w:rPr>
              <w:t>: Public and private investment mechanisms mobilized for biodiversity, water, oceans, and climate solutions</w:t>
            </w:r>
          </w:p>
          <w:p w14:paraId="16DAEB3F" w14:textId="79E5956C" w:rsidR="001A2BF2" w:rsidRPr="003E60CE" w:rsidRDefault="001A2BF2" w:rsidP="001C687E">
            <w:pPr>
              <w:spacing w:after="0" w:line="240" w:lineRule="auto"/>
              <w:ind w:left="93"/>
              <w:rPr>
                <w:sz w:val="21"/>
                <w:szCs w:val="21"/>
                <w:lang w:val="en-GB"/>
              </w:rPr>
            </w:pPr>
          </w:p>
        </w:tc>
      </w:tr>
      <w:tr w:rsidR="001A2BF2" w:rsidRPr="003E60CE" w14:paraId="7F58D9BE" w14:textId="77777777" w:rsidTr="35B34BE9">
        <w:trPr>
          <w:trHeight w:val="300"/>
        </w:trPr>
        <w:tc>
          <w:tcPr>
            <w:tcW w:w="1717" w:type="pct"/>
            <w:shd w:val="clear" w:color="auto" w:fill="D1EBE4"/>
            <w:vAlign w:val="center"/>
            <w:hideMark/>
          </w:tcPr>
          <w:p w14:paraId="24D35672" w14:textId="77777777" w:rsidR="001A2BF2" w:rsidRPr="003E60CE" w:rsidRDefault="001A2BF2" w:rsidP="001C687E">
            <w:pPr>
              <w:spacing w:after="0" w:line="240" w:lineRule="auto"/>
              <w:ind w:left="79"/>
              <w:rPr>
                <w:b/>
                <w:bCs/>
                <w:sz w:val="21"/>
                <w:szCs w:val="21"/>
                <w:lang w:val="en-GB"/>
              </w:rPr>
            </w:pPr>
            <w:r w:rsidRPr="003E60CE">
              <w:rPr>
                <w:b/>
                <w:bCs/>
                <w:sz w:val="21"/>
                <w:szCs w:val="21"/>
                <w:lang w:val="en-GB"/>
              </w:rPr>
              <w:t>Country </w:t>
            </w:r>
          </w:p>
        </w:tc>
        <w:tc>
          <w:tcPr>
            <w:tcW w:w="3283" w:type="pct"/>
            <w:gridSpan w:val="2"/>
            <w:shd w:val="clear" w:color="auto" w:fill="auto"/>
            <w:vAlign w:val="center"/>
            <w:hideMark/>
          </w:tcPr>
          <w:p w14:paraId="0369C8CD" w14:textId="41AD558F" w:rsidR="001A2BF2" w:rsidRPr="003E60CE" w:rsidRDefault="001A2BF2" w:rsidP="001C687E">
            <w:pPr>
              <w:spacing w:after="0" w:line="240" w:lineRule="auto"/>
              <w:ind w:left="93"/>
              <w:rPr>
                <w:sz w:val="21"/>
                <w:szCs w:val="21"/>
                <w:lang w:val="en-GB"/>
              </w:rPr>
            </w:pPr>
            <w:r w:rsidRPr="003E60CE">
              <w:rPr>
                <w:sz w:val="21"/>
                <w:szCs w:val="21"/>
                <w:lang w:val="en-GB"/>
              </w:rPr>
              <w:t xml:space="preserve">Broader Arab </w:t>
            </w:r>
            <w:r w:rsidR="003E60CE" w:rsidRPr="003E60CE">
              <w:rPr>
                <w:sz w:val="21"/>
                <w:szCs w:val="21"/>
                <w:lang w:val="en-GB"/>
              </w:rPr>
              <w:t>States.</w:t>
            </w:r>
            <w:r w:rsidRPr="003E60CE">
              <w:rPr>
                <w:sz w:val="21"/>
                <w:szCs w:val="21"/>
                <w:lang w:val="en-GB"/>
              </w:rPr>
              <w:t xml:space="preserve"> </w:t>
            </w:r>
          </w:p>
          <w:p w14:paraId="5AA82323" w14:textId="288D2F17" w:rsidR="001A2BF2" w:rsidRPr="003E60CE" w:rsidRDefault="001A2BF2" w:rsidP="00703E74">
            <w:pPr>
              <w:spacing w:after="0" w:line="240" w:lineRule="auto"/>
              <w:ind w:left="93"/>
              <w:jc w:val="both"/>
              <w:rPr>
                <w:sz w:val="21"/>
                <w:szCs w:val="21"/>
                <w:lang w:val="en-GB"/>
              </w:rPr>
            </w:pPr>
            <w:r w:rsidRPr="003E60CE">
              <w:rPr>
                <w:sz w:val="21"/>
                <w:szCs w:val="21"/>
                <w:lang w:val="en-GB"/>
              </w:rPr>
              <w:t>Resilience grants: Jordan, Egypt, Tunisia, Iraq, Palestine, and Yemen</w:t>
            </w:r>
          </w:p>
        </w:tc>
      </w:tr>
      <w:tr w:rsidR="00E926C6" w:rsidRPr="003E60CE" w14:paraId="2FAA94B1" w14:textId="77777777" w:rsidTr="35B34BE9">
        <w:trPr>
          <w:trHeight w:val="300"/>
        </w:trPr>
        <w:tc>
          <w:tcPr>
            <w:tcW w:w="1717" w:type="pct"/>
            <w:shd w:val="clear" w:color="auto" w:fill="D1EBE4"/>
            <w:vAlign w:val="center"/>
            <w:hideMark/>
          </w:tcPr>
          <w:p w14:paraId="0EA63AAC" w14:textId="77777777" w:rsidR="00832A4A" w:rsidRPr="003E60CE" w:rsidRDefault="00832A4A" w:rsidP="001C687E">
            <w:pPr>
              <w:spacing w:after="0" w:line="240" w:lineRule="auto"/>
              <w:ind w:left="79"/>
              <w:rPr>
                <w:b/>
                <w:bCs/>
                <w:sz w:val="21"/>
                <w:szCs w:val="21"/>
                <w:lang w:val="en-GB"/>
              </w:rPr>
            </w:pPr>
            <w:r w:rsidRPr="003E60CE">
              <w:rPr>
                <w:b/>
                <w:bCs/>
                <w:sz w:val="21"/>
                <w:szCs w:val="21"/>
                <w:lang w:val="en-GB"/>
              </w:rPr>
              <w:t>Region </w:t>
            </w:r>
          </w:p>
        </w:tc>
        <w:tc>
          <w:tcPr>
            <w:tcW w:w="3283" w:type="pct"/>
            <w:gridSpan w:val="2"/>
            <w:shd w:val="clear" w:color="auto" w:fill="auto"/>
            <w:vAlign w:val="center"/>
            <w:hideMark/>
          </w:tcPr>
          <w:p w14:paraId="1A259AA6" w14:textId="3D5B905B" w:rsidR="00832A4A" w:rsidRPr="003E60CE" w:rsidRDefault="00B13923" w:rsidP="001C687E">
            <w:pPr>
              <w:spacing w:after="0" w:line="240" w:lineRule="auto"/>
              <w:ind w:left="93"/>
              <w:rPr>
                <w:sz w:val="21"/>
                <w:szCs w:val="21"/>
                <w:lang w:val="en-GB"/>
              </w:rPr>
            </w:pPr>
            <w:r w:rsidRPr="003E60CE">
              <w:rPr>
                <w:sz w:val="21"/>
                <w:szCs w:val="21"/>
                <w:lang w:val="en-GB"/>
              </w:rPr>
              <w:t>Arab States</w:t>
            </w:r>
          </w:p>
        </w:tc>
      </w:tr>
      <w:tr w:rsidR="00E926C6" w:rsidRPr="003E60CE" w14:paraId="313070DC" w14:textId="77777777" w:rsidTr="35B34BE9">
        <w:trPr>
          <w:trHeight w:val="300"/>
        </w:trPr>
        <w:tc>
          <w:tcPr>
            <w:tcW w:w="1717" w:type="pct"/>
            <w:shd w:val="clear" w:color="auto" w:fill="D1EBE4"/>
            <w:vAlign w:val="center"/>
            <w:hideMark/>
          </w:tcPr>
          <w:p w14:paraId="3E172198" w14:textId="77777777" w:rsidR="00832A4A" w:rsidRPr="003E60CE" w:rsidRDefault="00832A4A" w:rsidP="001C687E">
            <w:pPr>
              <w:spacing w:after="0" w:line="240" w:lineRule="auto"/>
              <w:ind w:left="79"/>
              <w:rPr>
                <w:b/>
                <w:bCs/>
                <w:sz w:val="21"/>
                <w:szCs w:val="21"/>
                <w:lang w:val="en-GB"/>
              </w:rPr>
            </w:pPr>
            <w:r w:rsidRPr="003E60CE">
              <w:rPr>
                <w:b/>
                <w:bCs/>
                <w:sz w:val="21"/>
                <w:szCs w:val="21"/>
                <w:lang w:val="en-GB"/>
              </w:rPr>
              <w:t>Date project document signed </w:t>
            </w:r>
          </w:p>
        </w:tc>
        <w:tc>
          <w:tcPr>
            <w:tcW w:w="3283" w:type="pct"/>
            <w:gridSpan w:val="2"/>
            <w:shd w:val="clear" w:color="auto" w:fill="auto"/>
            <w:vAlign w:val="center"/>
            <w:hideMark/>
          </w:tcPr>
          <w:p w14:paraId="18708F26" w14:textId="35AA88A2" w:rsidR="00832A4A" w:rsidRPr="003E60CE" w:rsidRDefault="00B13923" w:rsidP="001C687E">
            <w:pPr>
              <w:spacing w:after="0" w:line="240" w:lineRule="auto"/>
              <w:ind w:left="93"/>
              <w:rPr>
                <w:sz w:val="21"/>
                <w:szCs w:val="21"/>
                <w:lang w:val="en-GB"/>
              </w:rPr>
            </w:pPr>
            <w:r w:rsidRPr="003E60CE">
              <w:rPr>
                <w:sz w:val="21"/>
                <w:szCs w:val="21"/>
                <w:lang w:val="en-GB"/>
              </w:rPr>
              <w:t>03 Dec 2018</w:t>
            </w:r>
          </w:p>
        </w:tc>
      </w:tr>
      <w:tr w:rsidR="00E926C6" w:rsidRPr="003E60CE" w14:paraId="27654A83" w14:textId="77777777" w:rsidTr="35B34BE9">
        <w:trPr>
          <w:trHeight w:val="300"/>
        </w:trPr>
        <w:tc>
          <w:tcPr>
            <w:tcW w:w="1717" w:type="pct"/>
            <w:vMerge w:val="restart"/>
            <w:shd w:val="clear" w:color="auto" w:fill="D1EBE4"/>
            <w:vAlign w:val="center"/>
            <w:hideMark/>
          </w:tcPr>
          <w:p w14:paraId="2A666969" w14:textId="77777777" w:rsidR="00832A4A" w:rsidRPr="003E60CE" w:rsidRDefault="00832A4A" w:rsidP="001C687E">
            <w:pPr>
              <w:spacing w:after="0" w:line="240" w:lineRule="auto"/>
              <w:ind w:left="79"/>
              <w:rPr>
                <w:b/>
                <w:bCs/>
                <w:sz w:val="21"/>
                <w:szCs w:val="21"/>
                <w:lang w:val="en-GB"/>
              </w:rPr>
            </w:pPr>
            <w:r w:rsidRPr="003E60CE">
              <w:rPr>
                <w:b/>
                <w:bCs/>
                <w:sz w:val="21"/>
                <w:szCs w:val="21"/>
                <w:lang w:val="en-GB"/>
              </w:rPr>
              <w:t>Project dates </w:t>
            </w:r>
          </w:p>
        </w:tc>
        <w:tc>
          <w:tcPr>
            <w:tcW w:w="1613" w:type="pct"/>
            <w:shd w:val="clear" w:color="auto" w:fill="D1EBE4"/>
            <w:vAlign w:val="center"/>
            <w:hideMark/>
          </w:tcPr>
          <w:p w14:paraId="35E6B18B" w14:textId="77777777" w:rsidR="00832A4A" w:rsidRPr="003E60CE" w:rsidRDefault="00832A4A" w:rsidP="001C687E">
            <w:pPr>
              <w:spacing w:after="0" w:line="240" w:lineRule="auto"/>
              <w:ind w:left="93"/>
              <w:rPr>
                <w:b/>
                <w:bCs/>
                <w:sz w:val="21"/>
                <w:szCs w:val="21"/>
                <w:lang w:val="en-GB"/>
              </w:rPr>
            </w:pPr>
            <w:r w:rsidRPr="003E60CE">
              <w:rPr>
                <w:b/>
                <w:bCs/>
                <w:sz w:val="21"/>
                <w:szCs w:val="21"/>
                <w:lang w:val="en-GB"/>
              </w:rPr>
              <w:t>Start </w:t>
            </w:r>
          </w:p>
        </w:tc>
        <w:tc>
          <w:tcPr>
            <w:tcW w:w="1670" w:type="pct"/>
            <w:shd w:val="clear" w:color="auto" w:fill="D1EBE4"/>
            <w:vAlign w:val="center"/>
            <w:hideMark/>
          </w:tcPr>
          <w:p w14:paraId="6E35F783" w14:textId="77777777" w:rsidR="00832A4A" w:rsidRPr="003E60CE" w:rsidRDefault="00832A4A" w:rsidP="001C687E">
            <w:pPr>
              <w:spacing w:after="0" w:line="240" w:lineRule="auto"/>
              <w:ind w:left="93"/>
              <w:rPr>
                <w:b/>
                <w:bCs/>
                <w:sz w:val="21"/>
                <w:szCs w:val="21"/>
                <w:lang w:val="en-GB"/>
              </w:rPr>
            </w:pPr>
            <w:r w:rsidRPr="003E60CE">
              <w:rPr>
                <w:b/>
                <w:bCs/>
                <w:sz w:val="21"/>
                <w:szCs w:val="21"/>
                <w:lang w:val="en-GB"/>
              </w:rPr>
              <w:t>Planned end </w:t>
            </w:r>
          </w:p>
        </w:tc>
      </w:tr>
      <w:tr w:rsidR="00E926C6" w:rsidRPr="003E60CE" w14:paraId="4B4F8756" w14:textId="77777777" w:rsidTr="35B34BE9">
        <w:trPr>
          <w:trHeight w:val="300"/>
        </w:trPr>
        <w:tc>
          <w:tcPr>
            <w:tcW w:w="1717" w:type="pct"/>
            <w:vMerge/>
            <w:vAlign w:val="center"/>
            <w:hideMark/>
          </w:tcPr>
          <w:p w14:paraId="73E8490C" w14:textId="77777777" w:rsidR="00832A4A" w:rsidRPr="003E60CE" w:rsidRDefault="00832A4A" w:rsidP="001C687E">
            <w:pPr>
              <w:spacing w:after="0" w:line="240" w:lineRule="auto"/>
              <w:ind w:left="79"/>
              <w:rPr>
                <w:b/>
                <w:bCs/>
                <w:sz w:val="21"/>
                <w:szCs w:val="21"/>
                <w:lang w:val="en-GB"/>
              </w:rPr>
            </w:pPr>
          </w:p>
        </w:tc>
        <w:tc>
          <w:tcPr>
            <w:tcW w:w="1613" w:type="pct"/>
            <w:shd w:val="clear" w:color="auto" w:fill="auto"/>
            <w:vAlign w:val="center"/>
            <w:hideMark/>
          </w:tcPr>
          <w:p w14:paraId="314739D0" w14:textId="7179CE83" w:rsidR="00832A4A" w:rsidRPr="003E60CE" w:rsidRDefault="00832A4A" w:rsidP="001C687E">
            <w:pPr>
              <w:spacing w:after="0" w:line="240" w:lineRule="auto"/>
              <w:ind w:left="93"/>
              <w:rPr>
                <w:sz w:val="21"/>
                <w:szCs w:val="21"/>
                <w:lang w:val="en-GB"/>
              </w:rPr>
            </w:pPr>
            <w:r w:rsidRPr="003E60CE">
              <w:rPr>
                <w:sz w:val="21"/>
                <w:szCs w:val="21"/>
                <w:lang w:val="en-GB"/>
              </w:rPr>
              <w:t> </w:t>
            </w:r>
            <w:r w:rsidR="00B13923" w:rsidRPr="003E60CE">
              <w:rPr>
                <w:sz w:val="21"/>
                <w:szCs w:val="21"/>
                <w:lang w:val="en-GB"/>
              </w:rPr>
              <w:t>January 2019</w:t>
            </w:r>
          </w:p>
        </w:tc>
        <w:tc>
          <w:tcPr>
            <w:tcW w:w="1670" w:type="pct"/>
            <w:shd w:val="clear" w:color="auto" w:fill="auto"/>
            <w:vAlign w:val="center"/>
            <w:hideMark/>
          </w:tcPr>
          <w:p w14:paraId="14819C22" w14:textId="1D71FA1C" w:rsidR="00832A4A" w:rsidRPr="003E60CE" w:rsidRDefault="00B13923" w:rsidP="001C687E">
            <w:pPr>
              <w:spacing w:after="0" w:line="240" w:lineRule="auto"/>
              <w:ind w:left="93"/>
              <w:rPr>
                <w:sz w:val="21"/>
                <w:szCs w:val="21"/>
                <w:lang w:val="en-GB"/>
              </w:rPr>
            </w:pPr>
            <w:r w:rsidRPr="003E60CE">
              <w:rPr>
                <w:sz w:val="21"/>
                <w:szCs w:val="21"/>
                <w:lang w:val="en-GB"/>
              </w:rPr>
              <w:t xml:space="preserve"> March 2024</w:t>
            </w:r>
          </w:p>
        </w:tc>
      </w:tr>
      <w:tr w:rsidR="00E926C6" w:rsidRPr="003E60CE" w14:paraId="42C90CB7" w14:textId="77777777" w:rsidTr="35B34BE9">
        <w:trPr>
          <w:trHeight w:val="300"/>
        </w:trPr>
        <w:tc>
          <w:tcPr>
            <w:tcW w:w="1717" w:type="pct"/>
            <w:shd w:val="clear" w:color="auto" w:fill="D1EBE4"/>
            <w:vAlign w:val="center"/>
            <w:hideMark/>
          </w:tcPr>
          <w:p w14:paraId="4507D6EB" w14:textId="4495CEF6" w:rsidR="00832A4A" w:rsidRPr="003E60CE" w:rsidRDefault="00832A4A" w:rsidP="001C687E">
            <w:pPr>
              <w:spacing w:after="0" w:line="240" w:lineRule="auto"/>
              <w:ind w:left="79"/>
              <w:rPr>
                <w:b/>
                <w:bCs/>
                <w:sz w:val="21"/>
                <w:szCs w:val="21"/>
                <w:lang w:val="en-GB"/>
              </w:rPr>
            </w:pPr>
            <w:r w:rsidRPr="003E60CE">
              <w:rPr>
                <w:b/>
                <w:bCs/>
                <w:sz w:val="21"/>
                <w:szCs w:val="21"/>
                <w:lang w:val="en-GB"/>
              </w:rPr>
              <w:t>Total committed budget </w:t>
            </w:r>
          </w:p>
        </w:tc>
        <w:tc>
          <w:tcPr>
            <w:tcW w:w="3283" w:type="pct"/>
            <w:gridSpan w:val="2"/>
            <w:shd w:val="clear" w:color="auto" w:fill="auto"/>
            <w:vAlign w:val="center"/>
            <w:hideMark/>
          </w:tcPr>
          <w:p w14:paraId="58CCC5B1" w14:textId="2923BCC2" w:rsidR="00832A4A" w:rsidRPr="003E60CE" w:rsidRDefault="00832A4A" w:rsidP="001C687E">
            <w:pPr>
              <w:spacing w:after="0" w:line="240" w:lineRule="auto"/>
              <w:ind w:left="93"/>
              <w:rPr>
                <w:sz w:val="21"/>
                <w:szCs w:val="21"/>
                <w:lang w:val="en-GB"/>
              </w:rPr>
            </w:pPr>
            <w:r w:rsidRPr="003E60CE">
              <w:rPr>
                <w:sz w:val="21"/>
                <w:szCs w:val="21"/>
                <w:lang w:val="en-GB"/>
              </w:rPr>
              <w:t> </w:t>
            </w:r>
            <w:r w:rsidR="00B13923" w:rsidRPr="003E60CE">
              <w:rPr>
                <w:sz w:val="21"/>
                <w:szCs w:val="21"/>
                <w:lang w:val="en-GB"/>
              </w:rPr>
              <w:t>9,971,695 USD</w:t>
            </w:r>
          </w:p>
        </w:tc>
      </w:tr>
      <w:tr w:rsidR="00E926C6" w:rsidRPr="003E60CE" w14:paraId="5AE80D9A" w14:textId="77777777" w:rsidTr="35B34BE9">
        <w:trPr>
          <w:trHeight w:val="300"/>
        </w:trPr>
        <w:tc>
          <w:tcPr>
            <w:tcW w:w="1717" w:type="pct"/>
            <w:shd w:val="clear" w:color="auto" w:fill="D1EBE4"/>
            <w:vAlign w:val="center"/>
            <w:hideMark/>
          </w:tcPr>
          <w:p w14:paraId="1D1C40E2" w14:textId="77777777" w:rsidR="00832A4A" w:rsidRPr="003E60CE" w:rsidRDefault="00832A4A" w:rsidP="001C687E">
            <w:pPr>
              <w:spacing w:after="0" w:line="240" w:lineRule="auto"/>
              <w:ind w:left="79"/>
              <w:rPr>
                <w:b/>
                <w:bCs/>
                <w:sz w:val="21"/>
                <w:szCs w:val="21"/>
                <w:lang w:val="en-GB"/>
              </w:rPr>
            </w:pPr>
            <w:r w:rsidRPr="003E60CE">
              <w:rPr>
                <w:b/>
                <w:bCs/>
                <w:sz w:val="21"/>
                <w:szCs w:val="21"/>
                <w:lang w:val="en-GB"/>
              </w:rPr>
              <w:t>Funding source </w:t>
            </w:r>
          </w:p>
        </w:tc>
        <w:tc>
          <w:tcPr>
            <w:tcW w:w="3283" w:type="pct"/>
            <w:gridSpan w:val="2"/>
            <w:shd w:val="clear" w:color="auto" w:fill="auto"/>
            <w:vAlign w:val="center"/>
            <w:hideMark/>
          </w:tcPr>
          <w:p w14:paraId="5FF1D0E7" w14:textId="7F0E503F" w:rsidR="00832A4A" w:rsidRPr="003E60CE" w:rsidRDefault="00832A4A" w:rsidP="001C687E">
            <w:pPr>
              <w:spacing w:after="0" w:line="240" w:lineRule="auto"/>
              <w:ind w:left="93"/>
              <w:rPr>
                <w:sz w:val="21"/>
                <w:szCs w:val="21"/>
                <w:lang w:val="en-GB"/>
              </w:rPr>
            </w:pPr>
            <w:r w:rsidRPr="003E60CE">
              <w:rPr>
                <w:sz w:val="21"/>
                <w:szCs w:val="21"/>
                <w:lang w:val="en-GB"/>
              </w:rPr>
              <w:t> </w:t>
            </w:r>
            <w:r w:rsidR="009A3846" w:rsidRPr="003E60CE">
              <w:rPr>
                <w:sz w:val="21"/>
                <w:szCs w:val="21"/>
                <w:lang w:val="en-GB"/>
              </w:rPr>
              <w:t xml:space="preserve">Sida </w:t>
            </w:r>
            <w:r w:rsidR="001A2BF2" w:rsidRPr="003E60CE">
              <w:rPr>
                <w:sz w:val="21"/>
                <w:szCs w:val="21"/>
                <w:lang w:val="en-GB"/>
              </w:rPr>
              <w:t>–</w:t>
            </w:r>
            <w:r w:rsidR="00B13923" w:rsidRPr="003E60CE">
              <w:rPr>
                <w:sz w:val="21"/>
                <w:szCs w:val="21"/>
                <w:lang w:val="en-GB"/>
              </w:rPr>
              <w:t xml:space="preserve"> UNDP</w:t>
            </w:r>
          </w:p>
        </w:tc>
      </w:tr>
      <w:tr w:rsidR="00E926C6" w:rsidRPr="003E60CE" w14:paraId="60EB6234" w14:textId="77777777" w:rsidTr="35B34BE9">
        <w:trPr>
          <w:trHeight w:val="300"/>
        </w:trPr>
        <w:tc>
          <w:tcPr>
            <w:tcW w:w="1717" w:type="pct"/>
            <w:shd w:val="clear" w:color="auto" w:fill="D1EBE4"/>
            <w:vAlign w:val="center"/>
            <w:hideMark/>
          </w:tcPr>
          <w:p w14:paraId="135EA510" w14:textId="59057963" w:rsidR="00832A4A" w:rsidRPr="003E60CE" w:rsidRDefault="00832A4A" w:rsidP="001C687E">
            <w:pPr>
              <w:spacing w:after="0" w:line="240" w:lineRule="auto"/>
              <w:ind w:left="79"/>
              <w:rPr>
                <w:b/>
                <w:bCs/>
                <w:sz w:val="21"/>
                <w:szCs w:val="21"/>
                <w:lang w:val="en-GB"/>
              </w:rPr>
            </w:pPr>
            <w:r w:rsidRPr="003E60CE">
              <w:rPr>
                <w:b/>
                <w:bCs/>
                <w:sz w:val="21"/>
                <w:szCs w:val="21"/>
                <w:lang w:val="en-GB"/>
              </w:rPr>
              <w:t>Implementing party</w:t>
            </w:r>
          </w:p>
        </w:tc>
        <w:tc>
          <w:tcPr>
            <w:tcW w:w="3283" w:type="pct"/>
            <w:gridSpan w:val="2"/>
            <w:shd w:val="clear" w:color="auto" w:fill="auto"/>
            <w:vAlign w:val="center"/>
            <w:hideMark/>
          </w:tcPr>
          <w:p w14:paraId="30EF21AB" w14:textId="7BCEE56B" w:rsidR="00832A4A" w:rsidRPr="003E60CE" w:rsidRDefault="00832A4A" w:rsidP="001C687E">
            <w:pPr>
              <w:spacing w:after="0" w:line="240" w:lineRule="auto"/>
              <w:ind w:left="93"/>
              <w:rPr>
                <w:sz w:val="21"/>
                <w:szCs w:val="21"/>
                <w:lang w:val="en-GB"/>
              </w:rPr>
            </w:pPr>
            <w:r w:rsidRPr="003E60CE">
              <w:rPr>
                <w:sz w:val="21"/>
                <w:szCs w:val="21"/>
                <w:lang w:val="en-GB"/>
              </w:rPr>
              <w:t> </w:t>
            </w:r>
            <w:r w:rsidR="00B13923" w:rsidRPr="003E60CE">
              <w:rPr>
                <w:sz w:val="21"/>
                <w:szCs w:val="21"/>
                <w:lang w:val="en-GB"/>
              </w:rPr>
              <w:t xml:space="preserve">UNDP </w:t>
            </w:r>
          </w:p>
        </w:tc>
      </w:tr>
    </w:tbl>
    <w:p w14:paraId="02E1FE50" w14:textId="7D40D8E3" w:rsidR="00832A4A" w:rsidRPr="003E60CE" w:rsidRDefault="008178B2" w:rsidP="00ED0845">
      <w:pPr>
        <w:pStyle w:val="Heading4"/>
        <w:rPr>
          <w:lang w:val="en-GB"/>
        </w:rPr>
      </w:pPr>
      <w:bookmarkStart w:id="21" w:name="_Toc170248327"/>
      <w:bookmarkStart w:id="22" w:name="_Toc171939941"/>
      <w:bookmarkStart w:id="23" w:name="_Toc173229814"/>
      <w:r w:rsidRPr="003E60CE">
        <w:rPr>
          <w:lang w:val="en-GB"/>
        </w:rPr>
        <w:t>Evaluation Information</w:t>
      </w:r>
      <w:bookmarkEnd w:id="21"/>
      <w:bookmarkEnd w:id="22"/>
      <w:bookmarkEnd w:id="23"/>
      <w:r w:rsidRPr="003E60CE">
        <w:rPr>
          <w:lang w:val="en-GB"/>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AF6F3"/>
        <w:tblCellMar>
          <w:left w:w="0" w:type="dxa"/>
          <w:right w:w="0" w:type="dxa"/>
        </w:tblCellMar>
        <w:tblLook w:val="04A0" w:firstRow="1" w:lastRow="0" w:firstColumn="1" w:lastColumn="0" w:noHBand="0" w:noVBand="1"/>
      </w:tblPr>
      <w:tblGrid>
        <w:gridCol w:w="3013"/>
        <w:gridCol w:w="2741"/>
        <w:gridCol w:w="2876"/>
      </w:tblGrid>
      <w:tr w:rsidR="00056D40" w:rsidRPr="003E60CE" w14:paraId="4C088D42" w14:textId="77777777" w:rsidTr="00056D40">
        <w:trPr>
          <w:trHeight w:val="300"/>
        </w:trPr>
        <w:tc>
          <w:tcPr>
            <w:tcW w:w="1746" w:type="pct"/>
            <w:shd w:val="clear" w:color="auto" w:fill="D1EBE4"/>
            <w:vAlign w:val="center"/>
            <w:hideMark/>
          </w:tcPr>
          <w:p w14:paraId="1F4613C9" w14:textId="77777777" w:rsidR="00832A4A" w:rsidRPr="003E60CE" w:rsidRDefault="00832A4A" w:rsidP="001C687E">
            <w:pPr>
              <w:spacing w:after="0" w:line="240" w:lineRule="auto"/>
              <w:ind w:left="79"/>
              <w:jc w:val="both"/>
              <w:rPr>
                <w:b/>
                <w:bCs/>
                <w:sz w:val="21"/>
                <w:szCs w:val="21"/>
                <w:lang w:val="en-GB"/>
              </w:rPr>
            </w:pPr>
            <w:r w:rsidRPr="003E60CE">
              <w:rPr>
                <w:b/>
                <w:bCs/>
                <w:sz w:val="21"/>
                <w:szCs w:val="21"/>
                <w:lang w:val="en-GB"/>
              </w:rPr>
              <w:t>Evaluation type (project/ outcome/thematic/country programme, etc.) </w:t>
            </w:r>
          </w:p>
        </w:tc>
        <w:tc>
          <w:tcPr>
            <w:tcW w:w="3254" w:type="pct"/>
            <w:gridSpan w:val="2"/>
            <w:shd w:val="clear" w:color="auto" w:fill="auto"/>
            <w:vAlign w:val="center"/>
            <w:hideMark/>
          </w:tcPr>
          <w:p w14:paraId="5E71BA65" w14:textId="59A41F0A" w:rsidR="00832A4A" w:rsidRPr="003E60CE" w:rsidRDefault="000A2AF8" w:rsidP="001C687E">
            <w:pPr>
              <w:spacing w:after="0" w:line="240" w:lineRule="auto"/>
              <w:ind w:left="129"/>
              <w:jc w:val="both"/>
              <w:rPr>
                <w:sz w:val="21"/>
                <w:szCs w:val="21"/>
                <w:lang w:val="en-GB"/>
              </w:rPr>
            </w:pPr>
            <w:r w:rsidRPr="003E60CE">
              <w:rPr>
                <w:sz w:val="21"/>
                <w:szCs w:val="21"/>
                <w:lang w:val="en-GB"/>
              </w:rPr>
              <w:t>Final Evaluation of the Regional Project</w:t>
            </w:r>
            <w:r w:rsidR="00944D74" w:rsidRPr="003E60CE">
              <w:rPr>
                <w:sz w:val="21"/>
                <w:szCs w:val="21"/>
                <w:lang w:val="en-GB"/>
              </w:rPr>
              <w:t xml:space="preserve">: </w:t>
            </w:r>
            <w:r w:rsidRPr="003E60CE">
              <w:rPr>
                <w:sz w:val="21"/>
                <w:szCs w:val="21"/>
                <w:lang w:val="en-GB"/>
              </w:rPr>
              <w:t>“SDG Climate Facility: Climate Action for Human Security”</w:t>
            </w:r>
          </w:p>
        </w:tc>
      </w:tr>
      <w:tr w:rsidR="00056D40" w:rsidRPr="003E60CE" w14:paraId="23B8F0D0" w14:textId="77777777" w:rsidTr="00056D40">
        <w:trPr>
          <w:trHeight w:val="300"/>
        </w:trPr>
        <w:tc>
          <w:tcPr>
            <w:tcW w:w="1746" w:type="pct"/>
            <w:shd w:val="clear" w:color="auto" w:fill="D1EBE4"/>
            <w:vAlign w:val="center"/>
            <w:hideMark/>
          </w:tcPr>
          <w:p w14:paraId="7F1FEB46" w14:textId="77777777" w:rsidR="00832A4A" w:rsidRPr="003E60CE" w:rsidRDefault="00832A4A" w:rsidP="001C687E">
            <w:pPr>
              <w:spacing w:after="0" w:line="240" w:lineRule="auto"/>
              <w:ind w:left="79"/>
              <w:jc w:val="both"/>
              <w:rPr>
                <w:b/>
                <w:bCs/>
                <w:sz w:val="21"/>
                <w:szCs w:val="21"/>
                <w:lang w:val="en-GB"/>
              </w:rPr>
            </w:pPr>
            <w:r w:rsidRPr="003E60CE">
              <w:rPr>
                <w:b/>
                <w:bCs/>
                <w:sz w:val="21"/>
                <w:szCs w:val="21"/>
                <w:lang w:val="en-GB"/>
              </w:rPr>
              <w:t>Final/midterm review/ other </w:t>
            </w:r>
          </w:p>
        </w:tc>
        <w:tc>
          <w:tcPr>
            <w:tcW w:w="3254" w:type="pct"/>
            <w:gridSpan w:val="2"/>
            <w:shd w:val="clear" w:color="auto" w:fill="auto"/>
            <w:vAlign w:val="center"/>
            <w:hideMark/>
          </w:tcPr>
          <w:p w14:paraId="0691D585" w14:textId="3A505705" w:rsidR="00832A4A" w:rsidRPr="003E60CE" w:rsidRDefault="00832A4A" w:rsidP="001C687E">
            <w:pPr>
              <w:spacing w:after="0" w:line="240" w:lineRule="auto"/>
              <w:ind w:left="129"/>
              <w:rPr>
                <w:sz w:val="21"/>
                <w:szCs w:val="21"/>
                <w:lang w:val="en-GB"/>
              </w:rPr>
            </w:pPr>
            <w:r w:rsidRPr="003E60CE">
              <w:rPr>
                <w:sz w:val="21"/>
                <w:szCs w:val="21"/>
                <w:lang w:val="en-GB"/>
              </w:rPr>
              <w:t> </w:t>
            </w:r>
            <w:r w:rsidR="00B13923" w:rsidRPr="003E60CE">
              <w:rPr>
                <w:sz w:val="21"/>
                <w:szCs w:val="21"/>
                <w:lang w:val="en-GB"/>
              </w:rPr>
              <w:t xml:space="preserve">Final </w:t>
            </w:r>
          </w:p>
        </w:tc>
      </w:tr>
      <w:tr w:rsidR="00E926C6" w:rsidRPr="003E60CE" w14:paraId="4A955ADE" w14:textId="77777777" w:rsidTr="00056D40">
        <w:trPr>
          <w:trHeight w:val="300"/>
        </w:trPr>
        <w:tc>
          <w:tcPr>
            <w:tcW w:w="1746" w:type="pct"/>
            <w:vMerge w:val="restart"/>
            <w:shd w:val="clear" w:color="auto" w:fill="D1EBE4"/>
            <w:vAlign w:val="center"/>
            <w:hideMark/>
          </w:tcPr>
          <w:p w14:paraId="08FB1676" w14:textId="77777777" w:rsidR="00832A4A" w:rsidRPr="003E60CE" w:rsidRDefault="00832A4A" w:rsidP="001C687E">
            <w:pPr>
              <w:spacing w:after="0" w:line="240" w:lineRule="auto"/>
              <w:ind w:left="79"/>
              <w:jc w:val="both"/>
              <w:rPr>
                <w:b/>
                <w:bCs/>
                <w:sz w:val="21"/>
                <w:szCs w:val="21"/>
                <w:lang w:val="en-GB"/>
              </w:rPr>
            </w:pPr>
            <w:r w:rsidRPr="003E60CE">
              <w:rPr>
                <w:b/>
                <w:bCs/>
                <w:sz w:val="21"/>
                <w:szCs w:val="21"/>
                <w:lang w:val="en-GB"/>
              </w:rPr>
              <w:t>Period under evaluation </w:t>
            </w:r>
          </w:p>
        </w:tc>
        <w:tc>
          <w:tcPr>
            <w:tcW w:w="1588" w:type="pct"/>
            <w:shd w:val="clear" w:color="auto" w:fill="D1EBE4"/>
            <w:vAlign w:val="center"/>
            <w:hideMark/>
          </w:tcPr>
          <w:p w14:paraId="23995781" w14:textId="77777777" w:rsidR="00832A4A" w:rsidRPr="003E60CE" w:rsidRDefault="00832A4A" w:rsidP="001C687E">
            <w:pPr>
              <w:spacing w:after="0" w:line="240" w:lineRule="auto"/>
              <w:ind w:left="129"/>
              <w:rPr>
                <w:b/>
                <w:bCs/>
                <w:sz w:val="21"/>
                <w:szCs w:val="21"/>
                <w:lang w:val="en-GB"/>
              </w:rPr>
            </w:pPr>
            <w:r w:rsidRPr="003E60CE">
              <w:rPr>
                <w:b/>
                <w:bCs/>
                <w:sz w:val="21"/>
                <w:szCs w:val="21"/>
                <w:lang w:val="en-GB"/>
              </w:rPr>
              <w:t>Start </w:t>
            </w:r>
          </w:p>
        </w:tc>
        <w:tc>
          <w:tcPr>
            <w:tcW w:w="1666" w:type="pct"/>
            <w:shd w:val="clear" w:color="auto" w:fill="D1EBE4"/>
            <w:vAlign w:val="center"/>
            <w:hideMark/>
          </w:tcPr>
          <w:p w14:paraId="4CBEB0E7" w14:textId="77777777" w:rsidR="00832A4A" w:rsidRPr="003E60CE" w:rsidRDefault="00832A4A" w:rsidP="001C687E">
            <w:pPr>
              <w:spacing w:after="0" w:line="240" w:lineRule="auto"/>
              <w:ind w:left="129"/>
              <w:rPr>
                <w:b/>
                <w:bCs/>
                <w:sz w:val="21"/>
                <w:szCs w:val="21"/>
                <w:lang w:val="en-GB"/>
              </w:rPr>
            </w:pPr>
            <w:r w:rsidRPr="003E60CE">
              <w:rPr>
                <w:b/>
                <w:bCs/>
                <w:sz w:val="21"/>
                <w:szCs w:val="21"/>
                <w:lang w:val="en-GB"/>
              </w:rPr>
              <w:t>End </w:t>
            </w:r>
          </w:p>
        </w:tc>
      </w:tr>
      <w:tr w:rsidR="00E926C6" w:rsidRPr="003E60CE" w14:paraId="363C5E9D" w14:textId="77777777" w:rsidTr="00056D40">
        <w:trPr>
          <w:trHeight w:val="300"/>
        </w:trPr>
        <w:tc>
          <w:tcPr>
            <w:tcW w:w="1746" w:type="pct"/>
            <w:vMerge/>
            <w:shd w:val="clear" w:color="auto" w:fill="D1EBE4"/>
            <w:vAlign w:val="center"/>
            <w:hideMark/>
          </w:tcPr>
          <w:p w14:paraId="5ECBE564" w14:textId="77777777" w:rsidR="00B13923" w:rsidRPr="003E60CE" w:rsidRDefault="00B13923" w:rsidP="001C687E">
            <w:pPr>
              <w:spacing w:after="0" w:line="240" w:lineRule="auto"/>
              <w:ind w:left="79"/>
              <w:jc w:val="both"/>
              <w:rPr>
                <w:b/>
                <w:bCs/>
                <w:sz w:val="21"/>
                <w:szCs w:val="21"/>
                <w:lang w:val="en-GB"/>
              </w:rPr>
            </w:pPr>
          </w:p>
        </w:tc>
        <w:tc>
          <w:tcPr>
            <w:tcW w:w="1588" w:type="pct"/>
            <w:shd w:val="clear" w:color="auto" w:fill="auto"/>
            <w:vAlign w:val="center"/>
          </w:tcPr>
          <w:p w14:paraId="4F2C1900" w14:textId="4FFE666D" w:rsidR="00B13923" w:rsidRPr="003E60CE" w:rsidRDefault="00B13923" w:rsidP="001C687E">
            <w:pPr>
              <w:spacing w:after="0" w:line="240" w:lineRule="auto"/>
              <w:ind w:left="39"/>
              <w:rPr>
                <w:sz w:val="21"/>
                <w:szCs w:val="21"/>
                <w:lang w:val="en-GB"/>
              </w:rPr>
            </w:pPr>
            <w:r w:rsidRPr="003E60CE">
              <w:rPr>
                <w:sz w:val="21"/>
                <w:szCs w:val="21"/>
                <w:lang w:val="en-GB"/>
              </w:rPr>
              <w:t> January 2019</w:t>
            </w:r>
          </w:p>
        </w:tc>
        <w:tc>
          <w:tcPr>
            <w:tcW w:w="1666" w:type="pct"/>
            <w:shd w:val="clear" w:color="auto" w:fill="auto"/>
            <w:vAlign w:val="center"/>
          </w:tcPr>
          <w:p w14:paraId="69C7EF83" w14:textId="63297AF1" w:rsidR="00B13923" w:rsidRPr="003E60CE" w:rsidRDefault="00B13923" w:rsidP="001C687E">
            <w:pPr>
              <w:spacing w:after="0" w:line="240" w:lineRule="auto"/>
              <w:rPr>
                <w:sz w:val="21"/>
                <w:szCs w:val="21"/>
                <w:lang w:val="en-GB"/>
              </w:rPr>
            </w:pPr>
            <w:r w:rsidRPr="003E60CE">
              <w:rPr>
                <w:sz w:val="21"/>
                <w:szCs w:val="21"/>
                <w:lang w:val="en-GB"/>
              </w:rPr>
              <w:t> Ma</w:t>
            </w:r>
            <w:r w:rsidR="001A2BF2" w:rsidRPr="003E60CE">
              <w:rPr>
                <w:sz w:val="21"/>
                <w:szCs w:val="21"/>
                <w:lang w:val="en-GB"/>
              </w:rPr>
              <w:t>rch</w:t>
            </w:r>
            <w:r w:rsidRPr="003E60CE">
              <w:rPr>
                <w:sz w:val="21"/>
                <w:szCs w:val="21"/>
                <w:lang w:val="en-GB"/>
              </w:rPr>
              <w:t xml:space="preserve"> 2024</w:t>
            </w:r>
          </w:p>
        </w:tc>
      </w:tr>
      <w:tr w:rsidR="00056D40" w:rsidRPr="003E60CE" w14:paraId="17AE5F8D" w14:textId="77777777" w:rsidTr="00056D40">
        <w:trPr>
          <w:trHeight w:val="300"/>
        </w:trPr>
        <w:tc>
          <w:tcPr>
            <w:tcW w:w="1746" w:type="pct"/>
            <w:shd w:val="clear" w:color="auto" w:fill="D1EBE4"/>
            <w:vAlign w:val="center"/>
            <w:hideMark/>
          </w:tcPr>
          <w:p w14:paraId="450687B3" w14:textId="77777777" w:rsidR="00832A4A" w:rsidRPr="003E60CE" w:rsidRDefault="00832A4A" w:rsidP="001C687E">
            <w:pPr>
              <w:spacing w:after="0" w:line="240" w:lineRule="auto"/>
              <w:ind w:left="79"/>
              <w:jc w:val="both"/>
              <w:rPr>
                <w:b/>
                <w:bCs/>
                <w:sz w:val="21"/>
                <w:szCs w:val="21"/>
                <w:lang w:val="en-GB"/>
              </w:rPr>
            </w:pPr>
            <w:r w:rsidRPr="003E60CE">
              <w:rPr>
                <w:b/>
                <w:bCs/>
                <w:sz w:val="21"/>
                <w:szCs w:val="21"/>
                <w:lang w:val="en-GB"/>
              </w:rPr>
              <w:t>Evaluators </w:t>
            </w:r>
          </w:p>
        </w:tc>
        <w:tc>
          <w:tcPr>
            <w:tcW w:w="3254" w:type="pct"/>
            <w:gridSpan w:val="2"/>
            <w:shd w:val="clear" w:color="auto" w:fill="auto"/>
            <w:vAlign w:val="center"/>
            <w:hideMark/>
          </w:tcPr>
          <w:p w14:paraId="2690AFA0" w14:textId="3C3925ED" w:rsidR="00832A4A" w:rsidRPr="003E60CE" w:rsidRDefault="00832A4A" w:rsidP="001C687E">
            <w:pPr>
              <w:spacing w:after="0" w:line="240" w:lineRule="auto"/>
              <w:ind w:left="39"/>
              <w:rPr>
                <w:sz w:val="21"/>
                <w:szCs w:val="21"/>
                <w:lang w:val="en-GB"/>
              </w:rPr>
            </w:pPr>
            <w:r w:rsidRPr="003E60CE">
              <w:rPr>
                <w:sz w:val="21"/>
                <w:szCs w:val="21"/>
                <w:lang w:val="en-GB"/>
              </w:rPr>
              <w:t> </w:t>
            </w:r>
            <w:r w:rsidR="00B13923" w:rsidRPr="003E60CE">
              <w:rPr>
                <w:sz w:val="21"/>
                <w:szCs w:val="21"/>
                <w:lang w:val="en-GB"/>
              </w:rPr>
              <w:t>Arab World for Research and Development</w:t>
            </w:r>
            <w:r w:rsidR="00661A23" w:rsidRPr="003E60CE">
              <w:rPr>
                <w:sz w:val="21"/>
                <w:szCs w:val="21"/>
                <w:lang w:val="en-GB"/>
              </w:rPr>
              <w:t xml:space="preserve"> (AWRAD)</w:t>
            </w:r>
          </w:p>
        </w:tc>
      </w:tr>
      <w:tr w:rsidR="000A2AF8" w:rsidRPr="003E60CE" w14:paraId="135075D3" w14:textId="77777777" w:rsidTr="00056D40">
        <w:trPr>
          <w:trHeight w:val="300"/>
        </w:trPr>
        <w:tc>
          <w:tcPr>
            <w:tcW w:w="1746" w:type="pct"/>
            <w:shd w:val="clear" w:color="auto" w:fill="D1EBE4"/>
            <w:vAlign w:val="center"/>
            <w:hideMark/>
          </w:tcPr>
          <w:p w14:paraId="17945035" w14:textId="77777777" w:rsidR="000A2AF8" w:rsidRPr="003E60CE" w:rsidRDefault="000A2AF8" w:rsidP="001C687E">
            <w:pPr>
              <w:spacing w:after="0" w:line="240" w:lineRule="auto"/>
              <w:ind w:left="79"/>
              <w:jc w:val="both"/>
              <w:rPr>
                <w:b/>
                <w:bCs/>
                <w:sz w:val="21"/>
                <w:szCs w:val="21"/>
                <w:lang w:val="en-GB"/>
              </w:rPr>
            </w:pPr>
            <w:r w:rsidRPr="003E60CE">
              <w:rPr>
                <w:b/>
                <w:bCs/>
                <w:sz w:val="21"/>
                <w:szCs w:val="21"/>
                <w:lang w:val="en-GB"/>
              </w:rPr>
              <w:t>Evaluator email address </w:t>
            </w:r>
          </w:p>
        </w:tc>
        <w:tc>
          <w:tcPr>
            <w:tcW w:w="3254" w:type="pct"/>
            <w:gridSpan w:val="2"/>
            <w:shd w:val="clear" w:color="auto" w:fill="auto"/>
            <w:vAlign w:val="center"/>
            <w:hideMark/>
          </w:tcPr>
          <w:p w14:paraId="3818325A" w14:textId="16D48C63" w:rsidR="000A2AF8" w:rsidRPr="003E60CE" w:rsidRDefault="000A2AF8" w:rsidP="001C687E">
            <w:pPr>
              <w:spacing w:after="0" w:line="240" w:lineRule="auto"/>
              <w:ind w:left="39"/>
              <w:rPr>
                <w:sz w:val="21"/>
                <w:szCs w:val="21"/>
                <w:lang w:val="en-GB"/>
              </w:rPr>
            </w:pPr>
            <w:r w:rsidRPr="003E60CE">
              <w:rPr>
                <w:sz w:val="21"/>
                <w:szCs w:val="21"/>
                <w:lang w:val="en-GB"/>
              </w:rPr>
              <w:t> </w:t>
            </w:r>
            <w:hyperlink r:id="rId11" w:history="1">
              <w:r w:rsidRPr="003E60CE">
                <w:rPr>
                  <w:rStyle w:val="Hyperlink"/>
                  <w:rFonts w:cs="Calibri"/>
                  <w:sz w:val="21"/>
                  <w:szCs w:val="21"/>
                  <w:lang w:val="en-GB"/>
                </w:rPr>
                <w:t>awrad@awrad.org</w:t>
              </w:r>
            </w:hyperlink>
            <w:r w:rsidRPr="003E60CE">
              <w:rPr>
                <w:sz w:val="21"/>
                <w:szCs w:val="21"/>
                <w:lang w:val="en-GB"/>
              </w:rPr>
              <w:t xml:space="preserve"> </w:t>
            </w:r>
          </w:p>
        </w:tc>
      </w:tr>
      <w:tr w:rsidR="00696F72" w:rsidRPr="003E60CE" w14:paraId="428C0FC7" w14:textId="77777777" w:rsidTr="00056D40">
        <w:trPr>
          <w:trHeight w:val="300"/>
        </w:trPr>
        <w:tc>
          <w:tcPr>
            <w:tcW w:w="1746" w:type="pct"/>
            <w:vMerge w:val="restart"/>
            <w:shd w:val="clear" w:color="auto" w:fill="D1EBE4"/>
            <w:vAlign w:val="center"/>
            <w:hideMark/>
          </w:tcPr>
          <w:p w14:paraId="10C4CBF0" w14:textId="4BDD9A64" w:rsidR="00696F72" w:rsidRPr="003E60CE" w:rsidRDefault="00696F72" w:rsidP="001C687E">
            <w:pPr>
              <w:spacing w:after="0" w:line="240" w:lineRule="auto"/>
              <w:ind w:left="79"/>
              <w:jc w:val="both"/>
              <w:rPr>
                <w:b/>
                <w:bCs/>
                <w:sz w:val="21"/>
                <w:szCs w:val="21"/>
                <w:lang w:val="en-GB"/>
              </w:rPr>
            </w:pPr>
            <w:r w:rsidRPr="003E60CE">
              <w:rPr>
                <w:b/>
                <w:bCs/>
                <w:sz w:val="21"/>
                <w:szCs w:val="21"/>
                <w:lang w:val="en-GB"/>
              </w:rPr>
              <w:t>Evaluation dates </w:t>
            </w:r>
          </w:p>
        </w:tc>
        <w:tc>
          <w:tcPr>
            <w:tcW w:w="1588" w:type="pct"/>
            <w:shd w:val="clear" w:color="auto" w:fill="D1EBE4"/>
            <w:vAlign w:val="center"/>
            <w:hideMark/>
          </w:tcPr>
          <w:p w14:paraId="68D07713" w14:textId="77777777" w:rsidR="00696F72" w:rsidRPr="003E60CE" w:rsidRDefault="00696F72" w:rsidP="001C687E">
            <w:pPr>
              <w:spacing w:after="0" w:line="240" w:lineRule="auto"/>
              <w:ind w:left="129"/>
              <w:rPr>
                <w:b/>
                <w:bCs/>
                <w:sz w:val="21"/>
                <w:szCs w:val="21"/>
                <w:lang w:val="en-GB"/>
              </w:rPr>
            </w:pPr>
            <w:r w:rsidRPr="003E60CE">
              <w:rPr>
                <w:b/>
                <w:bCs/>
                <w:sz w:val="21"/>
                <w:szCs w:val="21"/>
                <w:lang w:val="en-GB"/>
              </w:rPr>
              <w:t>Start </w:t>
            </w:r>
          </w:p>
        </w:tc>
        <w:tc>
          <w:tcPr>
            <w:tcW w:w="1666" w:type="pct"/>
            <w:shd w:val="clear" w:color="auto" w:fill="D1EBE4"/>
            <w:vAlign w:val="center"/>
            <w:hideMark/>
          </w:tcPr>
          <w:p w14:paraId="2074F948" w14:textId="4550D163" w:rsidR="00696F72" w:rsidRPr="003E60CE" w:rsidRDefault="00056D40" w:rsidP="001C687E">
            <w:pPr>
              <w:spacing w:after="0" w:line="240" w:lineRule="auto"/>
              <w:ind w:left="129"/>
              <w:rPr>
                <w:b/>
                <w:bCs/>
                <w:sz w:val="21"/>
                <w:szCs w:val="21"/>
                <w:lang w:val="en-GB"/>
              </w:rPr>
            </w:pPr>
            <w:r w:rsidRPr="003E60CE">
              <w:rPr>
                <w:b/>
                <w:bCs/>
                <w:sz w:val="21"/>
                <w:szCs w:val="21"/>
                <w:lang w:val="en-GB"/>
              </w:rPr>
              <w:t xml:space="preserve">Planned </w:t>
            </w:r>
            <w:r w:rsidR="00696F72" w:rsidRPr="003E60CE">
              <w:rPr>
                <w:b/>
                <w:bCs/>
                <w:sz w:val="21"/>
                <w:szCs w:val="21"/>
                <w:lang w:val="en-GB"/>
              </w:rPr>
              <w:t>Completion </w:t>
            </w:r>
          </w:p>
        </w:tc>
      </w:tr>
      <w:tr w:rsidR="00696F72" w:rsidRPr="003E60CE" w14:paraId="2ADBD57F" w14:textId="77777777" w:rsidTr="00056D40">
        <w:trPr>
          <w:trHeight w:val="300"/>
        </w:trPr>
        <w:tc>
          <w:tcPr>
            <w:tcW w:w="1746" w:type="pct"/>
            <w:vMerge/>
            <w:shd w:val="clear" w:color="auto" w:fill="D1EBE4"/>
            <w:vAlign w:val="center"/>
            <w:hideMark/>
          </w:tcPr>
          <w:p w14:paraId="12463038" w14:textId="714E3CAA" w:rsidR="00696F72" w:rsidRPr="003E60CE" w:rsidRDefault="00696F72" w:rsidP="001C687E">
            <w:pPr>
              <w:spacing w:after="0" w:line="240" w:lineRule="auto"/>
              <w:rPr>
                <w:sz w:val="21"/>
                <w:szCs w:val="21"/>
                <w:lang w:val="en-GB"/>
              </w:rPr>
            </w:pPr>
          </w:p>
        </w:tc>
        <w:tc>
          <w:tcPr>
            <w:tcW w:w="1588" w:type="pct"/>
            <w:shd w:val="clear" w:color="auto" w:fill="auto"/>
            <w:vAlign w:val="center"/>
            <w:hideMark/>
          </w:tcPr>
          <w:p w14:paraId="29B48F8A" w14:textId="7239849F" w:rsidR="00696F72" w:rsidRPr="003E60CE" w:rsidRDefault="00696F72" w:rsidP="001C687E">
            <w:pPr>
              <w:spacing w:after="0" w:line="240" w:lineRule="auto"/>
              <w:ind w:left="129"/>
              <w:rPr>
                <w:sz w:val="21"/>
                <w:szCs w:val="21"/>
                <w:lang w:val="en-GB"/>
              </w:rPr>
            </w:pPr>
            <w:r w:rsidRPr="003E60CE">
              <w:rPr>
                <w:sz w:val="21"/>
                <w:szCs w:val="21"/>
                <w:lang w:val="en-GB"/>
              </w:rPr>
              <w:t>January 2024</w:t>
            </w:r>
          </w:p>
        </w:tc>
        <w:tc>
          <w:tcPr>
            <w:tcW w:w="1666" w:type="pct"/>
            <w:shd w:val="clear" w:color="auto" w:fill="auto"/>
            <w:vAlign w:val="center"/>
            <w:hideMark/>
          </w:tcPr>
          <w:p w14:paraId="0EF367A5" w14:textId="334B7E50" w:rsidR="00696F72" w:rsidRPr="003E60CE" w:rsidRDefault="00056D40" w:rsidP="001C687E">
            <w:pPr>
              <w:spacing w:after="0" w:line="240" w:lineRule="auto"/>
              <w:ind w:left="129"/>
              <w:rPr>
                <w:sz w:val="21"/>
                <w:szCs w:val="21"/>
                <w:lang w:val="en-GB"/>
              </w:rPr>
            </w:pPr>
            <w:r w:rsidRPr="003E60CE">
              <w:rPr>
                <w:sz w:val="21"/>
                <w:szCs w:val="21"/>
                <w:lang w:val="en-GB"/>
              </w:rPr>
              <w:t>July 2024</w:t>
            </w:r>
          </w:p>
        </w:tc>
      </w:tr>
    </w:tbl>
    <w:p w14:paraId="2E1031D8" w14:textId="77777777" w:rsidR="00832A4A" w:rsidRPr="003E60CE" w:rsidRDefault="00832A4A" w:rsidP="001C687E">
      <w:pPr>
        <w:spacing w:line="240" w:lineRule="auto"/>
        <w:rPr>
          <w:lang w:val="en-GB"/>
        </w:rPr>
      </w:pPr>
    </w:p>
    <w:p w14:paraId="5F23522C" w14:textId="77777777" w:rsidR="00ED0845" w:rsidRPr="003E60CE" w:rsidRDefault="00ED0845" w:rsidP="001C687E">
      <w:pPr>
        <w:spacing w:line="240" w:lineRule="auto"/>
        <w:rPr>
          <w:lang w:val="en-GB"/>
        </w:rPr>
      </w:pPr>
    </w:p>
    <w:bookmarkEnd w:id="20" w:displacedByCustomXml="next"/>
    <w:bookmarkEnd w:id="19" w:displacedByCustomXml="next"/>
    <w:bookmarkEnd w:id="18" w:displacedByCustomXml="next"/>
    <w:bookmarkEnd w:id="17" w:displacedByCustomXml="next"/>
    <w:bookmarkEnd w:id="16" w:displacedByCustomXml="next"/>
    <w:bookmarkEnd w:id="15" w:displacedByCustomXml="next"/>
    <w:bookmarkEnd w:id="14" w:displacedByCustomXml="next"/>
    <w:bookmarkEnd w:id="13" w:displacedByCustomXml="next"/>
    <w:bookmarkEnd w:id="12" w:displacedByCustomXml="next"/>
    <w:bookmarkEnd w:id="11" w:displacedByCustomXml="next"/>
    <w:bookmarkEnd w:id="10" w:displacedByCustomXml="next"/>
    <w:bookmarkEnd w:id="9" w:displacedByCustomXml="next"/>
    <w:bookmarkEnd w:id="8" w:displacedByCustomXml="next"/>
    <w:sdt>
      <w:sdtPr>
        <w:rPr>
          <w:rFonts w:ascii="Calibri" w:eastAsiaTheme="minorEastAsia" w:hAnsi="Calibri" w:cs="Calibri"/>
          <w:color w:val="auto"/>
          <w:sz w:val="22"/>
          <w:szCs w:val="22"/>
          <w:lang w:val="en-US" w:bidi="ar-SA"/>
        </w:rPr>
        <w:id w:val="4104893"/>
        <w:docPartObj>
          <w:docPartGallery w:val="Table of Contents"/>
          <w:docPartUnique/>
        </w:docPartObj>
      </w:sdtPr>
      <w:sdtContent>
        <w:p w14:paraId="0DAFE8DF" w14:textId="3C7C1ADD" w:rsidR="0030640D" w:rsidRPr="00941318" w:rsidRDefault="0030640D" w:rsidP="00ED0845">
          <w:pPr>
            <w:pStyle w:val="TOCHeading"/>
            <w:rPr>
              <w:rStyle w:val="Heading1Char"/>
            </w:rPr>
          </w:pPr>
          <w:r w:rsidRPr="003E60CE">
            <w:rPr>
              <w:rStyle w:val="Heading1Char"/>
            </w:rPr>
            <w:t>Contents</w:t>
          </w:r>
        </w:p>
        <w:p w14:paraId="20D92639" w14:textId="74EFD227" w:rsidR="001B630C" w:rsidRPr="00F929C7" w:rsidRDefault="0030640D" w:rsidP="00F929C7">
          <w:pPr>
            <w:pStyle w:val="TOC1"/>
            <w:spacing w:line="360" w:lineRule="auto"/>
            <w:jc w:val="both"/>
            <w:rPr>
              <w:rFonts w:ascii="Calibri" w:eastAsiaTheme="minorEastAsia" w:hAnsi="Calibri" w:cs="Calibri"/>
              <w:noProof/>
              <w:sz w:val="22"/>
              <w:szCs w:val="22"/>
              <w:lang w:val="en-GB"/>
            </w:rPr>
          </w:pPr>
          <w:r w:rsidRPr="00941318">
            <w:rPr>
              <w:sz w:val="22"/>
              <w:szCs w:val="22"/>
              <w:lang w:val="en-GB"/>
            </w:rPr>
            <w:fldChar w:fldCharType="begin"/>
          </w:r>
          <w:r w:rsidRPr="00941318">
            <w:rPr>
              <w:sz w:val="22"/>
              <w:szCs w:val="22"/>
              <w:lang w:val="en-GB"/>
            </w:rPr>
            <w:instrText xml:space="preserve"> TOC \o "1-3" \h \z \u </w:instrText>
          </w:r>
          <w:r w:rsidRPr="00941318">
            <w:rPr>
              <w:sz w:val="22"/>
              <w:szCs w:val="22"/>
              <w:lang w:val="en-GB"/>
            </w:rPr>
            <w:fldChar w:fldCharType="separate"/>
          </w:r>
          <w:hyperlink w:anchor="_Toc173229811" w:history="1">
            <w:r w:rsidR="001B630C" w:rsidRPr="00F929C7">
              <w:rPr>
                <w:rStyle w:val="Hyperlink"/>
                <w:rFonts w:ascii="Calibri" w:hAnsi="Calibri" w:cs="Calibri"/>
                <w:noProof/>
                <w:sz w:val="22"/>
                <w:szCs w:val="22"/>
                <w:lang w:val="en-GB"/>
              </w:rPr>
              <w:t>Acknowledgements</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_Toc173229811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2</w:t>
            </w:r>
            <w:r w:rsidR="001B630C" w:rsidRPr="00F929C7">
              <w:rPr>
                <w:rStyle w:val="Hyperlink"/>
                <w:rFonts w:ascii="Calibri" w:hAnsi="Calibri" w:cs="Calibri"/>
                <w:noProof/>
                <w:sz w:val="22"/>
                <w:szCs w:val="22"/>
                <w:rtl/>
                <w:lang w:val="en-GB"/>
              </w:rPr>
              <w:fldChar w:fldCharType="end"/>
            </w:r>
          </w:hyperlink>
        </w:p>
        <w:p w14:paraId="459C0DAE" w14:textId="3C0DDD8D"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12" w:history="1">
            <w:r w:rsidR="001B630C" w:rsidRPr="00F929C7">
              <w:rPr>
                <w:rStyle w:val="Hyperlink"/>
                <w:rFonts w:ascii="Calibri" w:hAnsi="Calibri" w:cs="Calibri"/>
                <w:noProof/>
                <w:sz w:val="22"/>
                <w:szCs w:val="22"/>
                <w:lang w:val="en-GB"/>
              </w:rPr>
              <w:t>Project and Evaluation Information Details</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_Toc173229812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3</w:t>
            </w:r>
            <w:r w:rsidR="001B630C" w:rsidRPr="00F929C7">
              <w:rPr>
                <w:rStyle w:val="Hyperlink"/>
                <w:rFonts w:ascii="Calibri" w:hAnsi="Calibri" w:cs="Calibri"/>
                <w:noProof/>
                <w:sz w:val="22"/>
                <w:szCs w:val="22"/>
                <w:rtl/>
                <w:lang w:val="en-GB"/>
              </w:rPr>
              <w:fldChar w:fldCharType="end"/>
            </w:r>
          </w:hyperlink>
        </w:p>
        <w:p w14:paraId="0EC5B62A" w14:textId="58EB792A" w:rsidR="001B630C" w:rsidRPr="00F929C7" w:rsidRDefault="00000000" w:rsidP="00F929C7">
          <w:pPr>
            <w:pStyle w:val="TOC2"/>
            <w:spacing w:after="0" w:line="360" w:lineRule="auto"/>
            <w:jc w:val="both"/>
            <w:rPr>
              <w:rFonts w:ascii="Calibri" w:eastAsiaTheme="minorEastAsia" w:hAnsi="Calibri" w:cs="Calibri"/>
              <w:noProof/>
              <w:sz w:val="22"/>
              <w:szCs w:val="22"/>
              <w:lang w:val="en-GB"/>
            </w:rPr>
          </w:pPr>
          <w:hyperlink w:anchor="_Toc173229813" w:history="1">
            <w:r w:rsidR="001B630C" w:rsidRPr="00F929C7">
              <w:rPr>
                <w:rStyle w:val="Hyperlink"/>
                <w:rFonts w:ascii="Calibri" w:hAnsi="Calibri" w:cs="Calibri"/>
                <w:noProof/>
                <w:sz w:val="22"/>
                <w:szCs w:val="22"/>
                <w:lang w:val="en-GB"/>
              </w:rPr>
              <w:t>Project Information</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_Toc173229813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3</w:t>
            </w:r>
            <w:r w:rsidR="001B630C" w:rsidRPr="00F929C7">
              <w:rPr>
                <w:rStyle w:val="Hyperlink"/>
                <w:rFonts w:ascii="Calibri" w:hAnsi="Calibri" w:cs="Calibri"/>
                <w:noProof/>
                <w:sz w:val="22"/>
                <w:szCs w:val="22"/>
                <w:rtl/>
                <w:lang w:val="en-GB"/>
              </w:rPr>
              <w:fldChar w:fldCharType="end"/>
            </w:r>
          </w:hyperlink>
        </w:p>
        <w:p w14:paraId="51EA1697" w14:textId="49DB517B" w:rsidR="001B630C" w:rsidRPr="00F929C7" w:rsidRDefault="00000000" w:rsidP="00F929C7">
          <w:pPr>
            <w:pStyle w:val="TOC2"/>
            <w:spacing w:after="0" w:line="360" w:lineRule="auto"/>
            <w:jc w:val="both"/>
            <w:rPr>
              <w:rFonts w:ascii="Calibri" w:eastAsiaTheme="minorEastAsia" w:hAnsi="Calibri" w:cs="Calibri"/>
              <w:noProof/>
              <w:sz w:val="22"/>
              <w:szCs w:val="22"/>
              <w:lang w:val="en-GB"/>
            </w:rPr>
          </w:pPr>
          <w:hyperlink w:anchor="_Toc173229814" w:history="1">
            <w:r w:rsidR="001B630C" w:rsidRPr="00F929C7">
              <w:rPr>
                <w:rStyle w:val="Hyperlink"/>
                <w:rFonts w:ascii="Calibri" w:hAnsi="Calibri" w:cs="Calibri"/>
                <w:noProof/>
                <w:sz w:val="22"/>
                <w:szCs w:val="22"/>
                <w:lang w:val="en-GB"/>
              </w:rPr>
              <w:t>Evaluation Information</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_Toc173229814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3</w:t>
            </w:r>
            <w:r w:rsidR="001B630C" w:rsidRPr="00F929C7">
              <w:rPr>
                <w:rStyle w:val="Hyperlink"/>
                <w:rFonts w:ascii="Calibri" w:hAnsi="Calibri" w:cs="Calibri"/>
                <w:noProof/>
                <w:sz w:val="22"/>
                <w:szCs w:val="22"/>
                <w:rtl/>
                <w:lang w:val="en-GB"/>
              </w:rPr>
              <w:fldChar w:fldCharType="end"/>
            </w:r>
          </w:hyperlink>
        </w:p>
        <w:p w14:paraId="1C717493" w14:textId="31327262"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15" w:history="1">
            <w:r w:rsidR="001B630C" w:rsidRPr="00F929C7">
              <w:rPr>
                <w:rStyle w:val="Hyperlink"/>
                <w:rFonts w:ascii="Calibri" w:hAnsi="Calibri" w:cs="Calibri"/>
                <w:noProof/>
                <w:sz w:val="22"/>
                <w:szCs w:val="22"/>
                <w:lang w:val="en-GB"/>
              </w:rPr>
              <w:t>List of Acronyms</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_Toc173229815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5</w:t>
            </w:r>
            <w:r w:rsidR="001B630C" w:rsidRPr="00F929C7">
              <w:rPr>
                <w:rStyle w:val="Hyperlink"/>
                <w:rFonts w:ascii="Calibri" w:hAnsi="Calibri" w:cs="Calibri"/>
                <w:noProof/>
                <w:sz w:val="22"/>
                <w:szCs w:val="22"/>
                <w:rtl/>
                <w:lang w:val="en-GB"/>
              </w:rPr>
              <w:fldChar w:fldCharType="end"/>
            </w:r>
          </w:hyperlink>
        </w:p>
        <w:p w14:paraId="4791FD73" w14:textId="4605F792"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16" w:history="1">
            <w:r w:rsidR="001B630C" w:rsidRPr="00F929C7">
              <w:rPr>
                <w:rStyle w:val="Hyperlink"/>
                <w:rFonts w:ascii="Calibri" w:hAnsi="Calibri" w:cs="Calibri"/>
                <w:noProof/>
                <w:sz w:val="22"/>
                <w:szCs w:val="22"/>
                <w:lang w:val="en-GB"/>
              </w:rPr>
              <w:t>List of Tables</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_Toc173229816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7</w:t>
            </w:r>
            <w:r w:rsidR="001B630C" w:rsidRPr="00F929C7">
              <w:rPr>
                <w:rStyle w:val="Hyperlink"/>
                <w:rFonts w:ascii="Calibri" w:hAnsi="Calibri" w:cs="Calibri"/>
                <w:noProof/>
                <w:sz w:val="22"/>
                <w:szCs w:val="22"/>
                <w:rtl/>
                <w:lang w:val="en-GB"/>
              </w:rPr>
              <w:fldChar w:fldCharType="end"/>
            </w:r>
          </w:hyperlink>
        </w:p>
        <w:p w14:paraId="46B4FAA5" w14:textId="333192F3"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17" w:history="1">
            <w:r w:rsidR="001B630C" w:rsidRPr="00F929C7">
              <w:rPr>
                <w:rStyle w:val="Hyperlink"/>
                <w:rFonts w:ascii="Calibri" w:hAnsi="Calibri" w:cs="Calibri"/>
                <w:noProof/>
                <w:sz w:val="22"/>
                <w:szCs w:val="22"/>
                <w:lang w:val="en-GB"/>
              </w:rPr>
              <w:t>List of Figures</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_Toc173229817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7</w:t>
            </w:r>
            <w:r w:rsidR="001B630C" w:rsidRPr="00F929C7">
              <w:rPr>
                <w:rStyle w:val="Hyperlink"/>
                <w:rFonts w:ascii="Calibri" w:hAnsi="Calibri" w:cs="Calibri"/>
                <w:noProof/>
                <w:sz w:val="22"/>
                <w:szCs w:val="22"/>
                <w:rtl/>
                <w:lang w:val="en-GB"/>
              </w:rPr>
              <w:fldChar w:fldCharType="end"/>
            </w:r>
          </w:hyperlink>
        </w:p>
        <w:p w14:paraId="28006BED" w14:textId="6AA362C6"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18" w:history="1">
            <w:r w:rsidR="001B630C" w:rsidRPr="00F929C7">
              <w:rPr>
                <w:rStyle w:val="Hyperlink"/>
                <w:rFonts w:ascii="Calibri" w:hAnsi="Calibri" w:cs="Calibri"/>
                <w:noProof/>
                <w:sz w:val="22"/>
                <w:szCs w:val="22"/>
                <w:lang w:val="en-GB"/>
              </w:rPr>
              <w:t>Executive Summary</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_Toc173229818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8</w:t>
            </w:r>
            <w:r w:rsidR="001B630C" w:rsidRPr="00F929C7">
              <w:rPr>
                <w:rStyle w:val="Hyperlink"/>
                <w:rFonts w:ascii="Calibri" w:hAnsi="Calibri" w:cs="Calibri"/>
                <w:noProof/>
                <w:sz w:val="22"/>
                <w:szCs w:val="22"/>
                <w:rtl/>
                <w:lang w:val="en-GB"/>
              </w:rPr>
              <w:fldChar w:fldCharType="end"/>
            </w:r>
          </w:hyperlink>
        </w:p>
        <w:p w14:paraId="333930B9" w14:textId="24B581B7"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19" w:history="1">
            <w:r w:rsidR="001B630C" w:rsidRPr="00F929C7">
              <w:rPr>
                <w:rStyle w:val="Hyperlink"/>
                <w:rFonts w:ascii="Calibri" w:hAnsi="Calibri" w:cs="Calibri"/>
                <w:noProof/>
                <w:sz w:val="22"/>
                <w:szCs w:val="22"/>
                <w:lang w:val="en-GB"/>
              </w:rPr>
              <w:t>1. Introduction</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_Toc173229819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15</w:t>
            </w:r>
            <w:r w:rsidR="001B630C" w:rsidRPr="00F929C7">
              <w:rPr>
                <w:rStyle w:val="Hyperlink"/>
                <w:rFonts w:ascii="Calibri" w:hAnsi="Calibri" w:cs="Calibri"/>
                <w:noProof/>
                <w:sz w:val="22"/>
                <w:szCs w:val="22"/>
                <w:rtl/>
                <w:lang w:val="en-GB"/>
              </w:rPr>
              <w:fldChar w:fldCharType="end"/>
            </w:r>
          </w:hyperlink>
        </w:p>
        <w:p w14:paraId="340F09F1" w14:textId="1BC053A7"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20" w:history="1">
            <w:r w:rsidR="001B630C" w:rsidRPr="00F929C7">
              <w:rPr>
                <w:rStyle w:val="Hyperlink"/>
                <w:rFonts w:ascii="Calibri" w:hAnsi="Calibri" w:cs="Calibri"/>
                <w:noProof/>
                <w:sz w:val="22"/>
                <w:szCs w:val="22"/>
                <w:lang w:val="en-GB" w:bidi="ar-JO"/>
              </w:rPr>
              <w:t>2. Evaluation Objectives, Approach and Methodology</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_Toc173229820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18</w:t>
            </w:r>
            <w:r w:rsidR="001B630C" w:rsidRPr="00F929C7">
              <w:rPr>
                <w:rStyle w:val="Hyperlink"/>
                <w:rFonts w:ascii="Calibri" w:hAnsi="Calibri" w:cs="Calibri"/>
                <w:noProof/>
                <w:sz w:val="22"/>
                <w:szCs w:val="22"/>
                <w:rtl/>
                <w:lang w:val="en-GB"/>
              </w:rPr>
              <w:fldChar w:fldCharType="end"/>
            </w:r>
          </w:hyperlink>
        </w:p>
        <w:p w14:paraId="141D0572" w14:textId="1BF7AC2F"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24" w:history="1">
            <w:r w:rsidR="001B630C" w:rsidRPr="00F929C7">
              <w:rPr>
                <w:rStyle w:val="Hyperlink"/>
                <w:rFonts w:ascii="Calibri" w:hAnsi="Calibri" w:cs="Calibri"/>
                <w:noProof/>
                <w:sz w:val="22"/>
                <w:szCs w:val="22"/>
                <w:lang w:val="en-GB"/>
              </w:rPr>
              <w:t>3. Findings</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_Toc173229824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23</w:t>
            </w:r>
            <w:r w:rsidR="001B630C" w:rsidRPr="00F929C7">
              <w:rPr>
                <w:rStyle w:val="Hyperlink"/>
                <w:rFonts w:ascii="Calibri" w:hAnsi="Calibri" w:cs="Calibri"/>
                <w:noProof/>
                <w:sz w:val="22"/>
                <w:szCs w:val="22"/>
                <w:rtl/>
                <w:lang w:val="en-GB"/>
              </w:rPr>
              <w:fldChar w:fldCharType="end"/>
            </w:r>
          </w:hyperlink>
        </w:p>
        <w:p w14:paraId="51E5B736" w14:textId="11A7E24B"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32" w:history="1">
            <w:r w:rsidR="001B630C" w:rsidRPr="00F929C7">
              <w:rPr>
                <w:rStyle w:val="Hyperlink"/>
                <w:rFonts w:ascii="Calibri" w:hAnsi="Calibri" w:cs="Calibri"/>
                <w:noProof/>
                <w:sz w:val="22"/>
                <w:szCs w:val="22"/>
                <w:lang w:val="en-GB"/>
              </w:rPr>
              <w:t>4. Conclusions and Recommendations</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_Toc173229832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66</w:t>
            </w:r>
            <w:r w:rsidR="001B630C" w:rsidRPr="00F929C7">
              <w:rPr>
                <w:rStyle w:val="Hyperlink"/>
                <w:rFonts w:ascii="Calibri" w:hAnsi="Calibri" w:cs="Calibri"/>
                <w:noProof/>
                <w:sz w:val="22"/>
                <w:szCs w:val="22"/>
                <w:rtl/>
                <w:lang w:val="en-GB"/>
              </w:rPr>
              <w:fldChar w:fldCharType="end"/>
            </w:r>
          </w:hyperlink>
        </w:p>
        <w:p w14:paraId="52706285" w14:textId="7E365373" w:rsidR="001B630C" w:rsidRPr="00F929C7" w:rsidRDefault="00000000" w:rsidP="00F929C7">
          <w:pPr>
            <w:pStyle w:val="TOC1"/>
            <w:spacing w:line="360" w:lineRule="auto"/>
            <w:jc w:val="both"/>
            <w:rPr>
              <w:rFonts w:ascii="Calibri" w:eastAsiaTheme="minorEastAsia" w:hAnsi="Calibri" w:cs="Calibri"/>
              <w:noProof/>
              <w:sz w:val="22"/>
              <w:szCs w:val="22"/>
              <w:lang w:val="en-GB"/>
            </w:rPr>
          </w:pPr>
          <w:hyperlink w:anchor="_Toc173229835" w:history="1">
            <w:r w:rsidR="001B630C" w:rsidRPr="00F929C7">
              <w:rPr>
                <w:rStyle w:val="Hyperlink"/>
                <w:rFonts w:ascii="Calibri" w:hAnsi="Calibri" w:cs="Calibri"/>
                <w:noProof/>
                <w:sz w:val="22"/>
                <w:szCs w:val="22"/>
                <w:lang w:val="en-GB"/>
              </w:rPr>
              <w:t>Annexes (Attached in a Separate Document)</w:t>
            </w:r>
            <w:r w:rsidR="001B630C" w:rsidRPr="00F929C7">
              <w:rPr>
                <w:rFonts w:ascii="Calibri" w:hAnsi="Calibri" w:cs="Calibri"/>
                <w:noProof/>
                <w:webHidden/>
                <w:sz w:val="22"/>
                <w:szCs w:val="22"/>
                <w:lang w:val="en-GB"/>
              </w:rPr>
              <w:tab/>
            </w:r>
            <w:r w:rsidR="001B630C" w:rsidRPr="00F929C7">
              <w:rPr>
                <w:rStyle w:val="Hyperlink"/>
                <w:rFonts w:ascii="Calibri" w:hAnsi="Calibri" w:cs="Calibri"/>
                <w:noProof/>
                <w:sz w:val="22"/>
                <w:szCs w:val="22"/>
                <w:rtl/>
                <w:lang w:val="en-GB"/>
              </w:rPr>
              <w:fldChar w:fldCharType="begin"/>
            </w:r>
            <w:r w:rsidR="001B630C" w:rsidRPr="00F929C7">
              <w:rPr>
                <w:rFonts w:ascii="Calibri" w:hAnsi="Calibri" w:cs="Calibri"/>
                <w:noProof/>
                <w:webHidden/>
                <w:sz w:val="22"/>
                <w:szCs w:val="22"/>
                <w:lang w:val="en-GB"/>
              </w:rPr>
              <w:instrText xml:space="preserve"> PAGEREF _Toc173229835 \h </w:instrText>
            </w:r>
            <w:r w:rsidR="001B630C" w:rsidRPr="00F929C7">
              <w:rPr>
                <w:rStyle w:val="Hyperlink"/>
                <w:rFonts w:ascii="Calibri" w:hAnsi="Calibri" w:cs="Calibri"/>
                <w:noProof/>
                <w:sz w:val="22"/>
                <w:szCs w:val="22"/>
                <w:rtl/>
                <w:lang w:val="en-GB"/>
              </w:rPr>
            </w:r>
            <w:r w:rsidR="001B630C" w:rsidRPr="00F929C7">
              <w:rPr>
                <w:rStyle w:val="Hyperlink"/>
                <w:rFonts w:ascii="Calibri" w:hAnsi="Calibri" w:cs="Calibri"/>
                <w:noProof/>
                <w:sz w:val="22"/>
                <w:szCs w:val="22"/>
                <w:rtl/>
                <w:lang w:val="en-GB"/>
              </w:rPr>
              <w:fldChar w:fldCharType="separate"/>
            </w:r>
            <w:r w:rsidR="00F929C7" w:rsidRPr="00F929C7">
              <w:rPr>
                <w:rFonts w:ascii="Calibri" w:hAnsi="Calibri" w:cs="Calibri"/>
                <w:noProof/>
                <w:webHidden/>
                <w:sz w:val="22"/>
                <w:szCs w:val="22"/>
                <w:lang w:val="en-GB"/>
              </w:rPr>
              <w:t>71</w:t>
            </w:r>
            <w:r w:rsidR="001B630C" w:rsidRPr="00F929C7">
              <w:rPr>
                <w:rStyle w:val="Hyperlink"/>
                <w:rFonts w:ascii="Calibri" w:hAnsi="Calibri" w:cs="Calibri"/>
                <w:noProof/>
                <w:sz w:val="22"/>
                <w:szCs w:val="22"/>
                <w:rtl/>
                <w:lang w:val="en-GB"/>
              </w:rPr>
              <w:fldChar w:fldCharType="end"/>
            </w:r>
          </w:hyperlink>
        </w:p>
        <w:p w14:paraId="30857972" w14:textId="3C806F58" w:rsidR="0030640D" w:rsidRPr="00941318" w:rsidRDefault="0030640D" w:rsidP="00703E74">
          <w:pPr>
            <w:spacing w:after="0" w:line="240" w:lineRule="auto"/>
            <w:rPr>
              <w:lang w:val="en-GB"/>
            </w:rPr>
          </w:pPr>
          <w:r w:rsidRPr="00941318">
            <w:rPr>
              <w:rFonts w:asciiTheme="minorHAnsi" w:hAnsiTheme="minorHAnsi"/>
              <w:b/>
              <w:bCs/>
              <w:noProof/>
              <w:lang w:val="en-GB"/>
            </w:rPr>
            <w:fldChar w:fldCharType="end"/>
          </w:r>
        </w:p>
      </w:sdtContent>
    </w:sdt>
    <w:p w14:paraId="61F077F8" w14:textId="77777777" w:rsidR="0030640D" w:rsidRPr="003E60CE" w:rsidRDefault="0030640D" w:rsidP="001C687E">
      <w:pPr>
        <w:spacing w:line="240" w:lineRule="auto"/>
        <w:jc w:val="both"/>
        <w:rPr>
          <w:lang w:val="en-GB"/>
        </w:rPr>
      </w:pPr>
    </w:p>
    <w:p w14:paraId="682867B4" w14:textId="77777777" w:rsidR="005B1FAB" w:rsidRPr="003E60CE" w:rsidRDefault="005B1FAB" w:rsidP="001C687E">
      <w:pPr>
        <w:spacing w:line="240" w:lineRule="auto"/>
        <w:jc w:val="both"/>
        <w:rPr>
          <w:lang w:val="en-GB"/>
        </w:rPr>
      </w:pPr>
    </w:p>
    <w:p w14:paraId="5AFB9D0E" w14:textId="77777777" w:rsidR="005B1FAB" w:rsidRPr="003E60CE" w:rsidRDefault="005B1FAB" w:rsidP="001C687E">
      <w:pPr>
        <w:spacing w:line="240" w:lineRule="auto"/>
        <w:jc w:val="both"/>
        <w:rPr>
          <w:lang w:val="en-GB"/>
        </w:rPr>
      </w:pPr>
    </w:p>
    <w:p w14:paraId="38CE5CAD" w14:textId="77777777" w:rsidR="00EC38BD" w:rsidRPr="003E60CE" w:rsidRDefault="00EC38BD" w:rsidP="001C687E">
      <w:pPr>
        <w:spacing w:line="240" w:lineRule="auto"/>
        <w:jc w:val="both"/>
        <w:rPr>
          <w:lang w:val="en-GB"/>
        </w:rPr>
      </w:pPr>
    </w:p>
    <w:p w14:paraId="4DBC47D7" w14:textId="77777777" w:rsidR="00EC38BD" w:rsidRPr="003E60CE" w:rsidRDefault="00EC38BD" w:rsidP="001C687E">
      <w:pPr>
        <w:spacing w:line="240" w:lineRule="auto"/>
        <w:jc w:val="both"/>
        <w:rPr>
          <w:lang w:val="en-GB"/>
        </w:rPr>
      </w:pPr>
    </w:p>
    <w:p w14:paraId="55C105B2" w14:textId="77777777" w:rsidR="005B1FAB" w:rsidRPr="003E60CE" w:rsidRDefault="005B1FAB" w:rsidP="001C687E">
      <w:pPr>
        <w:spacing w:line="240" w:lineRule="auto"/>
        <w:jc w:val="both"/>
        <w:rPr>
          <w:lang w:val="en-GB"/>
        </w:rPr>
      </w:pPr>
    </w:p>
    <w:p w14:paraId="5FAB0732" w14:textId="77777777" w:rsidR="005B5EB5" w:rsidRPr="00941318" w:rsidRDefault="005B5EB5" w:rsidP="00703E74">
      <w:pPr>
        <w:rPr>
          <w:lang w:val="en-GB"/>
        </w:rPr>
      </w:pPr>
      <w:bookmarkStart w:id="24" w:name="_Toc171939943"/>
    </w:p>
    <w:p w14:paraId="10EEAF4C" w14:textId="77777777" w:rsidR="005B5EB5" w:rsidRPr="00941318" w:rsidRDefault="005B5EB5" w:rsidP="00703E74">
      <w:pPr>
        <w:rPr>
          <w:lang w:val="en-GB"/>
        </w:rPr>
      </w:pPr>
    </w:p>
    <w:p w14:paraId="1FE9F85F" w14:textId="77777777" w:rsidR="005B5EB5" w:rsidRPr="00941318" w:rsidRDefault="005B5EB5" w:rsidP="005B5EB5">
      <w:pPr>
        <w:rPr>
          <w:lang w:val="en-GB"/>
        </w:rPr>
      </w:pPr>
    </w:p>
    <w:p w14:paraId="1D7F0713" w14:textId="77777777" w:rsidR="005B5EB5" w:rsidRPr="00941318" w:rsidRDefault="005B5EB5" w:rsidP="005B5EB5">
      <w:pPr>
        <w:rPr>
          <w:lang w:val="en-GB"/>
        </w:rPr>
      </w:pPr>
    </w:p>
    <w:p w14:paraId="4DEFC750" w14:textId="77777777" w:rsidR="005B5EB5" w:rsidRPr="00941318" w:rsidRDefault="005B5EB5" w:rsidP="00703E74">
      <w:pPr>
        <w:rPr>
          <w:lang w:val="en-GB"/>
        </w:rPr>
      </w:pPr>
    </w:p>
    <w:p w14:paraId="640085FD" w14:textId="77777777" w:rsidR="001B630C" w:rsidRPr="00941318" w:rsidRDefault="001B630C" w:rsidP="00703E74">
      <w:pPr>
        <w:rPr>
          <w:lang w:val="en-GB"/>
        </w:rPr>
      </w:pPr>
    </w:p>
    <w:p w14:paraId="2A2DF881" w14:textId="77777777" w:rsidR="001B630C" w:rsidRPr="00941318" w:rsidRDefault="001B630C" w:rsidP="00703E74">
      <w:pPr>
        <w:rPr>
          <w:lang w:val="en-GB"/>
        </w:rPr>
      </w:pPr>
    </w:p>
    <w:p w14:paraId="52C55119" w14:textId="77777777" w:rsidR="001B630C" w:rsidRPr="00941318" w:rsidRDefault="001B630C" w:rsidP="00703E74">
      <w:pPr>
        <w:rPr>
          <w:lang w:val="en-GB"/>
        </w:rPr>
      </w:pPr>
    </w:p>
    <w:p w14:paraId="0304B7EE" w14:textId="77777777" w:rsidR="001B630C" w:rsidRPr="00941318" w:rsidRDefault="001B630C" w:rsidP="00703E74">
      <w:pPr>
        <w:rPr>
          <w:lang w:val="en-GB"/>
        </w:rPr>
      </w:pPr>
    </w:p>
    <w:p w14:paraId="577901E6" w14:textId="0B633E63" w:rsidR="001349DA" w:rsidRPr="003E60CE" w:rsidRDefault="00B80E45" w:rsidP="00ED0845">
      <w:pPr>
        <w:pStyle w:val="Heading1"/>
      </w:pPr>
      <w:bookmarkStart w:id="25" w:name="_Toc173229815"/>
      <w:r w:rsidRPr="003E60CE">
        <w:lastRenderedPageBreak/>
        <w:t>List of Acronyms</w:t>
      </w:r>
      <w:bookmarkEnd w:id="24"/>
      <w:bookmarkEnd w:id="25"/>
    </w:p>
    <w:tbl>
      <w:tblPr>
        <w:tblW w:w="8340" w:type="dxa"/>
        <w:tblCellMar>
          <w:left w:w="0" w:type="dxa"/>
          <w:right w:w="0" w:type="dxa"/>
        </w:tblCellMar>
        <w:tblLook w:val="04A0" w:firstRow="1" w:lastRow="0" w:firstColumn="1" w:lastColumn="0" w:noHBand="0" w:noVBand="1"/>
      </w:tblPr>
      <w:tblGrid>
        <w:gridCol w:w="1350"/>
        <w:gridCol w:w="6990"/>
      </w:tblGrid>
      <w:tr w:rsidR="004069DA" w:rsidRPr="003E60CE" w14:paraId="467CDF1F" w14:textId="77777777" w:rsidTr="00223697">
        <w:trPr>
          <w:trHeight w:val="180"/>
        </w:trPr>
        <w:tc>
          <w:tcPr>
            <w:tcW w:w="1350" w:type="dxa"/>
            <w:shd w:val="clear" w:color="auto" w:fill="auto"/>
            <w:vAlign w:val="center"/>
            <w:hideMark/>
          </w:tcPr>
          <w:p w14:paraId="1BC65D3A" w14:textId="47429D64" w:rsidR="004069DA" w:rsidRPr="003E60CE" w:rsidRDefault="004069DA" w:rsidP="00ED0845">
            <w:pPr>
              <w:spacing w:after="0" w:line="240" w:lineRule="auto"/>
              <w:ind w:left="90"/>
              <w:rPr>
                <w:sz w:val="21"/>
                <w:szCs w:val="21"/>
                <w:lang w:val="en-GB"/>
              </w:rPr>
            </w:pPr>
            <w:r w:rsidRPr="003E60CE">
              <w:rPr>
                <w:sz w:val="21"/>
                <w:szCs w:val="21"/>
                <w:lang w:val="en-GB"/>
              </w:rPr>
              <w:t>AA  </w:t>
            </w:r>
          </w:p>
        </w:tc>
        <w:tc>
          <w:tcPr>
            <w:tcW w:w="6990" w:type="dxa"/>
            <w:shd w:val="clear" w:color="auto" w:fill="auto"/>
            <w:vAlign w:val="center"/>
            <w:hideMark/>
          </w:tcPr>
          <w:p w14:paraId="23F343CD" w14:textId="77777777" w:rsidR="004069DA" w:rsidRPr="003E60CE" w:rsidRDefault="004069DA" w:rsidP="00ED0845">
            <w:pPr>
              <w:spacing w:after="0" w:line="240" w:lineRule="auto"/>
              <w:ind w:left="90"/>
              <w:rPr>
                <w:sz w:val="21"/>
                <w:szCs w:val="21"/>
                <w:lang w:val="en-GB"/>
              </w:rPr>
            </w:pPr>
            <w:r w:rsidRPr="003E60CE">
              <w:rPr>
                <w:sz w:val="21"/>
                <w:szCs w:val="21"/>
                <w:lang w:val="en-GB"/>
              </w:rPr>
              <w:t>Anticipatory Action </w:t>
            </w:r>
          </w:p>
        </w:tc>
      </w:tr>
      <w:tr w:rsidR="004069DA" w:rsidRPr="003E60CE" w14:paraId="1949AE97" w14:textId="77777777" w:rsidTr="00223697">
        <w:trPr>
          <w:trHeight w:val="210"/>
        </w:trPr>
        <w:tc>
          <w:tcPr>
            <w:tcW w:w="1350" w:type="dxa"/>
            <w:shd w:val="clear" w:color="auto" w:fill="auto"/>
            <w:vAlign w:val="center"/>
            <w:hideMark/>
          </w:tcPr>
          <w:p w14:paraId="3F888553" w14:textId="77777777" w:rsidR="004069DA" w:rsidRPr="003E60CE" w:rsidRDefault="004069DA" w:rsidP="00ED0845">
            <w:pPr>
              <w:spacing w:after="0" w:line="240" w:lineRule="auto"/>
              <w:ind w:left="90"/>
              <w:rPr>
                <w:sz w:val="21"/>
                <w:szCs w:val="21"/>
                <w:lang w:val="en-GB"/>
              </w:rPr>
            </w:pPr>
            <w:r w:rsidRPr="003E60CE">
              <w:rPr>
                <w:sz w:val="21"/>
                <w:szCs w:val="21"/>
                <w:lang w:val="en-GB"/>
              </w:rPr>
              <w:t>ACSAD  </w:t>
            </w:r>
          </w:p>
        </w:tc>
        <w:tc>
          <w:tcPr>
            <w:tcW w:w="6990" w:type="dxa"/>
            <w:shd w:val="clear" w:color="auto" w:fill="auto"/>
            <w:vAlign w:val="center"/>
            <w:hideMark/>
          </w:tcPr>
          <w:p w14:paraId="736F8B8E" w14:textId="5248BAF3" w:rsidR="004069DA" w:rsidRPr="003E60CE" w:rsidRDefault="004069DA" w:rsidP="00ED0845">
            <w:pPr>
              <w:spacing w:after="0" w:line="240" w:lineRule="auto"/>
              <w:ind w:left="90"/>
              <w:rPr>
                <w:sz w:val="21"/>
                <w:szCs w:val="21"/>
                <w:lang w:val="en-GB"/>
              </w:rPr>
            </w:pPr>
            <w:r w:rsidRPr="003E60CE">
              <w:rPr>
                <w:sz w:val="21"/>
                <w:szCs w:val="21"/>
                <w:lang w:val="en-GB"/>
              </w:rPr>
              <w:t xml:space="preserve">Arab </w:t>
            </w:r>
            <w:r w:rsidR="00760C7A" w:rsidRPr="003E60CE">
              <w:rPr>
                <w:sz w:val="21"/>
                <w:szCs w:val="21"/>
                <w:lang w:val="en-GB"/>
              </w:rPr>
              <w:t>Centre</w:t>
            </w:r>
            <w:r w:rsidRPr="003E60CE">
              <w:rPr>
                <w:sz w:val="21"/>
                <w:szCs w:val="21"/>
                <w:lang w:val="en-GB"/>
              </w:rPr>
              <w:t xml:space="preserve"> for Studies on Arid Zones and Dry Lands </w:t>
            </w:r>
          </w:p>
        </w:tc>
      </w:tr>
      <w:tr w:rsidR="008478A5" w:rsidRPr="003E60CE" w14:paraId="3E7F4A4F" w14:textId="77777777" w:rsidTr="00223697">
        <w:trPr>
          <w:trHeight w:val="210"/>
        </w:trPr>
        <w:tc>
          <w:tcPr>
            <w:tcW w:w="1350" w:type="dxa"/>
            <w:shd w:val="clear" w:color="auto" w:fill="auto"/>
            <w:vAlign w:val="center"/>
          </w:tcPr>
          <w:p w14:paraId="3529F7F0" w14:textId="6C875CD7" w:rsidR="008478A5" w:rsidRPr="003E60CE" w:rsidRDefault="008478A5" w:rsidP="00ED0845">
            <w:pPr>
              <w:spacing w:after="0" w:line="240" w:lineRule="auto"/>
              <w:ind w:left="90"/>
              <w:rPr>
                <w:sz w:val="21"/>
                <w:szCs w:val="21"/>
                <w:lang w:val="en-GB"/>
              </w:rPr>
            </w:pPr>
            <w:r w:rsidRPr="003E60CE">
              <w:rPr>
                <w:sz w:val="21"/>
                <w:szCs w:val="21"/>
                <w:lang w:val="en-GB"/>
              </w:rPr>
              <w:t>ACSD</w:t>
            </w:r>
          </w:p>
        </w:tc>
        <w:tc>
          <w:tcPr>
            <w:tcW w:w="6990" w:type="dxa"/>
            <w:shd w:val="clear" w:color="auto" w:fill="auto"/>
            <w:vAlign w:val="center"/>
          </w:tcPr>
          <w:p w14:paraId="2619953F" w14:textId="6A396478" w:rsidR="008478A5" w:rsidRPr="003E60CE" w:rsidRDefault="008478A5" w:rsidP="00ED0845">
            <w:pPr>
              <w:spacing w:after="0" w:line="240" w:lineRule="auto"/>
              <w:ind w:left="90"/>
              <w:rPr>
                <w:sz w:val="21"/>
                <w:szCs w:val="21"/>
                <w:lang w:val="en-GB"/>
              </w:rPr>
            </w:pPr>
            <w:r w:rsidRPr="003E60CE">
              <w:rPr>
                <w:sz w:val="21"/>
                <w:szCs w:val="21"/>
                <w:lang w:val="en-GB"/>
              </w:rPr>
              <w:t>Arab Committee for Sustainable Development</w:t>
            </w:r>
          </w:p>
        </w:tc>
      </w:tr>
      <w:tr w:rsidR="004069DA" w:rsidRPr="003E60CE" w14:paraId="1F20BC0E" w14:textId="77777777" w:rsidTr="00223697">
        <w:trPr>
          <w:trHeight w:val="90"/>
        </w:trPr>
        <w:tc>
          <w:tcPr>
            <w:tcW w:w="1350" w:type="dxa"/>
            <w:shd w:val="clear" w:color="auto" w:fill="auto"/>
            <w:vAlign w:val="center"/>
            <w:hideMark/>
          </w:tcPr>
          <w:p w14:paraId="3ABB8ED4" w14:textId="77777777" w:rsidR="004069DA" w:rsidRPr="003E60CE" w:rsidRDefault="004069DA" w:rsidP="00ED0845">
            <w:pPr>
              <w:spacing w:after="0" w:line="240" w:lineRule="auto"/>
              <w:ind w:left="90"/>
              <w:rPr>
                <w:sz w:val="21"/>
                <w:szCs w:val="21"/>
                <w:lang w:val="en-GB"/>
              </w:rPr>
            </w:pPr>
            <w:r w:rsidRPr="003E60CE">
              <w:rPr>
                <w:sz w:val="21"/>
                <w:szCs w:val="21"/>
                <w:lang w:val="en-GB"/>
              </w:rPr>
              <w:t>AFEX  </w:t>
            </w:r>
          </w:p>
        </w:tc>
        <w:tc>
          <w:tcPr>
            <w:tcW w:w="6990" w:type="dxa"/>
            <w:shd w:val="clear" w:color="auto" w:fill="auto"/>
            <w:vAlign w:val="center"/>
            <w:hideMark/>
          </w:tcPr>
          <w:p w14:paraId="486328CA" w14:textId="77777777" w:rsidR="004069DA" w:rsidRPr="003E60CE" w:rsidRDefault="004069DA" w:rsidP="00ED0845">
            <w:pPr>
              <w:spacing w:after="0" w:line="240" w:lineRule="auto"/>
              <w:ind w:left="90"/>
              <w:rPr>
                <w:sz w:val="21"/>
                <w:szCs w:val="21"/>
                <w:lang w:val="en-GB"/>
              </w:rPr>
            </w:pPr>
            <w:r w:rsidRPr="003E60CE">
              <w:rPr>
                <w:sz w:val="21"/>
                <w:szCs w:val="21"/>
                <w:lang w:val="en-GB"/>
              </w:rPr>
              <w:t>Arab Future Energy Index </w:t>
            </w:r>
          </w:p>
        </w:tc>
      </w:tr>
      <w:tr w:rsidR="004069DA" w:rsidRPr="003E60CE" w14:paraId="094F2016" w14:textId="77777777" w:rsidTr="00223697">
        <w:trPr>
          <w:trHeight w:val="90"/>
        </w:trPr>
        <w:tc>
          <w:tcPr>
            <w:tcW w:w="1350" w:type="dxa"/>
            <w:shd w:val="clear" w:color="auto" w:fill="auto"/>
            <w:vAlign w:val="center"/>
            <w:hideMark/>
          </w:tcPr>
          <w:p w14:paraId="45DB236D" w14:textId="77777777" w:rsidR="004069DA" w:rsidRPr="003E60CE" w:rsidRDefault="004069DA" w:rsidP="00ED0845">
            <w:pPr>
              <w:spacing w:after="0" w:line="240" w:lineRule="auto"/>
              <w:ind w:left="90"/>
              <w:rPr>
                <w:sz w:val="21"/>
                <w:szCs w:val="21"/>
                <w:lang w:val="en-GB"/>
              </w:rPr>
            </w:pPr>
            <w:r w:rsidRPr="003E60CE">
              <w:rPr>
                <w:sz w:val="21"/>
                <w:szCs w:val="21"/>
                <w:lang w:val="en-GB"/>
              </w:rPr>
              <w:t>AFSD </w:t>
            </w:r>
          </w:p>
        </w:tc>
        <w:tc>
          <w:tcPr>
            <w:tcW w:w="6990" w:type="dxa"/>
            <w:shd w:val="clear" w:color="auto" w:fill="auto"/>
            <w:vAlign w:val="center"/>
            <w:hideMark/>
          </w:tcPr>
          <w:p w14:paraId="02EAEB3C" w14:textId="77777777" w:rsidR="004069DA" w:rsidRPr="003E60CE" w:rsidRDefault="004069DA" w:rsidP="00ED0845">
            <w:pPr>
              <w:spacing w:after="0" w:line="240" w:lineRule="auto"/>
              <w:ind w:left="90"/>
              <w:rPr>
                <w:sz w:val="21"/>
                <w:szCs w:val="21"/>
                <w:lang w:val="en-GB"/>
              </w:rPr>
            </w:pPr>
            <w:r w:rsidRPr="003E60CE">
              <w:rPr>
                <w:sz w:val="21"/>
                <w:szCs w:val="21"/>
                <w:lang w:val="en-GB"/>
              </w:rPr>
              <w:t>Arab Forum for Sustainable Development </w:t>
            </w:r>
          </w:p>
        </w:tc>
      </w:tr>
      <w:tr w:rsidR="004069DA" w:rsidRPr="003E60CE" w14:paraId="36797409" w14:textId="77777777" w:rsidTr="00223697">
        <w:trPr>
          <w:trHeight w:val="120"/>
        </w:trPr>
        <w:tc>
          <w:tcPr>
            <w:tcW w:w="1350" w:type="dxa"/>
            <w:shd w:val="clear" w:color="auto" w:fill="auto"/>
            <w:vAlign w:val="center"/>
            <w:hideMark/>
          </w:tcPr>
          <w:p w14:paraId="3B8EA3D1" w14:textId="77777777" w:rsidR="004069DA" w:rsidRPr="003E60CE" w:rsidRDefault="004069DA" w:rsidP="00ED0845">
            <w:pPr>
              <w:spacing w:after="0" w:line="240" w:lineRule="auto"/>
              <w:ind w:left="90"/>
              <w:rPr>
                <w:sz w:val="21"/>
                <w:szCs w:val="21"/>
                <w:lang w:val="en-GB"/>
              </w:rPr>
            </w:pPr>
            <w:r w:rsidRPr="003E60CE">
              <w:rPr>
                <w:sz w:val="21"/>
                <w:szCs w:val="21"/>
                <w:lang w:val="en-GB"/>
              </w:rPr>
              <w:t>AGIR  </w:t>
            </w:r>
          </w:p>
        </w:tc>
        <w:tc>
          <w:tcPr>
            <w:tcW w:w="6990" w:type="dxa"/>
            <w:shd w:val="clear" w:color="auto" w:fill="auto"/>
            <w:vAlign w:val="center"/>
            <w:hideMark/>
          </w:tcPr>
          <w:p w14:paraId="6A2F5FC2" w14:textId="77777777" w:rsidR="004069DA" w:rsidRPr="003E60CE" w:rsidRDefault="004069DA" w:rsidP="00ED0845">
            <w:pPr>
              <w:spacing w:after="0" w:line="240" w:lineRule="auto"/>
              <w:ind w:left="90"/>
              <w:rPr>
                <w:sz w:val="21"/>
                <w:szCs w:val="21"/>
                <w:lang w:val="en-GB"/>
              </w:rPr>
            </w:pPr>
            <w:r w:rsidRPr="003E60CE">
              <w:rPr>
                <w:sz w:val="21"/>
                <w:szCs w:val="21"/>
                <w:lang w:val="en-GB"/>
              </w:rPr>
              <w:t>Arab Geographical Information Room </w:t>
            </w:r>
          </w:p>
        </w:tc>
      </w:tr>
      <w:tr w:rsidR="004069DA" w:rsidRPr="003E60CE" w14:paraId="210E6CF5" w14:textId="77777777" w:rsidTr="00223697">
        <w:trPr>
          <w:trHeight w:val="120"/>
        </w:trPr>
        <w:tc>
          <w:tcPr>
            <w:tcW w:w="1350" w:type="dxa"/>
            <w:shd w:val="clear" w:color="auto" w:fill="auto"/>
            <w:vAlign w:val="center"/>
            <w:hideMark/>
          </w:tcPr>
          <w:p w14:paraId="6C655FF3" w14:textId="77777777" w:rsidR="004069DA" w:rsidRPr="003E60CE" w:rsidRDefault="004069DA" w:rsidP="00ED0845">
            <w:pPr>
              <w:spacing w:after="0" w:line="240" w:lineRule="auto"/>
              <w:ind w:left="90"/>
              <w:rPr>
                <w:sz w:val="21"/>
                <w:szCs w:val="21"/>
                <w:lang w:val="en-GB"/>
              </w:rPr>
            </w:pPr>
            <w:r w:rsidRPr="003E60CE">
              <w:rPr>
                <w:sz w:val="21"/>
                <w:szCs w:val="21"/>
                <w:lang w:val="en-GB"/>
              </w:rPr>
              <w:t>AIIB </w:t>
            </w:r>
          </w:p>
        </w:tc>
        <w:tc>
          <w:tcPr>
            <w:tcW w:w="6990" w:type="dxa"/>
            <w:shd w:val="clear" w:color="auto" w:fill="auto"/>
            <w:vAlign w:val="center"/>
            <w:hideMark/>
          </w:tcPr>
          <w:p w14:paraId="081ECF96" w14:textId="77777777" w:rsidR="004069DA" w:rsidRPr="003E60CE" w:rsidRDefault="004069DA" w:rsidP="00ED0845">
            <w:pPr>
              <w:spacing w:after="0" w:line="240" w:lineRule="auto"/>
              <w:ind w:left="90"/>
              <w:rPr>
                <w:sz w:val="21"/>
                <w:szCs w:val="21"/>
                <w:lang w:val="en-GB"/>
              </w:rPr>
            </w:pPr>
            <w:r w:rsidRPr="003E60CE">
              <w:rPr>
                <w:sz w:val="21"/>
                <w:szCs w:val="21"/>
                <w:lang w:val="en-GB"/>
              </w:rPr>
              <w:t>Asian Infrastructure Investment Bank </w:t>
            </w:r>
          </w:p>
        </w:tc>
      </w:tr>
      <w:tr w:rsidR="004069DA" w:rsidRPr="003E60CE" w14:paraId="535100E3" w14:textId="77777777" w:rsidTr="00223697">
        <w:trPr>
          <w:trHeight w:val="150"/>
        </w:trPr>
        <w:tc>
          <w:tcPr>
            <w:tcW w:w="1350" w:type="dxa"/>
            <w:shd w:val="clear" w:color="auto" w:fill="auto"/>
            <w:vAlign w:val="center"/>
            <w:hideMark/>
          </w:tcPr>
          <w:p w14:paraId="4176C713" w14:textId="77777777" w:rsidR="004069DA" w:rsidRPr="003E60CE" w:rsidRDefault="004069DA" w:rsidP="00ED0845">
            <w:pPr>
              <w:spacing w:after="0" w:line="240" w:lineRule="auto"/>
              <w:ind w:left="90"/>
              <w:rPr>
                <w:sz w:val="21"/>
                <w:szCs w:val="21"/>
                <w:lang w:val="en-GB"/>
              </w:rPr>
            </w:pPr>
            <w:r w:rsidRPr="003E60CE">
              <w:rPr>
                <w:sz w:val="21"/>
                <w:szCs w:val="21"/>
                <w:lang w:val="en-GB"/>
              </w:rPr>
              <w:t>AMWC </w:t>
            </w:r>
          </w:p>
        </w:tc>
        <w:tc>
          <w:tcPr>
            <w:tcW w:w="6990" w:type="dxa"/>
            <w:shd w:val="clear" w:color="auto" w:fill="auto"/>
            <w:vAlign w:val="center"/>
            <w:hideMark/>
          </w:tcPr>
          <w:p w14:paraId="04BFF61A" w14:textId="77777777" w:rsidR="004069DA" w:rsidRPr="003E60CE" w:rsidRDefault="004069DA" w:rsidP="00ED0845">
            <w:pPr>
              <w:spacing w:after="0" w:line="240" w:lineRule="auto"/>
              <w:ind w:left="90"/>
              <w:rPr>
                <w:sz w:val="21"/>
                <w:szCs w:val="21"/>
                <w:lang w:val="en-GB"/>
              </w:rPr>
            </w:pPr>
            <w:r w:rsidRPr="003E60CE">
              <w:rPr>
                <w:sz w:val="21"/>
                <w:szCs w:val="21"/>
                <w:lang w:val="en-GB"/>
              </w:rPr>
              <w:t>Arab Ministerial Water Council </w:t>
            </w:r>
          </w:p>
        </w:tc>
      </w:tr>
      <w:tr w:rsidR="004069DA" w:rsidRPr="003E60CE" w14:paraId="5E1C6F76" w14:textId="77777777" w:rsidTr="00223697">
        <w:trPr>
          <w:trHeight w:val="180"/>
        </w:trPr>
        <w:tc>
          <w:tcPr>
            <w:tcW w:w="1350" w:type="dxa"/>
            <w:shd w:val="clear" w:color="auto" w:fill="auto"/>
            <w:vAlign w:val="center"/>
            <w:hideMark/>
          </w:tcPr>
          <w:p w14:paraId="705E91D5" w14:textId="77777777" w:rsidR="004069DA" w:rsidRPr="003E60CE" w:rsidRDefault="004069DA" w:rsidP="00ED0845">
            <w:pPr>
              <w:spacing w:after="0" w:line="240" w:lineRule="auto"/>
              <w:ind w:left="90"/>
              <w:rPr>
                <w:sz w:val="21"/>
                <w:szCs w:val="21"/>
                <w:lang w:val="en-GB"/>
              </w:rPr>
            </w:pPr>
            <w:r w:rsidRPr="003E60CE">
              <w:rPr>
                <w:sz w:val="21"/>
                <w:szCs w:val="21"/>
                <w:lang w:val="en-GB"/>
              </w:rPr>
              <w:t>AWC  </w:t>
            </w:r>
          </w:p>
        </w:tc>
        <w:tc>
          <w:tcPr>
            <w:tcW w:w="6990" w:type="dxa"/>
            <w:shd w:val="clear" w:color="auto" w:fill="auto"/>
            <w:vAlign w:val="center"/>
            <w:hideMark/>
          </w:tcPr>
          <w:p w14:paraId="770D8E63" w14:textId="77777777" w:rsidR="004069DA" w:rsidRPr="003E60CE" w:rsidRDefault="004069DA" w:rsidP="00ED0845">
            <w:pPr>
              <w:spacing w:after="0" w:line="240" w:lineRule="auto"/>
              <w:ind w:left="90"/>
              <w:rPr>
                <w:sz w:val="21"/>
                <w:szCs w:val="21"/>
                <w:lang w:val="en-GB"/>
              </w:rPr>
            </w:pPr>
            <w:r w:rsidRPr="003E60CE">
              <w:rPr>
                <w:sz w:val="21"/>
                <w:szCs w:val="21"/>
                <w:lang w:val="en-GB"/>
              </w:rPr>
              <w:t>Arab Water Council </w:t>
            </w:r>
          </w:p>
        </w:tc>
      </w:tr>
      <w:tr w:rsidR="000D2C81" w:rsidRPr="003E60CE" w14:paraId="22A47F97" w14:textId="77777777" w:rsidTr="00223697">
        <w:trPr>
          <w:trHeight w:val="180"/>
        </w:trPr>
        <w:tc>
          <w:tcPr>
            <w:tcW w:w="1350" w:type="dxa"/>
            <w:shd w:val="clear" w:color="auto" w:fill="auto"/>
            <w:vAlign w:val="center"/>
          </w:tcPr>
          <w:p w14:paraId="45759B0D" w14:textId="6E1F2CA4" w:rsidR="000D2C81" w:rsidRPr="003E60CE" w:rsidRDefault="000D2C81" w:rsidP="00ED0845">
            <w:pPr>
              <w:spacing w:after="0" w:line="240" w:lineRule="auto"/>
              <w:ind w:left="90"/>
              <w:rPr>
                <w:sz w:val="21"/>
                <w:szCs w:val="21"/>
                <w:lang w:val="en-GB"/>
              </w:rPr>
            </w:pPr>
            <w:r w:rsidRPr="003E60CE">
              <w:rPr>
                <w:sz w:val="21"/>
                <w:szCs w:val="21"/>
                <w:lang w:val="en-GB"/>
              </w:rPr>
              <w:t>AWRAD</w:t>
            </w:r>
          </w:p>
        </w:tc>
        <w:tc>
          <w:tcPr>
            <w:tcW w:w="6990" w:type="dxa"/>
            <w:shd w:val="clear" w:color="auto" w:fill="auto"/>
            <w:vAlign w:val="center"/>
          </w:tcPr>
          <w:p w14:paraId="4BCA156B" w14:textId="3B905625" w:rsidR="000D2C81" w:rsidRPr="003E60CE" w:rsidRDefault="000D2C81" w:rsidP="00ED0845">
            <w:pPr>
              <w:spacing w:after="0" w:line="240" w:lineRule="auto"/>
              <w:ind w:left="90"/>
              <w:rPr>
                <w:sz w:val="21"/>
                <w:szCs w:val="21"/>
                <w:lang w:val="en-GB"/>
              </w:rPr>
            </w:pPr>
            <w:r w:rsidRPr="003E60CE">
              <w:rPr>
                <w:sz w:val="21"/>
                <w:szCs w:val="21"/>
                <w:lang w:val="en-GB"/>
              </w:rPr>
              <w:t>Arab World for Research and Development</w:t>
            </w:r>
          </w:p>
        </w:tc>
      </w:tr>
      <w:tr w:rsidR="004069DA" w:rsidRPr="003E60CE" w14:paraId="5ACAD225" w14:textId="77777777" w:rsidTr="00223697">
        <w:trPr>
          <w:trHeight w:val="90"/>
        </w:trPr>
        <w:tc>
          <w:tcPr>
            <w:tcW w:w="1350" w:type="dxa"/>
            <w:shd w:val="clear" w:color="auto" w:fill="auto"/>
            <w:vAlign w:val="center"/>
            <w:hideMark/>
          </w:tcPr>
          <w:p w14:paraId="2EDF3F3E" w14:textId="77777777" w:rsidR="004069DA" w:rsidRPr="003E60CE" w:rsidRDefault="004069DA" w:rsidP="00ED0845">
            <w:pPr>
              <w:spacing w:after="0" w:line="240" w:lineRule="auto"/>
              <w:ind w:left="90"/>
              <w:rPr>
                <w:sz w:val="21"/>
                <w:szCs w:val="21"/>
                <w:lang w:val="en-GB"/>
              </w:rPr>
            </w:pPr>
            <w:r w:rsidRPr="003E60CE">
              <w:rPr>
                <w:sz w:val="21"/>
                <w:szCs w:val="21"/>
                <w:lang w:val="en-GB"/>
              </w:rPr>
              <w:t>AWP  </w:t>
            </w:r>
          </w:p>
        </w:tc>
        <w:tc>
          <w:tcPr>
            <w:tcW w:w="6990" w:type="dxa"/>
            <w:shd w:val="clear" w:color="auto" w:fill="auto"/>
            <w:vAlign w:val="center"/>
            <w:hideMark/>
          </w:tcPr>
          <w:p w14:paraId="458A0411" w14:textId="77777777" w:rsidR="004069DA" w:rsidRPr="003E60CE" w:rsidRDefault="004069DA" w:rsidP="00ED0845">
            <w:pPr>
              <w:spacing w:after="0" w:line="240" w:lineRule="auto"/>
              <w:ind w:left="90"/>
              <w:rPr>
                <w:sz w:val="21"/>
                <w:szCs w:val="21"/>
                <w:lang w:val="en-GB"/>
              </w:rPr>
            </w:pPr>
            <w:r w:rsidRPr="003E60CE">
              <w:rPr>
                <w:sz w:val="21"/>
                <w:szCs w:val="21"/>
                <w:lang w:val="en-GB"/>
              </w:rPr>
              <w:t>Annual Work Plan </w:t>
            </w:r>
          </w:p>
        </w:tc>
      </w:tr>
      <w:tr w:rsidR="004069DA" w:rsidRPr="003E60CE" w14:paraId="3FDA2CC5" w14:textId="77777777" w:rsidTr="00223697">
        <w:trPr>
          <w:trHeight w:val="180"/>
        </w:trPr>
        <w:tc>
          <w:tcPr>
            <w:tcW w:w="1350" w:type="dxa"/>
            <w:shd w:val="clear" w:color="auto" w:fill="auto"/>
            <w:vAlign w:val="center"/>
            <w:hideMark/>
          </w:tcPr>
          <w:p w14:paraId="611900E8" w14:textId="77777777" w:rsidR="004069DA" w:rsidRPr="003E60CE" w:rsidRDefault="004069DA" w:rsidP="00ED0845">
            <w:pPr>
              <w:spacing w:after="0" w:line="240" w:lineRule="auto"/>
              <w:ind w:left="90"/>
              <w:rPr>
                <w:sz w:val="21"/>
                <w:szCs w:val="21"/>
                <w:lang w:val="en-GB"/>
              </w:rPr>
            </w:pPr>
            <w:r w:rsidRPr="003E60CE">
              <w:rPr>
                <w:sz w:val="21"/>
                <w:szCs w:val="21"/>
                <w:lang w:val="en-GB"/>
              </w:rPr>
              <w:t>CEBC  </w:t>
            </w:r>
          </w:p>
        </w:tc>
        <w:tc>
          <w:tcPr>
            <w:tcW w:w="6990" w:type="dxa"/>
            <w:shd w:val="clear" w:color="auto" w:fill="auto"/>
            <w:vAlign w:val="center"/>
            <w:hideMark/>
          </w:tcPr>
          <w:p w14:paraId="1744A77D" w14:textId="77777777" w:rsidR="004069DA" w:rsidRPr="003E60CE" w:rsidRDefault="004069DA" w:rsidP="00ED0845">
            <w:pPr>
              <w:spacing w:after="0" w:line="240" w:lineRule="auto"/>
              <w:ind w:left="90"/>
              <w:rPr>
                <w:sz w:val="21"/>
                <w:szCs w:val="21"/>
                <w:lang w:val="en-GB"/>
              </w:rPr>
            </w:pPr>
            <w:r w:rsidRPr="003E60CE">
              <w:rPr>
                <w:sz w:val="21"/>
                <w:szCs w:val="21"/>
                <w:lang w:val="en-GB"/>
              </w:rPr>
              <w:t>Clean Energy Business Council </w:t>
            </w:r>
          </w:p>
        </w:tc>
      </w:tr>
      <w:tr w:rsidR="004069DA" w:rsidRPr="003E60CE" w14:paraId="32E10822" w14:textId="77777777" w:rsidTr="00223697">
        <w:trPr>
          <w:trHeight w:val="210"/>
        </w:trPr>
        <w:tc>
          <w:tcPr>
            <w:tcW w:w="1350" w:type="dxa"/>
            <w:shd w:val="clear" w:color="auto" w:fill="auto"/>
            <w:vAlign w:val="center"/>
            <w:hideMark/>
          </w:tcPr>
          <w:p w14:paraId="2FF44A8C" w14:textId="77777777" w:rsidR="004069DA" w:rsidRPr="003E60CE" w:rsidRDefault="004069DA" w:rsidP="00ED0845">
            <w:pPr>
              <w:spacing w:after="0" w:line="240" w:lineRule="auto"/>
              <w:ind w:left="90"/>
              <w:rPr>
                <w:sz w:val="21"/>
                <w:szCs w:val="21"/>
                <w:lang w:val="en-GB"/>
              </w:rPr>
            </w:pPr>
            <w:r w:rsidRPr="003E60CE">
              <w:rPr>
                <w:sz w:val="21"/>
                <w:szCs w:val="21"/>
                <w:lang w:val="en-GB"/>
              </w:rPr>
              <w:t>CGIAR </w:t>
            </w:r>
          </w:p>
        </w:tc>
        <w:tc>
          <w:tcPr>
            <w:tcW w:w="6990" w:type="dxa"/>
            <w:shd w:val="clear" w:color="auto" w:fill="auto"/>
            <w:vAlign w:val="center"/>
            <w:hideMark/>
          </w:tcPr>
          <w:p w14:paraId="49DCB38D" w14:textId="2AD0C8F6" w:rsidR="004069DA" w:rsidRPr="003E60CE" w:rsidRDefault="004069DA" w:rsidP="00ED0845">
            <w:pPr>
              <w:spacing w:after="0" w:line="240" w:lineRule="auto"/>
              <w:ind w:left="90"/>
              <w:rPr>
                <w:sz w:val="21"/>
                <w:szCs w:val="21"/>
                <w:lang w:val="en-GB"/>
              </w:rPr>
            </w:pPr>
            <w:r w:rsidRPr="003E60CE">
              <w:rPr>
                <w:sz w:val="21"/>
                <w:szCs w:val="21"/>
                <w:lang w:val="en-GB"/>
              </w:rPr>
              <w:t xml:space="preserve">Consortium of International Agricultural Research </w:t>
            </w:r>
            <w:r w:rsidR="00760C7A" w:rsidRPr="003E60CE">
              <w:rPr>
                <w:sz w:val="21"/>
                <w:szCs w:val="21"/>
                <w:lang w:val="en-GB"/>
              </w:rPr>
              <w:t>Centres</w:t>
            </w:r>
            <w:r w:rsidRPr="003E60CE">
              <w:rPr>
                <w:sz w:val="21"/>
                <w:szCs w:val="21"/>
                <w:lang w:val="en-GB"/>
              </w:rPr>
              <w:t> </w:t>
            </w:r>
          </w:p>
        </w:tc>
      </w:tr>
      <w:tr w:rsidR="004069DA" w:rsidRPr="003E60CE" w14:paraId="209B094F" w14:textId="77777777" w:rsidTr="00223697">
        <w:trPr>
          <w:trHeight w:val="300"/>
        </w:trPr>
        <w:tc>
          <w:tcPr>
            <w:tcW w:w="1350" w:type="dxa"/>
            <w:shd w:val="clear" w:color="auto" w:fill="auto"/>
            <w:vAlign w:val="center"/>
            <w:hideMark/>
          </w:tcPr>
          <w:p w14:paraId="5B3FAE3A" w14:textId="77777777" w:rsidR="004069DA" w:rsidRPr="003E60CE" w:rsidRDefault="004069DA" w:rsidP="00ED0845">
            <w:pPr>
              <w:spacing w:after="0" w:line="240" w:lineRule="auto"/>
              <w:ind w:left="90"/>
              <w:rPr>
                <w:sz w:val="21"/>
                <w:szCs w:val="21"/>
                <w:lang w:val="en-GB"/>
              </w:rPr>
            </w:pPr>
            <w:r w:rsidRPr="003E60CE">
              <w:rPr>
                <w:sz w:val="21"/>
                <w:szCs w:val="21"/>
                <w:lang w:val="en-GB"/>
              </w:rPr>
              <w:t>CIMA  </w:t>
            </w:r>
          </w:p>
        </w:tc>
        <w:tc>
          <w:tcPr>
            <w:tcW w:w="6990" w:type="dxa"/>
            <w:shd w:val="clear" w:color="auto" w:fill="auto"/>
            <w:vAlign w:val="center"/>
            <w:hideMark/>
          </w:tcPr>
          <w:p w14:paraId="350BCBED" w14:textId="77777777" w:rsidR="004069DA" w:rsidRPr="003E60CE" w:rsidRDefault="004069DA" w:rsidP="00ED0845">
            <w:pPr>
              <w:spacing w:after="0" w:line="240" w:lineRule="auto"/>
              <w:ind w:left="90"/>
              <w:rPr>
                <w:sz w:val="21"/>
                <w:szCs w:val="21"/>
                <w:lang w:val="en-GB"/>
              </w:rPr>
            </w:pPr>
            <w:r w:rsidRPr="003E60CE">
              <w:rPr>
                <w:sz w:val="21"/>
                <w:szCs w:val="21"/>
                <w:lang w:val="en-GB"/>
              </w:rPr>
              <w:t>Chartered Institute of Management Accountants </w:t>
            </w:r>
          </w:p>
        </w:tc>
      </w:tr>
      <w:tr w:rsidR="004069DA" w:rsidRPr="003E60CE" w14:paraId="6186373C" w14:textId="77777777" w:rsidTr="00223697">
        <w:trPr>
          <w:trHeight w:val="315"/>
        </w:trPr>
        <w:tc>
          <w:tcPr>
            <w:tcW w:w="1350" w:type="dxa"/>
            <w:shd w:val="clear" w:color="auto" w:fill="auto"/>
            <w:vAlign w:val="center"/>
            <w:hideMark/>
          </w:tcPr>
          <w:p w14:paraId="76C0D6BD" w14:textId="77777777" w:rsidR="004069DA" w:rsidRPr="003E60CE" w:rsidRDefault="004069DA" w:rsidP="00ED0845">
            <w:pPr>
              <w:spacing w:after="0" w:line="240" w:lineRule="auto"/>
              <w:ind w:left="90"/>
              <w:rPr>
                <w:sz w:val="21"/>
                <w:szCs w:val="21"/>
                <w:lang w:val="en-GB"/>
              </w:rPr>
            </w:pPr>
            <w:r w:rsidRPr="003E60CE">
              <w:rPr>
                <w:sz w:val="21"/>
                <w:szCs w:val="21"/>
                <w:lang w:val="en-GB"/>
              </w:rPr>
              <w:t>CNRS </w:t>
            </w:r>
          </w:p>
        </w:tc>
        <w:tc>
          <w:tcPr>
            <w:tcW w:w="6990" w:type="dxa"/>
            <w:shd w:val="clear" w:color="auto" w:fill="auto"/>
            <w:vAlign w:val="center"/>
            <w:hideMark/>
          </w:tcPr>
          <w:p w14:paraId="5EFB15F5" w14:textId="77777777" w:rsidR="004069DA" w:rsidRPr="003E60CE" w:rsidRDefault="004069DA" w:rsidP="00ED0845">
            <w:pPr>
              <w:spacing w:after="0" w:line="240" w:lineRule="auto"/>
              <w:ind w:left="90"/>
              <w:rPr>
                <w:sz w:val="21"/>
                <w:szCs w:val="21"/>
                <w:lang w:val="en-GB"/>
              </w:rPr>
            </w:pPr>
            <w:r w:rsidRPr="003E60CE">
              <w:rPr>
                <w:sz w:val="21"/>
                <w:szCs w:val="21"/>
                <w:lang w:val="en-GB"/>
              </w:rPr>
              <w:t>National Council for Scientific Research  </w:t>
            </w:r>
          </w:p>
        </w:tc>
      </w:tr>
      <w:tr w:rsidR="004069DA" w:rsidRPr="003E60CE" w14:paraId="373B837E" w14:textId="77777777" w:rsidTr="00223697">
        <w:trPr>
          <w:trHeight w:val="315"/>
        </w:trPr>
        <w:tc>
          <w:tcPr>
            <w:tcW w:w="1350" w:type="dxa"/>
            <w:shd w:val="clear" w:color="auto" w:fill="auto"/>
            <w:vAlign w:val="center"/>
            <w:hideMark/>
          </w:tcPr>
          <w:p w14:paraId="7501F3D4" w14:textId="77777777" w:rsidR="004069DA" w:rsidRPr="003E60CE" w:rsidRDefault="004069DA" w:rsidP="00ED0845">
            <w:pPr>
              <w:spacing w:after="0" w:line="240" w:lineRule="auto"/>
              <w:ind w:left="90"/>
              <w:rPr>
                <w:sz w:val="21"/>
                <w:szCs w:val="21"/>
                <w:lang w:val="en-GB"/>
              </w:rPr>
            </w:pPr>
            <w:r w:rsidRPr="003E60CE">
              <w:rPr>
                <w:sz w:val="21"/>
                <w:szCs w:val="21"/>
                <w:lang w:val="en-GB"/>
              </w:rPr>
              <w:t>CoP </w:t>
            </w:r>
          </w:p>
        </w:tc>
        <w:tc>
          <w:tcPr>
            <w:tcW w:w="6990" w:type="dxa"/>
            <w:shd w:val="clear" w:color="auto" w:fill="auto"/>
            <w:vAlign w:val="center"/>
            <w:hideMark/>
          </w:tcPr>
          <w:p w14:paraId="66F3EF98" w14:textId="77777777" w:rsidR="004069DA" w:rsidRPr="003E60CE" w:rsidRDefault="004069DA" w:rsidP="00ED0845">
            <w:pPr>
              <w:spacing w:after="0" w:line="240" w:lineRule="auto"/>
              <w:ind w:left="90"/>
              <w:rPr>
                <w:sz w:val="21"/>
                <w:szCs w:val="21"/>
                <w:lang w:val="en-GB"/>
              </w:rPr>
            </w:pPr>
            <w:r w:rsidRPr="003E60CE">
              <w:rPr>
                <w:sz w:val="21"/>
                <w:szCs w:val="21"/>
                <w:lang w:val="en-GB"/>
              </w:rPr>
              <w:t>Community of Practice </w:t>
            </w:r>
          </w:p>
        </w:tc>
      </w:tr>
      <w:tr w:rsidR="004069DA" w:rsidRPr="003E60CE" w14:paraId="60C7C1AA" w14:textId="77777777" w:rsidTr="00223697">
        <w:trPr>
          <w:trHeight w:val="300"/>
        </w:trPr>
        <w:tc>
          <w:tcPr>
            <w:tcW w:w="1350" w:type="dxa"/>
            <w:shd w:val="clear" w:color="auto" w:fill="auto"/>
            <w:vAlign w:val="center"/>
            <w:hideMark/>
          </w:tcPr>
          <w:p w14:paraId="01305A7C" w14:textId="77777777" w:rsidR="004069DA" w:rsidRPr="003E60CE" w:rsidRDefault="004069DA" w:rsidP="00ED0845">
            <w:pPr>
              <w:spacing w:after="0" w:line="240" w:lineRule="auto"/>
              <w:ind w:left="90"/>
              <w:rPr>
                <w:sz w:val="21"/>
                <w:szCs w:val="21"/>
                <w:lang w:val="en-GB"/>
              </w:rPr>
            </w:pPr>
            <w:r w:rsidRPr="003E60CE">
              <w:rPr>
                <w:sz w:val="21"/>
                <w:szCs w:val="21"/>
                <w:lang w:val="en-GB"/>
              </w:rPr>
              <w:t>COP  </w:t>
            </w:r>
          </w:p>
        </w:tc>
        <w:tc>
          <w:tcPr>
            <w:tcW w:w="6990" w:type="dxa"/>
            <w:shd w:val="clear" w:color="auto" w:fill="auto"/>
            <w:vAlign w:val="center"/>
            <w:hideMark/>
          </w:tcPr>
          <w:p w14:paraId="370BF521" w14:textId="77777777" w:rsidR="004069DA" w:rsidRPr="003E60CE" w:rsidRDefault="004069DA" w:rsidP="00ED0845">
            <w:pPr>
              <w:spacing w:after="0" w:line="240" w:lineRule="auto"/>
              <w:ind w:left="90"/>
              <w:rPr>
                <w:sz w:val="21"/>
                <w:szCs w:val="21"/>
                <w:lang w:val="en-GB"/>
              </w:rPr>
            </w:pPr>
            <w:r w:rsidRPr="003E60CE">
              <w:rPr>
                <w:sz w:val="21"/>
                <w:szCs w:val="21"/>
                <w:lang w:val="en-GB"/>
              </w:rPr>
              <w:t>Conference of the Parties  </w:t>
            </w:r>
          </w:p>
        </w:tc>
      </w:tr>
      <w:tr w:rsidR="00C957A9" w:rsidRPr="003E60CE" w14:paraId="36B06516" w14:textId="77777777" w:rsidTr="00223697">
        <w:trPr>
          <w:trHeight w:val="300"/>
        </w:trPr>
        <w:tc>
          <w:tcPr>
            <w:tcW w:w="1350" w:type="dxa"/>
            <w:shd w:val="clear" w:color="auto" w:fill="auto"/>
            <w:vAlign w:val="center"/>
          </w:tcPr>
          <w:p w14:paraId="05B79014" w14:textId="62E3E199" w:rsidR="00C957A9" w:rsidRPr="003E60CE" w:rsidRDefault="00C957A9" w:rsidP="00ED0845">
            <w:pPr>
              <w:spacing w:after="0" w:line="240" w:lineRule="auto"/>
              <w:ind w:left="90"/>
              <w:rPr>
                <w:sz w:val="21"/>
                <w:szCs w:val="21"/>
                <w:lang w:val="en-GB"/>
              </w:rPr>
            </w:pPr>
            <w:r w:rsidRPr="003E60CE">
              <w:rPr>
                <w:sz w:val="21"/>
                <w:szCs w:val="21"/>
                <w:lang w:val="en-GB"/>
              </w:rPr>
              <w:t>CSO</w:t>
            </w:r>
          </w:p>
        </w:tc>
        <w:tc>
          <w:tcPr>
            <w:tcW w:w="6990" w:type="dxa"/>
            <w:shd w:val="clear" w:color="auto" w:fill="auto"/>
            <w:vAlign w:val="center"/>
          </w:tcPr>
          <w:p w14:paraId="6E1F0284" w14:textId="0327BA6C" w:rsidR="00C957A9" w:rsidRPr="003E60CE" w:rsidRDefault="00C957A9" w:rsidP="00ED0845">
            <w:pPr>
              <w:spacing w:after="0" w:line="240" w:lineRule="auto"/>
              <w:ind w:left="90"/>
              <w:rPr>
                <w:sz w:val="21"/>
                <w:szCs w:val="21"/>
                <w:lang w:val="en-GB"/>
              </w:rPr>
            </w:pPr>
            <w:r w:rsidRPr="003E60CE">
              <w:rPr>
                <w:sz w:val="21"/>
                <w:szCs w:val="21"/>
                <w:lang w:val="en-GB"/>
              </w:rPr>
              <w:t>Civil Society Organization</w:t>
            </w:r>
          </w:p>
        </w:tc>
      </w:tr>
      <w:tr w:rsidR="004069DA" w:rsidRPr="003E60CE" w14:paraId="71F06E9E" w14:textId="77777777" w:rsidTr="00223697">
        <w:trPr>
          <w:trHeight w:val="315"/>
        </w:trPr>
        <w:tc>
          <w:tcPr>
            <w:tcW w:w="1350" w:type="dxa"/>
            <w:shd w:val="clear" w:color="auto" w:fill="auto"/>
            <w:vAlign w:val="center"/>
            <w:hideMark/>
          </w:tcPr>
          <w:p w14:paraId="085A68D3" w14:textId="77777777" w:rsidR="004069DA" w:rsidRPr="003E60CE" w:rsidRDefault="004069DA" w:rsidP="00ED0845">
            <w:pPr>
              <w:spacing w:after="0" w:line="240" w:lineRule="auto"/>
              <w:ind w:left="90"/>
              <w:rPr>
                <w:sz w:val="21"/>
                <w:szCs w:val="21"/>
                <w:lang w:val="en-GB"/>
              </w:rPr>
            </w:pPr>
            <w:r w:rsidRPr="003E60CE">
              <w:rPr>
                <w:sz w:val="21"/>
                <w:szCs w:val="21"/>
                <w:lang w:val="en-GB"/>
              </w:rPr>
              <w:t>DRC </w:t>
            </w:r>
          </w:p>
        </w:tc>
        <w:tc>
          <w:tcPr>
            <w:tcW w:w="6990" w:type="dxa"/>
            <w:shd w:val="clear" w:color="auto" w:fill="auto"/>
            <w:vAlign w:val="center"/>
            <w:hideMark/>
          </w:tcPr>
          <w:p w14:paraId="0F740BAC" w14:textId="77777777" w:rsidR="004069DA" w:rsidRPr="003E60CE" w:rsidRDefault="004069DA" w:rsidP="00ED0845">
            <w:pPr>
              <w:spacing w:after="0" w:line="240" w:lineRule="auto"/>
              <w:ind w:left="90"/>
              <w:rPr>
                <w:sz w:val="21"/>
                <w:szCs w:val="21"/>
                <w:lang w:val="en-GB"/>
              </w:rPr>
            </w:pPr>
            <w:r w:rsidRPr="003E60CE">
              <w:rPr>
                <w:sz w:val="21"/>
                <w:szCs w:val="21"/>
                <w:lang w:val="en-GB"/>
              </w:rPr>
              <w:t>Desert Research Centre </w:t>
            </w:r>
          </w:p>
        </w:tc>
      </w:tr>
      <w:tr w:rsidR="004069DA" w:rsidRPr="003E60CE" w14:paraId="61FE8C6C" w14:textId="77777777" w:rsidTr="00223697">
        <w:trPr>
          <w:trHeight w:val="285"/>
        </w:trPr>
        <w:tc>
          <w:tcPr>
            <w:tcW w:w="1350" w:type="dxa"/>
            <w:shd w:val="clear" w:color="auto" w:fill="auto"/>
            <w:vAlign w:val="center"/>
            <w:hideMark/>
          </w:tcPr>
          <w:p w14:paraId="2FD098E3" w14:textId="77777777" w:rsidR="004069DA" w:rsidRPr="003E60CE" w:rsidRDefault="004069DA" w:rsidP="00ED0845">
            <w:pPr>
              <w:spacing w:after="0" w:line="240" w:lineRule="auto"/>
              <w:ind w:left="90"/>
              <w:rPr>
                <w:sz w:val="21"/>
                <w:szCs w:val="21"/>
                <w:lang w:val="en-GB"/>
              </w:rPr>
            </w:pPr>
            <w:r w:rsidRPr="003E60CE">
              <w:rPr>
                <w:sz w:val="21"/>
                <w:szCs w:val="21"/>
                <w:lang w:val="en-GB"/>
              </w:rPr>
              <w:t>DRR </w:t>
            </w:r>
          </w:p>
        </w:tc>
        <w:tc>
          <w:tcPr>
            <w:tcW w:w="6990" w:type="dxa"/>
            <w:shd w:val="clear" w:color="auto" w:fill="auto"/>
            <w:vAlign w:val="center"/>
            <w:hideMark/>
          </w:tcPr>
          <w:p w14:paraId="70860F1C" w14:textId="77777777" w:rsidR="004069DA" w:rsidRPr="003E60CE" w:rsidRDefault="004069DA" w:rsidP="00ED0845">
            <w:pPr>
              <w:spacing w:after="0" w:line="240" w:lineRule="auto"/>
              <w:ind w:left="90"/>
              <w:rPr>
                <w:sz w:val="21"/>
                <w:szCs w:val="21"/>
                <w:lang w:val="en-GB"/>
              </w:rPr>
            </w:pPr>
            <w:r w:rsidRPr="003E60CE">
              <w:rPr>
                <w:sz w:val="21"/>
                <w:szCs w:val="21"/>
                <w:lang w:val="en-GB"/>
              </w:rPr>
              <w:t>Disaster Risk Reduction  </w:t>
            </w:r>
          </w:p>
        </w:tc>
      </w:tr>
      <w:tr w:rsidR="004069DA" w:rsidRPr="003E60CE" w14:paraId="0C566169" w14:textId="77777777" w:rsidTr="00223697">
        <w:trPr>
          <w:trHeight w:val="315"/>
        </w:trPr>
        <w:tc>
          <w:tcPr>
            <w:tcW w:w="1350" w:type="dxa"/>
            <w:shd w:val="clear" w:color="auto" w:fill="auto"/>
            <w:vAlign w:val="center"/>
            <w:hideMark/>
          </w:tcPr>
          <w:p w14:paraId="59292C58" w14:textId="77777777" w:rsidR="004069DA" w:rsidRPr="003E60CE" w:rsidRDefault="004069DA" w:rsidP="00ED0845">
            <w:pPr>
              <w:spacing w:after="0" w:line="240" w:lineRule="auto"/>
              <w:ind w:left="90"/>
              <w:rPr>
                <w:sz w:val="21"/>
                <w:szCs w:val="21"/>
                <w:lang w:val="en-GB"/>
              </w:rPr>
            </w:pPr>
            <w:r w:rsidRPr="003E60CE">
              <w:rPr>
                <w:sz w:val="21"/>
                <w:szCs w:val="21"/>
                <w:lang w:val="en-GB"/>
              </w:rPr>
              <w:t>EBRD  </w:t>
            </w:r>
          </w:p>
        </w:tc>
        <w:tc>
          <w:tcPr>
            <w:tcW w:w="6990" w:type="dxa"/>
            <w:shd w:val="clear" w:color="auto" w:fill="auto"/>
            <w:vAlign w:val="center"/>
            <w:hideMark/>
          </w:tcPr>
          <w:p w14:paraId="1B97098F" w14:textId="77777777" w:rsidR="004069DA" w:rsidRPr="003E60CE" w:rsidRDefault="004069DA" w:rsidP="00ED0845">
            <w:pPr>
              <w:spacing w:after="0" w:line="240" w:lineRule="auto"/>
              <w:ind w:left="90"/>
              <w:rPr>
                <w:sz w:val="21"/>
                <w:szCs w:val="21"/>
                <w:lang w:val="en-GB"/>
              </w:rPr>
            </w:pPr>
            <w:r w:rsidRPr="003E60CE">
              <w:rPr>
                <w:sz w:val="21"/>
                <w:szCs w:val="21"/>
                <w:lang w:val="en-GB"/>
              </w:rPr>
              <w:t>European Bank of Reconstruction and Development </w:t>
            </w:r>
          </w:p>
        </w:tc>
      </w:tr>
      <w:tr w:rsidR="004069DA" w:rsidRPr="003E60CE" w14:paraId="5DF4B86E" w14:textId="77777777" w:rsidTr="00223697">
        <w:trPr>
          <w:trHeight w:val="315"/>
        </w:trPr>
        <w:tc>
          <w:tcPr>
            <w:tcW w:w="1350" w:type="dxa"/>
            <w:shd w:val="clear" w:color="auto" w:fill="auto"/>
            <w:vAlign w:val="center"/>
            <w:hideMark/>
          </w:tcPr>
          <w:p w14:paraId="761B6B09" w14:textId="77777777" w:rsidR="004069DA" w:rsidRPr="003E60CE" w:rsidRDefault="004069DA" w:rsidP="00ED0845">
            <w:pPr>
              <w:spacing w:after="0" w:line="240" w:lineRule="auto"/>
              <w:ind w:left="90"/>
              <w:rPr>
                <w:sz w:val="21"/>
                <w:szCs w:val="21"/>
                <w:lang w:val="en-GB"/>
              </w:rPr>
            </w:pPr>
            <w:r w:rsidRPr="003E60CE">
              <w:rPr>
                <w:sz w:val="21"/>
                <w:szCs w:val="21"/>
                <w:lang w:val="en-GB"/>
              </w:rPr>
              <w:t>EDF </w:t>
            </w:r>
          </w:p>
        </w:tc>
        <w:tc>
          <w:tcPr>
            <w:tcW w:w="6990" w:type="dxa"/>
            <w:shd w:val="clear" w:color="auto" w:fill="auto"/>
            <w:vAlign w:val="center"/>
            <w:hideMark/>
          </w:tcPr>
          <w:p w14:paraId="14E6310F" w14:textId="77777777" w:rsidR="004069DA" w:rsidRPr="003E60CE" w:rsidRDefault="004069DA" w:rsidP="00ED0845">
            <w:pPr>
              <w:spacing w:after="0" w:line="240" w:lineRule="auto"/>
              <w:ind w:left="90"/>
              <w:rPr>
                <w:sz w:val="21"/>
                <w:szCs w:val="21"/>
                <w:lang w:val="en-GB"/>
              </w:rPr>
            </w:pPr>
            <w:r w:rsidRPr="003E60CE">
              <w:rPr>
                <w:sz w:val="21"/>
                <w:szCs w:val="21"/>
                <w:lang w:val="en-GB"/>
              </w:rPr>
              <w:t>Environment and Development Forum </w:t>
            </w:r>
          </w:p>
        </w:tc>
      </w:tr>
      <w:tr w:rsidR="004674E4" w:rsidRPr="003E60CE" w14:paraId="6FA96FD6" w14:textId="77777777">
        <w:trPr>
          <w:trHeight w:val="300"/>
        </w:trPr>
        <w:tc>
          <w:tcPr>
            <w:tcW w:w="1350" w:type="dxa"/>
            <w:shd w:val="clear" w:color="auto" w:fill="auto"/>
            <w:vAlign w:val="center"/>
            <w:hideMark/>
          </w:tcPr>
          <w:p w14:paraId="2AC5D72F" w14:textId="48688C06" w:rsidR="004674E4" w:rsidRPr="003E60CE" w:rsidRDefault="004674E4" w:rsidP="00ED0845">
            <w:pPr>
              <w:spacing w:after="0" w:line="240" w:lineRule="auto"/>
              <w:ind w:left="90"/>
              <w:rPr>
                <w:sz w:val="21"/>
                <w:szCs w:val="21"/>
                <w:lang w:val="en-GB"/>
              </w:rPr>
            </w:pPr>
            <w:r w:rsidRPr="003E60CE">
              <w:rPr>
                <w:sz w:val="21"/>
                <w:szCs w:val="21"/>
                <w:lang w:val="en-GB"/>
              </w:rPr>
              <w:t>EQ  </w:t>
            </w:r>
          </w:p>
        </w:tc>
        <w:tc>
          <w:tcPr>
            <w:tcW w:w="6990" w:type="dxa"/>
            <w:shd w:val="clear" w:color="auto" w:fill="auto"/>
            <w:vAlign w:val="center"/>
            <w:hideMark/>
          </w:tcPr>
          <w:p w14:paraId="02DCE77E" w14:textId="229FDCBF" w:rsidR="004674E4" w:rsidRPr="003E60CE" w:rsidRDefault="004674E4" w:rsidP="00ED0845">
            <w:pPr>
              <w:spacing w:after="0" w:line="240" w:lineRule="auto"/>
              <w:ind w:left="90"/>
              <w:rPr>
                <w:sz w:val="21"/>
                <w:szCs w:val="21"/>
                <w:lang w:val="en-GB"/>
              </w:rPr>
            </w:pPr>
            <w:r w:rsidRPr="003E60CE">
              <w:rPr>
                <w:sz w:val="21"/>
                <w:szCs w:val="21"/>
                <w:lang w:val="en-GB"/>
              </w:rPr>
              <w:t>Evaluation Question</w:t>
            </w:r>
          </w:p>
        </w:tc>
      </w:tr>
      <w:tr w:rsidR="004069DA" w:rsidRPr="003E60CE" w14:paraId="646DCEF3" w14:textId="77777777" w:rsidTr="00223697">
        <w:trPr>
          <w:trHeight w:val="300"/>
        </w:trPr>
        <w:tc>
          <w:tcPr>
            <w:tcW w:w="1350" w:type="dxa"/>
            <w:shd w:val="clear" w:color="auto" w:fill="auto"/>
            <w:vAlign w:val="center"/>
            <w:hideMark/>
          </w:tcPr>
          <w:p w14:paraId="105445B5" w14:textId="77777777" w:rsidR="004069DA" w:rsidRPr="003E60CE" w:rsidRDefault="004069DA" w:rsidP="00ED0845">
            <w:pPr>
              <w:spacing w:after="0" w:line="240" w:lineRule="auto"/>
              <w:ind w:left="90"/>
              <w:rPr>
                <w:sz w:val="21"/>
                <w:szCs w:val="21"/>
                <w:lang w:val="en-GB"/>
              </w:rPr>
            </w:pPr>
            <w:r w:rsidRPr="003E60CE">
              <w:rPr>
                <w:sz w:val="21"/>
                <w:szCs w:val="21"/>
                <w:lang w:val="en-GB"/>
              </w:rPr>
              <w:t>ERRY  </w:t>
            </w:r>
          </w:p>
        </w:tc>
        <w:tc>
          <w:tcPr>
            <w:tcW w:w="6990" w:type="dxa"/>
            <w:shd w:val="clear" w:color="auto" w:fill="auto"/>
            <w:vAlign w:val="center"/>
            <w:hideMark/>
          </w:tcPr>
          <w:p w14:paraId="0C02D9E5" w14:textId="77777777" w:rsidR="004069DA" w:rsidRPr="003E60CE" w:rsidRDefault="004069DA" w:rsidP="00ED0845">
            <w:pPr>
              <w:spacing w:after="0" w:line="240" w:lineRule="auto"/>
              <w:ind w:left="90"/>
              <w:rPr>
                <w:sz w:val="21"/>
                <w:szCs w:val="21"/>
                <w:lang w:val="en-GB"/>
              </w:rPr>
            </w:pPr>
            <w:r w:rsidRPr="003E60CE">
              <w:rPr>
                <w:sz w:val="21"/>
                <w:szCs w:val="21"/>
                <w:lang w:val="en-GB"/>
              </w:rPr>
              <w:t>Enhanced Rural Resilience in Yemen </w:t>
            </w:r>
          </w:p>
        </w:tc>
      </w:tr>
      <w:tr w:rsidR="004674E4" w:rsidRPr="003E60CE" w14:paraId="4F181078" w14:textId="77777777">
        <w:trPr>
          <w:trHeight w:val="300"/>
        </w:trPr>
        <w:tc>
          <w:tcPr>
            <w:tcW w:w="1350" w:type="dxa"/>
            <w:shd w:val="clear" w:color="auto" w:fill="auto"/>
            <w:vAlign w:val="center"/>
          </w:tcPr>
          <w:p w14:paraId="46C4E38E" w14:textId="09D1F3CB" w:rsidR="004674E4" w:rsidRPr="003E60CE" w:rsidRDefault="004674E4" w:rsidP="00ED0845">
            <w:pPr>
              <w:spacing w:after="0" w:line="240" w:lineRule="auto"/>
              <w:ind w:left="90"/>
              <w:rPr>
                <w:sz w:val="21"/>
                <w:szCs w:val="21"/>
                <w:lang w:val="en-GB"/>
              </w:rPr>
            </w:pPr>
            <w:r w:rsidRPr="003E60CE">
              <w:rPr>
                <w:sz w:val="21"/>
                <w:szCs w:val="21"/>
                <w:lang w:val="en-GB"/>
              </w:rPr>
              <w:t>ET</w:t>
            </w:r>
          </w:p>
        </w:tc>
        <w:tc>
          <w:tcPr>
            <w:tcW w:w="6990" w:type="dxa"/>
            <w:shd w:val="clear" w:color="auto" w:fill="auto"/>
            <w:vAlign w:val="center"/>
          </w:tcPr>
          <w:p w14:paraId="0A5A8E77" w14:textId="53104061" w:rsidR="004674E4" w:rsidRPr="003E60CE" w:rsidRDefault="004674E4" w:rsidP="00ED0845">
            <w:pPr>
              <w:spacing w:after="0" w:line="240" w:lineRule="auto"/>
              <w:ind w:left="90"/>
              <w:rPr>
                <w:sz w:val="21"/>
                <w:szCs w:val="21"/>
                <w:lang w:val="en-GB"/>
              </w:rPr>
            </w:pPr>
            <w:r w:rsidRPr="003E60CE">
              <w:rPr>
                <w:sz w:val="21"/>
                <w:szCs w:val="21"/>
                <w:lang w:val="en-GB"/>
              </w:rPr>
              <w:t>E</w:t>
            </w:r>
            <w:r w:rsidRPr="00941318">
              <w:rPr>
                <w:sz w:val="21"/>
                <w:szCs w:val="21"/>
                <w:lang w:val="en-GB"/>
              </w:rPr>
              <w:t>valuation Team</w:t>
            </w:r>
          </w:p>
        </w:tc>
      </w:tr>
      <w:tr w:rsidR="004069DA" w:rsidRPr="003E60CE" w14:paraId="4D7D99FC" w14:textId="77777777" w:rsidTr="00223697">
        <w:trPr>
          <w:trHeight w:val="300"/>
        </w:trPr>
        <w:tc>
          <w:tcPr>
            <w:tcW w:w="1350" w:type="dxa"/>
            <w:shd w:val="clear" w:color="auto" w:fill="auto"/>
            <w:vAlign w:val="center"/>
            <w:hideMark/>
          </w:tcPr>
          <w:p w14:paraId="4B2985B5" w14:textId="77777777" w:rsidR="004069DA" w:rsidRPr="003E60CE" w:rsidRDefault="004069DA" w:rsidP="00ED0845">
            <w:pPr>
              <w:spacing w:after="0" w:line="240" w:lineRule="auto"/>
              <w:ind w:left="90"/>
              <w:rPr>
                <w:sz w:val="21"/>
                <w:szCs w:val="21"/>
                <w:lang w:val="en-GB"/>
              </w:rPr>
            </w:pPr>
            <w:r w:rsidRPr="003E60CE">
              <w:rPr>
                <w:sz w:val="21"/>
                <w:szCs w:val="21"/>
                <w:lang w:val="en-GB"/>
              </w:rPr>
              <w:t>FAO  </w:t>
            </w:r>
          </w:p>
        </w:tc>
        <w:tc>
          <w:tcPr>
            <w:tcW w:w="6990" w:type="dxa"/>
            <w:shd w:val="clear" w:color="auto" w:fill="auto"/>
            <w:vAlign w:val="center"/>
            <w:hideMark/>
          </w:tcPr>
          <w:p w14:paraId="12FB4B1F" w14:textId="1DE6DF24" w:rsidR="004069DA" w:rsidRPr="003E60CE" w:rsidRDefault="004069DA" w:rsidP="00ED0845">
            <w:pPr>
              <w:spacing w:after="0" w:line="240" w:lineRule="auto"/>
              <w:ind w:left="90"/>
              <w:rPr>
                <w:sz w:val="21"/>
                <w:szCs w:val="21"/>
                <w:lang w:val="en-GB"/>
              </w:rPr>
            </w:pPr>
            <w:r w:rsidRPr="003E60CE">
              <w:rPr>
                <w:sz w:val="21"/>
                <w:szCs w:val="21"/>
                <w:lang w:val="en-GB"/>
              </w:rPr>
              <w:t>Food</w:t>
            </w:r>
            <w:r w:rsidR="00A321F9" w:rsidRPr="003E60CE">
              <w:rPr>
                <w:sz w:val="21"/>
                <w:szCs w:val="21"/>
                <w:lang w:val="en-GB"/>
              </w:rPr>
              <w:t xml:space="preserve"> and</w:t>
            </w:r>
            <w:r w:rsidRPr="003E60CE">
              <w:rPr>
                <w:sz w:val="21"/>
                <w:szCs w:val="21"/>
                <w:lang w:val="en-GB"/>
              </w:rPr>
              <w:t xml:space="preserve"> Agriculture Organization </w:t>
            </w:r>
          </w:p>
        </w:tc>
      </w:tr>
      <w:tr w:rsidR="00EF1159" w:rsidRPr="003E60CE" w14:paraId="487B5CA3" w14:textId="77777777" w:rsidTr="00223697">
        <w:trPr>
          <w:trHeight w:val="300"/>
        </w:trPr>
        <w:tc>
          <w:tcPr>
            <w:tcW w:w="1350" w:type="dxa"/>
            <w:shd w:val="clear" w:color="auto" w:fill="auto"/>
            <w:vAlign w:val="center"/>
          </w:tcPr>
          <w:p w14:paraId="4D580900" w14:textId="3B8592CB" w:rsidR="00EF1159" w:rsidRPr="003E60CE" w:rsidRDefault="00EF1159" w:rsidP="00ED0845">
            <w:pPr>
              <w:spacing w:after="0" w:line="240" w:lineRule="auto"/>
              <w:ind w:left="90"/>
              <w:rPr>
                <w:sz w:val="21"/>
                <w:szCs w:val="21"/>
                <w:lang w:val="en-GB"/>
              </w:rPr>
            </w:pPr>
            <w:r w:rsidRPr="003E60CE">
              <w:rPr>
                <w:sz w:val="21"/>
                <w:szCs w:val="21"/>
                <w:lang w:val="en-GB"/>
              </w:rPr>
              <w:t>FCDO</w:t>
            </w:r>
          </w:p>
        </w:tc>
        <w:tc>
          <w:tcPr>
            <w:tcW w:w="6990" w:type="dxa"/>
            <w:shd w:val="clear" w:color="auto" w:fill="auto"/>
            <w:vAlign w:val="center"/>
          </w:tcPr>
          <w:p w14:paraId="455E29EE" w14:textId="33999D91" w:rsidR="00EF1159" w:rsidRPr="003E60CE" w:rsidRDefault="00EF1159" w:rsidP="00ED0845">
            <w:pPr>
              <w:spacing w:after="0" w:line="240" w:lineRule="auto"/>
              <w:ind w:left="90"/>
              <w:rPr>
                <w:sz w:val="21"/>
                <w:szCs w:val="21"/>
                <w:lang w:val="en-GB"/>
              </w:rPr>
            </w:pPr>
            <w:r w:rsidRPr="003E60CE">
              <w:rPr>
                <w:sz w:val="21"/>
                <w:szCs w:val="21"/>
                <w:lang w:val="en-GB"/>
              </w:rPr>
              <w:t>Foreign Commonwealth &amp; Development Office</w:t>
            </w:r>
          </w:p>
        </w:tc>
      </w:tr>
      <w:tr w:rsidR="00EF1159" w:rsidRPr="003E60CE" w14:paraId="47E54060" w14:textId="77777777" w:rsidTr="00223697">
        <w:trPr>
          <w:trHeight w:val="315"/>
        </w:trPr>
        <w:tc>
          <w:tcPr>
            <w:tcW w:w="1350" w:type="dxa"/>
            <w:shd w:val="clear" w:color="auto" w:fill="auto"/>
            <w:vAlign w:val="center"/>
            <w:hideMark/>
          </w:tcPr>
          <w:p w14:paraId="66893B73" w14:textId="77777777" w:rsidR="00EF1159" w:rsidRPr="003E60CE" w:rsidRDefault="00EF1159" w:rsidP="00ED0845">
            <w:pPr>
              <w:spacing w:after="0" w:line="240" w:lineRule="auto"/>
              <w:ind w:left="90"/>
              <w:rPr>
                <w:sz w:val="21"/>
                <w:szCs w:val="21"/>
                <w:lang w:val="en-GB"/>
              </w:rPr>
            </w:pPr>
            <w:r w:rsidRPr="003E60CE">
              <w:rPr>
                <w:sz w:val="21"/>
                <w:szCs w:val="21"/>
                <w:lang w:val="en-GB"/>
              </w:rPr>
              <w:t>FDGs </w:t>
            </w:r>
          </w:p>
        </w:tc>
        <w:tc>
          <w:tcPr>
            <w:tcW w:w="6990" w:type="dxa"/>
            <w:shd w:val="clear" w:color="auto" w:fill="auto"/>
            <w:vAlign w:val="center"/>
            <w:hideMark/>
          </w:tcPr>
          <w:p w14:paraId="39BAA1FD" w14:textId="77777777" w:rsidR="00EF1159" w:rsidRPr="003E60CE" w:rsidRDefault="00EF1159" w:rsidP="00ED0845">
            <w:pPr>
              <w:spacing w:after="0" w:line="240" w:lineRule="auto"/>
              <w:ind w:left="90"/>
              <w:rPr>
                <w:sz w:val="21"/>
                <w:szCs w:val="21"/>
                <w:lang w:val="en-GB"/>
              </w:rPr>
            </w:pPr>
            <w:r w:rsidRPr="003E60CE">
              <w:rPr>
                <w:sz w:val="21"/>
                <w:szCs w:val="21"/>
                <w:lang w:val="en-GB"/>
              </w:rPr>
              <w:t>Focus Group Discussions </w:t>
            </w:r>
          </w:p>
        </w:tc>
      </w:tr>
      <w:tr w:rsidR="00EF1159" w:rsidRPr="003E60CE" w14:paraId="2071041E" w14:textId="77777777" w:rsidTr="00223697">
        <w:trPr>
          <w:trHeight w:val="315"/>
        </w:trPr>
        <w:tc>
          <w:tcPr>
            <w:tcW w:w="1350" w:type="dxa"/>
            <w:shd w:val="clear" w:color="auto" w:fill="auto"/>
            <w:vAlign w:val="center"/>
            <w:hideMark/>
          </w:tcPr>
          <w:p w14:paraId="666736AD" w14:textId="77777777" w:rsidR="00EF1159" w:rsidRPr="003E60CE" w:rsidRDefault="00EF1159" w:rsidP="00ED0845">
            <w:pPr>
              <w:spacing w:after="0" w:line="240" w:lineRule="auto"/>
              <w:ind w:left="90"/>
              <w:rPr>
                <w:sz w:val="21"/>
                <w:szCs w:val="21"/>
                <w:lang w:val="en-GB"/>
              </w:rPr>
            </w:pPr>
            <w:r w:rsidRPr="003E60CE">
              <w:rPr>
                <w:sz w:val="21"/>
                <w:szCs w:val="21"/>
                <w:lang w:val="en-GB"/>
              </w:rPr>
              <w:t>GCC </w:t>
            </w:r>
          </w:p>
        </w:tc>
        <w:tc>
          <w:tcPr>
            <w:tcW w:w="6990" w:type="dxa"/>
            <w:shd w:val="clear" w:color="auto" w:fill="auto"/>
            <w:vAlign w:val="center"/>
            <w:hideMark/>
          </w:tcPr>
          <w:p w14:paraId="20A97818" w14:textId="77777777" w:rsidR="00EF1159" w:rsidRPr="003E60CE" w:rsidRDefault="00EF1159" w:rsidP="00ED0845">
            <w:pPr>
              <w:spacing w:after="0" w:line="240" w:lineRule="auto"/>
              <w:ind w:left="90"/>
              <w:rPr>
                <w:sz w:val="21"/>
                <w:szCs w:val="21"/>
                <w:lang w:val="en-GB"/>
              </w:rPr>
            </w:pPr>
            <w:r w:rsidRPr="003E60CE">
              <w:rPr>
                <w:sz w:val="21"/>
                <w:szCs w:val="21"/>
                <w:lang w:val="en-GB"/>
              </w:rPr>
              <w:t>Gulf Cooperation Council  </w:t>
            </w:r>
          </w:p>
        </w:tc>
      </w:tr>
      <w:tr w:rsidR="00EF1159" w:rsidRPr="003E60CE" w14:paraId="14DC36F5" w14:textId="77777777" w:rsidTr="00223697">
        <w:trPr>
          <w:trHeight w:val="300"/>
        </w:trPr>
        <w:tc>
          <w:tcPr>
            <w:tcW w:w="1350" w:type="dxa"/>
            <w:shd w:val="clear" w:color="auto" w:fill="auto"/>
            <w:vAlign w:val="center"/>
            <w:hideMark/>
          </w:tcPr>
          <w:p w14:paraId="2AB7ACBF" w14:textId="77777777" w:rsidR="00EF1159" w:rsidRPr="003E60CE" w:rsidRDefault="00EF1159" w:rsidP="00ED0845">
            <w:pPr>
              <w:spacing w:after="0" w:line="240" w:lineRule="auto"/>
              <w:ind w:left="90"/>
              <w:rPr>
                <w:sz w:val="21"/>
                <w:szCs w:val="21"/>
                <w:lang w:val="en-GB"/>
              </w:rPr>
            </w:pPr>
            <w:r w:rsidRPr="003E60CE">
              <w:rPr>
                <w:sz w:val="21"/>
                <w:szCs w:val="21"/>
                <w:lang w:val="en-GB"/>
              </w:rPr>
              <w:t>GCF  </w:t>
            </w:r>
          </w:p>
        </w:tc>
        <w:tc>
          <w:tcPr>
            <w:tcW w:w="6990" w:type="dxa"/>
            <w:shd w:val="clear" w:color="auto" w:fill="auto"/>
            <w:vAlign w:val="center"/>
            <w:hideMark/>
          </w:tcPr>
          <w:p w14:paraId="636AD78D" w14:textId="77777777" w:rsidR="00EF1159" w:rsidRPr="003E60CE" w:rsidRDefault="00EF1159" w:rsidP="00ED0845">
            <w:pPr>
              <w:spacing w:after="0" w:line="240" w:lineRule="auto"/>
              <w:ind w:left="90"/>
              <w:rPr>
                <w:sz w:val="21"/>
                <w:szCs w:val="21"/>
                <w:lang w:val="en-GB"/>
              </w:rPr>
            </w:pPr>
            <w:r w:rsidRPr="003E60CE">
              <w:rPr>
                <w:sz w:val="21"/>
                <w:szCs w:val="21"/>
                <w:lang w:val="en-GB"/>
              </w:rPr>
              <w:t>Green Climate Fund </w:t>
            </w:r>
          </w:p>
        </w:tc>
      </w:tr>
      <w:tr w:rsidR="00EF1159" w:rsidRPr="003E60CE" w14:paraId="46C3B2ED" w14:textId="77777777" w:rsidTr="00223697">
        <w:trPr>
          <w:trHeight w:val="315"/>
        </w:trPr>
        <w:tc>
          <w:tcPr>
            <w:tcW w:w="1350" w:type="dxa"/>
            <w:shd w:val="clear" w:color="auto" w:fill="auto"/>
            <w:vAlign w:val="center"/>
            <w:hideMark/>
          </w:tcPr>
          <w:p w14:paraId="5F351CB5" w14:textId="77777777" w:rsidR="00EF1159" w:rsidRPr="003E60CE" w:rsidRDefault="00EF1159" w:rsidP="00ED0845">
            <w:pPr>
              <w:spacing w:after="0" w:line="240" w:lineRule="auto"/>
              <w:ind w:left="90"/>
              <w:rPr>
                <w:sz w:val="21"/>
                <w:szCs w:val="21"/>
                <w:lang w:val="en-GB"/>
              </w:rPr>
            </w:pPr>
            <w:r w:rsidRPr="003E60CE">
              <w:rPr>
                <w:sz w:val="21"/>
                <w:szCs w:val="21"/>
                <w:lang w:val="en-GB"/>
              </w:rPr>
              <w:t>GEF  </w:t>
            </w:r>
          </w:p>
        </w:tc>
        <w:tc>
          <w:tcPr>
            <w:tcW w:w="6990" w:type="dxa"/>
            <w:shd w:val="clear" w:color="auto" w:fill="auto"/>
            <w:vAlign w:val="center"/>
            <w:hideMark/>
          </w:tcPr>
          <w:p w14:paraId="139B4571" w14:textId="77777777" w:rsidR="00EF1159" w:rsidRPr="003E60CE" w:rsidRDefault="00EF1159" w:rsidP="00ED0845">
            <w:pPr>
              <w:spacing w:after="0" w:line="240" w:lineRule="auto"/>
              <w:ind w:left="90"/>
              <w:rPr>
                <w:sz w:val="21"/>
                <w:szCs w:val="21"/>
                <w:lang w:val="en-GB"/>
              </w:rPr>
            </w:pPr>
            <w:r w:rsidRPr="003E60CE">
              <w:rPr>
                <w:sz w:val="21"/>
                <w:szCs w:val="21"/>
                <w:lang w:val="en-GB"/>
              </w:rPr>
              <w:t>Global Environment Facility  </w:t>
            </w:r>
          </w:p>
        </w:tc>
      </w:tr>
      <w:tr w:rsidR="00EF1159" w:rsidRPr="003E60CE" w14:paraId="174A3F32" w14:textId="77777777" w:rsidTr="00223697">
        <w:trPr>
          <w:trHeight w:val="300"/>
        </w:trPr>
        <w:tc>
          <w:tcPr>
            <w:tcW w:w="1350" w:type="dxa"/>
            <w:shd w:val="clear" w:color="auto" w:fill="auto"/>
            <w:vAlign w:val="center"/>
            <w:hideMark/>
          </w:tcPr>
          <w:p w14:paraId="4AAE75F6" w14:textId="77777777" w:rsidR="00EF1159" w:rsidRPr="003E60CE" w:rsidRDefault="00EF1159" w:rsidP="00ED0845">
            <w:pPr>
              <w:spacing w:after="0" w:line="240" w:lineRule="auto"/>
              <w:ind w:left="90"/>
              <w:rPr>
                <w:sz w:val="21"/>
                <w:szCs w:val="21"/>
                <w:lang w:val="en-GB"/>
              </w:rPr>
            </w:pPr>
            <w:r w:rsidRPr="003E60CE">
              <w:rPr>
                <w:sz w:val="21"/>
                <w:szCs w:val="21"/>
                <w:lang w:val="en-GB"/>
              </w:rPr>
              <w:t>GIS  </w:t>
            </w:r>
          </w:p>
        </w:tc>
        <w:tc>
          <w:tcPr>
            <w:tcW w:w="6990" w:type="dxa"/>
            <w:shd w:val="clear" w:color="auto" w:fill="auto"/>
            <w:vAlign w:val="center"/>
            <w:hideMark/>
          </w:tcPr>
          <w:p w14:paraId="21F035BC" w14:textId="77777777" w:rsidR="00EF1159" w:rsidRPr="003E60CE" w:rsidRDefault="00EF1159" w:rsidP="00ED0845">
            <w:pPr>
              <w:spacing w:after="0" w:line="240" w:lineRule="auto"/>
              <w:ind w:left="90"/>
              <w:rPr>
                <w:sz w:val="21"/>
                <w:szCs w:val="21"/>
                <w:lang w:val="en-GB"/>
              </w:rPr>
            </w:pPr>
            <w:r w:rsidRPr="003E60CE">
              <w:rPr>
                <w:sz w:val="21"/>
                <w:szCs w:val="21"/>
                <w:lang w:val="en-GB"/>
              </w:rPr>
              <w:t>Geographical Information System </w:t>
            </w:r>
          </w:p>
        </w:tc>
      </w:tr>
      <w:tr w:rsidR="00EF1159" w:rsidRPr="003E60CE" w14:paraId="2BEEC9BF" w14:textId="77777777" w:rsidTr="00223697">
        <w:trPr>
          <w:trHeight w:val="300"/>
        </w:trPr>
        <w:tc>
          <w:tcPr>
            <w:tcW w:w="1350" w:type="dxa"/>
            <w:shd w:val="clear" w:color="auto" w:fill="auto"/>
            <w:vAlign w:val="center"/>
            <w:hideMark/>
          </w:tcPr>
          <w:p w14:paraId="7225D68A" w14:textId="2CBA632E" w:rsidR="00EF1159" w:rsidRPr="003E60CE" w:rsidRDefault="00EF1159" w:rsidP="00ED0845">
            <w:pPr>
              <w:spacing w:after="0" w:line="240" w:lineRule="auto"/>
              <w:ind w:left="90"/>
              <w:rPr>
                <w:sz w:val="21"/>
                <w:szCs w:val="21"/>
                <w:lang w:val="en-GB"/>
              </w:rPr>
            </w:pPr>
            <w:r w:rsidRPr="003E60CE">
              <w:rPr>
                <w:sz w:val="21"/>
                <w:szCs w:val="21"/>
                <w:lang w:val="en-GB"/>
              </w:rPr>
              <w:t>IDPs  </w:t>
            </w:r>
          </w:p>
        </w:tc>
        <w:tc>
          <w:tcPr>
            <w:tcW w:w="6990" w:type="dxa"/>
            <w:shd w:val="clear" w:color="auto" w:fill="auto"/>
            <w:vAlign w:val="center"/>
            <w:hideMark/>
          </w:tcPr>
          <w:p w14:paraId="30A458C8" w14:textId="77777777" w:rsidR="00EF1159" w:rsidRPr="003E60CE" w:rsidRDefault="00EF1159" w:rsidP="00ED0845">
            <w:pPr>
              <w:spacing w:after="0" w:line="240" w:lineRule="auto"/>
              <w:ind w:left="90"/>
              <w:rPr>
                <w:sz w:val="21"/>
                <w:szCs w:val="21"/>
                <w:lang w:val="en-GB"/>
              </w:rPr>
            </w:pPr>
            <w:r w:rsidRPr="003E60CE">
              <w:rPr>
                <w:sz w:val="21"/>
                <w:szCs w:val="21"/>
                <w:lang w:val="en-GB"/>
              </w:rPr>
              <w:t>Internally Displaced Persons  </w:t>
            </w:r>
          </w:p>
        </w:tc>
      </w:tr>
      <w:tr w:rsidR="00EF1159" w:rsidRPr="003E60CE" w14:paraId="0C40AFFF" w14:textId="77777777" w:rsidTr="00223697">
        <w:trPr>
          <w:trHeight w:val="315"/>
        </w:trPr>
        <w:tc>
          <w:tcPr>
            <w:tcW w:w="1350" w:type="dxa"/>
            <w:shd w:val="clear" w:color="auto" w:fill="auto"/>
            <w:vAlign w:val="center"/>
            <w:hideMark/>
          </w:tcPr>
          <w:p w14:paraId="416B67FE" w14:textId="77777777" w:rsidR="00EF1159" w:rsidRPr="003E60CE" w:rsidRDefault="00EF1159" w:rsidP="00ED0845">
            <w:pPr>
              <w:spacing w:after="0" w:line="240" w:lineRule="auto"/>
              <w:ind w:left="90"/>
              <w:rPr>
                <w:sz w:val="21"/>
                <w:szCs w:val="21"/>
                <w:lang w:val="en-GB"/>
              </w:rPr>
            </w:pPr>
            <w:r w:rsidRPr="003E60CE">
              <w:rPr>
                <w:sz w:val="21"/>
                <w:szCs w:val="21"/>
                <w:lang w:val="en-GB"/>
              </w:rPr>
              <w:t>IFRC  </w:t>
            </w:r>
          </w:p>
        </w:tc>
        <w:tc>
          <w:tcPr>
            <w:tcW w:w="6990" w:type="dxa"/>
            <w:shd w:val="clear" w:color="auto" w:fill="auto"/>
            <w:vAlign w:val="center"/>
            <w:hideMark/>
          </w:tcPr>
          <w:p w14:paraId="50815257" w14:textId="77777777" w:rsidR="00EF1159" w:rsidRPr="003E60CE" w:rsidRDefault="00EF1159" w:rsidP="00ED0845">
            <w:pPr>
              <w:spacing w:after="0" w:line="240" w:lineRule="auto"/>
              <w:ind w:left="90"/>
              <w:rPr>
                <w:sz w:val="21"/>
                <w:szCs w:val="21"/>
                <w:lang w:val="en-GB"/>
              </w:rPr>
            </w:pPr>
            <w:r w:rsidRPr="003E60CE">
              <w:rPr>
                <w:sz w:val="21"/>
                <w:szCs w:val="21"/>
                <w:lang w:val="en-GB"/>
              </w:rPr>
              <w:t>International Federation of Red Cross / Red Crescent Societies </w:t>
            </w:r>
          </w:p>
        </w:tc>
      </w:tr>
      <w:tr w:rsidR="00EF1159" w:rsidRPr="003E60CE" w14:paraId="0DFBEDC7" w14:textId="77777777" w:rsidTr="00223697">
        <w:trPr>
          <w:trHeight w:val="315"/>
        </w:trPr>
        <w:tc>
          <w:tcPr>
            <w:tcW w:w="1350" w:type="dxa"/>
            <w:shd w:val="clear" w:color="auto" w:fill="auto"/>
            <w:vAlign w:val="center"/>
          </w:tcPr>
          <w:p w14:paraId="1A1314A7" w14:textId="60ED74BC" w:rsidR="00EF1159" w:rsidRPr="003E60CE" w:rsidRDefault="00EF1159" w:rsidP="00ED0845">
            <w:pPr>
              <w:spacing w:after="0" w:line="240" w:lineRule="auto"/>
              <w:ind w:left="90"/>
              <w:rPr>
                <w:sz w:val="21"/>
                <w:szCs w:val="21"/>
                <w:lang w:val="en-GB"/>
              </w:rPr>
            </w:pPr>
            <w:r w:rsidRPr="003E60CE">
              <w:rPr>
                <w:sz w:val="21"/>
                <w:szCs w:val="21"/>
                <w:lang w:val="en-GB"/>
              </w:rPr>
              <w:t>IRCSF</w:t>
            </w:r>
          </w:p>
        </w:tc>
        <w:tc>
          <w:tcPr>
            <w:tcW w:w="6990" w:type="dxa"/>
            <w:shd w:val="clear" w:color="auto" w:fill="auto"/>
            <w:vAlign w:val="center"/>
          </w:tcPr>
          <w:p w14:paraId="690C0A81" w14:textId="3505941F" w:rsidR="00EF1159" w:rsidRPr="003E60CE" w:rsidRDefault="00EF1159" w:rsidP="00ED0845">
            <w:pPr>
              <w:spacing w:after="0" w:line="240" w:lineRule="auto"/>
              <w:ind w:left="90"/>
              <w:rPr>
                <w:sz w:val="21"/>
                <w:szCs w:val="21"/>
                <w:lang w:val="en-GB"/>
              </w:rPr>
            </w:pPr>
            <w:r w:rsidRPr="003E60CE">
              <w:rPr>
                <w:sz w:val="21"/>
                <w:szCs w:val="21"/>
                <w:lang w:val="en-GB"/>
              </w:rPr>
              <w:t xml:space="preserve">Integrated Regional Climate Security Framework </w:t>
            </w:r>
          </w:p>
        </w:tc>
      </w:tr>
      <w:tr w:rsidR="00EF1159" w:rsidRPr="003E60CE" w14:paraId="14646072" w14:textId="77777777" w:rsidTr="00223697">
        <w:trPr>
          <w:trHeight w:val="315"/>
        </w:trPr>
        <w:tc>
          <w:tcPr>
            <w:tcW w:w="1350" w:type="dxa"/>
            <w:shd w:val="clear" w:color="auto" w:fill="auto"/>
            <w:vAlign w:val="center"/>
            <w:hideMark/>
          </w:tcPr>
          <w:p w14:paraId="74BF08B5" w14:textId="77777777" w:rsidR="00EF1159" w:rsidRPr="003E60CE" w:rsidRDefault="00EF1159" w:rsidP="00ED0845">
            <w:pPr>
              <w:spacing w:after="0" w:line="240" w:lineRule="auto"/>
              <w:ind w:left="90"/>
              <w:rPr>
                <w:sz w:val="21"/>
                <w:szCs w:val="21"/>
                <w:lang w:val="en-GB"/>
              </w:rPr>
            </w:pPr>
            <w:r w:rsidRPr="003E60CE">
              <w:rPr>
                <w:sz w:val="21"/>
                <w:szCs w:val="21"/>
                <w:lang w:val="en-GB"/>
              </w:rPr>
              <w:t>JPO  </w:t>
            </w:r>
          </w:p>
        </w:tc>
        <w:tc>
          <w:tcPr>
            <w:tcW w:w="6990" w:type="dxa"/>
            <w:shd w:val="clear" w:color="auto" w:fill="auto"/>
            <w:vAlign w:val="center"/>
            <w:hideMark/>
          </w:tcPr>
          <w:p w14:paraId="5FBDEE1B" w14:textId="77777777" w:rsidR="00EF1159" w:rsidRPr="003E60CE" w:rsidRDefault="00EF1159" w:rsidP="00ED0845">
            <w:pPr>
              <w:spacing w:after="0" w:line="240" w:lineRule="auto"/>
              <w:ind w:left="90"/>
              <w:rPr>
                <w:sz w:val="21"/>
                <w:szCs w:val="21"/>
                <w:lang w:val="en-GB"/>
              </w:rPr>
            </w:pPr>
            <w:r w:rsidRPr="003E60CE">
              <w:rPr>
                <w:sz w:val="21"/>
                <w:szCs w:val="21"/>
                <w:lang w:val="en-GB"/>
              </w:rPr>
              <w:t>Junior Professional Officer </w:t>
            </w:r>
          </w:p>
        </w:tc>
      </w:tr>
      <w:tr w:rsidR="00EF1159" w:rsidRPr="003E60CE" w14:paraId="48A2C2D2" w14:textId="77777777" w:rsidTr="00223697">
        <w:trPr>
          <w:trHeight w:val="315"/>
        </w:trPr>
        <w:tc>
          <w:tcPr>
            <w:tcW w:w="1350" w:type="dxa"/>
            <w:shd w:val="clear" w:color="auto" w:fill="auto"/>
            <w:vAlign w:val="center"/>
            <w:hideMark/>
          </w:tcPr>
          <w:p w14:paraId="69D4B8B3" w14:textId="77777777" w:rsidR="00EF1159" w:rsidRPr="003E60CE" w:rsidRDefault="00EF1159" w:rsidP="00ED0845">
            <w:pPr>
              <w:spacing w:after="0" w:line="240" w:lineRule="auto"/>
              <w:ind w:left="90"/>
              <w:rPr>
                <w:sz w:val="21"/>
                <w:szCs w:val="21"/>
                <w:lang w:val="en-GB"/>
              </w:rPr>
            </w:pPr>
            <w:r w:rsidRPr="003E60CE">
              <w:rPr>
                <w:sz w:val="21"/>
                <w:szCs w:val="21"/>
                <w:lang w:val="en-GB"/>
              </w:rPr>
              <w:t>JSB </w:t>
            </w:r>
          </w:p>
        </w:tc>
        <w:tc>
          <w:tcPr>
            <w:tcW w:w="6990" w:type="dxa"/>
            <w:shd w:val="clear" w:color="auto" w:fill="auto"/>
            <w:vAlign w:val="center"/>
            <w:hideMark/>
          </w:tcPr>
          <w:p w14:paraId="20BE8937" w14:textId="77777777" w:rsidR="00EF1159" w:rsidRPr="003E60CE" w:rsidRDefault="00EF1159" w:rsidP="00ED0845">
            <w:pPr>
              <w:spacing w:after="0" w:line="240" w:lineRule="auto"/>
              <w:ind w:left="90"/>
              <w:rPr>
                <w:sz w:val="21"/>
                <w:szCs w:val="21"/>
                <w:lang w:val="en-GB"/>
              </w:rPr>
            </w:pPr>
            <w:r w:rsidRPr="003E60CE">
              <w:rPr>
                <w:sz w:val="21"/>
                <w:szCs w:val="21"/>
                <w:lang w:val="en-GB"/>
              </w:rPr>
              <w:t>Japanese Supplementary Budget </w:t>
            </w:r>
          </w:p>
        </w:tc>
      </w:tr>
      <w:tr w:rsidR="00EF1159" w:rsidRPr="003E60CE" w14:paraId="5E84E557" w14:textId="77777777" w:rsidTr="00223697">
        <w:trPr>
          <w:trHeight w:val="315"/>
        </w:trPr>
        <w:tc>
          <w:tcPr>
            <w:tcW w:w="1350" w:type="dxa"/>
            <w:shd w:val="clear" w:color="auto" w:fill="auto"/>
            <w:vAlign w:val="center"/>
            <w:hideMark/>
          </w:tcPr>
          <w:p w14:paraId="2718C2D7" w14:textId="77777777" w:rsidR="00EF1159" w:rsidRPr="003E60CE" w:rsidRDefault="00EF1159" w:rsidP="00ED0845">
            <w:pPr>
              <w:spacing w:after="0" w:line="240" w:lineRule="auto"/>
              <w:ind w:left="90"/>
              <w:rPr>
                <w:sz w:val="21"/>
                <w:szCs w:val="21"/>
                <w:lang w:val="en-GB"/>
              </w:rPr>
            </w:pPr>
            <w:r w:rsidRPr="003E60CE">
              <w:rPr>
                <w:sz w:val="21"/>
                <w:szCs w:val="21"/>
                <w:lang w:val="en-GB"/>
              </w:rPr>
              <w:t>KfW </w:t>
            </w:r>
          </w:p>
        </w:tc>
        <w:tc>
          <w:tcPr>
            <w:tcW w:w="6990" w:type="dxa"/>
            <w:shd w:val="clear" w:color="auto" w:fill="auto"/>
            <w:vAlign w:val="center"/>
            <w:hideMark/>
          </w:tcPr>
          <w:p w14:paraId="7BF76FB1" w14:textId="77777777" w:rsidR="00EF1159" w:rsidRPr="003E60CE" w:rsidRDefault="00EF1159" w:rsidP="00ED0845">
            <w:pPr>
              <w:spacing w:after="0" w:line="240" w:lineRule="auto"/>
              <w:ind w:left="90"/>
              <w:rPr>
                <w:sz w:val="21"/>
                <w:szCs w:val="21"/>
                <w:lang w:val="en-GB"/>
              </w:rPr>
            </w:pPr>
            <w:r w:rsidRPr="003E60CE">
              <w:rPr>
                <w:sz w:val="21"/>
                <w:szCs w:val="21"/>
                <w:lang w:val="en-GB"/>
              </w:rPr>
              <w:t>Kreditanstalt fur Wiederaufbau / Credit Institute for Reconstruction  </w:t>
            </w:r>
          </w:p>
        </w:tc>
      </w:tr>
      <w:tr w:rsidR="00EF1159" w:rsidRPr="003E60CE" w14:paraId="5BC2654D" w14:textId="77777777" w:rsidTr="00223697">
        <w:trPr>
          <w:trHeight w:val="315"/>
        </w:trPr>
        <w:tc>
          <w:tcPr>
            <w:tcW w:w="1350" w:type="dxa"/>
            <w:shd w:val="clear" w:color="auto" w:fill="auto"/>
            <w:vAlign w:val="center"/>
          </w:tcPr>
          <w:p w14:paraId="51B8EFC8" w14:textId="01BA89E3" w:rsidR="00EF1159" w:rsidRPr="003E60CE" w:rsidRDefault="00EF1159" w:rsidP="00ED0845">
            <w:pPr>
              <w:spacing w:after="0" w:line="240" w:lineRule="auto"/>
              <w:ind w:left="90"/>
              <w:rPr>
                <w:sz w:val="21"/>
                <w:szCs w:val="21"/>
                <w:lang w:val="en-GB"/>
              </w:rPr>
            </w:pPr>
            <w:r w:rsidRPr="003E60CE">
              <w:rPr>
                <w:sz w:val="21"/>
                <w:szCs w:val="21"/>
                <w:lang w:val="en-GB"/>
              </w:rPr>
              <w:t>KI</w:t>
            </w:r>
          </w:p>
        </w:tc>
        <w:tc>
          <w:tcPr>
            <w:tcW w:w="6990" w:type="dxa"/>
            <w:shd w:val="clear" w:color="auto" w:fill="auto"/>
            <w:vAlign w:val="center"/>
          </w:tcPr>
          <w:p w14:paraId="3ED3BB3A" w14:textId="748136F7" w:rsidR="00EF1159" w:rsidRPr="003E60CE" w:rsidRDefault="00EF1159" w:rsidP="00ED0845">
            <w:pPr>
              <w:spacing w:after="0" w:line="240" w:lineRule="auto"/>
              <w:ind w:left="90"/>
              <w:rPr>
                <w:sz w:val="21"/>
                <w:szCs w:val="21"/>
                <w:lang w:val="en-GB"/>
              </w:rPr>
            </w:pPr>
            <w:r w:rsidRPr="003E60CE">
              <w:rPr>
                <w:sz w:val="21"/>
                <w:szCs w:val="21"/>
                <w:lang w:val="en-GB"/>
              </w:rPr>
              <w:t xml:space="preserve">Key Informant </w:t>
            </w:r>
          </w:p>
        </w:tc>
      </w:tr>
      <w:tr w:rsidR="00EF1159" w:rsidRPr="003E60CE" w14:paraId="171A4727" w14:textId="77777777" w:rsidTr="00223697">
        <w:trPr>
          <w:trHeight w:val="315"/>
        </w:trPr>
        <w:tc>
          <w:tcPr>
            <w:tcW w:w="1350" w:type="dxa"/>
            <w:shd w:val="clear" w:color="auto" w:fill="auto"/>
            <w:vAlign w:val="center"/>
          </w:tcPr>
          <w:p w14:paraId="71ACFBB2" w14:textId="2CEBD18D" w:rsidR="00EF1159" w:rsidRPr="003E60CE" w:rsidRDefault="00EF1159" w:rsidP="00ED0845">
            <w:pPr>
              <w:spacing w:after="0" w:line="240" w:lineRule="auto"/>
              <w:ind w:left="90"/>
              <w:rPr>
                <w:sz w:val="21"/>
                <w:szCs w:val="21"/>
                <w:lang w:val="en-GB"/>
              </w:rPr>
            </w:pPr>
            <w:r w:rsidRPr="003E60CE">
              <w:rPr>
                <w:sz w:val="21"/>
                <w:szCs w:val="21"/>
                <w:lang w:val="en-GB"/>
              </w:rPr>
              <w:t>KII</w:t>
            </w:r>
          </w:p>
        </w:tc>
        <w:tc>
          <w:tcPr>
            <w:tcW w:w="6990" w:type="dxa"/>
            <w:shd w:val="clear" w:color="auto" w:fill="auto"/>
            <w:vAlign w:val="center"/>
          </w:tcPr>
          <w:p w14:paraId="1440DAE5" w14:textId="75A28A3A" w:rsidR="00EF1159" w:rsidRPr="003E60CE" w:rsidRDefault="00EF1159" w:rsidP="00ED0845">
            <w:pPr>
              <w:spacing w:after="0" w:line="240" w:lineRule="auto"/>
              <w:ind w:left="90"/>
              <w:rPr>
                <w:sz w:val="21"/>
                <w:szCs w:val="21"/>
                <w:lang w:val="en-GB"/>
              </w:rPr>
            </w:pPr>
            <w:r w:rsidRPr="003E60CE">
              <w:rPr>
                <w:sz w:val="21"/>
                <w:szCs w:val="21"/>
                <w:lang w:val="en-GB"/>
              </w:rPr>
              <w:t>Key Informant Interview</w:t>
            </w:r>
          </w:p>
        </w:tc>
      </w:tr>
      <w:tr w:rsidR="00EF1159" w:rsidRPr="003E60CE" w14:paraId="51055B0B" w14:textId="77777777" w:rsidTr="00223697">
        <w:trPr>
          <w:trHeight w:val="300"/>
        </w:trPr>
        <w:tc>
          <w:tcPr>
            <w:tcW w:w="1350" w:type="dxa"/>
            <w:shd w:val="clear" w:color="auto" w:fill="auto"/>
            <w:vAlign w:val="center"/>
            <w:hideMark/>
          </w:tcPr>
          <w:p w14:paraId="617E0497" w14:textId="77777777" w:rsidR="00EF1159" w:rsidRPr="003E60CE" w:rsidRDefault="00EF1159" w:rsidP="00ED0845">
            <w:pPr>
              <w:spacing w:after="0" w:line="240" w:lineRule="auto"/>
              <w:ind w:left="90"/>
              <w:rPr>
                <w:sz w:val="21"/>
                <w:szCs w:val="21"/>
                <w:lang w:val="en-GB"/>
              </w:rPr>
            </w:pPr>
            <w:r w:rsidRPr="003E60CE">
              <w:rPr>
                <w:sz w:val="21"/>
                <w:szCs w:val="21"/>
                <w:lang w:val="en-GB"/>
              </w:rPr>
              <w:t>LAS  </w:t>
            </w:r>
          </w:p>
        </w:tc>
        <w:tc>
          <w:tcPr>
            <w:tcW w:w="6990" w:type="dxa"/>
            <w:shd w:val="clear" w:color="auto" w:fill="auto"/>
            <w:vAlign w:val="center"/>
            <w:hideMark/>
          </w:tcPr>
          <w:p w14:paraId="3A830FE3" w14:textId="77777777" w:rsidR="00EF1159" w:rsidRPr="003E60CE" w:rsidRDefault="00EF1159" w:rsidP="00ED0845">
            <w:pPr>
              <w:spacing w:after="0" w:line="240" w:lineRule="auto"/>
              <w:ind w:left="90"/>
              <w:rPr>
                <w:sz w:val="21"/>
                <w:szCs w:val="21"/>
                <w:lang w:val="en-GB"/>
              </w:rPr>
            </w:pPr>
            <w:r w:rsidRPr="003E60CE">
              <w:rPr>
                <w:sz w:val="21"/>
                <w:szCs w:val="21"/>
                <w:lang w:val="en-GB"/>
              </w:rPr>
              <w:t>League of Arab States </w:t>
            </w:r>
          </w:p>
        </w:tc>
      </w:tr>
      <w:tr w:rsidR="00EF1159" w:rsidRPr="003E60CE" w14:paraId="4D79CCD0" w14:textId="77777777" w:rsidTr="00223697">
        <w:trPr>
          <w:trHeight w:val="300"/>
        </w:trPr>
        <w:tc>
          <w:tcPr>
            <w:tcW w:w="1350" w:type="dxa"/>
            <w:shd w:val="clear" w:color="auto" w:fill="auto"/>
            <w:vAlign w:val="center"/>
            <w:hideMark/>
          </w:tcPr>
          <w:p w14:paraId="67CF6F58" w14:textId="77777777" w:rsidR="00EF1159" w:rsidRPr="003E60CE" w:rsidRDefault="00EF1159" w:rsidP="00ED0845">
            <w:pPr>
              <w:spacing w:after="0" w:line="240" w:lineRule="auto"/>
              <w:ind w:left="90"/>
              <w:rPr>
                <w:sz w:val="21"/>
                <w:szCs w:val="21"/>
                <w:lang w:val="en-GB"/>
              </w:rPr>
            </w:pPr>
            <w:r w:rsidRPr="003E60CE">
              <w:rPr>
                <w:sz w:val="21"/>
                <w:szCs w:val="21"/>
                <w:lang w:val="en-GB"/>
              </w:rPr>
              <w:t>LDCF </w:t>
            </w:r>
          </w:p>
        </w:tc>
        <w:tc>
          <w:tcPr>
            <w:tcW w:w="6990" w:type="dxa"/>
            <w:shd w:val="clear" w:color="auto" w:fill="auto"/>
            <w:vAlign w:val="center"/>
            <w:hideMark/>
          </w:tcPr>
          <w:p w14:paraId="1BEF7C21" w14:textId="77777777" w:rsidR="00EF1159" w:rsidRPr="003E60CE" w:rsidRDefault="00EF1159" w:rsidP="00ED0845">
            <w:pPr>
              <w:spacing w:after="0" w:line="240" w:lineRule="auto"/>
              <w:ind w:left="90"/>
              <w:rPr>
                <w:sz w:val="21"/>
                <w:szCs w:val="21"/>
                <w:lang w:val="en-GB"/>
              </w:rPr>
            </w:pPr>
            <w:r w:rsidRPr="003E60CE">
              <w:rPr>
                <w:sz w:val="21"/>
                <w:szCs w:val="21"/>
                <w:lang w:val="en-GB"/>
              </w:rPr>
              <w:t>Least Developed Countries Fund  </w:t>
            </w:r>
          </w:p>
        </w:tc>
      </w:tr>
      <w:tr w:rsidR="00EF1159" w:rsidRPr="003E60CE" w14:paraId="791604EE" w14:textId="77777777" w:rsidTr="00223697">
        <w:trPr>
          <w:trHeight w:val="315"/>
        </w:trPr>
        <w:tc>
          <w:tcPr>
            <w:tcW w:w="1350" w:type="dxa"/>
            <w:shd w:val="clear" w:color="auto" w:fill="auto"/>
            <w:vAlign w:val="center"/>
            <w:hideMark/>
          </w:tcPr>
          <w:p w14:paraId="54B324B3" w14:textId="77777777" w:rsidR="00EF1159" w:rsidRPr="003E60CE" w:rsidRDefault="00EF1159" w:rsidP="00ED0845">
            <w:pPr>
              <w:spacing w:after="0" w:line="240" w:lineRule="auto"/>
              <w:ind w:left="90"/>
              <w:rPr>
                <w:sz w:val="21"/>
                <w:szCs w:val="21"/>
                <w:lang w:val="en-GB"/>
              </w:rPr>
            </w:pPr>
            <w:r w:rsidRPr="003E60CE">
              <w:rPr>
                <w:sz w:val="21"/>
                <w:szCs w:val="21"/>
                <w:lang w:val="en-GB"/>
              </w:rPr>
              <w:lastRenderedPageBreak/>
              <w:t>MENA  </w:t>
            </w:r>
          </w:p>
        </w:tc>
        <w:tc>
          <w:tcPr>
            <w:tcW w:w="6990" w:type="dxa"/>
            <w:shd w:val="clear" w:color="auto" w:fill="auto"/>
            <w:vAlign w:val="center"/>
            <w:hideMark/>
          </w:tcPr>
          <w:p w14:paraId="7793B865" w14:textId="77777777" w:rsidR="00EF1159" w:rsidRPr="003E60CE" w:rsidRDefault="00EF1159" w:rsidP="00ED0845">
            <w:pPr>
              <w:spacing w:after="0" w:line="240" w:lineRule="auto"/>
              <w:ind w:left="90"/>
              <w:rPr>
                <w:sz w:val="21"/>
                <w:szCs w:val="21"/>
                <w:lang w:val="en-GB"/>
              </w:rPr>
            </w:pPr>
            <w:r w:rsidRPr="003E60CE">
              <w:rPr>
                <w:sz w:val="21"/>
                <w:szCs w:val="21"/>
                <w:lang w:val="en-GB"/>
              </w:rPr>
              <w:t>Middle East &amp; North Africa </w:t>
            </w:r>
          </w:p>
        </w:tc>
      </w:tr>
      <w:tr w:rsidR="00EF1159" w:rsidRPr="003E60CE" w14:paraId="6BAF4794" w14:textId="77777777" w:rsidTr="00223697">
        <w:trPr>
          <w:trHeight w:val="300"/>
        </w:trPr>
        <w:tc>
          <w:tcPr>
            <w:tcW w:w="1350" w:type="dxa"/>
            <w:shd w:val="clear" w:color="auto" w:fill="auto"/>
            <w:vAlign w:val="center"/>
            <w:hideMark/>
          </w:tcPr>
          <w:p w14:paraId="041BBC33" w14:textId="77777777" w:rsidR="00EF1159" w:rsidRPr="003E60CE" w:rsidRDefault="00EF1159" w:rsidP="00ED0845">
            <w:pPr>
              <w:spacing w:after="0" w:line="240" w:lineRule="auto"/>
              <w:ind w:left="90"/>
              <w:rPr>
                <w:sz w:val="21"/>
                <w:szCs w:val="21"/>
                <w:lang w:val="en-GB"/>
              </w:rPr>
            </w:pPr>
            <w:r w:rsidRPr="003E60CE">
              <w:rPr>
                <w:sz w:val="21"/>
                <w:szCs w:val="21"/>
                <w:lang w:val="en-GB"/>
              </w:rPr>
              <w:t>MIS  </w:t>
            </w:r>
          </w:p>
        </w:tc>
        <w:tc>
          <w:tcPr>
            <w:tcW w:w="6990" w:type="dxa"/>
            <w:shd w:val="clear" w:color="auto" w:fill="auto"/>
            <w:vAlign w:val="center"/>
            <w:hideMark/>
          </w:tcPr>
          <w:p w14:paraId="370F940B" w14:textId="77777777" w:rsidR="00EF1159" w:rsidRPr="003E60CE" w:rsidRDefault="00EF1159" w:rsidP="00ED0845">
            <w:pPr>
              <w:spacing w:after="0" w:line="240" w:lineRule="auto"/>
              <w:ind w:left="90"/>
              <w:rPr>
                <w:sz w:val="21"/>
                <w:szCs w:val="21"/>
                <w:lang w:val="en-GB"/>
              </w:rPr>
            </w:pPr>
            <w:r w:rsidRPr="003E60CE">
              <w:rPr>
                <w:sz w:val="21"/>
                <w:szCs w:val="21"/>
                <w:lang w:val="en-GB"/>
              </w:rPr>
              <w:t>Management Information System </w:t>
            </w:r>
          </w:p>
        </w:tc>
      </w:tr>
      <w:tr w:rsidR="00EF1159" w:rsidRPr="003E60CE" w14:paraId="79E95BDB" w14:textId="77777777" w:rsidTr="00223697">
        <w:trPr>
          <w:trHeight w:val="315"/>
        </w:trPr>
        <w:tc>
          <w:tcPr>
            <w:tcW w:w="1350" w:type="dxa"/>
            <w:shd w:val="clear" w:color="auto" w:fill="auto"/>
            <w:vAlign w:val="center"/>
            <w:hideMark/>
          </w:tcPr>
          <w:p w14:paraId="1667E4D4" w14:textId="77777777" w:rsidR="00EF1159" w:rsidRPr="003E60CE" w:rsidRDefault="00EF1159" w:rsidP="00ED0845">
            <w:pPr>
              <w:spacing w:after="0" w:line="240" w:lineRule="auto"/>
              <w:ind w:left="90"/>
              <w:rPr>
                <w:sz w:val="21"/>
                <w:szCs w:val="21"/>
                <w:lang w:val="en-GB"/>
              </w:rPr>
            </w:pPr>
            <w:r w:rsidRPr="003E60CE">
              <w:rPr>
                <w:sz w:val="21"/>
                <w:szCs w:val="21"/>
                <w:lang w:val="en-GB"/>
              </w:rPr>
              <w:t>MSME </w:t>
            </w:r>
          </w:p>
        </w:tc>
        <w:tc>
          <w:tcPr>
            <w:tcW w:w="6990" w:type="dxa"/>
            <w:shd w:val="clear" w:color="auto" w:fill="auto"/>
            <w:vAlign w:val="center"/>
            <w:hideMark/>
          </w:tcPr>
          <w:p w14:paraId="2AC2454D" w14:textId="5EFE1B43" w:rsidR="00EF1159" w:rsidRPr="003E60CE" w:rsidRDefault="00EF1159" w:rsidP="00ED0845">
            <w:pPr>
              <w:spacing w:after="0" w:line="240" w:lineRule="auto"/>
              <w:ind w:left="90"/>
              <w:rPr>
                <w:sz w:val="21"/>
                <w:szCs w:val="21"/>
                <w:lang w:val="en-GB"/>
              </w:rPr>
            </w:pPr>
            <w:r w:rsidRPr="003E60CE">
              <w:rPr>
                <w:sz w:val="21"/>
                <w:szCs w:val="21"/>
                <w:lang w:val="en-GB"/>
              </w:rPr>
              <w:t>Micro, Small and Medium Enterprises </w:t>
            </w:r>
          </w:p>
        </w:tc>
      </w:tr>
      <w:tr w:rsidR="00EF1159" w:rsidRPr="003E60CE" w14:paraId="71105558" w14:textId="77777777" w:rsidTr="00223697">
        <w:trPr>
          <w:trHeight w:val="315"/>
        </w:trPr>
        <w:tc>
          <w:tcPr>
            <w:tcW w:w="1350" w:type="dxa"/>
            <w:shd w:val="clear" w:color="auto" w:fill="auto"/>
            <w:vAlign w:val="center"/>
          </w:tcPr>
          <w:p w14:paraId="16A2F7D3" w14:textId="7473EDAF" w:rsidR="00EF1159" w:rsidRPr="003E60CE" w:rsidRDefault="00EF1159" w:rsidP="00ED0845">
            <w:pPr>
              <w:spacing w:after="0" w:line="240" w:lineRule="auto"/>
              <w:ind w:left="90"/>
              <w:rPr>
                <w:sz w:val="21"/>
                <w:szCs w:val="21"/>
                <w:lang w:val="en-GB"/>
              </w:rPr>
            </w:pPr>
            <w:r w:rsidRPr="003E60CE">
              <w:rPr>
                <w:sz w:val="21"/>
                <w:szCs w:val="21"/>
                <w:lang w:val="en-GB"/>
              </w:rPr>
              <w:t>MSU</w:t>
            </w:r>
          </w:p>
        </w:tc>
        <w:tc>
          <w:tcPr>
            <w:tcW w:w="6990" w:type="dxa"/>
            <w:shd w:val="clear" w:color="auto" w:fill="auto"/>
            <w:vAlign w:val="center"/>
          </w:tcPr>
          <w:p w14:paraId="050A23E9" w14:textId="60917FF9" w:rsidR="00EF1159" w:rsidRPr="003E60CE" w:rsidRDefault="00EF1159" w:rsidP="00ED0845">
            <w:pPr>
              <w:spacing w:after="0" w:line="240" w:lineRule="auto"/>
              <w:ind w:left="90"/>
              <w:rPr>
                <w:sz w:val="21"/>
                <w:szCs w:val="21"/>
                <w:lang w:val="en-GB"/>
              </w:rPr>
            </w:pPr>
            <w:r w:rsidRPr="003E60CE">
              <w:rPr>
                <w:sz w:val="21"/>
                <w:szCs w:val="21"/>
                <w:lang w:val="en-GB"/>
              </w:rPr>
              <w:t>Management Support Unit</w:t>
            </w:r>
          </w:p>
        </w:tc>
      </w:tr>
      <w:tr w:rsidR="00D25907" w:rsidRPr="003E60CE" w14:paraId="61966EE5" w14:textId="77777777" w:rsidTr="00223697">
        <w:trPr>
          <w:trHeight w:val="315"/>
        </w:trPr>
        <w:tc>
          <w:tcPr>
            <w:tcW w:w="1350" w:type="dxa"/>
            <w:shd w:val="clear" w:color="auto" w:fill="auto"/>
            <w:vAlign w:val="center"/>
          </w:tcPr>
          <w:p w14:paraId="55736660" w14:textId="0C7C070A" w:rsidR="00D25907" w:rsidRPr="003E60CE" w:rsidRDefault="00D25907" w:rsidP="00ED0845">
            <w:pPr>
              <w:spacing w:after="0" w:line="240" w:lineRule="auto"/>
              <w:ind w:left="90"/>
              <w:rPr>
                <w:sz w:val="21"/>
                <w:szCs w:val="21"/>
                <w:lang w:val="en-GB"/>
              </w:rPr>
            </w:pPr>
            <w:r w:rsidRPr="003E60CE">
              <w:rPr>
                <w:sz w:val="21"/>
                <w:szCs w:val="21"/>
                <w:lang w:val="en-GB"/>
              </w:rPr>
              <w:t>M&amp;E</w:t>
            </w:r>
          </w:p>
        </w:tc>
        <w:tc>
          <w:tcPr>
            <w:tcW w:w="6990" w:type="dxa"/>
            <w:shd w:val="clear" w:color="auto" w:fill="auto"/>
            <w:vAlign w:val="center"/>
          </w:tcPr>
          <w:p w14:paraId="472B422C" w14:textId="299BEB7C" w:rsidR="00D25907" w:rsidRPr="003E60CE" w:rsidRDefault="00D25907" w:rsidP="00ED0845">
            <w:pPr>
              <w:spacing w:after="0" w:line="240" w:lineRule="auto"/>
              <w:ind w:left="90"/>
              <w:rPr>
                <w:sz w:val="21"/>
                <w:szCs w:val="21"/>
                <w:lang w:val="en-GB"/>
              </w:rPr>
            </w:pPr>
            <w:r w:rsidRPr="003E60CE">
              <w:rPr>
                <w:sz w:val="21"/>
                <w:szCs w:val="21"/>
                <w:lang w:val="en-GB"/>
              </w:rPr>
              <w:t>Monitoring and Evaluation</w:t>
            </w:r>
          </w:p>
        </w:tc>
      </w:tr>
      <w:tr w:rsidR="00EF1159" w:rsidRPr="003E60CE" w14:paraId="582D9003" w14:textId="77777777" w:rsidTr="00223697">
        <w:trPr>
          <w:trHeight w:val="315"/>
        </w:trPr>
        <w:tc>
          <w:tcPr>
            <w:tcW w:w="1350" w:type="dxa"/>
            <w:shd w:val="clear" w:color="auto" w:fill="auto"/>
            <w:vAlign w:val="center"/>
            <w:hideMark/>
          </w:tcPr>
          <w:p w14:paraId="0875EC4E" w14:textId="77777777" w:rsidR="00EF1159" w:rsidRPr="003E60CE" w:rsidRDefault="00EF1159" w:rsidP="00ED0845">
            <w:pPr>
              <w:spacing w:after="0" w:line="240" w:lineRule="auto"/>
              <w:ind w:left="90"/>
              <w:rPr>
                <w:sz w:val="21"/>
                <w:szCs w:val="21"/>
                <w:lang w:val="en-GB"/>
              </w:rPr>
            </w:pPr>
            <w:r w:rsidRPr="003E60CE">
              <w:rPr>
                <w:sz w:val="21"/>
                <w:szCs w:val="21"/>
                <w:lang w:val="en-GB"/>
              </w:rPr>
              <w:t>NAPs </w:t>
            </w:r>
          </w:p>
        </w:tc>
        <w:tc>
          <w:tcPr>
            <w:tcW w:w="6990" w:type="dxa"/>
            <w:shd w:val="clear" w:color="auto" w:fill="auto"/>
            <w:vAlign w:val="center"/>
            <w:hideMark/>
          </w:tcPr>
          <w:p w14:paraId="2EF716AC" w14:textId="77777777" w:rsidR="00EF1159" w:rsidRPr="003E60CE" w:rsidRDefault="00EF1159" w:rsidP="00ED0845">
            <w:pPr>
              <w:spacing w:after="0" w:line="240" w:lineRule="auto"/>
              <w:ind w:left="90"/>
              <w:rPr>
                <w:sz w:val="21"/>
                <w:szCs w:val="21"/>
                <w:lang w:val="en-GB"/>
              </w:rPr>
            </w:pPr>
            <w:r w:rsidRPr="003E60CE">
              <w:rPr>
                <w:sz w:val="21"/>
                <w:szCs w:val="21"/>
                <w:lang w:val="en-GB"/>
              </w:rPr>
              <w:t>National Adaptation Plans </w:t>
            </w:r>
          </w:p>
        </w:tc>
      </w:tr>
      <w:tr w:rsidR="00EF1159" w:rsidRPr="003E60CE" w14:paraId="698E90D9" w14:textId="77777777" w:rsidTr="00223697">
        <w:trPr>
          <w:trHeight w:val="195"/>
        </w:trPr>
        <w:tc>
          <w:tcPr>
            <w:tcW w:w="1350" w:type="dxa"/>
            <w:shd w:val="clear" w:color="auto" w:fill="auto"/>
            <w:vAlign w:val="center"/>
            <w:hideMark/>
          </w:tcPr>
          <w:p w14:paraId="422545FB" w14:textId="77777777" w:rsidR="00EF1159" w:rsidRPr="003E60CE" w:rsidRDefault="00EF1159" w:rsidP="00ED0845">
            <w:pPr>
              <w:spacing w:after="0" w:line="240" w:lineRule="auto"/>
              <w:ind w:left="90"/>
              <w:rPr>
                <w:sz w:val="21"/>
                <w:szCs w:val="21"/>
                <w:lang w:val="en-GB"/>
              </w:rPr>
            </w:pPr>
            <w:r w:rsidRPr="003E60CE">
              <w:rPr>
                <w:sz w:val="21"/>
                <w:szCs w:val="21"/>
                <w:lang w:val="en-GB"/>
              </w:rPr>
              <w:t>NDC </w:t>
            </w:r>
          </w:p>
        </w:tc>
        <w:tc>
          <w:tcPr>
            <w:tcW w:w="6990" w:type="dxa"/>
            <w:shd w:val="clear" w:color="auto" w:fill="auto"/>
            <w:vAlign w:val="center"/>
            <w:hideMark/>
          </w:tcPr>
          <w:p w14:paraId="2AFA90B7" w14:textId="77777777" w:rsidR="00EF1159" w:rsidRPr="003E60CE" w:rsidRDefault="00EF1159" w:rsidP="00ED0845">
            <w:pPr>
              <w:spacing w:after="0" w:line="240" w:lineRule="auto"/>
              <w:ind w:left="90"/>
              <w:rPr>
                <w:sz w:val="21"/>
                <w:szCs w:val="21"/>
                <w:lang w:val="en-GB"/>
              </w:rPr>
            </w:pPr>
            <w:r w:rsidRPr="003E60CE">
              <w:rPr>
                <w:sz w:val="21"/>
                <w:szCs w:val="21"/>
                <w:lang w:val="en-GB"/>
              </w:rPr>
              <w:t>Nationally Determined Contribution </w:t>
            </w:r>
          </w:p>
        </w:tc>
      </w:tr>
      <w:tr w:rsidR="00EF1159" w:rsidRPr="003E60CE" w14:paraId="18395C67" w14:textId="77777777" w:rsidTr="00223697">
        <w:trPr>
          <w:trHeight w:val="300"/>
        </w:trPr>
        <w:tc>
          <w:tcPr>
            <w:tcW w:w="1350" w:type="dxa"/>
            <w:shd w:val="clear" w:color="auto" w:fill="auto"/>
            <w:vAlign w:val="center"/>
            <w:hideMark/>
          </w:tcPr>
          <w:p w14:paraId="1D57C2E7" w14:textId="61EB1345" w:rsidR="00EF1159" w:rsidRPr="003E60CE" w:rsidRDefault="00EF1159" w:rsidP="00ED0845">
            <w:pPr>
              <w:spacing w:after="0" w:line="240" w:lineRule="auto"/>
              <w:ind w:left="90"/>
              <w:rPr>
                <w:sz w:val="21"/>
                <w:szCs w:val="21"/>
                <w:lang w:val="en-GB"/>
              </w:rPr>
            </w:pPr>
            <w:r w:rsidRPr="003E60CE">
              <w:rPr>
                <w:sz w:val="21"/>
                <w:szCs w:val="21"/>
                <w:lang w:val="en-GB"/>
              </w:rPr>
              <w:t>NGO</w:t>
            </w:r>
          </w:p>
        </w:tc>
        <w:tc>
          <w:tcPr>
            <w:tcW w:w="6990" w:type="dxa"/>
            <w:shd w:val="clear" w:color="auto" w:fill="auto"/>
            <w:vAlign w:val="center"/>
            <w:hideMark/>
          </w:tcPr>
          <w:p w14:paraId="4ADCEB3D" w14:textId="77777777" w:rsidR="00EF1159" w:rsidRPr="003E60CE" w:rsidRDefault="00EF1159" w:rsidP="00ED0845">
            <w:pPr>
              <w:spacing w:after="0" w:line="240" w:lineRule="auto"/>
              <w:ind w:left="90"/>
              <w:rPr>
                <w:sz w:val="21"/>
                <w:szCs w:val="21"/>
                <w:lang w:val="en-GB"/>
              </w:rPr>
            </w:pPr>
            <w:r w:rsidRPr="003E60CE">
              <w:rPr>
                <w:sz w:val="21"/>
                <w:szCs w:val="21"/>
                <w:lang w:val="en-GB"/>
              </w:rPr>
              <w:t>Non-Governmental Organizations </w:t>
            </w:r>
          </w:p>
        </w:tc>
      </w:tr>
      <w:tr w:rsidR="00EF1159" w:rsidRPr="003E60CE" w14:paraId="77AE5309" w14:textId="77777777" w:rsidTr="00223697">
        <w:trPr>
          <w:trHeight w:val="300"/>
        </w:trPr>
        <w:tc>
          <w:tcPr>
            <w:tcW w:w="1350" w:type="dxa"/>
            <w:shd w:val="clear" w:color="auto" w:fill="auto"/>
            <w:vAlign w:val="center"/>
          </w:tcPr>
          <w:p w14:paraId="155310A2" w14:textId="4F3F79B6" w:rsidR="00EF1159" w:rsidRPr="003E60CE" w:rsidRDefault="00EF1159" w:rsidP="00ED0845">
            <w:pPr>
              <w:spacing w:after="0" w:line="240" w:lineRule="auto"/>
              <w:ind w:left="90"/>
              <w:rPr>
                <w:sz w:val="21"/>
                <w:szCs w:val="21"/>
                <w:lang w:val="en-GB"/>
              </w:rPr>
            </w:pPr>
            <w:r w:rsidRPr="003E60CE">
              <w:rPr>
                <w:sz w:val="21"/>
                <w:szCs w:val="21"/>
                <w:lang w:val="en-GB"/>
              </w:rPr>
              <w:t>OECD/DAC</w:t>
            </w:r>
          </w:p>
        </w:tc>
        <w:tc>
          <w:tcPr>
            <w:tcW w:w="6990" w:type="dxa"/>
            <w:shd w:val="clear" w:color="auto" w:fill="auto"/>
            <w:vAlign w:val="center"/>
          </w:tcPr>
          <w:p w14:paraId="2EB1D7BE" w14:textId="3D7E6906" w:rsidR="00EF1159" w:rsidRPr="003E60CE" w:rsidRDefault="00EF1159" w:rsidP="00ED0845">
            <w:pPr>
              <w:spacing w:after="0" w:line="240" w:lineRule="auto"/>
              <w:ind w:left="90"/>
              <w:rPr>
                <w:sz w:val="21"/>
                <w:szCs w:val="21"/>
                <w:lang w:val="en-GB"/>
              </w:rPr>
            </w:pPr>
            <w:r w:rsidRPr="003E60CE">
              <w:rPr>
                <w:sz w:val="21"/>
                <w:szCs w:val="21"/>
                <w:lang w:val="en-GB"/>
              </w:rPr>
              <w:t>Organisation for Economic Co-operation and Development/Development Assistance Committee</w:t>
            </w:r>
          </w:p>
        </w:tc>
      </w:tr>
      <w:tr w:rsidR="00EF1159" w:rsidRPr="003E60CE" w14:paraId="20A36C37" w14:textId="77777777" w:rsidTr="00223697">
        <w:trPr>
          <w:trHeight w:val="315"/>
        </w:trPr>
        <w:tc>
          <w:tcPr>
            <w:tcW w:w="1350" w:type="dxa"/>
            <w:shd w:val="clear" w:color="auto" w:fill="auto"/>
            <w:vAlign w:val="center"/>
            <w:hideMark/>
          </w:tcPr>
          <w:p w14:paraId="6690609D" w14:textId="77777777" w:rsidR="00EF1159" w:rsidRPr="003E60CE" w:rsidRDefault="00EF1159" w:rsidP="00ED0845">
            <w:pPr>
              <w:spacing w:after="0" w:line="240" w:lineRule="auto"/>
              <w:ind w:left="90"/>
              <w:rPr>
                <w:sz w:val="21"/>
                <w:szCs w:val="21"/>
                <w:lang w:val="en-GB"/>
              </w:rPr>
            </w:pPr>
            <w:r w:rsidRPr="003E60CE">
              <w:rPr>
                <w:sz w:val="21"/>
                <w:szCs w:val="21"/>
                <w:lang w:val="en-GB"/>
              </w:rPr>
              <w:t>ODI  </w:t>
            </w:r>
          </w:p>
        </w:tc>
        <w:tc>
          <w:tcPr>
            <w:tcW w:w="6990" w:type="dxa"/>
            <w:shd w:val="clear" w:color="auto" w:fill="auto"/>
            <w:vAlign w:val="center"/>
            <w:hideMark/>
          </w:tcPr>
          <w:p w14:paraId="4BD760A5" w14:textId="77777777" w:rsidR="00EF1159" w:rsidRPr="003E60CE" w:rsidRDefault="00EF1159" w:rsidP="00ED0845">
            <w:pPr>
              <w:spacing w:after="0" w:line="240" w:lineRule="auto"/>
              <w:ind w:left="90"/>
              <w:rPr>
                <w:sz w:val="21"/>
                <w:szCs w:val="21"/>
                <w:lang w:val="en-GB"/>
              </w:rPr>
            </w:pPr>
            <w:r w:rsidRPr="003E60CE">
              <w:rPr>
                <w:sz w:val="21"/>
                <w:szCs w:val="21"/>
                <w:lang w:val="en-GB"/>
              </w:rPr>
              <w:t>Overseas Development Institute </w:t>
            </w:r>
          </w:p>
        </w:tc>
      </w:tr>
      <w:tr w:rsidR="00EF1159" w:rsidRPr="003E60CE" w14:paraId="47634995" w14:textId="77777777" w:rsidTr="00223697">
        <w:trPr>
          <w:trHeight w:val="315"/>
        </w:trPr>
        <w:tc>
          <w:tcPr>
            <w:tcW w:w="1350" w:type="dxa"/>
            <w:shd w:val="clear" w:color="auto" w:fill="auto"/>
            <w:vAlign w:val="center"/>
          </w:tcPr>
          <w:p w14:paraId="3F6C1299" w14:textId="5E56CE0A" w:rsidR="00EF1159" w:rsidRPr="003E60CE" w:rsidRDefault="00EF1159" w:rsidP="00ED0845">
            <w:pPr>
              <w:spacing w:after="0" w:line="240" w:lineRule="auto"/>
              <w:ind w:left="90"/>
              <w:rPr>
                <w:sz w:val="21"/>
                <w:szCs w:val="21"/>
                <w:lang w:val="en-GB"/>
              </w:rPr>
            </w:pPr>
            <w:r w:rsidRPr="003E60CE">
              <w:rPr>
                <w:sz w:val="21"/>
                <w:szCs w:val="21"/>
                <w:lang w:val="en-GB"/>
              </w:rPr>
              <w:t>PB</w:t>
            </w:r>
          </w:p>
        </w:tc>
        <w:tc>
          <w:tcPr>
            <w:tcW w:w="6990" w:type="dxa"/>
            <w:shd w:val="clear" w:color="auto" w:fill="auto"/>
            <w:vAlign w:val="center"/>
          </w:tcPr>
          <w:p w14:paraId="30124163" w14:textId="64CAC709" w:rsidR="00EF1159" w:rsidRPr="003E60CE" w:rsidRDefault="00EF1159" w:rsidP="00ED0845">
            <w:pPr>
              <w:spacing w:after="0" w:line="240" w:lineRule="auto"/>
              <w:ind w:left="90"/>
              <w:rPr>
                <w:sz w:val="21"/>
                <w:szCs w:val="21"/>
                <w:lang w:val="en-GB"/>
              </w:rPr>
            </w:pPr>
            <w:r w:rsidRPr="003E60CE">
              <w:rPr>
                <w:bCs/>
                <w:sz w:val="21"/>
                <w:szCs w:val="21"/>
                <w:lang w:val="en-GB"/>
              </w:rPr>
              <w:t>Project Board</w:t>
            </w:r>
          </w:p>
        </w:tc>
      </w:tr>
      <w:tr w:rsidR="00EF1159" w:rsidRPr="003E60CE" w14:paraId="3B24674B" w14:textId="77777777" w:rsidTr="00223697">
        <w:trPr>
          <w:trHeight w:val="315"/>
        </w:trPr>
        <w:tc>
          <w:tcPr>
            <w:tcW w:w="1350" w:type="dxa"/>
            <w:shd w:val="clear" w:color="auto" w:fill="auto"/>
            <w:vAlign w:val="center"/>
          </w:tcPr>
          <w:p w14:paraId="7D14D68B" w14:textId="6D6A986C" w:rsidR="00EF1159" w:rsidRPr="003E60CE" w:rsidRDefault="00EF1159" w:rsidP="00ED0845">
            <w:pPr>
              <w:spacing w:after="0" w:line="240" w:lineRule="auto"/>
              <w:ind w:left="90"/>
              <w:rPr>
                <w:sz w:val="21"/>
                <w:szCs w:val="21"/>
                <w:lang w:val="en-GB"/>
              </w:rPr>
            </w:pPr>
            <w:r w:rsidRPr="003E60CE">
              <w:rPr>
                <w:sz w:val="21"/>
                <w:szCs w:val="21"/>
                <w:lang w:val="en-GB"/>
              </w:rPr>
              <w:t>PENRA</w:t>
            </w:r>
          </w:p>
        </w:tc>
        <w:tc>
          <w:tcPr>
            <w:tcW w:w="6990" w:type="dxa"/>
            <w:shd w:val="clear" w:color="auto" w:fill="auto"/>
            <w:vAlign w:val="center"/>
          </w:tcPr>
          <w:p w14:paraId="2377848A" w14:textId="6068A74B" w:rsidR="00EF1159" w:rsidRPr="003E60CE" w:rsidRDefault="00EF1159" w:rsidP="00ED0845">
            <w:pPr>
              <w:spacing w:after="0" w:line="240" w:lineRule="auto"/>
              <w:ind w:left="90"/>
              <w:rPr>
                <w:sz w:val="21"/>
                <w:szCs w:val="21"/>
                <w:lang w:val="en-GB"/>
              </w:rPr>
            </w:pPr>
            <w:r w:rsidRPr="003E60CE">
              <w:rPr>
                <w:sz w:val="21"/>
                <w:szCs w:val="21"/>
                <w:lang w:val="en-GB"/>
              </w:rPr>
              <w:t>Palestinian Energy and Natural Resources Authority</w:t>
            </w:r>
          </w:p>
        </w:tc>
      </w:tr>
      <w:tr w:rsidR="00EF1159" w:rsidRPr="003E60CE" w14:paraId="7F7AB4D0" w14:textId="77777777" w:rsidTr="00223697">
        <w:trPr>
          <w:trHeight w:val="300"/>
        </w:trPr>
        <w:tc>
          <w:tcPr>
            <w:tcW w:w="1350" w:type="dxa"/>
            <w:shd w:val="clear" w:color="auto" w:fill="auto"/>
            <w:vAlign w:val="center"/>
          </w:tcPr>
          <w:p w14:paraId="6046D70F" w14:textId="6AD74B41" w:rsidR="00EF1159" w:rsidRPr="003E60CE" w:rsidRDefault="00EF1159" w:rsidP="00ED0845">
            <w:pPr>
              <w:spacing w:after="0" w:line="240" w:lineRule="auto"/>
              <w:ind w:left="90"/>
              <w:rPr>
                <w:sz w:val="21"/>
                <w:szCs w:val="21"/>
                <w:lang w:val="en-GB"/>
              </w:rPr>
            </w:pPr>
            <w:r w:rsidRPr="003E60CE">
              <w:rPr>
                <w:sz w:val="21"/>
                <w:szCs w:val="21"/>
                <w:lang w:val="en-GB"/>
              </w:rPr>
              <w:t>RCSN</w:t>
            </w:r>
          </w:p>
        </w:tc>
        <w:tc>
          <w:tcPr>
            <w:tcW w:w="6990" w:type="dxa"/>
            <w:shd w:val="clear" w:color="auto" w:fill="auto"/>
            <w:vAlign w:val="center"/>
          </w:tcPr>
          <w:p w14:paraId="18B55496" w14:textId="6A410C80" w:rsidR="00EF1159" w:rsidRPr="003E60CE" w:rsidRDefault="00EF1159" w:rsidP="00ED0845">
            <w:pPr>
              <w:spacing w:after="0" w:line="240" w:lineRule="auto"/>
              <w:ind w:left="90"/>
              <w:rPr>
                <w:sz w:val="21"/>
                <w:szCs w:val="21"/>
                <w:lang w:val="en-GB"/>
              </w:rPr>
            </w:pPr>
            <w:r w:rsidRPr="003E60CE">
              <w:rPr>
                <w:sz w:val="21"/>
                <w:szCs w:val="21"/>
                <w:lang w:val="en-GB"/>
              </w:rPr>
              <w:t xml:space="preserve">Regional Climate Security Network </w:t>
            </w:r>
          </w:p>
        </w:tc>
      </w:tr>
      <w:tr w:rsidR="00EF1159" w:rsidRPr="003E60CE" w14:paraId="0790BC38" w14:textId="77777777" w:rsidTr="00223697">
        <w:trPr>
          <w:trHeight w:val="300"/>
        </w:trPr>
        <w:tc>
          <w:tcPr>
            <w:tcW w:w="1350" w:type="dxa"/>
            <w:shd w:val="clear" w:color="auto" w:fill="auto"/>
            <w:vAlign w:val="center"/>
          </w:tcPr>
          <w:p w14:paraId="17BCFCB3" w14:textId="021039A6" w:rsidR="00EF1159" w:rsidRPr="003E60CE" w:rsidRDefault="00EF1159" w:rsidP="00ED0845">
            <w:pPr>
              <w:spacing w:after="0" w:line="240" w:lineRule="auto"/>
              <w:ind w:left="90"/>
              <w:rPr>
                <w:sz w:val="21"/>
                <w:szCs w:val="21"/>
                <w:lang w:val="en-GB"/>
              </w:rPr>
            </w:pPr>
            <w:r w:rsidRPr="003E60CE">
              <w:rPr>
                <w:sz w:val="21"/>
                <w:szCs w:val="21"/>
                <w:lang w:val="en-GB"/>
              </w:rPr>
              <w:t>RHAS</w:t>
            </w:r>
          </w:p>
        </w:tc>
        <w:tc>
          <w:tcPr>
            <w:tcW w:w="6990" w:type="dxa"/>
            <w:shd w:val="clear" w:color="auto" w:fill="auto"/>
            <w:vAlign w:val="center"/>
          </w:tcPr>
          <w:p w14:paraId="48372B9B" w14:textId="422A1AC2" w:rsidR="00EF1159" w:rsidRPr="003E60CE" w:rsidRDefault="00EF1159" w:rsidP="00ED0845">
            <w:pPr>
              <w:spacing w:after="0" w:line="240" w:lineRule="auto"/>
              <w:ind w:left="90"/>
              <w:rPr>
                <w:sz w:val="21"/>
                <w:szCs w:val="21"/>
                <w:lang w:val="en-GB"/>
              </w:rPr>
            </w:pPr>
            <w:r w:rsidRPr="003E60CE">
              <w:rPr>
                <w:bCs/>
                <w:sz w:val="21"/>
                <w:szCs w:val="21"/>
                <w:lang w:val="en-GB"/>
              </w:rPr>
              <w:t>Regional Hub for Arab States</w:t>
            </w:r>
          </w:p>
        </w:tc>
      </w:tr>
      <w:tr w:rsidR="001A2BF2" w:rsidRPr="003E60CE" w14:paraId="5E12B57E" w14:textId="77777777" w:rsidTr="00223697">
        <w:trPr>
          <w:trHeight w:val="300"/>
        </w:trPr>
        <w:tc>
          <w:tcPr>
            <w:tcW w:w="1350" w:type="dxa"/>
            <w:shd w:val="clear" w:color="auto" w:fill="auto"/>
            <w:vAlign w:val="center"/>
          </w:tcPr>
          <w:p w14:paraId="44A57A6D" w14:textId="3274EC80" w:rsidR="001A2BF2" w:rsidRPr="003E60CE" w:rsidRDefault="001A2BF2" w:rsidP="00ED0845">
            <w:pPr>
              <w:spacing w:after="0" w:line="240" w:lineRule="auto"/>
              <w:ind w:left="90"/>
              <w:rPr>
                <w:bCs/>
                <w:sz w:val="21"/>
                <w:szCs w:val="21"/>
                <w:lang w:val="en-GB"/>
              </w:rPr>
            </w:pPr>
            <w:r w:rsidRPr="003E60CE">
              <w:rPr>
                <w:bCs/>
                <w:sz w:val="21"/>
                <w:szCs w:val="21"/>
                <w:lang w:val="en-GB"/>
              </w:rPr>
              <w:t>RPD</w:t>
            </w:r>
          </w:p>
        </w:tc>
        <w:tc>
          <w:tcPr>
            <w:tcW w:w="6990" w:type="dxa"/>
            <w:shd w:val="clear" w:color="auto" w:fill="auto"/>
            <w:vAlign w:val="center"/>
          </w:tcPr>
          <w:p w14:paraId="1B566FFB" w14:textId="36DF89B3" w:rsidR="001A2BF2" w:rsidRPr="003E60CE" w:rsidRDefault="001A2BF2" w:rsidP="00ED0845">
            <w:pPr>
              <w:spacing w:after="0" w:line="240" w:lineRule="auto"/>
              <w:ind w:left="90"/>
              <w:rPr>
                <w:bCs/>
                <w:sz w:val="21"/>
                <w:szCs w:val="21"/>
                <w:lang w:val="en-GB"/>
              </w:rPr>
            </w:pPr>
            <w:r w:rsidRPr="003E60CE">
              <w:rPr>
                <w:bCs/>
                <w:sz w:val="21"/>
                <w:szCs w:val="21"/>
                <w:lang w:val="en-GB"/>
              </w:rPr>
              <w:t xml:space="preserve">Regional Programme Document </w:t>
            </w:r>
          </w:p>
        </w:tc>
      </w:tr>
      <w:tr w:rsidR="00EF1159" w:rsidRPr="003E60CE" w14:paraId="1FCC338F" w14:textId="77777777" w:rsidTr="00223697">
        <w:trPr>
          <w:trHeight w:val="300"/>
        </w:trPr>
        <w:tc>
          <w:tcPr>
            <w:tcW w:w="1350" w:type="dxa"/>
            <w:shd w:val="clear" w:color="auto" w:fill="auto"/>
            <w:vAlign w:val="center"/>
          </w:tcPr>
          <w:p w14:paraId="19E1777A" w14:textId="4BC213D3" w:rsidR="00EF1159" w:rsidRPr="003E60CE" w:rsidRDefault="00EF1159" w:rsidP="00ED0845">
            <w:pPr>
              <w:spacing w:after="0" w:line="240" w:lineRule="auto"/>
              <w:ind w:left="90"/>
              <w:rPr>
                <w:sz w:val="21"/>
                <w:szCs w:val="21"/>
                <w:lang w:val="en-GB"/>
              </w:rPr>
            </w:pPr>
            <w:r w:rsidRPr="003E60CE">
              <w:rPr>
                <w:bCs/>
                <w:sz w:val="21"/>
                <w:szCs w:val="21"/>
                <w:lang w:val="en-GB"/>
              </w:rPr>
              <w:t>RPMT</w:t>
            </w:r>
          </w:p>
        </w:tc>
        <w:tc>
          <w:tcPr>
            <w:tcW w:w="6990" w:type="dxa"/>
            <w:shd w:val="clear" w:color="auto" w:fill="auto"/>
            <w:vAlign w:val="center"/>
          </w:tcPr>
          <w:p w14:paraId="79B13F09" w14:textId="3DB69624" w:rsidR="00EF1159" w:rsidRPr="003E60CE" w:rsidRDefault="00EF1159" w:rsidP="00ED0845">
            <w:pPr>
              <w:spacing w:after="0" w:line="240" w:lineRule="auto"/>
              <w:ind w:left="90"/>
              <w:rPr>
                <w:sz w:val="21"/>
                <w:szCs w:val="21"/>
                <w:lang w:val="en-GB"/>
              </w:rPr>
            </w:pPr>
            <w:r w:rsidRPr="003E60CE">
              <w:rPr>
                <w:bCs/>
                <w:sz w:val="21"/>
                <w:szCs w:val="21"/>
                <w:lang w:val="en-GB"/>
              </w:rPr>
              <w:t>Regional Programme Management Team</w:t>
            </w:r>
          </w:p>
        </w:tc>
      </w:tr>
      <w:tr w:rsidR="00EF1159" w:rsidRPr="003E60CE" w14:paraId="1C432890" w14:textId="77777777" w:rsidTr="00223697">
        <w:trPr>
          <w:trHeight w:val="300"/>
        </w:trPr>
        <w:tc>
          <w:tcPr>
            <w:tcW w:w="1350" w:type="dxa"/>
            <w:shd w:val="clear" w:color="auto" w:fill="auto"/>
            <w:vAlign w:val="center"/>
          </w:tcPr>
          <w:p w14:paraId="60839B4B" w14:textId="36E125D5" w:rsidR="00EF1159" w:rsidRPr="003E60CE" w:rsidRDefault="00EF1159" w:rsidP="00ED0845">
            <w:pPr>
              <w:spacing w:after="0" w:line="240" w:lineRule="auto"/>
              <w:ind w:left="90"/>
              <w:rPr>
                <w:sz w:val="21"/>
                <w:szCs w:val="21"/>
                <w:lang w:val="en-GB"/>
              </w:rPr>
            </w:pPr>
            <w:r w:rsidRPr="003E60CE">
              <w:rPr>
                <w:sz w:val="21"/>
                <w:szCs w:val="21"/>
                <w:lang w:val="en-GB"/>
              </w:rPr>
              <w:t>RSS  </w:t>
            </w:r>
          </w:p>
        </w:tc>
        <w:tc>
          <w:tcPr>
            <w:tcW w:w="6990" w:type="dxa"/>
            <w:shd w:val="clear" w:color="auto" w:fill="auto"/>
            <w:vAlign w:val="center"/>
          </w:tcPr>
          <w:p w14:paraId="33E967E2" w14:textId="767531DE" w:rsidR="00EF1159" w:rsidRPr="003E60CE" w:rsidRDefault="00EF1159" w:rsidP="00ED0845">
            <w:pPr>
              <w:spacing w:after="0" w:line="240" w:lineRule="auto"/>
              <w:ind w:left="90"/>
              <w:rPr>
                <w:sz w:val="21"/>
                <w:szCs w:val="21"/>
                <w:lang w:val="en-GB"/>
              </w:rPr>
            </w:pPr>
            <w:r w:rsidRPr="003E60CE">
              <w:rPr>
                <w:sz w:val="21"/>
                <w:szCs w:val="21"/>
                <w:lang w:val="en-GB"/>
              </w:rPr>
              <w:t>Royal Scientific Society </w:t>
            </w:r>
          </w:p>
        </w:tc>
      </w:tr>
      <w:tr w:rsidR="00EF1159" w:rsidRPr="003E60CE" w14:paraId="1ADED7DE" w14:textId="77777777" w:rsidTr="00223697">
        <w:trPr>
          <w:trHeight w:val="150"/>
        </w:trPr>
        <w:tc>
          <w:tcPr>
            <w:tcW w:w="1350" w:type="dxa"/>
            <w:shd w:val="clear" w:color="auto" w:fill="auto"/>
            <w:vAlign w:val="center"/>
            <w:hideMark/>
          </w:tcPr>
          <w:p w14:paraId="2B036133" w14:textId="415AD46C" w:rsidR="00EF1159" w:rsidRPr="003E60CE" w:rsidRDefault="00EF1159" w:rsidP="00ED0845">
            <w:pPr>
              <w:spacing w:after="0" w:line="240" w:lineRule="auto"/>
              <w:ind w:left="90"/>
              <w:rPr>
                <w:sz w:val="21"/>
                <w:szCs w:val="21"/>
                <w:lang w:val="en-GB"/>
              </w:rPr>
            </w:pPr>
            <w:r w:rsidRPr="003E60CE">
              <w:rPr>
                <w:sz w:val="21"/>
                <w:szCs w:val="21"/>
                <w:lang w:val="en-GB"/>
              </w:rPr>
              <w:t>SDG</w:t>
            </w:r>
            <w:r w:rsidR="00FD3714" w:rsidRPr="003E60CE">
              <w:rPr>
                <w:sz w:val="21"/>
                <w:szCs w:val="21"/>
                <w:lang w:val="en-GB"/>
              </w:rPr>
              <w:t>s</w:t>
            </w:r>
            <w:r w:rsidRPr="003E60CE">
              <w:rPr>
                <w:sz w:val="21"/>
                <w:szCs w:val="21"/>
                <w:lang w:val="en-GB"/>
              </w:rPr>
              <w:t>  </w:t>
            </w:r>
          </w:p>
        </w:tc>
        <w:tc>
          <w:tcPr>
            <w:tcW w:w="6990" w:type="dxa"/>
            <w:shd w:val="clear" w:color="auto" w:fill="auto"/>
            <w:vAlign w:val="center"/>
            <w:hideMark/>
          </w:tcPr>
          <w:p w14:paraId="3BB49C59" w14:textId="77777777" w:rsidR="00EF1159" w:rsidRPr="003E60CE" w:rsidRDefault="00EF1159" w:rsidP="00ED0845">
            <w:pPr>
              <w:spacing w:after="0" w:line="240" w:lineRule="auto"/>
              <w:ind w:left="90"/>
              <w:rPr>
                <w:sz w:val="21"/>
                <w:szCs w:val="21"/>
                <w:lang w:val="en-GB"/>
              </w:rPr>
            </w:pPr>
            <w:r w:rsidRPr="003E60CE">
              <w:rPr>
                <w:sz w:val="21"/>
                <w:szCs w:val="21"/>
                <w:lang w:val="en-GB"/>
              </w:rPr>
              <w:t>Sustainable Development Goals </w:t>
            </w:r>
          </w:p>
        </w:tc>
      </w:tr>
      <w:tr w:rsidR="00EF1159" w:rsidRPr="003E60CE" w14:paraId="6949BA38" w14:textId="77777777" w:rsidTr="00223697">
        <w:trPr>
          <w:trHeight w:val="150"/>
        </w:trPr>
        <w:tc>
          <w:tcPr>
            <w:tcW w:w="1350" w:type="dxa"/>
            <w:shd w:val="clear" w:color="auto" w:fill="auto"/>
            <w:vAlign w:val="center"/>
          </w:tcPr>
          <w:p w14:paraId="769F1218" w14:textId="779327A0" w:rsidR="00EF1159" w:rsidRPr="003E60CE" w:rsidRDefault="00EF1159" w:rsidP="00ED0845">
            <w:pPr>
              <w:spacing w:after="0" w:line="240" w:lineRule="auto"/>
              <w:ind w:left="90"/>
              <w:rPr>
                <w:sz w:val="21"/>
                <w:szCs w:val="21"/>
                <w:lang w:val="en-GB"/>
              </w:rPr>
            </w:pPr>
            <w:r w:rsidRPr="003E60CE">
              <w:rPr>
                <w:sz w:val="21"/>
                <w:szCs w:val="21"/>
                <w:lang w:val="en-GB"/>
              </w:rPr>
              <w:t>SDG-CF</w:t>
            </w:r>
          </w:p>
        </w:tc>
        <w:tc>
          <w:tcPr>
            <w:tcW w:w="6990" w:type="dxa"/>
            <w:shd w:val="clear" w:color="auto" w:fill="auto"/>
            <w:vAlign w:val="center"/>
          </w:tcPr>
          <w:p w14:paraId="4F862BC3" w14:textId="185F5424" w:rsidR="00EF1159" w:rsidRPr="003E60CE" w:rsidRDefault="00EF1159" w:rsidP="00ED0845">
            <w:pPr>
              <w:spacing w:after="0" w:line="240" w:lineRule="auto"/>
              <w:ind w:left="90"/>
              <w:rPr>
                <w:sz w:val="21"/>
                <w:szCs w:val="21"/>
                <w:lang w:val="en-GB"/>
              </w:rPr>
            </w:pPr>
            <w:r w:rsidRPr="003E60CE">
              <w:rPr>
                <w:sz w:val="21"/>
                <w:szCs w:val="21"/>
                <w:lang w:val="en-GB"/>
              </w:rPr>
              <w:t>SDG Climate Facility</w:t>
            </w:r>
          </w:p>
        </w:tc>
      </w:tr>
      <w:tr w:rsidR="00EF1159" w:rsidRPr="003E60CE" w14:paraId="4C06AFEE" w14:textId="77777777" w:rsidTr="00223697">
        <w:trPr>
          <w:trHeight w:val="300"/>
        </w:trPr>
        <w:tc>
          <w:tcPr>
            <w:tcW w:w="1350" w:type="dxa"/>
            <w:shd w:val="clear" w:color="auto" w:fill="auto"/>
            <w:vAlign w:val="center"/>
            <w:hideMark/>
          </w:tcPr>
          <w:p w14:paraId="720C0D0D" w14:textId="7607B2DB" w:rsidR="00EF1159" w:rsidRPr="003E60CE" w:rsidRDefault="005D72CF" w:rsidP="00ED0845">
            <w:pPr>
              <w:spacing w:after="0" w:line="240" w:lineRule="auto"/>
              <w:ind w:left="90"/>
              <w:rPr>
                <w:sz w:val="21"/>
                <w:szCs w:val="21"/>
                <w:lang w:val="en-GB"/>
              </w:rPr>
            </w:pPr>
            <w:r w:rsidRPr="003E60CE">
              <w:rPr>
                <w:sz w:val="21"/>
                <w:szCs w:val="21"/>
                <w:lang w:val="en-GB"/>
              </w:rPr>
              <w:t>Sida</w:t>
            </w:r>
          </w:p>
        </w:tc>
        <w:tc>
          <w:tcPr>
            <w:tcW w:w="6990" w:type="dxa"/>
            <w:shd w:val="clear" w:color="auto" w:fill="auto"/>
            <w:vAlign w:val="center"/>
            <w:hideMark/>
          </w:tcPr>
          <w:p w14:paraId="535DAEC5" w14:textId="77777777" w:rsidR="00EF1159" w:rsidRPr="003E60CE" w:rsidRDefault="00EF1159" w:rsidP="00ED0845">
            <w:pPr>
              <w:spacing w:after="0" w:line="240" w:lineRule="auto"/>
              <w:ind w:left="90"/>
              <w:rPr>
                <w:sz w:val="21"/>
                <w:szCs w:val="21"/>
                <w:lang w:val="en-GB"/>
              </w:rPr>
            </w:pPr>
            <w:r w:rsidRPr="003E60CE">
              <w:rPr>
                <w:sz w:val="21"/>
                <w:szCs w:val="21"/>
                <w:lang w:val="en-GB"/>
              </w:rPr>
              <w:t>Swedish International Development Cooperation Agency </w:t>
            </w:r>
          </w:p>
        </w:tc>
      </w:tr>
      <w:tr w:rsidR="00EF1159" w:rsidRPr="003E60CE" w14:paraId="1E5C75E5" w14:textId="77777777" w:rsidTr="00223697">
        <w:trPr>
          <w:trHeight w:val="300"/>
        </w:trPr>
        <w:tc>
          <w:tcPr>
            <w:tcW w:w="1350" w:type="dxa"/>
            <w:shd w:val="clear" w:color="auto" w:fill="auto"/>
            <w:vAlign w:val="center"/>
          </w:tcPr>
          <w:p w14:paraId="690FFCF3" w14:textId="4AC4DD2B" w:rsidR="00EF1159" w:rsidRPr="003E60CE" w:rsidRDefault="00EF1159" w:rsidP="00ED0845">
            <w:pPr>
              <w:spacing w:after="0" w:line="240" w:lineRule="auto"/>
              <w:ind w:left="90"/>
              <w:rPr>
                <w:sz w:val="21"/>
                <w:szCs w:val="21"/>
                <w:lang w:val="en-GB"/>
              </w:rPr>
            </w:pPr>
            <w:r w:rsidRPr="003E60CE">
              <w:rPr>
                <w:sz w:val="21"/>
                <w:szCs w:val="21"/>
                <w:lang w:val="en-GB"/>
              </w:rPr>
              <w:t>ToC</w:t>
            </w:r>
          </w:p>
        </w:tc>
        <w:tc>
          <w:tcPr>
            <w:tcW w:w="6990" w:type="dxa"/>
            <w:shd w:val="clear" w:color="auto" w:fill="auto"/>
            <w:vAlign w:val="center"/>
          </w:tcPr>
          <w:p w14:paraId="2567E8D8" w14:textId="7A342A33" w:rsidR="00EF1159" w:rsidRPr="003E60CE" w:rsidRDefault="00EF1159" w:rsidP="00ED0845">
            <w:pPr>
              <w:spacing w:after="0" w:line="240" w:lineRule="auto"/>
              <w:ind w:left="90"/>
              <w:rPr>
                <w:sz w:val="21"/>
                <w:szCs w:val="21"/>
                <w:lang w:val="en-GB"/>
              </w:rPr>
            </w:pPr>
            <w:r w:rsidRPr="003E60CE">
              <w:rPr>
                <w:sz w:val="21"/>
                <w:szCs w:val="21"/>
                <w:lang w:val="en-GB"/>
              </w:rPr>
              <w:t>Theory of Change</w:t>
            </w:r>
          </w:p>
        </w:tc>
      </w:tr>
      <w:tr w:rsidR="00EF1159" w:rsidRPr="003E60CE" w14:paraId="0B717A45" w14:textId="77777777" w:rsidTr="00223697">
        <w:trPr>
          <w:trHeight w:val="300"/>
        </w:trPr>
        <w:tc>
          <w:tcPr>
            <w:tcW w:w="1350" w:type="dxa"/>
            <w:shd w:val="clear" w:color="auto" w:fill="auto"/>
            <w:vAlign w:val="center"/>
          </w:tcPr>
          <w:p w14:paraId="0C1DBA16" w14:textId="67D72D72" w:rsidR="00EF1159" w:rsidRPr="003E60CE" w:rsidRDefault="00EF1159" w:rsidP="00ED0845">
            <w:pPr>
              <w:spacing w:after="0" w:line="240" w:lineRule="auto"/>
              <w:ind w:left="90"/>
              <w:rPr>
                <w:sz w:val="21"/>
                <w:szCs w:val="21"/>
                <w:lang w:val="en-GB"/>
              </w:rPr>
            </w:pPr>
            <w:r w:rsidRPr="003E60CE">
              <w:rPr>
                <w:sz w:val="21"/>
                <w:szCs w:val="21"/>
                <w:lang w:val="en-GB"/>
              </w:rPr>
              <w:t>ToR</w:t>
            </w:r>
          </w:p>
        </w:tc>
        <w:tc>
          <w:tcPr>
            <w:tcW w:w="6990" w:type="dxa"/>
            <w:shd w:val="clear" w:color="auto" w:fill="auto"/>
            <w:vAlign w:val="center"/>
          </w:tcPr>
          <w:p w14:paraId="6B789177" w14:textId="01AD5FDE" w:rsidR="00EF1159" w:rsidRPr="003E60CE" w:rsidRDefault="00EF1159" w:rsidP="00ED0845">
            <w:pPr>
              <w:spacing w:after="0" w:line="240" w:lineRule="auto"/>
              <w:ind w:left="90"/>
              <w:rPr>
                <w:sz w:val="21"/>
                <w:szCs w:val="21"/>
                <w:lang w:val="en-GB"/>
              </w:rPr>
            </w:pPr>
            <w:r w:rsidRPr="003E60CE">
              <w:rPr>
                <w:sz w:val="21"/>
                <w:szCs w:val="21"/>
                <w:lang w:val="en-GB"/>
              </w:rPr>
              <w:t>Terms of Reference</w:t>
            </w:r>
          </w:p>
        </w:tc>
      </w:tr>
      <w:tr w:rsidR="00EF1159" w:rsidRPr="003E60CE" w14:paraId="2856D391" w14:textId="77777777" w:rsidTr="00223697">
        <w:trPr>
          <w:trHeight w:val="300"/>
        </w:trPr>
        <w:tc>
          <w:tcPr>
            <w:tcW w:w="1350" w:type="dxa"/>
            <w:shd w:val="clear" w:color="auto" w:fill="auto"/>
            <w:vAlign w:val="center"/>
          </w:tcPr>
          <w:p w14:paraId="7162BC05" w14:textId="1AD51FFC" w:rsidR="00EF1159" w:rsidRPr="003E60CE" w:rsidRDefault="00EF1159" w:rsidP="00ED0845">
            <w:pPr>
              <w:spacing w:after="0" w:line="240" w:lineRule="auto"/>
              <w:ind w:left="90"/>
              <w:rPr>
                <w:sz w:val="21"/>
                <w:szCs w:val="21"/>
                <w:lang w:val="en-GB"/>
              </w:rPr>
            </w:pPr>
            <w:r w:rsidRPr="003E60CE">
              <w:rPr>
                <w:sz w:val="21"/>
                <w:szCs w:val="21"/>
                <w:lang w:val="en-GB"/>
              </w:rPr>
              <w:t>UAE</w:t>
            </w:r>
          </w:p>
        </w:tc>
        <w:tc>
          <w:tcPr>
            <w:tcW w:w="6990" w:type="dxa"/>
            <w:shd w:val="clear" w:color="auto" w:fill="auto"/>
            <w:vAlign w:val="center"/>
          </w:tcPr>
          <w:p w14:paraId="73D4087F" w14:textId="33DFA507" w:rsidR="00EF1159" w:rsidRPr="003E60CE" w:rsidRDefault="00EF1159" w:rsidP="00ED0845">
            <w:pPr>
              <w:spacing w:after="0" w:line="240" w:lineRule="auto"/>
              <w:ind w:left="90"/>
              <w:rPr>
                <w:sz w:val="21"/>
                <w:szCs w:val="21"/>
                <w:lang w:val="en-GB"/>
              </w:rPr>
            </w:pPr>
            <w:r w:rsidRPr="003E60CE">
              <w:rPr>
                <w:sz w:val="21"/>
                <w:szCs w:val="21"/>
                <w:lang w:val="en-GB"/>
              </w:rPr>
              <w:t>United Arab Emirates</w:t>
            </w:r>
          </w:p>
        </w:tc>
      </w:tr>
      <w:tr w:rsidR="00EF1159" w:rsidRPr="003E60CE" w14:paraId="053B83A2" w14:textId="77777777" w:rsidTr="00223697">
        <w:trPr>
          <w:trHeight w:val="300"/>
        </w:trPr>
        <w:tc>
          <w:tcPr>
            <w:tcW w:w="1350" w:type="dxa"/>
            <w:shd w:val="clear" w:color="auto" w:fill="auto"/>
            <w:vAlign w:val="center"/>
            <w:hideMark/>
          </w:tcPr>
          <w:p w14:paraId="0DE95EAC" w14:textId="77777777" w:rsidR="00EF1159" w:rsidRPr="003E60CE" w:rsidRDefault="00EF1159" w:rsidP="00ED0845">
            <w:pPr>
              <w:spacing w:after="0" w:line="240" w:lineRule="auto"/>
              <w:ind w:left="90"/>
              <w:rPr>
                <w:sz w:val="21"/>
                <w:szCs w:val="21"/>
                <w:lang w:val="en-GB"/>
              </w:rPr>
            </w:pPr>
            <w:r w:rsidRPr="003E60CE">
              <w:rPr>
                <w:sz w:val="21"/>
                <w:szCs w:val="21"/>
                <w:lang w:val="en-GB"/>
              </w:rPr>
              <w:t>UN  </w:t>
            </w:r>
          </w:p>
        </w:tc>
        <w:tc>
          <w:tcPr>
            <w:tcW w:w="6990" w:type="dxa"/>
            <w:shd w:val="clear" w:color="auto" w:fill="auto"/>
            <w:vAlign w:val="center"/>
            <w:hideMark/>
          </w:tcPr>
          <w:p w14:paraId="4CE195C5" w14:textId="77777777" w:rsidR="00EF1159" w:rsidRPr="003E60CE" w:rsidRDefault="00EF1159" w:rsidP="00ED0845">
            <w:pPr>
              <w:spacing w:after="0" w:line="240" w:lineRule="auto"/>
              <w:ind w:left="90"/>
              <w:rPr>
                <w:sz w:val="21"/>
                <w:szCs w:val="21"/>
                <w:lang w:val="en-GB"/>
              </w:rPr>
            </w:pPr>
            <w:r w:rsidRPr="003E60CE">
              <w:rPr>
                <w:sz w:val="21"/>
                <w:szCs w:val="21"/>
                <w:lang w:val="en-GB"/>
              </w:rPr>
              <w:t>United Nations </w:t>
            </w:r>
          </w:p>
        </w:tc>
      </w:tr>
      <w:tr w:rsidR="00EF1159" w:rsidRPr="003E60CE" w14:paraId="3031765A" w14:textId="77777777" w:rsidTr="00223697">
        <w:trPr>
          <w:trHeight w:val="150"/>
        </w:trPr>
        <w:tc>
          <w:tcPr>
            <w:tcW w:w="1350" w:type="dxa"/>
            <w:shd w:val="clear" w:color="auto" w:fill="auto"/>
            <w:vAlign w:val="center"/>
            <w:hideMark/>
          </w:tcPr>
          <w:p w14:paraId="573581E4" w14:textId="77777777" w:rsidR="00EF1159" w:rsidRPr="003E60CE" w:rsidRDefault="00EF1159" w:rsidP="00ED0845">
            <w:pPr>
              <w:spacing w:after="0" w:line="240" w:lineRule="auto"/>
              <w:ind w:left="90"/>
              <w:rPr>
                <w:sz w:val="21"/>
                <w:szCs w:val="21"/>
                <w:lang w:val="en-GB"/>
              </w:rPr>
            </w:pPr>
            <w:r w:rsidRPr="003E60CE">
              <w:rPr>
                <w:sz w:val="21"/>
                <w:szCs w:val="21"/>
                <w:lang w:val="en-GB"/>
              </w:rPr>
              <w:t>UNDP  </w:t>
            </w:r>
          </w:p>
        </w:tc>
        <w:tc>
          <w:tcPr>
            <w:tcW w:w="6990" w:type="dxa"/>
            <w:shd w:val="clear" w:color="auto" w:fill="auto"/>
            <w:vAlign w:val="center"/>
            <w:hideMark/>
          </w:tcPr>
          <w:p w14:paraId="3AC4EFD4" w14:textId="77777777" w:rsidR="00EF1159" w:rsidRPr="003E60CE" w:rsidRDefault="00EF1159" w:rsidP="00ED0845">
            <w:pPr>
              <w:spacing w:after="0" w:line="240" w:lineRule="auto"/>
              <w:ind w:left="90"/>
              <w:rPr>
                <w:sz w:val="21"/>
                <w:szCs w:val="21"/>
                <w:lang w:val="en-GB"/>
              </w:rPr>
            </w:pPr>
            <w:r w:rsidRPr="003E60CE">
              <w:rPr>
                <w:sz w:val="21"/>
                <w:szCs w:val="21"/>
                <w:lang w:val="en-GB"/>
              </w:rPr>
              <w:t>United Nations Development Programme </w:t>
            </w:r>
          </w:p>
        </w:tc>
      </w:tr>
      <w:tr w:rsidR="00EF1159" w:rsidRPr="003E60CE" w14:paraId="1419701B" w14:textId="77777777" w:rsidTr="00223697">
        <w:trPr>
          <w:trHeight w:val="75"/>
        </w:trPr>
        <w:tc>
          <w:tcPr>
            <w:tcW w:w="1350" w:type="dxa"/>
            <w:shd w:val="clear" w:color="auto" w:fill="auto"/>
            <w:vAlign w:val="center"/>
            <w:hideMark/>
          </w:tcPr>
          <w:p w14:paraId="1C16B981" w14:textId="77777777" w:rsidR="00EF1159" w:rsidRPr="003E60CE" w:rsidRDefault="00EF1159" w:rsidP="00ED0845">
            <w:pPr>
              <w:spacing w:after="0" w:line="240" w:lineRule="auto"/>
              <w:ind w:left="90"/>
              <w:rPr>
                <w:sz w:val="21"/>
                <w:szCs w:val="21"/>
                <w:lang w:val="en-GB"/>
              </w:rPr>
            </w:pPr>
            <w:r w:rsidRPr="003E60CE">
              <w:rPr>
                <w:sz w:val="21"/>
                <w:szCs w:val="21"/>
                <w:lang w:val="en-GB"/>
              </w:rPr>
              <w:t>UNDRR  </w:t>
            </w:r>
          </w:p>
        </w:tc>
        <w:tc>
          <w:tcPr>
            <w:tcW w:w="6990" w:type="dxa"/>
            <w:shd w:val="clear" w:color="auto" w:fill="auto"/>
            <w:vAlign w:val="center"/>
            <w:hideMark/>
          </w:tcPr>
          <w:p w14:paraId="2ED74907" w14:textId="77777777" w:rsidR="00EF1159" w:rsidRPr="003E60CE" w:rsidRDefault="00EF1159" w:rsidP="00ED0845">
            <w:pPr>
              <w:spacing w:after="0" w:line="240" w:lineRule="auto"/>
              <w:ind w:left="90"/>
              <w:rPr>
                <w:sz w:val="21"/>
                <w:szCs w:val="21"/>
                <w:lang w:val="en-GB"/>
              </w:rPr>
            </w:pPr>
            <w:r w:rsidRPr="003E60CE">
              <w:rPr>
                <w:sz w:val="21"/>
                <w:szCs w:val="21"/>
                <w:lang w:val="en-GB"/>
              </w:rPr>
              <w:t>United Nations Office for Disaster Risk Reduction  </w:t>
            </w:r>
          </w:p>
        </w:tc>
      </w:tr>
      <w:tr w:rsidR="00EF1159" w:rsidRPr="003E60CE" w14:paraId="001EA14B" w14:textId="77777777" w:rsidTr="00223697">
        <w:trPr>
          <w:trHeight w:val="300"/>
        </w:trPr>
        <w:tc>
          <w:tcPr>
            <w:tcW w:w="1350" w:type="dxa"/>
            <w:shd w:val="clear" w:color="auto" w:fill="auto"/>
            <w:vAlign w:val="center"/>
            <w:hideMark/>
          </w:tcPr>
          <w:p w14:paraId="2EEE7821" w14:textId="77777777" w:rsidR="00EF1159" w:rsidRPr="003E60CE" w:rsidRDefault="00EF1159" w:rsidP="00ED0845">
            <w:pPr>
              <w:spacing w:after="0" w:line="240" w:lineRule="auto"/>
              <w:ind w:left="90"/>
              <w:rPr>
                <w:sz w:val="21"/>
                <w:szCs w:val="21"/>
                <w:lang w:val="en-GB"/>
              </w:rPr>
            </w:pPr>
            <w:r w:rsidRPr="003E60CE">
              <w:rPr>
                <w:sz w:val="21"/>
                <w:szCs w:val="21"/>
                <w:lang w:val="en-GB"/>
              </w:rPr>
              <w:t>UNEP FI  </w:t>
            </w:r>
          </w:p>
        </w:tc>
        <w:tc>
          <w:tcPr>
            <w:tcW w:w="6990" w:type="dxa"/>
            <w:shd w:val="clear" w:color="auto" w:fill="auto"/>
            <w:vAlign w:val="center"/>
            <w:hideMark/>
          </w:tcPr>
          <w:p w14:paraId="0D8345EF" w14:textId="77777777" w:rsidR="00EF1159" w:rsidRPr="003E60CE" w:rsidRDefault="00EF1159" w:rsidP="00ED0845">
            <w:pPr>
              <w:spacing w:after="0" w:line="240" w:lineRule="auto"/>
              <w:ind w:left="90"/>
              <w:rPr>
                <w:sz w:val="21"/>
                <w:szCs w:val="21"/>
                <w:lang w:val="en-GB"/>
              </w:rPr>
            </w:pPr>
            <w:r w:rsidRPr="003E60CE">
              <w:rPr>
                <w:sz w:val="21"/>
                <w:szCs w:val="21"/>
                <w:lang w:val="en-GB"/>
              </w:rPr>
              <w:t>United Nations Environment Programme – Finance Initiative </w:t>
            </w:r>
          </w:p>
        </w:tc>
      </w:tr>
      <w:tr w:rsidR="00EF1159" w:rsidRPr="003E60CE" w14:paraId="23AFFEEB" w14:textId="77777777" w:rsidTr="00223697">
        <w:trPr>
          <w:trHeight w:val="300"/>
        </w:trPr>
        <w:tc>
          <w:tcPr>
            <w:tcW w:w="1350" w:type="dxa"/>
            <w:shd w:val="clear" w:color="auto" w:fill="auto"/>
            <w:vAlign w:val="center"/>
          </w:tcPr>
          <w:p w14:paraId="11BFFD11" w14:textId="2F3A5A22" w:rsidR="00EF1159" w:rsidRPr="003E60CE" w:rsidRDefault="00EF1159" w:rsidP="00ED0845">
            <w:pPr>
              <w:spacing w:after="0" w:line="240" w:lineRule="auto"/>
              <w:ind w:left="90"/>
              <w:rPr>
                <w:sz w:val="21"/>
                <w:szCs w:val="21"/>
                <w:lang w:val="en-GB"/>
              </w:rPr>
            </w:pPr>
            <w:r w:rsidRPr="003E60CE">
              <w:rPr>
                <w:sz w:val="21"/>
                <w:szCs w:val="21"/>
                <w:lang w:val="en-GB"/>
              </w:rPr>
              <w:t>UNESCO</w:t>
            </w:r>
          </w:p>
        </w:tc>
        <w:tc>
          <w:tcPr>
            <w:tcW w:w="6990" w:type="dxa"/>
            <w:shd w:val="clear" w:color="auto" w:fill="auto"/>
            <w:vAlign w:val="center"/>
          </w:tcPr>
          <w:p w14:paraId="0D5C297B" w14:textId="31600B26" w:rsidR="00EF1159" w:rsidRPr="003E60CE" w:rsidRDefault="00EF1159" w:rsidP="00ED0845">
            <w:pPr>
              <w:spacing w:after="0" w:line="240" w:lineRule="auto"/>
              <w:ind w:left="90"/>
              <w:rPr>
                <w:sz w:val="21"/>
                <w:szCs w:val="21"/>
                <w:lang w:val="en-GB"/>
              </w:rPr>
            </w:pPr>
            <w:r w:rsidRPr="003E60CE">
              <w:rPr>
                <w:sz w:val="21"/>
                <w:szCs w:val="21"/>
                <w:lang w:val="en-GB"/>
              </w:rPr>
              <w:t>United Nations Educational, Scientific and Cultural Organization</w:t>
            </w:r>
          </w:p>
        </w:tc>
      </w:tr>
      <w:tr w:rsidR="001C4E93" w:rsidRPr="003E60CE" w14:paraId="7854C9FD" w14:textId="77777777" w:rsidTr="00223697">
        <w:trPr>
          <w:trHeight w:val="300"/>
        </w:trPr>
        <w:tc>
          <w:tcPr>
            <w:tcW w:w="1350" w:type="dxa"/>
            <w:shd w:val="clear" w:color="auto" w:fill="auto"/>
            <w:vAlign w:val="center"/>
          </w:tcPr>
          <w:p w14:paraId="378F2E85" w14:textId="3F35C51B" w:rsidR="001C4E93" w:rsidRPr="003E60CE" w:rsidRDefault="001C4E93" w:rsidP="00ED0845">
            <w:pPr>
              <w:spacing w:after="0" w:line="240" w:lineRule="auto"/>
              <w:ind w:left="90"/>
              <w:rPr>
                <w:sz w:val="21"/>
                <w:szCs w:val="21"/>
                <w:lang w:val="en-GB"/>
              </w:rPr>
            </w:pPr>
            <w:r w:rsidRPr="003E60CE">
              <w:rPr>
                <w:sz w:val="21"/>
                <w:szCs w:val="21"/>
                <w:lang w:val="en-GB"/>
              </w:rPr>
              <w:t>UNESCWA</w:t>
            </w:r>
          </w:p>
        </w:tc>
        <w:tc>
          <w:tcPr>
            <w:tcW w:w="6990" w:type="dxa"/>
            <w:shd w:val="clear" w:color="auto" w:fill="auto"/>
            <w:vAlign w:val="center"/>
          </w:tcPr>
          <w:p w14:paraId="0AF872B2" w14:textId="09D139B7" w:rsidR="001C4E93" w:rsidRPr="003E60CE" w:rsidRDefault="001C4E93" w:rsidP="00ED0845">
            <w:pPr>
              <w:spacing w:after="0" w:line="240" w:lineRule="auto"/>
              <w:ind w:left="90"/>
              <w:rPr>
                <w:sz w:val="21"/>
                <w:szCs w:val="21"/>
                <w:lang w:val="en-GB"/>
              </w:rPr>
            </w:pPr>
            <w:r w:rsidRPr="003E60CE">
              <w:rPr>
                <w:sz w:val="21"/>
                <w:szCs w:val="21"/>
                <w:lang w:val="en-GB"/>
              </w:rPr>
              <w:t>United Nations Economic and Social Commission for Western Asia</w:t>
            </w:r>
          </w:p>
        </w:tc>
      </w:tr>
      <w:tr w:rsidR="001C4E93" w:rsidRPr="003E60CE" w14:paraId="75937CEE" w14:textId="77777777" w:rsidTr="00223697">
        <w:trPr>
          <w:trHeight w:val="300"/>
        </w:trPr>
        <w:tc>
          <w:tcPr>
            <w:tcW w:w="1350" w:type="dxa"/>
            <w:shd w:val="clear" w:color="auto" w:fill="auto"/>
            <w:vAlign w:val="center"/>
            <w:hideMark/>
          </w:tcPr>
          <w:p w14:paraId="321E67F4" w14:textId="77777777" w:rsidR="001C4E93" w:rsidRPr="003E60CE" w:rsidRDefault="001C4E93" w:rsidP="00ED0845">
            <w:pPr>
              <w:spacing w:after="0" w:line="240" w:lineRule="auto"/>
              <w:ind w:left="90"/>
              <w:rPr>
                <w:sz w:val="21"/>
                <w:szCs w:val="21"/>
                <w:lang w:val="en-GB"/>
              </w:rPr>
            </w:pPr>
            <w:r w:rsidRPr="003E60CE">
              <w:rPr>
                <w:sz w:val="21"/>
                <w:szCs w:val="21"/>
                <w:lang w:val="en-GB"/>
              </w:rPr>
              <w:t>UNFCCC </w:t>
            </w:r>
          </w:p>
        </w:tc>
        <w:tc>
          <w:tcPr>
            <w:tcW w:w="6990" w:type="dxa"/>
            <w:shd w:val="clear" w:color="auto" w:fill="auto"/>
            <w:vAlign w:val="center"/>
            <w:hideMark/>
          </w:tcPr>
          <w:p w14:paraId="5386CDD6" w14:textId="5ADF71FB" w:rsidR="001C4E93" w:rsidRPr="003E60CE" w:rsidRDefault="001C4E93" w:rsidP="00ED0845">
            <w:pPr>
              <w:spacing w:after="0" w:line="240" w:lineRule="auto"/>
              <w:ind w:left="90"/>
              <w:rPr>
                <w:sz w:val="21"/>
                <w:szCs w:val="21"/>
                <w:lang w:val="en-GB"/>
              </w:rPr>
            </w:pPr>
            <w:r w:rsidRPr="003E60CE">
              <w:rPr>
                <w:sz w:val="21"/>
                <w:szCs w:val="21"/>
                <w:lang w:val="en-GB"/>
              </w:rPr>
              <w:t>United Nations Framework Convention on Climate Change  </w:t>
            </w:r>
          </w:p>
        </w:tc>
      </w:tr>
      <w:tr w:rsidR="001C4E93" w:rsidRPr="003E60CE" w14:paraId="5B564C47" w14:textId="77777777" w:rsidTr="00223697">
        <w:trPr>
          <w:trHeight w:val="300"/>
        </w:trPr>
        <w:tc>
          <w:tcPr>
            <w:tcW w:w="1350" w:type="dxa"/>
            <w:shd w:val="clear" w:color="auto" w:fill="auto"/>
            <w:vAlign w:val="center"/>
            <w:hideMark/>
          </w:tcPr>
          <w:p w14:paraId="362CAFC5" w14:textId="674A2837" w:rsidR="001C4E93" w:rsidRPr="003E60CE" w:rsidRDefault="001C4E93" w:rsidP="00ED0845">
            <w:pPr>
              <w:spacing w:after="0" w:line="240" w:lineRule="auto"/>
              <w:ind w:left="90"/>
              <w:rPr>
                <w:sz w:val="21"/>
                <w:szCs w:val="21"/>
                <w:lang w:val="en-GB"/>
              </w:rPr>
            </w:pPr>
            <w:r w:rsidRPr="003E60CE">
              <w:rPr>
                <w:sz w:val="21"/>
                <w:szCs w:val="21"/>
                <w:lang w:val="en-GB"/>
              </w:rPr>
              <w:t>UN HABITAT  </w:t>
            </w:r>
          </w:p>
        </w:tc>
        <w:tc>
          <w:tcPr>
            <w:tcW w:w="6990" w:type="dxa"/>
            <w:shd w:val="clear" w:color="auto" w:fill="auto"/>
            <w:vAlign w:val="center"/>
            <w:hideMark/>
          </w:tcPr>
          <w:p w14:paraId="6B5FF566" w14:textId="77777777" w:rsidR="001C4E93" w:rsidRPr="003E60CE" w:rsidRDefault="001C4E93" w:rsidP="00ED0845">
            <w:pPr>
              <w:spacing w:after="0" w:line="240" w:lineRule="auto"/>
              <w:ind w:left="90"/>
              <w:rPr>
                <w:sz w:val="21"/>
                <w:szCs w:val="21"/>
                <w:lang w:val="en-GB"/>
              </w:rPr>
            </w:pPr>
            <w:r w:rsidRPr="003E60CE">
              <w:rPr>
                <w:sz w:val="21"/>
                <w:szCs w:val="21"/>
                <w:lang w:val="en-GB"/>
              </w:rPr>
              <w:t>United Nations Human Settlement Programme </w:t>
            </w:r>
          </w:p>
        </w:tc>
      </w:tr>
      <w:tr w:rsidR="001C4E93" w:rsidRPr="003E60CE" w14:paraId="0ADF8826" w14:textId="77777777" w:rsidTr="00223697">
        <w:trPr>
          <w:trHeight w:val="300"/>
        </w:trPr>
        <w:tc>
          <w:tcPr>
            <w:tcW w:w="1350" w:type="dxa"/>
            <w:shd w:val="clear" w:color="auto" w:fill="auto"/>
            <w:vAlign w:val="center"/>
            <w:hideMark/>
          </w:tcPr>
          <w:p w14:paraId="18B9344F" w14:textId="77777777" w:rsidR="001C4E93" w:rsidRPr="003E60CE" w:rsidRDefault="001C4E93" w:rsidP="00ED0845">
            <w:pPr>
              <w:spacing w:after="0" w:line="240" w:lineRule="auto"/>
              <w:ind w:left="90"/>
              <w:rPr>
                <w:sz w:val="21"/>
                <w:szCs w:val="21"/>
                <w:lang w:val="en-GB"/>
              </w:rPr>
            </w:pPr>
            <w:r w:rsidRPr="003E60CE">
              <w:rPr>
                <w:sz w:val="21"/>
                <w:szCs w:val="21"/>
                <w:lang w:val="en-GB"/>
              </w:rPr>
              <w:t>UNHCR  </w:t>
            </w:r>
          </w:p>
        </w:tc>
        <w:tc>
          <w:tcPr>
            <w:tcW w:w="6990" w:type="dxa"/>
            <w:shd w:val="clear" w:color="auto" w:fill="auto"/>
            <w:vAlign w:val="center"/>
            <w:hideMark/>
          </w:tcPr>
          <w:p w14:paraId="14187F7D" w14:textId="77777777" w:rsidR="001C4E93" w:rsidRPr="003E60CE" w:rsidRDefault="001C4E93" w:rsidP="00ED0845">
            <w:pPr>
              <w:spacing w:after="0" w:line="240" w:lineRule="auto"/>
              <w:ind w:left="90"/>
              <w:rPr>
                <w:sz w:val="21"/>
                <w:szCs w:val="21"/>
                <w:lang w:val="en-GB"/>
              </w:rPr>
            </w:pPr>
            <w:r w:rsidRPr="003E60CE">
              <w:rPr>
                <w:sz w:val="21"/>
                <w:szCs w:val="21"/>
                <w:lang w:val="en-GB"/>
              </w:rPr>
              <w:t>United Nations High Commissioner for Refugees </w:t>
            </w:r>
          </w:p>
        </w:tc>
      </w:tr>
      <w:tr w:rsidR="001C4E93" w:rsidRPr="003E60CE" w14:paraId="35C1C76F" w14:textId="77777777" w:rsidTr="00223697">
        <w:trPr>
          <w:trHeight w:val="300"/>
        </w:trPr>
        <w:tc>
          <w:tcPr>
            <w:tcW w:w="1350" w:type="dxa"/>
            <w:shd w:val="clear" w:color="auto" w:fill="auto"/>
            <w:vAlign w:val="center"/>
          </w:tcPr>
          <w:p w14:paraId="53EA2C38" w14:textId="07B0CA14" w:rsidR="001C4E93" w:rsidRPr="003E60CE" w:rsidRDefault="001C4E93" w:rsidP="00ED0845">
            <w:pPr>
              <w:spacing w:after="0" w:line="240" w:lineRule="auto"/>
              <w:ind w:left="90"/>
              <w:rPr>
                <w:sz w:val="21"/>
                <w:szCs w:val="21"/>
                <w:lang w:val="en-GB"/>
              </w:rPr>
            </w:pPr>
            <w:r w:rsidRPr="003E60CE">
              <w:rPr>
                <w:sz w:val="21"/>
                <w:szCs w:val="21"/>
                <w:lang w:val="en-GB"/>
              </w:rPr>
              <w:t>UN OCHA</w:t>
            </w:r>
          </w:p>
        </w:tc>
        <w:tc>
          <w:tcPr>
            <w:tcW w:w="6990" w:type="dxa"/>
            <w:shd w:val="clear" w:color="auto" w:fill="auto"/>
            <w:vAlign w:val="center"/>
          </w:tcPr>
          <w:p w14:paraId="59AF50F6" w14:textId="37C7BE97" w:rsidR="001C4E93" w:rsidRPr="003E60CE" w:rsidRDefault="001C4E93" w:rsidP="00ED0845">
            <w:pPr>
              <w:spacing w:after="0" w:line="240" w:lineRule="auto"/>
              <w:ind w:left="90"/>
              <w:rPr>
                <w:sz w:val="21"/>
                <w:szCs w:val="21"/>
                <w:lang w:val="en-GB"/>
              </w:rPr>
            </w:pPr>
            <w:r w:rsidRPr="003E60CE">
              <w:rPr>
                <w:sz w:val="21"/>
                <w:szCs w:val="21"/>
                <w:lang w:val="en-GB"/>
              </w:rPr>
              <w:t>United Nations Office for the Coordination of Humanitarian Affairs</w:t>
            </w:r>
          </w:p>
        </w:tc>
      </w:tr>
      <w:tr w:rsidR="001C4E93" w:rsidRPr="003E60CE" w14:paraId="39162AB6" w14:textId="77777777" w:rsidTr="00223697">
        <w:trPr>
          <w:trHeight w:val="300"/>
        </w:trPr>
        <w:tc>
          <w:tcPr>
            <w:tcW w:w="1350" w:type="dxa"/>
            <w:shd w:val="clear" w:color="auto" w:fill="auto"/>
            <w:vAlign w:val="center"/>
          </w:tcPr>
          <w:p w14:paraId="425D9FF6" w14:textId="2A9F20B9" w:rsidR="001C4E93" w:rsidRPr="003E60CE" w:rsidRDefault="001C4E93" w:rsidP="00ED0845">
            <w:pPr>
              <w:spacing w:after="0" w:line="240" w:lineRule="auto"/>
              <w:ind w:left="90"/>
              <w:rPr>
                <w:sz w:val="21"/>
                <w:szCs w:val="21"/>
                <w:lang w:val="en-GB"/>
              </w:rPr>
            </w:pPr>
            <w:r w:rsidRPr="003E60CE">
              <w:rPr>
                <w:sz w:val="21"/>
                <w:szCs w:val="21"/>
                <w:lang w:val="en-GB"/>
              </w:rPr>
              <w:t>UN Women</w:t>
            </w:r>
          </w:p>
        </w:tc>
        <w:tc>
          <w:tcPr>
            <w:tcW w:w="6990" w:type="dxa"/>
            <w:shd w:val="clear" w:color="auto" w:fill="auto"/>
            <w:vAlign w:val="center"/>
          </w:tcPr>
          <w:p w14:paraId="1CCE8021" w14:textId="20826C8F" w:rsidR="001C4E93" w:rsidRPr="003E60CE" w:rsidRDefault="001C4E93" w:rsidP="00ED0845">
            <w:pPr>
              <w:spacing w:after="0" w:line="240" w:lineRule="auto"/>
              <w:ind w:left="90"/>
              <w:rPr>
                <w:sz w:val="21"/>
                <w:szCs w:val="21"/>
                <w:lang w:val="en-GB"/>
              </w:rPr>
            </w:pPr>
            <w:r w:rsidRPr="003E60CE">
              <w:rPr>
                <w:sz w:val="21"/>
                <w:szCs w:val="21"/>
                <w:lang w:val="en-GB"/>
              </w:rPr>
              <w:t>The United Nations Entity for Gender Equality and the Empowerment of Women</w:t>
            </w:r>
          </w:p>
        </w:tc>
      </w:tr>
      <w:tr w:rsidR="001C4E93" w:rsidRPr="003E60CE" w14:paraId="10990335" w14:textId="77777777" w:rsidTr="00223697">
        <w:trPr>
          <w:trHeight w:val="300"/>
        </w:trPr>
        <w:tc>
          <w:tcPr>
            <w:tcW w:w="1350" w:type="dxa"/>
            <w:shd w:val="clear" w:color="auto" w:fill="auto"/>
            <w:vAlign w:val="center"/>
            <w:hideMark/>
          </w:tcPr>
          <w:p w14:paraId="0CBF600E" w14:textId="77777777" w:rsidR="001C4E93" w:rsidRPr="003E60CE" w:rsidRDefault="001C4E93" w:rsidP="00ED0845">
            <w:pPr>
              <w:spacing w:after="0" w:line="240" w:lineRule="auto"/>
              <w:ind w:left="90"/>
              <w:rPr>
                <w:sz w:val="21"/>
                <w:szCs w:val="21"/>
                <w:lang w:val="en-GB"/>
              </w:rPr>
            </w:pPr>
            <w:r w:rsidRPr="003E60CE">
              <w:rPr>
                <w:sz w:val="21"/>
                <w:szCs w:val="21"/>
                <w:lang w:val="en-GB"/>
              </w:rPr>
              <w:t>WFP  </w:t>
            </w:r>
          </w:p>
        </w:tc>
        <w:tc>
          <w:tcPr>
            <w:tcW w:w="6990" w:type="dxa"/>
            <w:shd w:val="clear" w:color="auto" w:fill="auto"/>
            <w:vAlign w:val="center"/>
            <w:hideMark/>
          </w:tcPr>
          <w:p w14:paraId="24D4BE66" w14:textId="77777777" w:rsidR="001C4E93" w:rsidRPr="003E60CE" w:rsidRDefault="001C4E93" w:rsidP="00ED0845">
            <w:pPr>
              <w:spacing w:after="0" w:line="240" w:lineRule="auto"/>
              <w:ind w:left="90"/>
              <w:rPr>
                <w:sz w:val="21"/>
                <w:szCs w:val="21"/>
                <w:lang w:val="en-GB"/>
              </w:rPr>
            </w:pPr>
            <w:r w:rsidRPr="003E60CE">
              <w:rPr>
                <w:sz w:val="21"/>
                <w:szCs w:val="21"/>
                <w:lang w:val="en-GB"/>
              </w:rPr>
              <w:t>World Food Programme </w:t>
            </w:r>
          </w:p>
        </w:tc>
      </w:tr>
      <w:tr w:rsidR="001C4E93" w:rsidRPr="003E60CE" w14:paraId="70A52B3C" w14:textId="77777777" w:rsidTr="00223697">
        <w:trPr>
          <w:trHeight w:val="300"/>
        </w:trPr>
        <w:tc>
          <w:tcPr>
            <w:tcW w:w="1350" w:type="dxa"/>
            <w:shd w:val="clear" w:color="auto" w:fill="auto"/>
            <w:vAlign w:val="center"/>
          </w:tcPr>
          <w:p w14:paraId="3BDF64B5" w14:textId="0080CB58" w:rsidR="001C4E93" w:rsidRPr="003E60CE" w:rsidRDefault="001C4E93" w:rsidP="00ED0845">
            <w:pPr>
              <w:spacing w:after="0" w:line="240" w:lineRule="auto"/>
              <w:ind w:left="90"/>
              <w:rPr>
                <w:sz w:val="21"/>
                <w:szCs w:val="21"/>
                <w:lang w:val="en-GB"/>
              </w:rPr>
            </w:pPr>
            <w:r w:rsidRPr="003E60CE">
              <w:rPr>
                <w:sz w:val="21"/>
                <w:szCs w:val="21"/>
                <w:lang w:val="en-GB"/>
              </w:rPr>
              <w:t>WtE</w:t>
            </w:r>
          </w:p>
        </w:tc>
        <w:tc>
          <w:tcPr>
            <w:tcW w:w="6990" w:type="dxa"/>
            <w:shd w:val="clear" w:color="auto" w:fill="auto"/>
            <w:vAlign w:val="center"/>
          </w:tcPr>
          <w:p w14:paraId="04273EE9" w14:textId="1E869AC3" w:rsidR="001C4E93" w:rsidRPr="003E60CE" w:rsidRDefault="001C4E93" w:rsidP="00ED0845">
            <w:pPr>
              <w:spacing w:after="0" w:line="240" w:lineRule="auto"/>
              <w:ind w:left="90"/>
              <w:rPr>
                <w:sz w:val="21"/>
                <w:szCs w:val="21"/>
                <w:lang w:val="en-GB"/>
              </w:rPr>
            </w:pPr>
            <w:r w:rsidRPr="003E60CE">
              <w:rPr>
                <w:sz w:val="21"/>
                <w:szCs w:val="21"/>
                <w:lang w:val="en-GB"/>
              </w:rPr>
              <w:t>Waste to Energy</w:t>
            </w:r>
          </w:p>
        </w:tc>
      </w:tr>
    </w:tbl>
    <w:p w14:paraId="189DAA68" w14:textId="632D4AD3" w:rsidR="00B80E45" w:rsidRPr="003E60CE" w:rsidRDefault="00B80E45" w:rsidP="001C687E">
      <w:pPr>
        <w:spacing w:line="240" w:lineRule="auto"/>
        <w:rPr>
          <w:lang w:val="en-GB"/>
        </w:rPr>
      </w:pPr>
    </w:p>
    <w:p w14:paraId="661E5FBF" w14:textId="77777777" w:rsidR="00ED0845" w:rsidRPr="003E60CE" w:rsidRDefault="00ED0845" w:rsidP="001C687E">
      <w:pPr>
        <w:spacing w:line="240" w:lineRule="auto"/>
        <w:rPr>
          <w:lang w:val="en-GB"/>
        </w:rPr>
      </w:pPr>
    </w:p>
    <w:p w14:paraId="1EE98E49" w14:textId="77777777" w:rsidR="00ED0845" w:rsidRPr="003E60CE" w:rsidRDefault="00ED0845" w:rsidP="001C687E">
      <w:pPr>
        <w:spacing w:line="240" w:lineRule="auto"/>
        <w:rPr>
          <w:lang w:val="en-GB"/>
        </w:rPr>
      </w:pPr>
    </w:p>
    <w:p w14:paraId="086E3892" w14:textId="1616F133" w:rsidR="00B80E45" w:rsidRPr="003E60CE" w:rsidRDefault="00B80E45" w:rsidP="00ED0845">
      <w:pPr>
        <w:pStyle w:val="Heading1"/>
      </w:pPr>
      <w:bookmarkStart w:id="26" w:name="_Toc171939944"/>
      <w:bookmarkStart w:id="27" w:name="_Toc173229816"/>
      <w:r w:rsidRPr="003E60CE">
        <w:lastRenderedPageBreak/>
        <w:t>List of Tables</w:t>
      </w:r>
      <w:bookmarkEnd w:id="26"/>
      <w:bookmarkEnd w:id="27"/>
    </w:p>
    <w:p w14:paraId="04CFCB42" w14:textId="0E7BA88D" w:rsidR="00354B07" w:rsidRPr="00941318" w:rsidRDefault="00B80E45" w:rsidP="00354B07">
      <w:pPr>
        <w:pStyle w:val="TableofFigures"/>
        <w:tabs>
          <w:tab w:val="right" w:leader="dot" w:pos="8630"/>
        </w:tabs>
        <w:jc w:val="both"/>
        <w:rPr>
          <w:rFonts w:eastAsiaTheme="minorEastAsia"/>
          <w:noProof/>
          <w:kern w:val="2"/>
          <w:sz w:val="21"/>
          <w:szCs w:val="21"/>
          <w:lang w:val="en-GB"/>
          <w14:ligatures w14:val="standardContextual"/>
        </w:rPr>
      </w:pPr>
      <w:r w:rsidRPr="003E60CE">
        <w:rPr>
          <w:sz w:val="20"/>
          <w:szCs w:val="20"/>
          <w:lang w:val="en-GB"/>
        </w:rPr>
        <w:fldChar w:fldCharType="begin"/>
      </w:r>
      <w:r w:rsidRPr="003E60CE">
        <w:rPr>
          <w:sz w:val="20"/>
          <w:szCs w:val="20"/>
          <w:lang w:val="en-GB"/>
        </w:rPr>
        <w:instrText xml:space="preserve"> TOC \h \z \c "Table" </w:instrText>
      </w:r>
      <w:r w:rsidRPr="003E60CE">
        <w:rPr>
          <w:sz w:val="20"/>
          <w:szCs w:val="20"/>
          <w:lang w:val="en-GB"/>
        </w:rPr>
        <w:fldChar w:fldCharType="separate"/>
      </w:r>
      <w:hyperlink w:anchor="_Toc173228274" w:history="1">
        <w:r w:rsidR="00354B07" w:rsidRPr="00941318">
          <w:rPr>
            <w:rStyle w:val="Hyperlink"/>
            <w:rFonts w:cs="Calibri"/>
            <w:noProof/>
            <w:sz w:val="21"/>
            <w:szCs w:val="21"/>
            <w:lang w:val="en-GB"/>
          </w:rPr>
          <w:t>Table 1: Level of contribution of the resilience grants to beneficiaries lives</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_Toc173228274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25</w:t>
        </w:r>
        <w:r w:rsidR="00354B07" w:rsidRPr="00941318">
          <w:rPr>
            <w:noProof/>
            <w:webHidden/>
            <w:sz w:val="21"/>
            <w:szCs w:val="21"/>
            <w:lang w:val="en-GB"/>
          </w:rPr>
          <w:fldChar w:fldCharType="end"/>
        </w:r>
      </w:hyperlink>
    </w:p>
    <w:p w14:paraId="32B5528F" w14:textId="004A56B5"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75" w:history="1">
        <w:r w:rsidR="00354B07" w:rsidRPr="00941318">
          <w:rPr>
            <w:rStyle w:val="Hyperlink"/>
            <w:rFonts w:cs="Calibri"/>
            <w:noProof/>
            <w:sz w:val="21"/>
            <w:szCs w:val="21"/>
            <w:lang w:val="en-GB"/>
          </w:rPr>
          <w:t xml:space="preserve">Table 2: </w:t>
        </w:r>
        <w:r w:rsidR="00354B07" w:rsidRPr="003E60CE">
          <w:rPr>
            <w:rStyle w:val="Hyperlink"/>
            <w:rFonts w:cs="Calibri"/>
            <w:noProof/>
            <w:sz w:val="21"/>
            <w:szCs w:val="21"/>
            <w:lang w:val="en-GB"/>
          </w:rPr>
          <w:t>Level of project achievement of sub-indicators under each outcome</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_Toc173228275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35</w:t>
        </w:r>
        <w:r w:rsidR="00354B07" w:rsidRPr="00941318">
          <w:rPr>
            <w:noProof/>
            <w:webHidden/>
            <w:sz w:val="21"/>
            <w:szCs w:val="21"/>
            <w:lang w:val="en-GB"/>
          </w:rPr>
          <w:fldChar w:fldCharType="end"/>
        </w:r>
      </w:hyperlink>
    </w:p>
    <w:p w14:paraId="712CF889" w14:textId="2A025BDB"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76" w:history="1">
        <w:r w:rsidR="00354B07" w:rsidRPr="003E60CE">
          <w:rPr>
            <w:rStyle w:val="Hyperlink"/>
            <w:rFonts w:cs="Calibri"/>
            <w:noProof/>
            <w:sz w:val="21"/>
            <w:szCs w:val="21"/>
            <w:lang w:val="en-GB"/>
          </w:rPr>
          <w:t>Table 3: Views of UNDP country staff</w:t>
        </w:r>
        <w:r w:rsidR="00354B07" w:rsidRPr="003E60CE">
          <w:rPr>
            <w:rStyle w:val="Hyperlink"/>
            <w:rFonts w:cs="Calibri"/>
            <w:b/>
            <w:bCs/>
            <w:noProof/>
            <w:sz w:val="21"/>
            <w:szCs w:val="21"/>
            <w:lang w:val="en-GB"/>
          </w:rPr>
          <w:t xml:space="preserve"> </w:t>
        </w:r>
        <w:r w:rsidR="00354B07" w:rsidRPr="003E60CE">
          <w:rPr>
            <w:rStyle w:val="Hyperlink"/>
            <w:rFonts w:cs="Calibri"/>
            <w:noProof/>
            <w:sz w:val="21"/>
            <w:szCs w:val="21"/>
            <w:lang w:val="en-GB"/>
          </w:rPr>
          <w:t>and partners on the achievements of the project results (N = 17);  figures in brackets in percentages</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_Toc173228276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35</w:t>
        </w:r>
        <w:r w:rsidR="00354B07" w:rsidRPr="00941318">
          <w:rPr>
            <w:noProof/>
            <w:webHidden/>
            <w:sz w:val="21"/>
            <w:szCs w:val="21"/>
            <w:lang w:val="en-GB"/>
          </w:rPr>
          <w:fldChar w:fldCharType="end"/>
        </w:r>
      </w:hyperlink>
    </w:p>
    <w:p w14:paraId="65478FA3" w14:textId="5D912A15"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77" w:history="1">
        <w:r w:rsidR="00354B07" w:rsidRPr="003E60CE">
          <w:rPr>
            <w:rStyle w:val="Hyperlink"/>
            <w:rFonts w:cs="Calibri"/>
            <w:noProof/>
            <w:sz w:val="21"/>
            <w:szCs w:val="21"/>
            <w:lang w:val="en-GB"/>
          </w:rPr>
          <w:t>Table 4: Views of UNDP country staff and partners of project achievements at regional level (N = 17)</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_Toc173228277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36</w:t>
        </w:r>
        <w:r w:rsidR="00354B07" w:rsidRPr="00941318">
          <w:rPr>
            <w:noProof/>
            <w:webHidden/>
            <w:sz w:val="21"/>
            <w:szCs w:val="21"/>
            <w:lang w:val="en-GB"/>
          </w:rPr>
          <w:fldChar w:fldCharType="end"/>
        </w:r>
      </w:hyperlink>
    </w:p>
    <w:p w14:paraId="055E4167" w14:textId="4AE97190"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78" w:history="1">
        <w:r w:rsidR="00354B07" w:rsidRPr="003E60CE">
          <w:rPr>
            <w:rStyle w:val="Hyperlink"/>
            <w:rFonts w:cs="Calibri"/>
            <w:noProof/>
            <w:sz w:val="21"/>
            <w:szCs w:val="21"/>
            <w:lang w:val="en-GB"/>
          </w:rPr>
          <w:t>Table 5: Views of UNDP staff and partners of project contributions at country level (N = 17); figures in brackets in percentages</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_Toc173228278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36</w:t>
        </w:r>
        <w:r w:rsidR="00354B07" w:rsidRPr="00941318">
          <w:rPr>
            <w:noProof/>
            <w:webHidden/>
            <w:sz w:val="21"/>
            <w:szCs w:val="21"/>
            <w:lang w:val="en-GB"/>
          </w:rPr>
          <w:fldChar w:fldCharType="end"/>
        </w:r>
      </w:hyperlink>
    </w:p>
    <w:p w14:paraId="0BFFB016" w14:textId="0E5419AD"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79" w:history="1">
        <w:r w:rsidR="00354B07" w:rsidRPr="003E60CE">
          <w:rPr>
            <w:rStyle w:val="Hyperlink"/>
            <w:rFonts w:cs="Calibri"/>
            <w:noProof/>
            <w:sz w:val="21"/>
            <w:szCs w:val="21"/>
            <w:lang w:val="en-GB"/>
          </w:rPr>
          <w:t>Table 6: Reported contribution of the projects to aspects of beneficiaries' lives (N = 42); figures in brackets in percentages</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_Toc173228279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37</w:t>
        </w:r>
        <w:r w:rsidR="00354B07" w:rsidRPr="00941318">
          <w:rPr>
            <w:noProof/>
            <w:webHidden/>
            <w:sz w:val="21"/>
            <w:szCs w:val="21"/>
            <w:lang w:val="en-GB"/>
          </w:rPr>
          <w:fldChar w:fldCharType="end"/>
        </w:r>
      </w:hyperlink>
    </w:p>
    <w:p w14:paraId="6B130126" w14:textId="31F37C1A"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0" w:history="1">
        <w:r w:rsidR="00354B07" w:rsidRPr="00941318">
          <w:rPr>
            <w:rStyle w:val="Hyperlink"/>
            <w:rFonts w:cs="Calibri"/>
            <w:noProof/>
            <w:sz w:val="21"/>
            <w:szCs w:val="21"/>
            <w:lang w:val="en-GB"/>
          </w:rPr>
          <w:t>Table 7: Key supporting and constraining factors contributing to the results</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_Toc173228280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38</w:t>
        </w:r>
        <w:r w:rsidR="00354B07" w:rsidRPr="00941318">
          <w:rPr>
            <w:noProof/>
            <w:webHidden/>
            <w:sz w:val="21"/>
            <w:szCs w:val="21"/>
            <w:lang w:val="en-GB"/>
          </w:rPr>
          <w:fldChar w:fldCharType="end"/>
        </w:r>
      </w:hyperlink>
    </w:p>
    <w:p w14:paraId="532001BE" w14:textId="67CFE8C3"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1" w:history="1">
        <w:r w:rsidR="00354B07" w:rsidRPr="003E60CE">
          <w:rPr>
            <w:rStyle w:val="Hyperlink"/>
            <w:rFonts w:cs="Calibri"/>
            <w:noProof/>
            <w:sz w:val="21"/>
            <w:szCs w:val="21"/>
            <w:lang w:val="en-GB"/>
          </w:rPr>
          <w:t>Table 8: Number events SDG-CF organised and participated in</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_Toc173228281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38</w:t>
        </w:r>
        <w:r w:rsidR="00354B07" w:rsidRPr="00941318">
          <w:rPr>
            <w:noProof/>
            <w:webHidden/>
            <w:sz w:val="21"/>
            <w:szCs w:val="21"/>
            <w:lang w:val="en-GB"/>
          </w:rPr>
          <w:fldChar w:fldCharType="end"/>
        </w:r>
      </w:hyperlink>
    </w:p>
    <w:p w14:paraId="0DEFC871" w14:textId="55915DFA"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2" w:history="1">
        <w:r w:rsidR="00354B07" w:rsidRPr="003E60CE">
          <w:rPr>
            <w:rStyle w:val="Hyperlink"/>
            <w:rFonts w:cs="Calibri"/>
            <w:noProof/>
            <w:sz w:val="21"/>
            <w:szCs w:val="21"/>
            <w:lang w:val="en-GB"/>
          </w:rPr>
          <w:t>Table 9: Number of events by type</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_Toc173228282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39</w:t>
        </w:r>
        <w:r w:rsidR="00354B07" w:rsidRPr="00941318">
          <w:rPr>
            <w:noProof/>
            <w:webHidden/>
            <w:sz w:val="21"/>
            <w:szCs w:val="21"/>
            <w:lang w:val="en-GB"/>
          </w:rPr>
          <w:fldChar w:fldCharType="end"/>
        </w:r>
      </w:hyperlink>
    </w:p>
    <w:p w14:paraId="42E9588A" w14:textId="5C3FCA37"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3" w:history="1">
        <w:r w:rsidR="00354B07" w:rsidRPr="003E60CE">
          <w:rPr>
            <w:rStyle w:val="Hyperlink"/>
            <w:rFonts w:cs="Calibri"/>
            <w:noProof/>
            <w:sz w:val="21"/>
            <w:szCs w:val="21"/>
            <w:lang w:val="en-GB"/>
          </w:rPr>
          <w:t>Table 10: Partner attendance at Steering Committee meetings</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_Toc173228283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40</w:t>
        </w:r>
        <w:r w:rsidR="00354B07" w:rsidRPr="00941318">
          <w:rPr>
            <w:noProof/>
            <w:webHidden/>
            <w:sz w:val="21"/>
            <w:szCs w:val="21"/>
            <w:lang w:val="en-GB"/>
          </w:rPr>
          <w:fldChar w:fldCharType="end"/>
        </w:r>
      </w:hyperlink>
    </w:p>
    <w:p w14:paraId="0CF67689" w14:textId="50DBAEEC"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4" w:history="1">
        <w:r w:rsidR="00354B07" w:rsidRPr="003E60CE">
          <w:rPr>
            <w:rStyle w:val="Hyperlink"/>
            <w:rFonts w:cs="Calibri"/>
            <w:noProof/>
            <w:sz w:val="21"/>
            <w:szCs w:val="21"/>
            <w:lang w:val="en-GB"/>
          </w:rPr>
          <w:t>Table 11: Total beneficiaries disaggregated by gender Palestine solar pilot (sub-indicator xxx)*</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_Toc173228284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43</w:t>
        </w:r>
        <w:r w:rsidR="00354B07" w:rsidRPr="00941318">
          <w:rPr>
            <w:noProof/>
            <w:webHidden/>
            <w:sz w:val="21"/>
            <w:szCs w:val="21"/>
            <w:lang w:val="en-GB"/>
          </w:rPr>
          <w:fldChar w:fldCharType="end"/>
        </w:r>
      </w:hyperlink>
    </w:p>
    <w:p w14:paraId="662E156C" w14:textId="259985D9"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5" w:history="1">
        <w:r w:rsidR="00354B07" w:rsidRPr="003E60CE">
          <w:rPr>
            <w:rStyle w:val="Hyperlink"/>
            <w:rFonts w:cs="Calibri"/>
            <w:noProof/>
            <w:sz w:val="21"/>
            <w:szCs w:val="21"/>
            <w:lang w:val="en-GB"/>
          </w:rPr>
          <w:t>Table 12: Beneficiaries reported contribution of the projects to equality between men and women (N = 42)</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_Toc173228285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44</w:t>
        </w:r>
        <w:r w:rsidR="00354B07" w:rsidRPr="00941318">
          <w:rPr>
            <w:noProof/>
            <w:webHidden/>
            <w:sz w:val="21"/>
            <w:szCs w:val="21"/>
            <w:lang w:val="en-GB"/>
          </w:rPr>
          <w:fldChar w:fldCharType="end"/>
        </w:r>
      </w:hyperlink>
    </w:p>
    <w:p w14:paraId="10F8BE28" w14:textId="4A005CD1"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6" w:history="1">
        <w:r w:rsidR="00354B07" w:rsidRPr="003E60CE">
          <w:rPr>
            <w:rStyle w:val="Hyperlink"/>
            <w:rFonts w:cs="Calibri"/>
            <w:noProof/>
            <w:sz w:val="21"/>
            <w:szCs w:val="21"/>
            <w:lang w:val="en-GB"/>
          </w:rPr>
          <w:t>Table 13: Financial allocations across outputs and activities</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_Toc173228286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48</w:t>
        </w:r>
        <w:r w:rsidR="00354B07" w:rsidRPr="00941318">
          <w:rPr>
            <w:noProof/>
            <w:webHidden/>
            <w:sz w:val="21"/>
            <w:szCs w:val="21"/>
            <w:lang w:val="en-GB"/>
          </w:rPr>
          <w:fldChar w:fldCharType="end"/>
        </w:r>
      </w:hyperlink>
    </w:p>
    <w:p w14:paraId="31A3C9EB" w14:textId="0C2ABC1A"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7" w:history="1">
        <w:r w:rsidR="00354B07" w:rsidRPr="003E60CE">
          <w:rPr>
            <w:rStyle w:val="Hyperlink"/>
            <w:rFonts w:cs="Calibri"/>
            <w:noProof/>
            <w:sz w:val="21"/>
            <w:szCs w:val="21"/>
            <w:lang w:val="en-GB"/>
          </w:rPr>
          <w:t>Table 14: Analysis of the budget resources used to address climate issues in general directly</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_Toc173228287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48</w:t>
        </w:r>
        <w:r w:rsidR="00354B07" w:rsidRPr="00941318">
          <w:rPr>
            <w:noProof/>
            <w:webHidden/>
            <w:sz w:val="21"/>
            <w:szCs w:val="21"/>
            <w:lang w:val="en-GB"/>
          </w:rPr>
          <w:fldChar w:fldCharType="end"/>
        </w:r>
      </w:hyperlink>
    </w:p>
    <w:p w14:paraId="7385F77D" w14:textId="44748B2A"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8" w:history="1">
        <w:r w:rsidR="00354B07" w:rsidRPr="003E60CE">
          <w:rPr>
            <w:rStyle w:val="Hyperlink"/>
            <w:rFonts w:cs="Calibri"/>
            <w:noProof/>
            <w:sz w:val="21"/>
            <w:szCs w:val="21"/>
            <w:lang w:val="en-GB"/>
          </w:rPr>
          <w:t>Table 15: Summary table of allocations of budget over project outcomes</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_Toc173228288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50</w:t>
        </w:r>
        <w:r w:rsidR="00354B07" w:rsidRPr="00941318">
          <w:rPr>
            <w:noProof/>
            <w:webHidden/>
            <w:sz w:val="21"/>
            <w:szCs w:val="21"/>
            <w:lang w:val="en-GB"/>
          </w:rPr>
          <w:fldChar w:fldCharType="end"/>
        </w:r>
      </w:hyperlink>
    </w:p>
    <w:p w14:paraId="75745C4F" w14:textId="4A21480B"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89" w:history="1">
        <w:r w:rsidR="00354B07" w:rsidRPr="003E60CE">
          <w:rPr>
            <w:rStyle w:val="Hyperlink"/>
            <w:rFonts w:cs="Calibri"/>
            <w:noProof/>
            <w:sz w:val="21"/>
            <w:szCs w:val="21"/>
            <w:lang w:val="en-GB"/>
          </w:rPr>
          <w:t>Table 16: Summary table of the level of achievement indicators by outcome</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_Toc173228289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50</w:t>
        </w:r>
        <w:r w:rsidR="00354B07" w:rsidRPr="00941318">
          <w:rPr>
            <w:noProof/>
            <w:webHidden/>
            <w:sz w:val="21"/>
            <w:szCs w:val="21"/>
            <w:lang w:val="en-GB"/>
          </w:rPr>
          <w:fldChar w:fldCharType="end"/>
        </w:r>
      </w:hyperlink>
    </w:p>
    <w:p w14:paraId="0C06441B" w14:textId="1563851B" w:rsidR="00354B07" w:rsidRPr="00941318" w:rsidRDefault="00000000" w:rsidP="00354B07">
      <w:pPr>
        <w:pStyle w:val="TableofFigures"/>
        <w:tabs>
          <w:tab w:val="right" w:leader="dot" w:pos="8630"/>
        </w:tabs>
        <w:jc w:val="both"/>
        <w:rPr>
          <w:rFonts w:eastAsiaTheme="minorEastAsia"/>
          <w:noProof/>
          <w:kern w:val="2"/>
          <w:sz w:val="21"/>
          <w:szCs w:val="21"/>
          <w:lang w:val="en-GB"/>
          <w14:ligatures w14:val="standardContextual"/>
        </w:rPr>
      </w:pPr>
      <w:hyperlink w:anchor="_Toc173228290" w:history="1">
        <w:r w:rsidR="00354B07" w:rsidRPr="003E60CE">
          <w:rPr>
            <w:rStyle w:val="Hyperlink"/>
            <w:rFonts w:cs="Calibri"/>
            <w:noProof/>
            <w:sz w:val="21"/>
            <w:szCs w:val="21"/>
            <w:lang w:val="en-GB"/>
          </w:rPr>
          <w:t>Table 17: beneficiary answers to the question “the support/project will contribute to improving my/my family’s/my community’s living conditions in the long term”</w:t>
        </w:r>
        <w:r w:rsidR="00354B07" w:rsidRPr="00941318">
          <w:rPr>
            <w:noProof/>
            <w:webHidden/>
            <w:sz w:val="21"/>
            <w:szCs w:val="21"/>
            <w:lang w:val="en-GB"/>
          </w:rPr>
          <w:tab/>
        </w:r>
        <w:r w:rsidR="00354B07" w:rsidRPr="00941318">
          <w:rPr>
            <w:noProof/>
            <w:webHidden/>
            <w:sz w:val="21"/>
            <w:szCs w:val="21"/>
            <w:lang w:val="en-GB"/>
          </w:rPr>
          <w:fldChar w:fldCharType="begin"/>
        </w:r>
        <w:r w:rsidR="00354B07" w:rsidRPr="00941318">
          <w:rPr>
            <w:noProof/>
            <w:webHidden/>
            <w:sz w:val="21"/>
            <w:szCs w:val="21"/>
            <w:lang w:val="en-GB"/>
          </w:rPr>
          <w:instrText xml:space="preserve"> PAGEREF _Toc173228290 \h </w:instrText>
        </w:r>
        <w:r w:rsidR="00354B07" w:rsidRPr="00941318">
          <w:rPr>
            <w:noProof/>
            <w:webHidden/>
            <w:sz w:val="21"/>
            <w:szCs w:val="21"/>
            <w:lang w:val="en-GB"/>
          </w:rPr>
        </w:r>
        <w:r w:rsidR="00354B07" w:rsidRPr="00941318">
          <w:rPr>
            <w:noProof/>
            <w:webHidden/>
            <w:sz w:val="21"/>
            <w:szCs w:val="21"/>
            <w:lang w:val="en-GB"/>
          </w:rPr>
          <w:fldChar w:fldCharType="separate"/>
        </w:r>
        <w:r w:rsidR="001B630C" w:rsidRPr="00941318">
          <w:rPr>
            <w:noProof/>
            <w:webHidden/>
            <w:sz w:val="21"/>
            <w:szCs w:val="21"/>
            <w:lang w:val="en-GB"/>
          </w:rPr>
          <w:t>58</w:t>
        </w:r>
        <w:r w:rsidR="00354B07" w:rsidRPr="00941318">
          <w:rPr>
            <w:noProof/>
            <w:webHidden/>
            <w:sz w:val="21"/>
            <w:szCs w:val="21"/>
            <w:lang w:val="en-GB"/>
          </w:rPr>
          <w:fldChar w:fldCharType="end"/>
        </w:r>
      </w:hyperlink>
    </w:p>
    <w:p w14:paraId="2D56436A" w14:textId="676F6798" w:rsidR="00B80E45" w:rsidRPr="003E60CE" w:rsidRDefault="00B80E45" w:rsidP="00ED0845">
      <w:pPr>
        <w:pStyle w:val="Heading1"/>
        <w:spacing w:before="240"/>
      </w:pPr>
      <w:r w:rsidRPr="003E60CE">
        <w:rPr>
          <w:sz w:val="20"/>
          <w:szCs w:val="20"/>
        </w:rPr>
        <w:fldChar w:fldCharType="end"/>
      </w:r>
      <w:bookmarkStart w:id="28" w:name="_Toc171939945"/>
      <w:bookmarkStart w:id="29" w:name="_Toc173229817"/>
      <w:r w:rsidRPr="003E60CE">
        <w:t>List of Figures</w:t>
      </w:r>
      <w:bookmarkEnd w:id="28"/>
      <w:bookmarkEnd w:id="29"/>
    </w:p>
    <w:p w14:paraId="1A3CEFFD" w14:textId="6D57011E" w:rsidR="00354B07" w:rsidRPr="00941318" w:rsidRDefault="00B80E45">
      <w:pPr>
        <w:pStyle w:val="TableofFigures"/>
        <w:tabs>
          <w:tab w:val="right" w:leader="dot" w:pos="8630"/>
        </w:tabs>
        <w:rPr>
          <w:rFonts w:eastAsiaTheme="minorEastAsia"/>
          <w:noProof/>
          <w:kern w:val="2"/>
          <w:sz w:val="21"/>
          <w:szCs w:val="21"/>
          <w:lang w:val="en-GB"/>
          <w14:ligatures w14:val="standardContextual"/>
        </w:rPr>
      </w:pPr>
      <w:r w:rsidRPr="003E60CE">
        <w:rPr>
          <w:lang w:val="en-GB"/>
        </w:rPr>
        <w:fldChar w:fldCharType="begin"/>
      </w:r>
      <w:r w:rsidRPr="003E60CE">
        <w:rPr>
          <w:lang w:val="en-GB"/>
        </w:rPr>
        <w:instrText xml:space="preserve"> TOC \h \z \c "Figure" </w:instrText>
      </w:r>
      <w:r w:rsidRPr="003E60CE">
        <w:rPr>
          <w:lang w:val="en-GB"/>
        </w:rPr>
        <w:fldChar w:fldCharType="separate"/>
      </w:r>
      <w:hyperlink w:anchor="_Toc173228305" w:history="1">
        <w:r w:rsidR="00354B07" w:rsidRPr="003E60CE">
          <w:rPr>
            <w:rStyle w:val="Hyperlink"/>
            <w:rFonts w:cs="Calibri"/>
            <w:noProof/>
            <w:sz w:val="21"/>
            <w:szCs w:val="21"/>
            <w:lang w:val="en-GB"/>
          </w:rPr>
          <w:t>Figure 1: Rate of project participants who believe the project was…</w:t>
        </w:r>
        <w:r w:rsidR="00354B07" w:rsidRPr="00941318">
          <w:rPr>
            <w:noProof/>
            <w:webHidden/>
            <w:sz w:val="21"/>
            <w:szCs w:val="21"/>
            <w:lang w:val="en-GB"/>
          </w:rPr>
          <w:tab/>
        </w:r>
        <w:r w:rsidR="00354B07" w:rsidRPr="00941318">
          <w:rPr>
            <w:rStyle w:val="Hyperlink"/>
            <w:rFonts w:cs="Calibri"/>
            <w:noProof/>
            <w:sz w:val="21"/>
            <w:szCs w:val="21"/>
            <w:rtl/>
            <w:lang w:val="en-GB"/>
          </w:rPr>
          <w:fldChar w:fldCharType="begin"/>
        </w:r>
        <w:r w:rsidR="00354B07" w:rsidRPr="00941318">
          <w:rPr>
            <w:noProof/>
            <w:webHidden/>
            <w:sz w:val="21"/>
            <w:szCs w:val="21"/>
            <w:lang w:val="en-GB"/>
          </w:rPr>
          <w:instrText xml:space="preserve"> PAGEREF _Toc173228305 \h </w:instrText>
        </w:r>
        <w:r w:rsidR="00354B07" w:rsidRPr="00941318">
          <w:rPr>
            <w:rStyle w:val="Hyperlink"/>
            <w:rFonts w:cs="Calibri"/>
            <w:noProof/>
            <w:sz w:val="21"/>
            <w:szCs w:val="21"/>
            <w:rtl/>
            <w:lang w:val="en-GB"/>
          </w:rPr>
        </w:r>
        <w:r w:rsidR="00354B07" w:rsidRPr="00941318">
          <w:rPr>
            <w:rStyle w:val="Hyperlink"/>
            <w:rFonts w:cs="Calibri"/>
            <w:noProof/>
            <w:sz w:val="21"/>
            <w:szCs w:val="21"/>
            <w:rtl/>
            <w:lang w:val="en-GB"/>
          </w:rPr>
          <w:fldChar w:fldCharType="separate"/>
        </w:r>
        <w:r w:rsidR="001B630C" w:rsidRPr="00941318">
          <w:rPr>
            <w:noProof/>
            <w:webHidden/>
            <w:sz w:val="21"/>
            <w:szCs w:val="21"/>
            <w:lang w:val="en-GB"/>
          </w:rPr>
          <w:t>24</w:t>
        </w:r>
        <w:r w:rsidR="00354B07" w:rsidRPr="00941318">
          <w:rPr>
            <w:rStyle w:val="Hyperlink"/>
            <w:rFonts w:cs="Calibri"/>
            <w:noProof/>
            <w:sz w:val="21"/>
            <w:szCs w:val="21"/>
            <w:rtl/>
            <w:lang w:val="en-GB"/>
          </w:rPr>
          <w:fldChar w:fldCharType="end"/>
        </w:r>
      </w:hyperlink>
    </w:p>
    <w:p w14:paraId="2ECF7FE6" w14:textId="5C38EFDD" w:rsidR="00354B07" w:rsidRPr="00941318" w:rsidRDefault="00000000">
      <w:pPr>
        <w:pStyle w:val="TableofFigures"/>
        <w:tabs>
          <w:tab w:val="right" w:leader="dot" w:pos="8630"/>
        </w:tabs>
        <w:rPr>
          <w:rFonts w:eastAsiaTheme="minorEastAsia"/>
          <w:noProof/>
          <w:kern w:val="2"/>
          <w:sz w:val="21"/>
          <w:szCs w:val="21"/>
          <w:lang w:val="en-GB"/>
          <w14:ligatures w14:val="standardContextual"/>
        </w:rPr>
      </w:pPr>
      <w:hyperlink w:anchor="_Toc173228306" w:history="1">
        <w:r w:rsidR="00354B07" w:rsidRPr="00941318">
          <w:rPr>
            <w:rStyle w:val="Hyperlink"/>
            <w:rFonts w:cs="Calibri"/>
            <w:noProof/>
            <w:sz w:val="21"/>
            <w:szCs w:val="21"/>
            <w:lang w:val="en-GB"/>
          </w:rPr>
          <w:t>Figure 2: Budget utilization rates over project period</w:t>
        </w:r>
        <w:r w:rsidR="00354B07" w:rsidRPr="00941318">
          <w:rPr>
            <w:noProof/>
            <w:webHidden/>
            <w:sz w:val="21"/>
            <w:szCs w:val="21"/>
            <w:lang w:val="en-GB"/>
          </w:rPr>
          <w:tab/>
        </w:r>
        <w:r w:rsidR="00354B07" w:rsidRPr="00941318">
          <w:rPr>
            <w:rStyle w:val="Hyperlink"/>
            <w:rFonts w:cs="Calibri"/>
            <w:noProof/>
            <w:sz w:val="21"/>
            <w:szCs w:val="21"/>
            <w:rtl/>
            <w:lang w:val="en-GB"/>
          </w:rPr>
          <w:fldChar w:fldCharType="begin"/>
        </w:r>
        <w:r w:rsidR="00354B07" w:rsidRPr="00941318">
          <w:rPr>
            <w:noProof/>
            <w:webHidden/>
            <w:sz w:val="21"/>
            <w:szCs w:val="21"/>
            <w:lang w:val="en-GB"/>
          </w:rPr>
          <w:instrText xml:space="preserve"> PAGEREF _Toc173228306 \h </w:instrText>
        </w:r>
        <w:r w:rsidR="00354B07" w:rsidRPr="00941318">
          <w:rPr>
            <w:rStyle w:val="Hyperlink"/>
            <w:rFonts w:cs="Calibri"/>
            <w:noProof/>
            <w:sz w:val="21"/>
            <w:szCs w:val="21"/>
            <w:rtl/>
            <w:lang w:val="en-GB"/>
          </w:rPr>
        </w:r>
        <w:r w:rsidR="00354B07" w:rsidRPr="00941318">
          <w:rPr>
            <w:rStyle w:val="Hyperlink"/>
            <w:rFonts w:cs="Calibri"/>
            <w:noProof/>
            <w:sz w:val="21"/>
            <w:szCs w:val="21"/>
            <w:rtl/>
            <w:lang w:val="en-GB"/>
          </w:rPr>
          <w:fldChar w:fldCharType="separate"/>
        </w:r>
        <w:r w:rsidR="001B630C" w:rsidRPr="00941318">
          <w:rPr>
            <w:noProof/>
            <w:webHidden/>
            <w:sz w:val="21"/>
            <w:szCs w:val="21"/>
            <w:lang w:val="en-GB"/>
          </w:rPr>
          <w:t>49</w:t>
        </w:r>
        <w:r w:rsidR="00354B07" w:rsidRPr="00941318">
          <w:rPr>
            <w:rStyle w:val="Hyperlink"/>
            <w:rFonts w:cs="Calibri"/>
            <w:noProof/>
            <w:sz w:val="21"/>
            <w:szCs w:val="21"/>
            <w:rtl/>
            <w:lang w:val="en-GB"/>
          </w:rPr>
          <w:fldChar w:fldCharType="end"/>
        </w:r>
      </w:hyperlink>
    </w:p>
    <w:p w14:paraId="79B5BF2D" w14:textId="696A5CDD" w:rsidR="00B80E45" w:rsidRPr="003E60CE" w:rsidRDefault="00B80E45" w:rsidP="001C687E">
      <w:pPr>
        <w:spacing w:line="240" w:lineRule="auto"/>
        <w:rPr>
          <w:lang w:val="en-GB"/>
        </w:rPr>
      </w:pPr>
      <w:r w:rsidRPr="003E60CE">
        <w:rPr>
          <w:lang w:val="en-GB"/>
        </w:rPr>
        <w:fldChar w:fldCharType="end"/>
      </w:r>
    </w:p>
    <w:p w14:paraId="4908AB65" w14:textId="77777777" w:rsidR="008B2DB8" w:rsidRPr="003E60CE" w:rsidRDefault="008B2DB8" w:rsidP="001C687E">
      <w:pPr>
        <w:spacing w:line="240" w:lineRule="auto"/>
        <w:rPr>
          <w:lang w:val="en-GB"/>
        </w:rPr>
      </w:pPr>
    </w:p>
    <w:p w14:paraId="6DFAAB00" w14:textId="77777777" w:rsidR="008B2DB8" w:rsidRPr="003E60CE" w:rsidRDefault="008B2DB8" w:rsidP="001C687E">
      <w:pPr>
        <w:spacing w:line="240" w:lineRule="auto"/>
        <w:rPr>
          <w:lang w:val="en-GB"/>
        </w:rPr>
      </w:pPr>
    </w:p>
    <w:p w14:paraId="637A51DB" w14:textId="77777777" w:rsidR="008B2DB8" w:rsidRPr="003E60CE" w:rsidRDefault="008B2DB8" w:rsidP="001C687E">
      <w:pPr>
        <w:spacing w:line="240" w:lineRule="auto"/>
        <w:rPr>
          <w:lang w:val="en-GB"/>
        </w:rPr>
      </w:pPr>
    </w:p>
    <w:p w14:paraId="4C96718F" w14:textId="77777777" w:rsidR="00162104" w:rsidRPr="003E60CE" w:rsidRDefault="00162104" w:rsidP="001C687E">
      <w:pPr>
        <w:spacing w:line="240" w:lineRule="auto"/>
        <w:rPr>
          <w:lang w:val="en-GB"/>
        </w:rPr>
      </w:pPr>
    </w:p>
    <w:p w14:paraId="0F0822D1" w14:textId="77777777" w:rsidR="00162104" w:rsidRPr="003E60CE" w:rsidRDefault="00162104" w:rsidP="001C687E">
      <w:pPr>
        <w:spacing w:line="240" w:lineRule="auto"/>
        <w:rPr>
          <w:lang w:val="en-GB"/>
        </w:rPr>
      </w:pPr>
    </w:p>
    <w:p w14:paraId="31D2E761" w14:textId="77777777" w:rsidR="00162104" w:rsidRPr="003E60CE" w:rsidRDefault="00162104" w:rsidP="001C687E">
      <w:pPr>
        <w:spacing w:line="240" w:lineRule="auto"/>
        <w:rPr>
          <w:lang w:val="en-GB"/>
        </w:rPr>
      </w:pPr>
    </w:p>
    <w:p w14:paraId="31A61DA1" w14:textId="77777777" w:rsidR="00162104" w:rsidRPr="003E60CE" w:rsidRDefault="00162104" w:rsidP="001C687E">
      <w:pPr>
        <w:spacing w:line="240" w:lineRule="auto"/>
        <w:rPr>
          <w:lang w:val="en-GB"/>
        </w:rPr>
      </w:pPr>
    </w:p>
    <w:p w14:paraId="32300798" w14:textId="77777777" w:rsidR="00162104" w:rsidRPr="003E60CE" w:rsidRDefault="00162104" w:rsidP="001C687E">
      <w:pPr>
        <w:spacing w:line="240" w:lineRule="auto"/>
        <w:rPr>
          <w:lang w:val="en-GB"/>
        </w:rPr>
      </w:pPr>
    </w:p>
    <w:p w14:paraId="4CC174AB" w14:textId="77777777" w:rsidR="005B5EB5" w:rsidRPr="00941318" w:rsidRDefault="005B5EB5" w:rsidP="00703E74">
      <w:pPr>
        <w:rPr>
          <w:lang w:val="en-GB"/>
        </w:rPr>
      </w:pPr>
      <w:bookmarkStart w:id="30" w:name="_Toc171939946"/>
    </w:p>
    <w:p w14:paraId="45BC4ACF" w14:textId="469B21FB" w:rsidR="00B97B9E" w:rsidRPr="003E60CE" w:rsidRDefault="000826C8" w:rsidP="00ED0845">
      <w:pPr>
        <w:pStyle w:val="Heading1"/>
      </w:pPr>
      <w:bookmarkStart w:id="31" w:name="_Toc173229818"/>
      <w:r w:rsidRPr="003E60CE">
        <w:lastRenderedPageBreak/>
        <w:t>Executive Summar</w:t>
      </w:r>
      <w:r w:rsidR="00171809" w:rsidRPr="003E60CE">
        <w:t>y</w:t>
      </w:r>
      <w:bookmarkEnd w:id="30"/>
      <w:bookmarkEnd w:id="31"/>
      <w:r w:rsidR="00B97B9E" w:rsidRPr="003E60CE">
        <w:t xml:space="preserve"> </w:t>
      </w:r>
    </w:p>
    <w:p w14:paraId="75EF758B" w14:textId="63DD44C8" w:rsidR="00B97B9E" w:rsidRPr="003E60CE" w:rsidRDefault="001C6C59" w:rsidP="001C687E">
      <w:pPr>
        <w:spacing w:line="240" w:lineRule="auto"/>
        <w:jc w:val="both"/>
        <w:rPr>
          <w:rFonts w:eastAsia="Aptos"/>
          <w:lang w:val="en-GB"/>
        </w:rPr>
      </w:pPr>
      <w:r w:rsidRPr="003E60CE">
        <w:rPr>
          <w:b/>
          <w:bCs/>
          <w:lang w:val="en-GB"/>
        </w:rPr>
        <w:t>Evaluation rationale</w:t>
      </w:r>
      <w:r w:rsidR="008A41AD" w:rsidRPr="003E60CE">
        <w:rPr>
          <w:b/>
          <w:bCs/>
          <w:lang w:val="en-GB"/>
        </w:rPr>
        <w:t>:</w:t>
      </w:r>
      <w:r w:rsidR="008A41AD" w:rsidRPr="003E60CE">
        <w:rPr>
          <w:rFonts w:eastAsia="Aptos"/>
          <w:lang w:val="en-GB"/>
        </w:rPr>
        <w:t xml:space="preserve"> </w:t>
      </w:r>
      <w:r w:rsidR="00924063">
        <w:rPr>
          <w:rFonts w:eastAsia="Aptos"/>
          <w:lang w:val="en-GB"/>
        </w:rPr>
        <w:t xml:space="preserve">The </w:t>
      </w:r>
      <w:r w:rsidR="2E49882D" w:rsidRPr="003E60CE">
        <w:rPr>
          <w:rFonts w:eastAsia="Aptos"/>
          <w:lang w:val="en-GB"/>
        </w:rPr>
        <w:t>United Nations Development Programme (</w:t>
      </w:r>
      <w:r w:rsidR="2B0956B6" w:rsidRPr="003E60CE">
        <w:rPr>
          <w:rFonts w:eastAsia="Aptos"/>
          <w:lang w:val="en-GB"/>
        </w:rPr>
        <w:t>UNDP</w:t>
      </w:r>
      <w:r w:rsidR="2E49882D" w:rsidRPr="003E60CE">
        <w:rPr>
          <w:rFonts w:eastAsia="Aptos"/>
          <w:lang w:val="en-GB"/>
        </w:rPr>
        <w:t>)</w:t>
      </w:r>
      <w:r w:rsidR="2B0956B6" w:rsidRPr="003E60CE">
        <w:rPr>
          <w:rFonts w:eastAsia="Aptos"/>
          <w:lang w:val="en-GB"/>
        </w:rPr>
        <w:t xml:space="preserve"> has commissioned </w:t>
      </w:r>
      <w:r w:rsidR="007F3E97" w:rsidRPr="003E60CE">
        <w:rPr>
          <w:rFonts w:eastAsia="Aptos"/>
          <w:lang w:val="en-GB"/>
        </w:rPr>
        <w:t xml:space="preserve">the </w:t>
      </w:r>
      <w:r w:rsidR="2B0956B6" w:rsidRPr="003E60CE">
        <w:rPr>
          <w:rFonts w:eastAsia="Aptos"/>
          <w:lang w:val="en-GB"/>
        </w:rPr>
        <w:t>Arab World for Research and Development (AWRAD) to undertake a final evaluation of the project “SDG Climate Facility: Climate Action for Human Security</w:t>
      </w:r>
      <w:r w:rsidR="2EFFC0B9" w:rsidRPr="003E60CE">
        <w:rPr>
          <w:rFonts w:eastAsia="Aptos"/>
          <w:lang w:val="en-GB"/>
        </w:rPr>
        <w:t xml:space="preserve"> Project</w:t>
      </w:r>
      <w:r w:rsidR="2B0956B6" w:rsidRPr="003E60CE">
        <w:rPr>
          <w:rFonts w:eastAsia="Aptos"/>
          <w:lang w:val="en-GB"/>
        </w:rPr>
        <w:t>”</w:t>
      </w:r>
      <w:r w:rsidR="6C448E6C" w:rsidRPr="003E60CE">
        <w:rPr>
          <w:rFonts w:eastAsia="Aptos"/>
          <w:lang w:val="en-GB"/>
        </w:rPr>
        <w:t>, hereafter referred to as the SDG Climate Facility</w:t>
      </w:r>
      <w:r w:rsidR="2B0956B6" w:rsidRPr="003E60CE">
        <w:rPr>
          <w:rFonts w:eastAsia="Aptos"/>
          <w:lang w:val="en-GB"/>
        </w:rPr>
        <w:t xml:space="preserve"> </w:t>
      </w:r>
      <w:r w:rsidR="2E10D885" w:rsidRPr="003E60CE">
        <w:rPr>
          <w:rFonts w:eastAsia="Aptos"/>
          <w:lang w:val="en-GB"/>
        </w:rPr>
        <w:t>Project</w:t>
      </w:r>
      <w:r w:rsidR="00373AC9">
        <w:rPr>
          <w:rFonts w:eastAsia="Aptos"/>
          <w:lang w:val="en-GB"/>
        </w:rPr>
        <w:t>,</w:t>
      </w:r>
      <w:r w:rsidR="2E10D885" w:rsidRPr="003E60CE">
        <w:rPr>
          <w:rFonts w:eastAsia="Aptos"/>
          <w:lang w:val="en-GB"/>
        </w:rPr>
        <w:t xml:space="preserve"> </w:t>
      </w:r>
      <w:r w:rsidR="2B0956B6" w:rsidRPr="003E60CE">
        <w:rPr>
          <w:rFonts w:eastAsia="Aptos"/>
          <w:lang w:val="en-GB"/>
        </w:rPr>
        <w:t>to assess the project performance and results and generate actionable recommendations and lessons learned for similar future projects.</w:t>
      </w:r>
      <w:r w:rsidR="008A41AD" w:rsidRPr="003E60CE">
        <w:rPr>
          <w:rFonts w:eastAsia="Aptos"/>
          <w:lang w:val="en-GB"/>
        </w:rPr>
        <w:t xml:space="preserve"> </w:t>
      </w:r>
      <w:r w:rsidR="2B0956B6" w:rsidRPr="003E60CE">
        <w:rPr>
          <w:rFonts w:eastAsia="Aptos"/>
          <w:lang w:val="en-GB"/>
        </w:rPr>
        <w:t>The project is a multi-partner, multi-year initiative, drawing on the expertise of key regional institutions</w:t>
      </w:r>
      <w:r w:rsidR="0054217D" w:rsidRPr="003E60CE">
        <w:rPr>
          <w:rFonts w:eastAsia="Aptos"/>
          <w:lang w:val="en-GB"/>
        </w:rPr>
        <w:t>,</w:t>
      </w:r>
      <w:r w:rsidR="2B0956B6" w:rsidRPr="003E60CE">
        <w:rPr>
          <w:rFonts w:eastAsia="Aptos"/>
          <w:lang w:val="en-GB"/>
        </w:rPr>
        <w:t xml:space="preserve"> such as </w:t>
      </w:r>
      <w:r w:rsidR="0054217D" w:rsidRPr="003E60CE">
        <w:rPr>
          <w:rFonts w:eastAsia="Aptos"/>
          <w:lang w:val="en-GB"/>
        </w:rPr>
        <w:t xml:space="preserve">the </w:t>
      </w:r>
      <w:r w:rsidR="2B0956B6" w:rsidRPr="003E60CE">
        <w:rPr>
          <w:rFonts w:eastAsia="Aptos"/>
          <w:lang w:val="en-GB"/>
        </w:rPr>
        <w:t>League of Arab States (LAS), the Arab Water Council (AWC), with leading climate action United Nations (UN) Agencies such as UNDP, the U</w:t>
      </w:r>
      <w:r w:rsidR="2E49882D" w:rsidRPr="003E60CE">
        <w:rPr>
          <w:rFonts w:eastAsia="Aptos"/>
          <w:lang w:val="en-GB"/>
        </w:rPr>
        <w:t>nited Nations</w:t>
      </w:r>
      <w:r w:rsidR="2B0956B6" w:rsidRPr="003E60CE">
        <w:rPr>
          <w:rFonts w:eastAsia="Aptos"/>
          <w:lang w:val="en-GB"/>
        </w:rPr>
        <w:t xml:space="preserve"> Environmental Programme-Finance Initiative (UNEP FI), the U</w:t>
      </w:r>
      <w:r w:rsidR="2E49882D" w:rsidRPr="003E60CE">
        <w:rPr>
          <w:rFonts w:eastAsia="Aptos"/>
          <w:lang w:val="en-GB"/>
        </w:rPr>
        <w:t>nited Nations</w:t>
      </w:r>
      <w:r w:rsidR="2B0956B6" w:rsidRPr="003E60CE">
        <w:rPr>
          <w:rFonts w:eastAsia="Aptos"/>
          <w:lang w:val="en-GB"/>
        </w:rPr>
        <w:t xml:space="preserve"> Office for Disaster Risk Reduction (UNDRR), the World Food Programme (WFP), and the </w:t>
      </w:r>
      <w:r w:rsidR="2E49882D" w:rsidRPr="003E60CE">
        <w:rPr>
          <w:rFonts w:eastAsia="Aptos"/>
          <w:lang w:val="en-GB"/>
        </w:rPr>
        <w:t>United Nations</w:t>
      </w:r>
      <w:r w:rsidR="2B0956B6" w:rsidRPr="003E60CE">
        <w:rPr>
          <w:rFonts w:eastAsia="Aptos"/>
          <w:lang w:val="en-GB"/>
        </w:rPr>
        <w:t xml:space="preserve"> Human Settlements Programme (UN-Habitat) and funded by Swedish International Development Cooperation Agency (</w:t>
      </w:r>
      <w:r w:rsidR="00BF481B" w:rsidRPr="003E60CE">
        <w:rPr>
          <w:rFonts w:eastAsia="Aptos"/>
          <w:lang w:val="en-GB"/>
        </w:rPr>
        <w:t>Sida</w:t>
      </w:r>
      <w:r w:rsidR="2B0956B6" w:rsidRPr="003E60CE">
        <w:rPr>
          <w:rFonts w:eastAsia="Aptos"/>
          <w:lang w:val="en-GB"/>
        </w:rPr>
        <w:t>).</w:t>
      </w:r>
    </w:p>
    <w:p w14:paraId="48C72CC0" w14:textId="4033C93D" w:rsidR="00B97B9E" w:rsidRPr="00941318" w:rsidRDefault="004674E4" w:rsidP="001C687E">
      <w:pPr>
        <w:spacing w:line="240" w:lineRule="auto"/>
        <w:jc w:val="both"/>
        <w:rPr>
          <w:lang w:val="en-GB" w:bidi="ar-JO"/>
        </w:rPr>
      </w:pPr>
      <w:r w:rsidRPr="003E60CE">
        <w:rPr>
          <w:lang w:val="en-GB"/>
        </w:rPr>
        <w:t xml:space="preserve">The </w:t>
      </w:r>
      <w:r w:rsidR="00373AC9">
        <w:rPr>
          <w:lang w:val="en-GB"/>
        </w:rPr>
        <w:t>final evaluation aims</w:t>
      </w:r>
      <w:r w:rsidRPr="003E60CE">
        <w:rPr>
          <w:lang w:val="en-GB"/>
        </w:rPr>
        <w:t xml:space="preserve"> to assess the relevance, coherence, efficiency, effectiveness, impact, and sustainability of the project and generate recommendations around them. In addition, the evaluation </w:t>
      </w:r>
      <w:r w:rsidR="00373AC9">
        <w:rPr>
          <w:lang w:val="en-GB"/>
        </w:rPr>
        <w:t>provides</w:t>
      </w:r>
      <w:r w:rsidRPr="003E60CE">
        <w:rPr>
          <w:lang w:val="en-GB"/>
        </w:rPr>
        <w:t xml:space="preserve"> suggestions to </w:t>
      </w:r>
      <w:r w:rsidR="00373AC9">
        <w:rPr>
          <w:lang w:val="en-GB"/>
        </w:rPr>
        <w:t>develop</w:t>
      </w:r>
      <w:r w:rsidRPr="003E60CE">
        <w:rPr>
          <w:lang w:val="en-GB"/>
        </w:rPr>
        <w:t xml:space="preserve"> lessons learned and good practices for </w:t>
      </w:r>
      <w:r w:rsidR="00373AC9">
        <w:rPr>
          <w:lang w:val="en-GB"/>
        </w:rPr>
        <w:t>implementing</w:t>
      </w:r>
      <w:r w:rsidRPr="003E60CE">
        <w:rPr>
          <w:lang w:val="en-GB"/>
        </w:rPr>
        <w:t xml:space="preserve"> similar projects in the future. As this was designed as multi-partners project, it should assess the value added of joint implementation by UN and regional entities, including what worked and what could be done better.  Hence, it should be designed to assess the actual impact of the different types of implementation approaches </w:t>
      </w:r>
      <w:r w:rsidR="00373AC9">
        <w:rPr>
          <w:lang w:val="en-GB"/>
        </w:rPr>
        <w:t>used in</w:t>
      </w:r>
      <w:r w:rsidRPr="003E60CE">
        <w:rPr>
          <w:lang w:val="en-GB"/>
        </w:rPr>
        <w:t xml:space="preserve"> the project. Such approaches were aimed to combine </w:t>
      </w:r>
      <w:r w:rsidR="00373AC9">
        <w:rPr>
          <w:lang w:val="en-GB"/>
        </w:rPr>
        <w:t xml:space="preserve">on-the-ground implementation in six countries in the region with the </w:t>
      </w:r>
      <w:r w:rsidRPr="003E60CE">
        <w:rPr>
          <w:lang w:val="en-GB"/>
        </w:rPr>
        <w:t>development and dissemination of knowledge products at the national, subregional, and regional levels, with the aim to influence the climate security agenda in the region.</w:t>
      </w:r>
    </w:p>
    <w:p w14:paraId="2E78C280" w14:textId="7C062293" w:rsidR="007746FF" w:rsidRPr="00941318" w:rsidRDefault="001C6C59" w:rsidP="001C687E">
      <w:pPr>
        <w:spacing w:line="240" w:lineRule="auto"/>
        <w:jc w:val="both"/>
        <w:rPr>
          <w:lang w:val="en-GB" w:bidi="ar-JO"/>
        </w:rPr>
      </w:pPr>
      <w:r w:rsidRPr="00941318">
        <w:rPr>
          <w:b/>
          <w:bCs/>
          <w:lang w:val="en-GB" w:bidi="ar-JO"/>
        </w:rPr>
        <w:t>Evaluation methodology</w:t>
      </w:r>
      <w:r w:rsidR="008A41AD" w:rsidRPr="00941318">
        <w:rPr>
          <w:b/>
          <w:bCs/>
          <w:lang w:val="en-GB" w:bidi="ar-JO"/>
        </w:rPr>
        <w:t>:</w:t>
      </w:r>
      <w:r w:rsidR="008A41AD" w:rsidRPr="00941318">
        <w:rPr>
          <w:lang w:val="en-GB" w:bidi="ar-JO"/>
        </w:rPr>
        <w:t xml:space="preserve"> </w:t>
      </w:r>
      <w:r w:rsidR="2B0956B6" w:rsidRPr="00941318">
        <w:rPr>
          <w:lang w:val="en-GB" w:bidi="ar-JO"/>
        </w:rPr>
        <w:t xml:space="preserve">The </w:t>
      </w:r>
      <w:r w:rsidR="004674E4" w:rsidRPr="00941318">
        <w:rPr>
          <w:lang w:val="en-GB" w:bidi="ar-JO"/>
        </w:rPr>
        <w:t>evaluation team (ET)</w:t>
      </w:r>
      <w:r w:rsidR="2B0956B6" w:rsidRPr="00941318">
        <w:rPr>
          <w:lang w:val="en-GB" w:bidi="ar-JO"/>
        </w:rPr>
        <w:t xml:space="preserve"> adopted a mixed-method and participatory approach</w:t>
      </w:r>
      <w:r w:rsidR="00373AC9">
        <w:rPr>
          <w:lang w:val="en-GB" w:bidi="ar-JO"/>
        </w:rPr>
        <w:t>,</w:t>
      </w:r>
      <w:r w:rsidR="2B0956B6" w:rsidRPr="00941318">
        <w:rPr>
          <w:lang w:val="en-GB" w:bidi="ar-JO"/>
        </w:rPr>
        <w:t xml:space="preserve"> gather</w:t>
      </w:r>
      <w:r w:rsidR="000C57C8" w:rsidRPr="00941318">
        <w:rPr>
          <w:lang w:val="en-GB" w:bidi="ar-JO"/>
        </w:rPr>
        <w:t>ing</w:t>
      </w:r>
      <w:r w:rsidR="2B0956B6" w:rsidRPr="00941318">
        <w:rPr>
          <w:lang w:val="en-GB" w:bidi="ar-JO"/>
        </w:rPr>
        <w:t xml:space="preserve"> and analys</w:t>
      </w:r>
      <w:r w:rsidR="000C57C8" w:rsidRPr="00941318">
        <w:rPr>
          <w:lang w:val="en-GB" w:bidi="ar-JO"/>
        </w:rPr>
        <w:t>ing</w:t>
      </w:r>
      <w:r w:rsidR="2B0956B6" w:rsidRPr="00941318">
        <w:rPr>
          <w:lang w:val="en-GB" w:bidi="ar-JO"/>
        </w:rPr>
        <w:t xml:space="preserve"> quantitative and qualitative data from primary and secondary sources. Primary data was collected from key internal and external stakeholders, with a particular emphasis on engaging partners, policymakers, representatives from the private sector, and direct beneficiaries at the community level</w:t>
      </w:r>
      <w:r w:rsidR="00373AC9">
        <w:rPr>
          <w:lang w:val="en-GB" w:bidi="ar-JO"/>
        </w:rPr>
        <w:t>,</w:t>
      </w:r>
      <w:r w:rsidR="2B0956B6" w:rsidRPr="00941318">
        <w:rPr>
          <w:lang w:val="en-GB" w:bidi="ar-JO"/>
        </w:rPr>
        <w:t xml:space="preserve"> allow</w:t>
      </w:r>
      <w:r w:rsidR="000C57C8" w:rsidRPr="00941318">
        <w:rPr>
          <w:lang w:val="en-GB" w:bidi="ar-JO"/>
        </w:rPr>
        <w:t xml:space="preserve">ing the ET </w:t>
      </w:r>
      <w:r w:rsidR="2B0956B6" w:rsidRPr="00941318">
        <w:rPr>
          <w:lang w:val="en-GB" w:bidi="ar-JO"/>
        </w:rPr>
        <w:t xml:space="preserve">to establish a deeper understanding of the project's impact on the </w:t>
      </w:r>
      <w:r w:rsidR="3F349E6E" w:rsidRPr="00941318">
        <w:rPr>
          <w:lang w:val="en-GB" w:bidi="ar-JO"/>
        </w:rPr>
        <w:t>climate and</w:t>
      </w:r>
      <w:r w:rsidR="2B0956B6" w:rsidRPr="00941318">
        <w:rPr>
          <w:lang w:val="en-GB" w:bidi="ar-JO"/>
        </w:rPr>
        <w:t xml:space="preserve"> human security </w:t>
      </w:r>
      <w:r w:rsidR="3F8F2463" w:rsidRPr="00941318">
        <w:rPr>
          <w:lang w:val="en-GB" w:bidi="ar-JO"/>
        </w:rPr>
        <w:t xml:space="preserve">nexus </w:t>
      </w:r>
      <w:r w:rsidR="2B0956B6" w:rsidRPr="00941318">
        <w:rPr>
          <w:lang w:val="en-GB" w:bidi="ar-JO"/>
        </w:rPr>
        <w:t>of affected populations.</w:t>
      </w:r>
      <w:r w:rsidR="007746FF" w:rsidRPr="00941318">
        <w:rPr>
          <w:lang w:val="en-GB" w:bidi="ar-JO"/>
        </w:rPr>
        <w:t xml:space="preserve"> </w:t>
      </w:r>
      <w:r w:rsidR="000C57C8" w:rsidRPr="00941318">
        <w:rPr>
          <w:lang w:val="en-GB" w:bidi="ar-JO"/>
        </w:rPr>
        <w:t xml:space="preserve"> ET used a series of surveys to collect primary quantitative data from internal and external stakeholders across all countries involved</w:t>
      </w:r>
      <w:r w:rsidR="00373AC9">
        <w:rPr>
          <w:lang w:val="en-GB" w:bidi="ar-JO"/>
        </w:rPr>
        <w:t>,</w:t>
      </w:r>
      <w:r w:rsidR="000C57C8" w:rsidRPr="00941318">
        <w:rPr>
          <w:lang w:val="en-GB" w:bidi="ar-JO"/>
        </w:rPr>
        <w:t xml:space="preserve"> targeting 37 key stakeholders, of whom 1</w:t>
      </w:r>
      <w:r w:rsidR="00944B1D" w:rsidRPr="00941318">
        <w:rPr>
          <w:lang w:val="en-GB" w:bidi="ar-JO"/>
        </w:rPr>
        <w:t>7</w:t>
      </w:r>
      <w:r w:rsidR="000C57C8" w:rsidRPr="00941318">
        <w:rPr>
          <w:lang w:val="en-GB" w:bidi="ar-JO"/>
        </w:rPr>
        <w:t xml:space="preserve"> completed the survey, resulting in a response rate of </w:t>
      </w:r>
      <w:r w:rsidR="00944B1D" w:rsidRPr="00941318">
        <w:rPr>
          <w:lang w:val="en-GB" w:bidi="ar-JO"/>
        </w:rPr>
        <w:t>46</w:t>
      </w:r>
      <w:r w:rsidR="000C57C8" w:rsidRPr="00941318">
        <w:rPr>
          <w:lang w:val="en-GB" w:bidi="ar-JO"/>
        </w:rPr>
        <w:t>%.</w:t>
      </w:r>
      <w:r w:rsidR="007746FF" w:rsidRPr="00941318">
        <w:rPr>
          <w:lang w:val="en-GB" w:bidi="ar-JO"/>
        </w:rPr>
        <w:t xml:space="preserve"> A beneficiary survey was also conducted with 42 beneficiaries</w:t>
      </w:r>
      <w:r w:rsidR="00C250D8" w:rsidRPr="00941318">
        <w:rPr>
          <w:lang w:val="en-GB" w:bidi="ar-JO"/>
        </w:rPr>
        <w:t xml:space="preserve"> (22 females, 20 males)</w:t>
      </w:r>
      <w:r w:rsidR="007746FF" w:rsidRPr="00941318">
        <w:rPr>
          <w:lang w:val="en-GB" w:bidi="ar-JO"/>
        </w:rPr>
        <w:t xml:space="preserve"> of resilience grants</w:t>
      </w:r>
      <w:r w:rsidR="000C57C8" w:rsidRPr="00941318">
        <w:rPr>
          <w:lang w:val="en-GB" w:bidi="ar-JO"/>
        </w:rPr>
        <w:t xml:space="preserve"> </w:t>
      </w:r>
      <w:r w:rsidR="00C250D8" w:rsidRPr="00941318">
        <w:rPr>
          <w:lang w:val="en-GB" w:bidi="ar-JO"/>
        </w:rPr>
        <w:t xml:space="preserve">to capture the impact of the grants on beneficiary lives. </w:t>
      </w:r>
      <w:r w:rsidR="000C57C8" w:rsidRPr="00941318">
        <w:rPr>
          <w:lang w:val="en-GB" w:bidi="ar-JO"/>
        </w:rPr>
        <w:t xml:space="preserve">The ET also conducted interviews with </w:t>
      </w:r>
      <w:r w:rsidR="00FE0A4A" w:rsidRPr="00941318">
        <w:rPr>
          <w:lang w:val="en-GB" w:bidi="ar-JO"/>
        </w:rPr>
        <w:t>37</w:t>
      </w:r>
      <w:r w:rsidR="008A41AD" w:rsidRPr="00941318">
        <w:rPr>
          <w:lang w:val="en-GB" w:bidi="ar-JO"/>
        </w:rPr>
        <w:t xml:space="preserve"> </w:t>
      </w:r>
      <w:r w:rsidR="000C57C8" w:rsidRPr="00941318">
        <w:rPr>
          <w:lang w:val="en-GB" w:bidi="ar-JO"/>
        </w:rPr>
        <w:t xml:space="preserve">key </w:t>
      </w:r>
      <w:r w:rsidR="0086149C" w:rsidRPr="00941318">
        <w:rPr>
          <w:lang w:val="en-GB" w:bidi="ar-JO"/>
        </w:rPr>
        <w:t>informants</w:t>
      </w:r>
      <w:r w:rsidR="000C57C8" w:rsidRPr="00941318">
        <w:rPr>
          <w:lang w:val="en-GB" w:bidi="ar-JO"/>
        </w:rPr>
        <w:t xml:space="preserve">, </w:t>
      </w:r>
      <w:r w:rsidR="00FE0A4A" w:rsidRPr="00941318">
        <w:rPr>
          <w:lang w:val="en-GB" w:bidi="ar-JO"/>
        </w:rPr>
        <w:t xml:space="preserve">10 interviews </w:t>
      </w:r>
      <w:r w:rsidR="000C57C8" w:rsidRPr="00941318">
        <w:rPr>
          <w:lang w:val="en-GB" w:bidi="ar-JO"/>
        </w:rPr>
        <w:t>with multilateral regional institutions and UN agencies in the Arab region including LAS, AWC, UNEP-FI, UN-Habitat, UNDRR,</w:t>
      </w:r>
      <w:r w:rsidR="008A41AD" w:rsidRPr="00941318">
        <w:rPr>
          <w:lang w:val="en-GB" w:bidi="ar-JO"/>
        </w:rPr>
        <w:t xml:space="preserve"> </w:t>
      </w:r>
      <w:r w:rsidR="000C57C8" w:rsidRPr="00941318">
        <w:rPr>
          <w:lang w:val="en-GB" w:bidi="ar-JO"/>
        </w:rPr>
        <w:t>WFP</w:t>
      </w:r>
      <w:r w:rsidR="005C51C0" w:rsidRPr="00941318">
        <w:rPr>
          <w:lang w:val="en-GB" w:bidi="ar-JO"/>
        </w:rPr>
        <w:t xml:space="preserve">, </w:t>
      </w:r>
      <w:r w:rsidR="000C57C8" w:rsidRPr="00941318">
        <w:rPr>
          <w:lang w:val="en-GB" w:bidi="ar-JO"/>
        </w:rPr>
        <w:t>CGIAR</w:t>
      </w:r>
      <w:r w:rsidR="0086149C" w:rsidRPr="00941318">
        <w:rPr>
          <w:lang w:val="en-GB" w:bidi="ar-JO"/>
        </w:rPr>
        <w:t xml:space="preserve">, </w:t>
      </w:r>
      <w:r w:rsidR="000C57C8" w:rsidRPr="00941318">
        <w:rPr>
          <w:lang w:val="en-GB" w:bidi="ar-JO"/>
        </w:rPr>
        <w:t xml:space="preserve">Adelphi, and </w:t>
      </w:r>
      <w:r w:rsidR="005C51C0" w:rsidRPr="00941318">
        <w:rPr>
          <w:lang w:val="en-GB" w:bidi="ar-JO"/>
        </w:rPr>
        <w:t>S</w:t>
      </w:r>
      <w:r w:rsidR="0086149C" w:rsidRPr="00941318">
        <w:rPr>
          <w:lang w:val="en-GB" w:bidi="ar-JO"/>
        </w:rPr>
        <w:t>ida</w:t>
      </w:r>
      <w:r w:rsidR="000C57C8" w:rsidRPr="00941318">
        <w:rPr>
          <w:lang w:val="en-GB" w:bidi="ar-JO"/>
        </w:rPr>
        <w:t>.</w:t>
      </w:r>
      <w:r w:rsidR="00FE0A4A" w:rsidRPr="00941318">
        <w:rPr>
          <w:lang w:val="en-GB" w:bidi="ar-JO"/>
        </w:rPr>
        <w:t xml:space="preserve"> Nine </w:t>
      </w:r>
      <w:r w:rsidR="000C57C8" w:rsidRPr="00941318">
        <w:rPr>
          <w:lang w:val="en-GB" w:bidi="ar-JO"/>
        </w:rPr>
        <w:t>interviews were conducted with the UNDP country offices</w:t>
      </w:r>
      <w:r w:rsidR="005C51C0" w:rsidRPr="00941318">
        <w:rPr>
          <w:lang w:val="en-GB" w:bidi="ar-JO"/>
        </w:rPr>
        <w:t>, and</w:t>
      </w:r>
      <w:r w:rsidR="000C57C8" w:rsidRPr="00941318">
        <w:rPr>
          <w:lang w:val="en-GB" w:bidi="ar-JO"/>
        </w:rPr>
        <w:t xml:space="preserve"> </w:t>
      </w:r>
      <w:r w:rsidR="00FE0A4A" w:rsidRPr="00941318">
        <w:rPr>
          <w:lang w:val="en-GB" w:bidi="ar-JO"/>
        </w:rPr>
        <w:t>four</w:t>
      </w:r>
      <w:r w:rsidR="0086149C" w:rsidRPr="00941318">
        <w:rPr>
          <w:lang w:val="en-GB" w:bidi="ar-JO"/>
        </w:rPr>
        <w:t xml:space="preserve"> </w:t>
      </w:r>
      <w:r w:rsidR="000C57C8" w:rsidRPr="00941318">
        <w:rPr>
          <w:lang w:val="en-GB" w:bidi="ar-JO"/>
        </w:rPr>
        <w:t xml:space="preserve">interviews were conducted with </w:t>
      </w:r>
      <w:r w:rsidR="00373AC9">
        <w:rPr>
          <w:lang w:val="en-GB" w:bidi="ar-JO"/>
        </w:rPr>
        <w:t xml:space="preserve">the </w:t>
      </w:r>
      <w:r w:rsidR="000C57C8" w:rsidRPr="00941318">
        <w:rPr>
          <w:lang w:val="en-GB" w:bidi="ar-JO"/>
        </w:rPr>
        <w:t xml:space="preserve">UNDP-RBAS team. </w:t>
      </w:r>
      <w:r w:rsidR="007746FF" w:rsidRPr="00941318">
        <w:rPr>
          <w:lang w:val="en-GB" w:bidi="ar-JO"/>
        </w:rPr>
        <w:t xml:space="preserve">An additional </w:t>
      </w:r>
      <w:r w:rsidR="00FE0A4A" w:rsidRPr="00941318">
        <w:rPr>
          <w:lang w:val="en-GB" w:bidi="ar-JO"/>
        </w:rPr>
        <w:t>14</w:t>
      </w:r>
      <w:r w:rsidR="007746FF" w:rsidRPr="00941318">
        <w:rPr>
          <w:lang w:val="en-GB" w:bidi="ar-JO"/>
        </w:rPr>
        <w:t xml:space="preserve"> interviews were conducted</w:t>
      </w:r>
      <w:r w:rsidR="00C250D8" w:rsidRPr="00941318">
        <w:rPr>
          <w:lang w:val="en-GB" w:bidi="ar-JO"/>
        </w:rPr>
        <w:t xml:space="preserve"> with</w:t>
      </w:r>
      <w:r w:rsidR="007746FF" w:rsidRPr="00941318">
        <w:rPr>
          <w:lang w:val="en-GB" w:bidi="ar-JO"/>
        </w:rPr>
        <w:t xml:space="preserve"> country-level actors and partners directly involved in the design and implementation of grant activities</w:t>
      </w:r>
      <w:r w:rsidR="0086149C" w:rsidRPr="00941318">
        <w:rPr>
          <w:lang w:val="en-GB" w:bidi="ar-JO"/>
        </w:rPr>
        <w:t>. Six</w:t>
      </w:r>
      <w:r w:rsidR="007746FF" w:rsidRPr="00941318">
        <w:rPr>
          <w:lang w:val="en-GB" w:bidi="ar-JO"/>
        </w:rPr>
        <w:t xml:space="preserve"> </w:t>
      </w:r>
      <w:r w:rsidR="00373AC9">
        <w:rPr>
          <w:lang w:val="en-GB" w:bidi="ar-JO"/>
        </w:rPr>
        <w:t>focus group discussions were conducted with direct beneficiaries, local actors, and non-governmental organizations (NGOs) to understand their experience with</w:t>
      </w:r>
      <w:r w:rsidR="007746FF" w:rsidRPr="00941318">
        <w:rPr>
          <w:lang w:val="en-GB" w:bidi="ar-JO"/>
        </w:rPr>
        <w:t xml:space="preserve"> project outcomes</w:t>
      </w:r>
      <w:r w:rsidR="0086149C" w:rsidRPr="00941318">
        <w:rPr>
          <w:lang w:val="en-GB" w:bidi="ar-JO"/>
        </w:rPr>
        <w:t>.</w:t>
      </w:r>
      <w:r w:rsidR="007746FF" w:rsidRPr="00941318">
        <w:rPr>
          <w:lang w:val="en-GB" w:bidi="ar-JO"/>
        </w:rPr>
        <w:t xml:space="preserve">  </w:t>
      </w:r>
    </w:p>
    <w:p w14:paraId="184BBE8B" w14:textId="39A280A9" w:rsidR="00B97B9E" w:rsidRPr="003E60CE" w:rsidRDefault="0086149C" w:rsidP="001C687E">
      <w:pPr>
        <w:spacing w:line="240" w:lineRule="auto"/>
        <w:jc w:val="both"/>
        <w:rPr>
          <w:lang w:val="en-GB" w:bidi="ar-JO"/>
        </w:rPr>
      </w:pPr>
      <w:r w:rsidRPr="003E60CE">
        <w:rPr>
          <w:lang w:val="en-GB" w:bidi="ar-JO"/>
        </w:rPr>
        <w:lastRenderedPageBreak/>
        <w:t>In addition, t</w:t>
      </w:r>
      <w:r w:rsidR="2B0956B6" w:rsidRPr="003E60CE">
        <w:rPr>
          <w:lang w:val="en-GB" w:bidi="ar-JO"/>
        </w:rPr>
        <w:t>he</w:t>
      </w:r>
      <w:r w:rsidRPr="003E60CE">
        <w:rPr>
          <w:lang w:val="en-GB" w:bidi="ar-JO"/>
        </w:rPr>
        <w:t xml:space="preserve"> </w:t>
      </w:r>
      <w:r w:rsidR="004674E4" w:rsidRPr="003E60CE">
        <w:rPr>
          <w:lang w:val="en-GB" w:bidi="ar-JO"/>
        </w:rPr>
        <w:t>ET</w:t>
      </w:r>
      <w:r w:rsidR="2B0956B6" w:rsidRPr="003E60CE">
        <w:rPr>
          <w:lang w:val="en-GB" w:bidi="ar-JO"/>
        </w:rPr>
        <w:t xml:space="preserve"> conducted a systematic review of project documentation and examined </w:t>
      </w:r>
      <w:r w:rsidR="000C57C8" w:rsidRPr="003E60CE">
        <w:rPr>
          <w:lang w:val="en-GB" w:bidi="ar-JO"/>
        </w:rPr>
        <w:t xml:space="preserve">other relevant </w:t>
      </w:r>
      <w:r w:rsidR="2B0956B6" w:rsidRPr="003E60CE">
        <w:rPr>
          <w:lang w:val="en-GB" w:bidi="ar-JO"/>
        </w:rPr>
        <w:t>key regional and national documents on climate change and human security.</w:t>
      </w:r>
      <w:r w:rsidR="005C51C0" w:rsidRPr="003E60CE">
        <w:rPr>
          <w:rStyle w:val="FootnoteReference"/>
          <w:lang w:val="en-GB" w:bidi="ar-JO"/>
        </w:rPr>
        <w:footnoteReference w:id="2"/>
      </w:r>
      <w:r w:rsidR="2B0956B6" w:rsidRPr="003E60CE">
        <w:rPr>
          <w:lang w:val="en-GB" w:bidi="ar-JO"/>
        </w:rPr>
        <w:t xml:space="preserve"> </w:t>
      </w:r>
      <w:r w:rsidR="05CA52EE" w:rsidRPr="003E60CE">
        <w:rPr>
          <w:lang w:val="en-GB" w:bidi="ar-JO"/>
        </w:rPr>
        <w:t xml:space="preserve">The team </w:t>
      </w:r>
      <w:r w:rsidR="2B0956B6" w:rsidRPr="003E60CE">
        <w:rPr>
          <w:lang w:val="en-GB" w:bidi="ar-JO"/>
        </w:rPr>
        <w:t xml:space="preserve">also reviewed specific project documents, including annual reports, </w:t>
      </w:r>
      <w:r w:rsidR="00373AC9">
        <w:rPr>
          <w:lang w:val="en-GB" w:bidi="ar-JO"/>
        </w:rPr>
        <w:t>work plans</w:t>
      </w:r>
      <w:r w:rsidR="2B0956B6" w:rsidRPr="003E60CE">
        <w:rPr>
          <w:lang w:val="en-GB" w:bidi="ar-JO"/>
        </w:rPr>
        <w:t>, and partnership agreements, to inform the design of evaluation tools and contrast findings with other primary data sources.</w:t>
      </w:r>
    </w:p>
    <w:p w14:paraId="06F336C7" w14:textId="623C3621" w:rsidR="00C74E7C" w:rsidRPr="003E60CE" w:rsidRDefault="00C74E7C" w:rsidP="005B5EB5">
      <w:pPr>
        <w:spacing w:line="240" w:lineRule="auto"/>
        <w:jc w:val="both"/>
        <w:rPr>
          <w:lang w:val="en-GB"/>
        </w:rPr>
      </w:pPr>
      <w:r w:rsidRPr="003E60CE">
        <w:rPr>
          <w:lang w:val="en-GB"/>
        </w:rPr>
        <w:t>The evaluation encompasses the project's timeline from its initiation in January 2019 until March 31, 2024, accounting for the no-cost extension.  The project had an agreed no-cost extension until December 2023. The additional period</w:t>
      </w:r>
      <w:r w:rsidR="00373AC9">
        <w:rPr>
          <w:lang w:val="en-GB"/>
        </w:rPr>
        <w:t>, until March 31, 2024, is to make sure that the financial data and analysis are</w:t>
      </w:r>
      <w:r w:rsidRPr="003E60CE">
        <w:rPr>
          <w:lang w:val="en-GB"/>
        </w:rPr>
        <w:t xml:space="preserve"> included in the report. The evaluation covered the Arab States, with a particular project outcome 3, under the UNDP responsibilities</w:t>
      </w:r>
      <w:r w:rsidR="00373AC9">
        <w:rPr>
          <w:lang w:val="en-GB"/>
        </w:rPr>
        <w:t>,</w:t>
      </w:r>
      <w:r w:rsidRPr="003E60CE">
        <w:rPr>
          <w:lang w:val="en-GB"/>
        </w:rPr>
        <w:t xml:space="preserve"> focusing specifically on implementing on-the-ground solutions in Jordan, Egypt, Tunisia, Iraq, the State of Palestine, and Yemen.</w:t>
      </w:r>
      <w:r w:rsidR="005B5EB5" w:rsidRPr="003E60CE">
        <w:rPr>
          <w:lang w:val="en-GB"/>
        </w:rPr>
        <w:t xml:space="preserve"> </w:t>
      </w:r>
      <w:r w:rsidR="004F6686" w:rsidRPr="003E60CE">
        <w:rPr>
          <w:lang w:val="en-GB"/>
        </w:rPr>
        <w:t>The evaluation covers all project outputs and outcomes.</w:t>
      </w:r>
    </w:p>
    <w:p w14:paraId="6EFF8EC4" w14:textId="72C90B33" w:rsidR="00FD63DD" w:rsidRPr="00941318" w:rsidRDefault="00650701" w:rsidP="001C687E">
      <w:pPr>
        <w:spacing w:line="240" w:lineRule="auto"/>
        <w:jc w:val="both"/>
        <w:rPr>
          <w:lang w:val="en-GB"/>
        </w:rPr>
      </w:pPr>
      <w:r w:rsidRPr="00941318">
        <w:rPr>
          <w:b/>
          <w:bCs/>
          <w:lang w:val="en-GB"/>
        </w:rPr>
        <w:t>The ET</w:t>
      </w:r>
      <w:r w:rsidR="00FD63DD" w:rsidRPr="00941318">
        <w:rPr>
          <w:lang w:val="en-GB"/>
        </w:rPr>
        <w:t xml:space="preserve"> adhere</w:t>
      </w:r>
      <w:r w:rsidRPr="00941318">
        <w:rPr>
          <w:lang w:val="en-GB"/>
        </w:rPr>
        <w:t>d</w:t>
      </w:r>
      <w:r w:rsidR="00FD63DD" w:rsidRPr="00941318">
        <w:rPr>
          <w:lang w:val="en-GB"/>
        </w:rPr>
        <w:t xml:space="preserve"> to a human-rights-based approach across all the evaluation phases</w:t>
      </w:r>
      <w:r w:rsidR="00373AC9">
        <w:rPr>
          <w:lang w:val="en-GB"/>
        </w:rPr>
        <w:t>, ensuring inclusive and non-discriminatory engagement of key stakeholders, respecting the right of all relevant stakeholders to take part in the evaluation, as well as</w:t>
      </w:r>
      <w:r w:rsidR="00FD63DD" w:rsidRPr="00941318">
        <w:rPr>
          <w:lang w:val="en-GB"/>
        </w:rPr>
        <w:t xml:space="preserve"> respecting the right of key stakeholders </w:t>
      </w:r>
      <w:r w:rsidR="00373AC9">
        <w:rPr>
          <w:lang w:val="en-GB"/>
        </w:rPr>
        <w:t>to express their opinions and viewpoints openly</w:t>
      </w:r>
      <w:r w:rsidR="00FD63DD" w:rsidRPr="00941318">
        <w:rPr>
          <w:lang w:val="en-GB"/>
        </w:rPr>
        <w:t>.</w:t>
      </w:r>
      <w:r w:rsidR="00FD63DD" w:rsidRPr="003E60CE">
        <w:rPr>
          <w:lang w:val="en-GB"/>
        </w:rPr>
        <w:t> </w:t>
      </w:r>
      <w:r w:rsidR="00B2480E" w:rsidRPr="003E60CE">
        <w:rPr>
          <w:lang w:val="en-GB"/>
        </w:rPr>
        <w:t xml:space="preserve"> </w:t>
      </w:r>
      <w:r w:rsidR="00FD63DD" w:rsidRPr="003E60CE">
        <w:rPr>
          <w:lang w:val="en-GB"/>
        </w:rPr>
        <w:t>Gender and disability variables were explicitly incorporated in the study approach and tools. Wherever feasible, analysis of primary and secondary data was disaggregated by gender and disability. An intent to understand the gendered effects of the project was a key element in study design,</w:t>
      </w:r>
      <w:r w:rsidR="000913F9" w:rsidRPr="003E60CE">
        <w:rPr>
          <w:lang w:val="en-GB"/>
        </w:rPr>
        <w:t xml:space="preserve"> </w:t>
      </w:r>
      <w:r w:rsidR="00FD63DD" w:rsidRPr="00941318">
        <w:rPr>
          <w:lang w:val="en-GB"/>
        </w:rPr>
        <w:t>integrating the insights and perspectives of female beneficiaries, males, and people with disabilities</w:t>
      </w:r>
      <w:r w:rsidRPr="00941318">
        <w:rPr>
          <w:lang w:val="en-GB"/>
        </w:rPr>
        <w:t xml:space="preserve"> into the analysis. </w:t>
      </w:r>
      <w:r w:rsidR="00FD63DD" w:rsidRPr="00941318">
        <w:rPr>
          <w:lang w:val="en-GB"/>
        </w:rPr>
        <w:t xml:space="preserve"> </w:t>
      </w:r>
    </w:p>
    <w:p w14:paraId="44A6B935" w14:textId="756FD4B6" w:rsidR="003F6CD6" w:rsidRPr="003E60CE" w:rsidRDefault="00A03BC1" w:rsidP="001C687E">
      <w:pPr>
        <w:spacing w:line="240" w:lineRule="auto"/>
        <w:jc w:val="both"/>
        <w:rPr>
          <w:lang w:val="en-GB"/>
        </w:rPr>
      </w:pPr>
      <w:r w:rsidRPr="00941318">
        <w:rPr>
          <w:lang w:val="en-GB"/>
        </w:rPr>
        <w:t>The evaluation was conducted against the OECD criteria of relevance, coherence, effectiveness, efficiency, impact and sustainability.</w:t>
      </w:r>
      <w:r w:rsidR="005B7A5B" w:rsidRPr="00941318">
        <w:rPr>
          <w:lang w:val="en-GB"/>
        </w:rPr>
        <w:t xml:space="preserve"> The ToR provided the key evaluation questions which were developed into a complete evaluation matrix to guide the development of data collection tools and analysis. </w:t>
      </w:r>
    </w:p>
    <w:p w14:paraId="17EB08DF" w14:textId="3DEBC85B" w:rsidR="00B97B9E" w:rsidRPr="003E60CE" w:rsidRDefault="00B97B9E" w:rsidP="001C687E">
      <w:pPr>
        <w:spacing w:line="240" w:lineRule="auto"/>
        <w:rPr>
          <w:lang w:val="en-GB" w:bidi="ar-JO"/>
        </w:rPr>
      </w:pPr>
      <w:bookmarkStart w:id="32" w:name="_Toc170242453"/>
      <w:bookmarkStart w:id="33" w:name="_Toc170248336"/>
      <w:r w:rsidRPr="003E60CE">
        <w:rPr>
          <w:b/>
          <w:bCs/>
          <w:lang w:val="en-GB" w:bidi="ar-JO"/>
        </w:rPr>
        <w:t>Main Findings</w:t>
      </w:r>
      <w:bookmarkEnd w:id="32"/>
      <w:bookmarkEnd w:id="33"/>
      <w:r w:rsidR="007816EC" w:rsidRPr="003E60CE">
        <w:rPr>
          <w:b/>
          <w:bCs/>
          <w:lang w:val="en-GB" w:bidi="ar-JO"/>
        </w:rPr>
        <w:t>:</w:t>
      </w:r>
      <w:r w:rsidR="007816EC" w:rsidRPr="003E60CE">
        <w:rPr>
          <w:lang w:val="en-GB" w:bidi="ar-JO"/>
        </w:rPr>
        <w:t xml:space="preserve"> The following </w:t>
      </w:r>
      <w:r w:rsidR="00373AC9">
        <w:rPr>
          <w:lang w:val="en-GB" w:bidi="ar-JO"/>
        </w:rPr>
        <w:t>summarise</w:t>
      </w:r>
      <w:r w:rsidR="007816EC" w:rsidRPr="003E60CE">
        <w:rPr>
          <w:lang w:val="en-GB" w:bidi="ar-JO"/>
        </w:rPr>
        <w:t xml:space="preserve"> the findings for each evaluation criteria.</w:t>
      </w:r>
    </w:p>
    <w:p w14:paraId="1A945AC1" w14:textId="0052A0FF" w:rsidR="00B97B9E" w:rsidRPr="003E60CE" w:rsidRDefault="00B97B9E" w:rsidP="001C687E">
      <w:pPr>
        <w:spacing w:line="240" w:lineRule="auto"/>
        <w:jc w:val="both"/>
        <w:rPr>
          <w:lang w:val="en-GB" w:bidi="ar-JO"/>
        </w:rPr>
      </w:pPr>
      <w:bookmarkStart w:id="34" w:name="_Toc170242454"/>
      <w:bookmarkStart w:id="35" w:name="_Toc170248337"/>
      <w:r w:rsidRPr="003E60CE">
        <w:rPr>
          <w:b/>
          <w:bCs/>
          <w:i/>
          <w:iCs/>
          <w:lang w:val="en-GB" w:bidi="ar-JO"/>
        </w:rPr>
        <w:t>Relevance</w:t>
      </w:r>
      <w:bookmarkEnd w:id="34"/>
      <w:bookmarkEnd w:id="35"/>
      <w:r w:rsidR="001C6C59" w:rsidRPr="003E60CE">
        <w:rPr>
          <w:b/>
          <w:bCs/>
          <w:lang w:val="en-GB" w:bidi="ar-JO"/>
        </w:rPr>
        <w:t>:</w:t>
      </w:r>
      <w:r w:rsidR="001C6C59" w:rsidRPr="003E60CE">
        <w:rPr>
          <w:lang w:val="en-GB" w:bidi="ar-JO"/>
        </w:rPr>
        <w:t xml:space="preserve"> </w:t>
      </w:r>
      <w:r w:rsidR="2B0956B6" w:rsidRPr="003E60CE">
        <w:rPr>
          <w:lang w:val="en-GB" w:bidi="ar-JO"/>
        </w:rPr>
        <w:t>The project design aligns with UNDP commitments and the S</w:t>
      </w:r>
      <w:r w:rsidR="661F4B1A" w:rsidRPr="003E60CE">
        <w:rPr>
          <w:lang w:val="en-GB" w:bidi="ar-JO"/>
        </w:rPr>
        <w:t xml:space="preserve">ustainable </w:t>
      </w:r>
      <w:r w:rsidR="24C0B3D0" w:rsidRPr="003E60CE">
        <w:rPr>
          <w:lang w:val="en-GB" w:bidi="ar-JO"/>
        </w:rPr>
        <w:t>Development</w:t>
      </w:r>
      <w:r w:rsidR="2825A370" w:rsidRPr="003E60CE">
        <w:rPr>
          <w:lang w:val="en-GB" w:bidi="ar-JO"/>
        </w:rPr>
        <w:t xml:space="preserve"> </w:t>
      </w:r>
      <w:r w:rsidR="2B0956B6" w:rsidRPr="003E60CE">
        <w:rPr>
          <w:lang w:val="en-GB" w:bidi="ar-JO"/>
        </w:rPr>
        <w:t>G</w:t>
      </w:r>
      <w:r w:rsidR="4F4C54E0" w:rsidRPr="003E60CE">
        <w:rPr>
          <w:lang w:val="en-GB" w:bidi="ar-JO"/>
        </w:rPr>
        <w:t>oal</w:t>
      </w:r>
      <w:r w:rsidR="2B0956B6" w:rsidRPr="003E60CE">
        <w:rPr>
          <w:lang w:val="en-GB" w:bidi="ar-JO"/>
        </w:rPr>
        <w:t>s, presenting opportunities for future learning. While there is evidence of proper context analysis and identification of root causes, a complete Theory of Change (ToC) design is largely missing.</w:t>
      </w:r>
      <w:r w:rsidR="00246C32" w:rsidRPr="00941318">
        <w:rPr>
          <w:color w:val="000000"/>
          <w:lang w:val="en-GB"/>
        </w:rPr>
        <w:t xml:space="preserve"> </w:t>
      </w:r>
      <w:r w:rsidR="00AE78E8" w:rsidRPr="00941318">
        <w:rPr>
          <w:color w:val="000000"/>
          <w:lang w:val="en-GB"/>
        </w:rPr>
        <w:t>In particular, t</w:t>
      </w:r>
      <w:r w:rsidR="00246C32" w:rsidRPr="00941318">
        <w:rPr>
          <w:color w:val="000000"/>
          <w:lang w:val="en-GB"/>
        </w:rPr>
        <w:t xml:space="preserve">he TOC </w:t>
      </w:r>
      <w:r w:rsidR="0086149C" w:rsidRPr="00941318">
        <w:rPr>
          <w:color w:val="000000"/>
          <w:lang w:val="en-GB"/>
        </w:rPr>
        <w:t>did not</w:t>
      </w:r>
      <w:r w:rsidR="00246C32" w:rsidRPr="00941318">
        <w:rPr>
          <w:color w:val="000000"/>
          <w:lang w:val="en-GB"/>
        </w:rPr>
        <w:t xml:space="preserve"> clearly articulate core elements such as outputs, outcomes, impacts, and causality pathways critical for robust project development and monitoring.</w:t>
      </w:r>
      <w:r w:rsidR="001C6C59" w:rsidRPr="003E60CE">
        <w:rPr>
          <w:lang w:val="en-GB" w:bidi="ar-JO"/>
        </w:rPr>
        <w:t xml:space="preserve"> </w:t>
      </w:r>
      <w:r w:rsidR="2B0956B6" w:rsidRPr="003E60CE">
        <w:rPr>
          <w:lang w:val="en-GB" w:bidi="ar-JO"/>
        </w:rPr>
        <w:t xml:space="preserve"> An extensive consultative process was used in the project's design</w:t>
      </w:r>
      <w:r w:rsidR="00373AC9">
        <w:rPr>
          <w:lang w:val="en-GB" w:bidi="ar-JO"/>
        </w:rPr>
        <w:t>. Still, the</w:t>
      </w:r>
      <w:r w:rsidR="00AE78E8" w:rsidRPr="003E60CE">
        <w:rPr>
          <w:lang w:val="en-GB" w:bidi="ar-JO"/>
        </w:rPr>
        <w:t xml:space="preserve"> design process</w:t>
      </w:r>
      <w:r w:rsidR="2B0956B6" w:rsidRPr="003E60CE">
        <w:rPr>
          <w:lang w:val="en-GB" w:bidi="ar-JO"/>
        </w:rPr>
        <w:t xml:space="preserve"> lacked a designated pre-design assessment </w:t>
      </w:r>
      <w:r w:rsidR="00AE78E8" w:rsidRPr="003E60CE">
        <w:rPr>
          <w:lang w:val="en-GB" w:bidi="ar-JO"/>
        </w:rPr>
        <w:t xml:space="preserve">with a </w:t>
      </w:r>
      <w:r w:rsidR="2B0956B6" w:rsidRPr="003E60CE">
        <w:rPr>
          <w:lang w:val="en-GB" w:bidi="ar-JO"/>
        </w:rPr>
        <w:t>risk analysis</w:t>
      </w:r>
      <w:r w:rsidR="00AE78E8" w:rsidRPr="003E60CE">
        <w:rPr>
          <w:lang w:val="en-GB" w:bidi="ar-JO"/>
        </w:rPr>
        <w:t xml:space="preserve"> to identify</w:t>
      </w:r>
      <w:r w:rsidR="00D77565" w:rsidRPr="003E60CE">
        <w:rPr>
          <w:lang w:val="en-GB" w:bidi="ar-JO"/>
        </w:rPr>
        <w:t xml:space="preserve"> and evaluate</w:t>
      </w:r>
      <w:r w:rsidR="00AE78E8" w:rsidRPr="003E60CE">
        <w:rPr>
          <w:lang w:val="en-GB" w:bidi="ar-JO"/>
        </w:rPr>
        <w:t xml:space="preserve"> potential risks and uncertainties in the regional and national context. Instead, the process relied on a review of existing literature, similar UN documents and consultative meetings</w:t>
      </w:r>
      <w:r w:rsidR="00373AC9">
        <w:rPr>
          <w:lang w:val="en-GB" w:bidi="ar-JO"/>
        </w:rPr>
        <w:t>,</w:t>
      </w:r>
      <w:r w:rsidR="00AE78E8" w:rsidRPr="003E60CE">
        <w:rPr>
          <w:lang w:val="en-GB" w:bidi="ar-JO"/>
        </w:rPr>
        <w:t xml:space="preserve"> which proved insufficient to provide an in</w:t>
      </w:r>
      <w:r w:rsidR="0086149C" w:rsidRPr="003E60CE">
        <w:rPr>
          <w:lang w:val="en-GB" w:bidi="ar-JO"/>
        </w:rPr>
        <w:t>-</w:t>
      </w:r>
      <w:r w:rsidR="00AE78E8" w:rsidRPr="003E60CE">
        <w:rPr>
          <w:lang w:val="en-GB" w:bidi="ar-JO"/>
        </w:rPr>
        <w:t xml:space="preserve">depth understanding of the </w:t>
      </w:r>
      <w:r w:rsidR="00D77565" w:rsidRPr="003E60CE">
        <w:rPr>
          <w:lang w:val="en-GB" w:bidi="ar-JO"/>
        </w:rPr>
        <w:t xml:space="preserve">overall </w:t>
      </w:r>
      <w:r w:rsidR="00AE78E8" w:rsidRPr="003E60CE">
        <w:rPr>
          <w:lang w:val="en-GB" w:bidi="ar-JO"/>
        </w:rPr>
        <w:t>impact of the risks</w:t>
      </w:r>
      <w:r w:rsidR="00BC5F74" w:rsidRPr="003E60CE">
        <w:rPr>
          <w:lang w:val="en-GB" w:bidi="ar-JO"/>
        </w:rPr>
        <w:t xml:space="preserve"> </w:t>
      </w:r>
      <w:r w:rsidR="00AE78E8" w:rsidRPr="003E60CE">
        <w:rPr>
          <w:lang w:val="en-GB" w:bidi="ar-JO"/>
        </w:rPr>
        <w:t>on resource allocations</w:t>
      </w:r>
      <w:r w:rsidR="00D77565" w:rsidRPr="003E60CE">
        <w:rPr>
          <w:lang w:val="en-GB" w:bidi="ar-JO"/>
        </w:rPr>
        <w:t>.</w:t>
      </w:r>
      <w:r w:rsidR="00AE78E8" w:rsidRPr="003E60CE">
        <w:rPr>
          <w:lang w:val="en-GB" w:bidi="ar-JO"/>
        </w:rPr>
        <w:t xml:space="preserve"> </w:t>
      </w:r>
      <w:r w:rsidR="2B0956B6" w:rsidRPr="003E60CE">
        <w:rPr>
          <w:lang w:val="en-GB" w:bidi="ar-JO"/>
        </w:rPr>
        <w:t>The absence of a clearly structured ToC</w:t>
      </w:r>
      <w:r w:rsidR="00373AC9">
        <w:rPr>
          <w:lang w:val="en-GB" w:bidi="ar-JO"/>
        </w:rPr>
        <w:t xml:space="preserve"> </w:t>
      </w:r>
      <w:r w:rsidR="2B0956B6" w:rsidRPr="003E60CE">
        <w:rPr>
          <w:lang w:val="en-GB" w:bidi="ar-JO"/>
        </w:rPr>
        <w:t>framework led to paradoxical results, such as flexibility for innovation and learning</w:t>
      </w:r>
      <w:r w:rsidR="0086149C" w:rsidRPr="003E60CE">
        <w:rPr>
          <w:lang w:val="en-GB" w:bidi="ar-JO"/>
        </w:rPr>
        <w:t>, while</w:t>
      </w:r>
      <w:r w:rsidR="2B0956B6" w:rsidRPr="003E60CE">
        <w:rPr>
          <w:lang w:val="en-GB" w:bidi="ar-JO"/>
        </w:rPr>
        <w:t xml:space="preserve"> </w:t>
      </w:r>
      <w:r w:rsidR="0086149C" w:rsidRPr="003E60CE">
        <w:rPr>
          <w:lang w:val="en-GB" w:bidi="ar-JO"/>
        </w:rPr>
        <w:t xml:space="preserve">posing challenges </w:t>
      </w:r>
      <w:r w:rsidR="00373AC9">
        <w:rPr>
          <w:lang w:val="en-GB" w:bidi="ar-JO"/>
        </w:rPr>
        <w:t>in</w:t>
      </w:r>
      <w:r w:rsidR="0086149C" w:rsidRPr="003E60CE">
        <w:rPr>
          <w:lang w:val="en-GB" w:bidi="ar-JO"/>
        </w:rPr>
        <w:t xml:space="preserve"> </w:t>
      </w:r>
      <w:r w:rsidR="00373AC9">
        <w:rPr>
          <w:lang w:val="en-GB" w:bidi="ar-JO"/>
        </w:rPr>
        <w:t>creating</w:t>
      </w:r>
      <w:r w:rsidR="2B0956B6" w:rsidRPr="003E60CE">
        <w:rPr>
          <w:lang w:val="en-GB" w:bidi="ar-JO"/>
        </w:rPr>
        <w:t xml:space="preserve"> linkages between components. </w:t>
      </w:r>
      <w:r w:rsidR="00A039F8" w:rsidRPr="003E60CE">
        <w:rPr>
          <w:lang w:val="en-GB" w:bidi="ar-JO"/>
        </w:rPr>
        <w:t xml:space="preserve">There </w:t>
      </w:r>
      <w:r w:rsidR="003E60CE" w:rsidRPr="003E60CE">
        <w:rPr>
          <w:lang w:val="en-GB" w:bidi="ar-JO"/>
        </w:rPr>
        <w:lastRenderedPageBreak/>
        <w:t>is one</w:t>
      </w:r>
      <w:r w:rsidR="00A039F8" w:rsidRPr="003E60CE">
        <w:rPr>
          <w:lang w:val="en-GB" w:bidi="ar-JO"/>
        </w:rPr>
        <w:t xml:space="preserve"> reference to disability, aimed at ensuring non-discrimination. The original design was aligned with regional conditions, but there is no evidence of adjustments to the original design in response to the changes occurring over the project period. </w:t>
      </w:r>
      <w:r w:rsidR="2B0956B6" w:rsidRPr="003E60CE">
        <w:rPr>
          <w:lang w:val="en-GB" w:bidi="ar-JO"/>
        </w:rPr>
        <w:t xml:space="preserve">The project is highly relevant to the needs of communities and households. Despite a strong focus on women, the project had limited gender mainstreaming across all phases and activities. </w:t>
      </w:r>
      <w:r w:rsidR="0086149C" w:rsidRPr="003E60CE">
        <w:rPr>
          <w:lang w:val="en-GB" w:bidi="ar-JO"/>
        </w:rPr>
        <w:t xml:space="preserve">The regional and country teams exerted significant efforts to include women as partners and beneficiaries of the </w:t>
      </w:r>
      <w:r w:rsidR="00A039F8" w:rsidRPr="003E60CE">
        <w:rPr>
          <w:lang w:val="en-GB" w:bidi="ar-JO"/>
        </w:rPr>
        <w:t xml:space="preserve">overall </w:t>
      </w:r>
      <w:r w:rsidR="0086149C" w:rsidRPr="003E60CE">
        <w:rPr>
          <w:lang w:val="en-GB" w:bidi="ar-JO"/>
        </w:rPr>
        <w:t xml:space="preserve">project and </w:t>
      </w:r>
      <w:r w:rsidR="00A039F8" w:rsidRPr="003E60CE">
        <w:rPr>
          <w:lang w:val="en-GB" w:bidi="ar-JO"/>
        </w:rPr>
        <w:t xml:space="preserve">country </w:t>
      </w:r>
      <w:r w:rsidR="0086149C" w:rsidRPr="003E60CE">
        <w:rPr>
          <w:lang w:val="en-GB" w:bidi="ar-JO"/>
        </w:rPr>
        <w:t xml:space="preserve">grants. </w:t>
      </w:r>
    </w:p>
    <w:p w14:paraId="328C56BC" w14:textId="65967B54" w:rsidR="00B97B9E" w:rsidRPr="003E60CE" w:rsidRDefault="00B97B9E" w:rsidP="001C687E">
      <w:pPr>
        <w:spacing w:line="240" w:lineRule="auto"/>
        <w:jc w:val="both"/>
        <w:rPr>
          <w:lang w:val="en-GB" w:bidi="ar-JO"/>
        </w:rPr>
      </w:pPr>
      <w:bookmarkStart w:id="36" w:name="_Toc170242455"/>
      <w:bookmarkStart w:id="37" w:name="_Toc170248338"/>
      <w:r w:rsidRPr="003E60CE">
        <w:rPr>
          <w:b/>
          <w:bCs/>
          <w:i/>
          <w:iCs/>
          <w:lang w:val="en-GB" w:bidi="ar-JO"/>
        </w:rPr>
        <w:t>Coherence</w:t>
      </w:r>
      <w:bookmarkEnd w:id="36"/>
      <w:bookmarkEnd w:id="37"/>
      <w:r w:rsidR="00BB050A" w:rsidRPr="003E60CE">
        <w:rPr>
          <w:b/>
          <w:bCs/>
          <w:lang w:val="en-GB" w:bidi="ar-JO"/>
        </w:rPr>
        <w:t>:</w:t>
      </w:r>
      <w:r w:rsidR="00BB050A" w:rsidRPr="003E60CE">
        <w:rPr>
          <w:lang w:val="en-GB" w:bidi="ar-JO"/>
        </w:rPr>
        <w:t xml:space="preserve"> </w:t>
      </w:r>
      <w:r w:rsidR="2B0956B6" w:rsidRPr="003E60CE">
        <w:rPr>
          <w:lang w:val="en-GB" w:bidi="ar-JO"/>
        </w:rPr>
        <w:t>The project fostered extensive collaborative relationships at both regional</w:t>
      </w:r>
      <w:r w:rsidR="6BB96CBE" w:rsidRPr="003E60CE">
        <w:rPr>
          <w:lang w:val="en-GB" w:bidi="ar-JO"/>
        </w:rPr>
        <w:t>, national</w:t>
      </w:r>
      <w:r w:rsidR="2B0956B6" w:rsidRPr="003E60CE">
        <w:rPr>
          <w:lang w:val="en-GB" w:bidi="ar-JO"/>
        </w:rPr>
        <w:t xml:space="preserve"> and local levels, engaging local organizations and companies in sectors such as water management, agriculture, and green construction. This multi-partner approach facilitated the exploration of new systems and approaches, significantly benefiting the project's implementation and enhancing its alignment with national strategies and policies.</w:t>
      </w:r>
    </w:p>
    <w:p w14:paraId="03B91957" w14:textId="4D31011C" w:rsidR="00B97B9E" w:rsidRPr="003E60CE" w:rsidRDefault="00B97B9E" w:rsidP="001C687E">
      <w:pPr>
        <w:spacing w:line="240" w:lineRule="auto"/>
        <w:jc w:val="both"/>
        <w:rPr>
          <w:lang w:val="en-GB" w:bidi="ar-JO"/>
        </w:rPr>
      </w:pPr>
      <w:bookmarkStart w:id="38" w:name="_Toc170242456"/>
      <w:bookmarkStart w:id="39" w:name="_Toc170248339"/>
      <w:r w:rsidRPr="003E60CE">
        <w:rPr>
          <w:b/>
          <w:bCs/>
          <w:i/>
          <w:iCs/>
          <w:lang w:val="en-GB" w:bidi="ar-JO"/>
        </w:rPr>
        <w:t>Effectiveness</w:t>
      </w:r>
      <w:bookmarkEnd w:id="38"/>
      <w:bookmarkEnd w:id="39"/>
      <w:r w:rsidR="00BB050A" w:rsidRPr="003E60CE">
        <w:rPr>
          <w:b/>
          <w:bCs/>
          <w:lang w:val="en-GB" w:bidi="ar-JO"/>
        </w:rPr>
        <w:t>:</w:t>
      </w:r>
      <w:r w:rsidR="00BB050A" w:rsidRPr="003E60CE">
        <w:rPr>
          <w:lang w:val="en-GB" w:bidi="ar-JO"/>
        </w:rPr>
        <w:t xml:space="preserve"> </w:t>
      </w:r>
      <w:r w:rsidR="00373AC9">
        <w:rPr>
          <w:lang w:val="en-GB" w:bidi="ar-JO"/>
        </w:rPr>
        <w:t>Project</w:t>
      </w:r>
      <w:r w:rsidR="2B0956B6" w:rsidRPr="003E60CE">
        <w:rPr>
          <w:lang w:val="en-GB" w:bidi="ar-JO"/>
        </w:rPr>
        <w:t xml:space="preserve"> activities achieved their expected outputs, but evidence of outcome achievement is limited. The envisioned </w:t>
      </w:r>
      <w:r w:rsidR="153D2BAD" w:rsidRPr="003E60CE">
        <w:rPr>
          <w:lang w:val="en-GB" w:bidi="ar-JO"/>
        </w:rPr>
        <w:t xml:space="preserve">SDG </w:t>
      </w:r>
      <w:r w:rsidR="2B0956B6" w:rsidRPr="003E60CE">
        <w:rPr>
          <w:lang w:val="en-GB" w:bidi="ar-JO"/>
        </w:rPr>
        <w:t xml:space="preserve">Climate Facility was not implemented, though most resilience grants successfully scaled up climate financing. While multiple knowledge products were produced to enhance cross-sectoral evidence, their late availability </w:t>
      </w:r>
      <w:r w:rsidR="00D637AE" w:rsidRPr="003E60CE">
        <w:rPr>
          <w:lang w:val="en-GB" w:bidi="ar-JO"/>
        </w:rPr>
        <w:t xml:space="preserve">has – </w:t>
      </w:r>
      <w:r w:rsidR="00373AC9">
        <w:rPr>
          <w:lang w:val="en-GB" w:bidi="ar-JO"/>
        </w:rPr>
        <w:t>as yet</w:t>
      </w:r>
      <w:r w:rsidR="00D637AE" w:rsidRPr="003E60CE">
        <w:rPr>
          <w:lang w:val="en-GB" w:bidi="ar-JO"/>
        </w:rPr>
        <w:t xml:space="preserve"> - </w:t>
      </w:r>
      <w:r w:rsidR="2B0956B6" w:rsidRPr="003E60CE">
        <w:rPr>
          <w:lang w:val="en-GB" w:bidi="ar-JO"/>
        </w:rPr>
        <w:t xml:space="preserve">limited their </w:t>
      </w:r>
      <w:r w:rsidR="00D637AE" w:rsidRPr="003E60CE">
        <w:rPr>
          <w:lang w:val="en-GB" w:bidi="ar-JO"/>
        </w:rPr>
        <w:t xml:space="preserve">intended </w:t>
      </w:r>
      <w:r w:rsidR="2B0956B6" w:rsidRPr="003E60CE">
        <w:rPr>
          <w:lang w:val="en-GB" w:bidi="ar-JO"/>
        </w:rPr>
        <w:t>influence</w:t>
      </w:r>
      <w:r w:rsidR="00D637AE" w:rsidRPr="003E60CE">
        <w:rPr>
          <w:lang w:val="en-GB" w:bidi="ar-JO"/>
        </w:rPr>
        <w:t>.</w:t>
      </w:r>
      <w:r w:rsidR="00D637AE" w:rsidRPr="003E60CE">
        <w:rPr>
          <w:rStyle w:val="FootnoteReference"/>
          <w:lang w:val="en-GB" w:bidi="ar-JO"/>
        </w:rPr>
        <w:footnoteReference w:id="3"/>
      </w:r>
      <w:r w:rsidR="2B0956B6" w:rsidRPr="003E60CE">
        <w:rPr>
          <w:lang w:val="en-GB" w:bidi="ar-JO"/>
        </w:rPr>
        <w:t xml:space="preserve"> The lack of an </w:t>
      </w:r>
      <w:r w:rsidR="00A039F8" w:rsidRPr="003E60CE">
        <w:rPr>
          <w:lang w:val="en-GB" w:bidi="ar-JO"/>
        </w:rPr>
        <w:t xml:space="preserve">active and </w:t>
      </w:r>
      <w:r w:rsidR="2B0956B6" w:rsidRPr="003E60CE">
        <w:rPr>
          <w:lang w:val="en-GB" w:bidi="ar-JO"/>
        </w:rPr>
        <w:t xml:space="preserve">integrated information-sharing platform hindered effective dissemination, though some information was available on partner-managed and new UNDP platforms. The project integrated </w:t>
      </w:r>
      <w:r w:rsidR="550D04C5" w:rsidRPr="003E60CE">
        <w:rPr>
          <w:lang w:val="en-GB" w:bidi="ar-JO"/>
        </w:rPr>
        <w:t xml:space="preserve">the </w:t>
      </w:r>
      <w:r w:rsidR="2B0956B6" w:rsidRPr="003E60CE">
        <w:rPr>
          <w:lang w:val="en-GB" w:bidi="ar-JO"/>
        </w:rPr>
        <w:t xml:space="preserve">climate security </w:t>
      </w:r>
      <w:r w:rsidR="695C0F81" w:rsidRPr="003E60CE">
        <w:rPr>
          <w:lang w:val="en-GB" w:bidi="ar-JO"/>
        </w:rPr>
        <w:t xml:space="preserve">nexus </w:t>
      </w:r>
      <w:r w:rsidR="2B0956B6" w:rsidRPr="003E60CE">
        <w:rPr>
          <w:lang w:val="en-GB" w:bidi="ar-JO"/>
        </w:rPr>
        <w:t xml:space="preserve">into regional discussion </w:t>
      </w:r>
      <w:r w:rsidR="00A039F8" w:rsidRPr="003E60CE">
        <w:rPr>
          <w:lang w:val="en-GB" w:bidi="ar-JO"/>
        </w:rPr>
        <w:t xml:space="preserve">and </w:t>
      </w:r>
      <w:r w:rsidR="003E60CE" w:rsidRPr="003E60CE">
        <w:rPr>
          <w:lang w:val="en-GB" w:bidi="ar-JO"/>
        </w:rPr>
        <w:t>awareness</w:t>
      </w:r>
      <w:r w:rsidR="00373AC9">
        <w:rPr>
          <w:lang w:val="en-GB" w:bidi="ar-JO"/>
        </w:rPr>
        <w:t xml:space="preserve"> but has not yet shown clear evidence of</w:t>
      </w:r>
      <w:r w:rsidR="2B0956B6" w:rsidRPr="003E60CE">
        <w:rPr>
          <w:lang w:val="en-GB" w:bidi="ar-JO"/>
        </w:rPr>
        <w:t xml:space="preserve"> impact</w:t>
      </w:r>
      <w:r w:rsidR="00D637AE" w:rsidRPr="003E60CE">
        <w:rPr>
          <w:lang w:val="en-GB" w:bidi="ar-JO"/>
        </w:rPr>
        <w:t>ing</w:t>
      </w:r>
      <w:r w:rsidR="2B0956B6" w:rsidRPr="003E60CE">
        <w:rPr>
          <w:lang w:val="en-GB" w:bidi="ar-JO"/>
        </w:rPr>
        <w:t xml:space="preserve"> national or regional policies. Multiple partnerships characterized the program, with positive relationships between UNDP and partners but less effective collaboration among implementing partners</w:t>
      </w:r>
      <w:r w:rsidR="2A6A13CD" w:rsidRPr="003E60CE">
        <w:rPr>
          <w:lang w:val="en-GB" w:bidi="ar-JO"/>
        </w:rPr>
        <w:t xml:space="preserve"> </w:t>
      </w:r>
      <w:r w:rsidR="000A1569" w:rsidRPr="003E60CE">
        <w:rPr>
          <w:lang w:val="en-GB" w:bidi="ar-JO"/>
        </w:rPr>
        <w:t xml:space="preserve">at regional and national </w:t>
      </w:r>
      <w:r w:rsidR="00A039F8" w:rsidRPr="003E60CE">
        <w:rPr>
          <w:lang w:val="en-GB" w:bidi="ar-JO"/>
        </w:rPr>
        <w:t>levels.</w:t>
      </w:r>
    </w:p>
    <w:p w14:paraId="02802771" w14:textId="4BEEB2DF" w:rsidR="00B97B9E" w:rsidRPr="00941318" w:rsidRDefault="00B97B9E" w:rsidP="001C687E">
      <w:pPr>
        <w:spacing w:line="240" w:lineRule="auto"/>
        <w:jc w:val="both"/>
        <w:rPr>
          <w:lang w:val="en-GB"/>
        </w:rPr>
      </w:pPr>
      <w:bookmarkStart w:id="40" w:name="_Toc170242457"/>
      <w:bookmarkStart w:id="41" w:name="_Toc170248340"/>
      <w:r w:rsidRPr="003E60CE">
        <w:rPr>
          <w:b/>
          <w:bCs/>
          <w:i/>
          <w:iCs/>
          <w:lang w:val="en-GB" w:bidi="ar-JO"/>
        </w:rPr>
        <w:t>Efficiency</w:t>
      </w:r>
      <w:bookmarkEnd w:id="40"/>
      <w:bookmarkEnd w:id="41"/>
      <w:r w:rsidR="00BB050A" w:rsidRPr="00941318">
        <w:rPr>
          <w:b/>
          <w:bCs/>
          <w:lang w:val="en-GB"/>
        </w:rPr>
        <w:t>:</w:t>
      </w:r>
      <w:r w:rsidR="00BB050A" w:rsidRPr="00941318">
        <w:rPr>
          <w:lang w:val="en-GB"/>
        </w:rPr>
        <w:t xml:space="preserve"> </w:t>
      </w:r>
      <w:r w:rsidR="2B0956B6" w:rsidRPr="00941318">
        <w:rPr>
          <w:lang w:val="en-GB"/>
        </w:rPr>
        <w:t xml:space="preserve">The implementation structures for the </w:t>
      </w:r>
      <w:r w:rsidR="006D5DC8" w:rsidRPr="00941318">
        <w:rPr>
          <w:lang w:val="en-GB"/>
        </w:rPr>
        <w:t>project</w:t>
      </w:r>
      <w:r w:rsidR="2B0956B6" w:rsidRPr="00941318">
        <w:rPr>
          <w:lang w:val="en-GB"/>
        </w:rPr>
        <w:t xml:space="preserve"> are flat but geographically fragment</w:t>
      </w:r>
      <w:r w:rsidR="00AF0F48" w:rsidRPr="00941318">
        <w:rPr>
          <w:lang w:val="en-GB"/>
        </w:rPr>
        <w:t>ed</w:t>
      </w:r>
      <w:r w:rsidR="2B0956B6" w:rsidRPr="00941318">
        <w:rPr>
          <w:lang w:val="en-GB"/>
        </w:rPr>
        <w:t xml:space="preserve">. UN partners reported that while their collaboration with UNDP was excellent, there was little facilitation by UNDP of cross-UN collaboration, which may have resulted in the </w:t>
      </w:r>
      <w:r w:rsidR="00A039F8" w:rsidRPr="00941318">
        <w:rPr>
          <w:lang w:val="en-GB"/>
        </w:rPr>
        <w:t xml:space="preserve">strengthening </w:t>
      </w:r>
      <w:r w:rsidR="2B0956B6" w:rsidRPr="00941318">
        <w:rPr>
          <w:lang w:val="en-GB"/>
        </w:rPr>
        <w:t xml:space="preserve">of existing long-standing relationships between UN </w:t>
      </w:r>
      <w:r w:rsidR="00C95ED1" w:rsidRPr="00941318">
        <w:rPr>
          <w:lang w:val="en-GB"/>
        </w:rPr>
        <w:t>agencies</w:t>
      </w:r>
      <w:r w:rsidR="2B0956B6" w:rsidRPr="00941318">
        <w:rPr>
          <w:lang w:val="en-GB"/>
        </w:rPr>
        <w:t xml:space="preserve"> over potentially new linkages with other UN partners</w:t>
      </w:r>
      <w:r w:rsidR="009E357E" w:rsidRPr="00941318">
        <w:rPr>
          <w:lang w:val="en-GB"/>
        </w:rPr>
        <w:t xml:space="preserve"> involved in the project</w:t>
      </w:r>
      <w:r w:rsidR="2B0956B6" w:rsidRPr="00941318">
        <w:rPr>
          <w:lang w:val="en-GB"/>
        </w:rPr>
        <w:t xml:space="preserve">. The </w:t>
      </w:r>
      <w:r w:rsidR="00A039F8" w:rsidRPr="00941318">
        <w:rPr>
          <w:lang w:val="en-GB"/>
        </w:rPr>
        <w:t>limited</w:t>
      </w:r>
      <w:r w:rsidR="2B0956B6" w:rsidRPr="00941318">
        <w:rPr>
          <w:lang w:val="en-GB"/>
        </w:rPr>
        <w:t xml:space="preserve"> program coordination is also reflected in the </w:t>
      </w:r>
      <w:r w:rsidR="00812A80" w:rsidRPr="00941318">
        <w:rPr>
          <w:lang w:val="en-GB"/>
        </w:rPr>
        <w:t xml:space="preserve">lack of synergy in </w:t>
      </w:r>
      <w:r w:rsidR="00373AC9">
        <w:rPr>
          <w:lang w:val="en-GB"/>
        </w:rPr>
        <w:t xml:space="preserve">the </w:t>
      </w:r>
      <w:r w:rsidR="2B0956B6" w:rsidRPr="00941318">
        <w:rPr>
          <w:lang w:val="en-GB"/>
        </w:rPr>
        <w:t xml:space="preserve">follow-up of activities in one part of the program to understand their impact on regional policy change at another program level. Moreover, </w:t>
      </w:r>
      <w:r w:rsidR="00A039F8" w:rsidRPr="00941318">
        <w:rPr>
          <w:lang w:val="en-GB"/>
        </w:rPr>
        <w:t>f</w:t>
      </w:r>
      <w:r w:rsidR="2B0956B6" w:rsidRPr="00941318">
        <w:rPr>
          <w:lang w:val="en-GB"/>
        </w:rPr>
        <w:t xml:space="preserve">inancial reimbursement systems did not embrace the efficiency of </w:t>
      </w:r>
      <w:r w:rsidR="14605BD3" w:rsidRPr="00941318">
        <w:rPr>
          <w:lang w:val="en-GB"/>
        </w:rPr>
        <w:t>flexibility required</w:t>
      </w:r>
      <w:r w:rsidR="2B0956B6" w:rsidRPr="00941318">
        <w:rPr>
          <w:lang w:val="en-GB"/>
        </w:rPr>
        <w:t xml:space="preserve"> for all partners, and decision-making processes, while generally very </w:t>
      </w:r>
      <w:r w:rsidR="14605BD3" w:rsidRPr="00941318">
        <w:rPr>
          <w:lang w:val="en-GB"/>
        </w:rPr>
        <w:t xml:space="preserve">smooth, </w:t>
      </w:r>
      <w:r w:rsidR="00373AC9">
        <w:rPr>
          <w:lang w:val="en-GB"/>
        </w:rPr>
        <w:t>were</w:t>
      </w:r>
      <w:r w:rsidR="00A039F8" w:rsidRPr="00941318">
        <w:rPr>
          <w:lang w:val="en-GB"/>
        </w:rPr>
        <w:t xml:space="preserve"> challenged by limited communication and information-sharing at the</w:t>
      </w:r>
      <w:r w:rsidR="2B0956B6" w:rsidRPr="00941318">
        <w:rPr>
          <w:lang w:val="en-GB"/>
        </w:rPr>
        <w:t xml:space="preserve"> overall level</w:t>
      </w:r>
      <w:r w:rsidR="00DA6A84" w:rsidRPr="00941318">
        <w:rPr>
          <w:lang w:val="en-GB"/>
        </w:rPr>
        <w:t>.</w:t>
      </w:r>
      <w:r w:rsidR="2B0956B6" w:rsidRPr="00941318">
        <w:rPr>
          <w:lang w:val="en-GB"/>
        </w:rPr>
        <w:t xml:space="preserve">  </w:t>
      </w:r>
      <w:r w:rsidR="00137F25" w:rsidRPr="00941318">
        <w:rPr>
          <w:lang w:val="en-GB"/>
        </w:rPr>
        <w:t xml:space="preserve">The M&amp;E system </w:t>
      </w:r>
      <w:r w:rsidR="00A039F8" w:rsidRPr="00941318">
        <w:rPr>
          <w:lang w:val="en-GB"/>
        </w:rPr>
        <w:t xml:space="preserve">needed </w:t>
      </w:r>
      <w:r w:rsidR="00137F25" w:rsidRPr="00941318">
        <w:rPr>
          <w:lang w:val="en-GB"/>
        </w:rPr>
        <w:t>an embedded lear</w:t>
      </w:r>
      <w:r w:rsidR="00304C98" w:rsidRPr="00941318">
        <w:rPr>
          <w:lang w:val="en-GB"/>
        </w:rPr>
        <w:t xml:space="preserve">ning process, limiting its ability to support efficient project management. </w:t>
      </w:r>
    </w:p>
    <w:p w14:paraId="04862650" w14:textId="7300C58D" w:rsidR="00B97B9E" w:rsidRPr="003E60CE" w:rsidRDefault="00B97B9E" w:rsidP="001C687E">
      <w:pPr>
        <w:spacing w:line="240" w:lineRule="auto"/>
        <w:jc w:val="both"/>
        <w:rPr>
          <w:lang w:val="en-GB" w:bidi="ar-JO"/>
        </w:rPr>
      </w:pPr>
      <w:bookmarkStart w:id="42" w:name="_Toc170242458"/>
      <w:bookmarkStart w:id="43" w:name="_Toc170248341"/>
      <w:r w:rsidRPr="003E60CE">
        <w:rPr>
          <w:b/>
          <w:bCs/>
          <w:i/>
          <w:iCs/>
          <w:lang w:val="en-GB" w:bidi="ar-JO"/>
        </w:rPr>
        <w:t>Impact</w:t>
      </w:r>
      <w:bookmarkEnd w:id="42"/>
      <w:bookmarkEnd w:id="43"/>
      <w:r w:rsidR="00BB050A" w:rsidRPr="003E60CE">
        <w:rPr>
          <w:b/>
          <w:bCs/>
          <w:lang w:val="en-GB" w:bidi="ar-JO"/>
        </w:rPr>
        <w:t>:</w:t>
      </w:r>
      <w:r w:rsidR="00EC126E" w:rsidRPr="003E60CE">
        <w:rPr>
          <w:lang w:val="en-GB" w:bidi="ar-JO"/>
        </w:rPr>
        <w:t xml:space="preserve"> </w:t>
      </w:r>
      <w:r w:rsidR="2B0956B6" w:rsidRPr="003E60CE">
        <w:rPr>
          <w:lang w:val="en-GB" w:bidi="ar-JO"/>
        </w:rPr>
        <w:t>The pro</w:t>
      </w:r>
      <w:r w:rsidR="00C42C6D" w:rsidRPr="003E60CE">
        <w:rPr>
          <w:lang w:val="en-GB" w:bidi="ar-JO"/>
        </w:rPr>
        <w:t>ject'</w:t>
      </w:r>
      <w:r w:rsidR="2B0956B6" w:rsidRPr="003E60CE">
        <w:rPr>
          <w:lang w:val="en-GB" w:bidi="ar-JO"/>
        </w:rPr>
        <w:t>s positive indirect impacts were quite substantial</w:t>
      </w:r>
      <w:r w:rsidR="00373AC9">
        <w:rPr>
          <w:lang w:val="en-GB" w:bidi="ar-JO"/>
        </w:rPr>
        <w:t>,</w:t>
      </w:r>
      <w:r w:rsidR="2B0956B6" w:rsidRPr="003E60CE">
        <w:rPr>
          <w:lang w:val="en-GB" w:bidi="ar-JO"/>
        </w:rPr>
        <w:t xml:space="preserve"> with strong sustainability elements</w:t>
      </w:r>
      <w:r w:rsidR="00A039F8" w:rsidRPr="003E60CE">
        <w:rPr>
          <w:lang w:val="en-GB" w:bidi="ar-JO"/>
        </w:rPr>
        <w:t>,</w:t>
      </w:r>
      <w:r w:rsidR="2B0956B6" w:rsidRPr="003E60CE">
        <w:rPr>
          <w:lang w:val="en-GB" w:bidi="ar-JO"/>
        </w:rPr>
        <w:t xml:space="preserve"> but with a limited and incidental linkage to the pro</w:t>
      </w:r>
      <w:r w:rsidR="00C42C6D" w:rsidRPr="003E60CE">
        <w:rPr>
          <w:lang w:val="en-GB" w:bidi="ar-JO"/>
        </w:rPr>
        <w:t>ject</w:t>
      </w:r>
      <w:r w:rsidR="2B0956B6" w:rsidRPr="003E60CE">
        <w:rPr>
          <w:lang w:val="en-GB" w:bidi="ar-JO"/>
        </w:rPr>
        <w:t xml:space="preserve"> objectives themselves. The pro</w:t>
      </w:r>
      <w:r w:rsidR="00373AC9">
        <w:rPr>
          <w:lang w:val="en-GB" w:bidi="ar-JO"/>
        </w:rPr>
        <w:t>ject</w:t>
      </w:r>
      <w:r w:rsidR="2B0956B6" w:rsidRPr="003E60CE">
        <w:rPr>
          <w:lang w:val="en-GB" w:bidi="ar-JO"/>
        </w:rPr>
        <w:t xml:space="preserve"> contributed to outputs, outcomes, and regional priorities, with beneficiaries reporting high confidence in </w:t>
      </w:r>
      <w:r w:rsidR="00373AC9">
        <w:rPr>
          <w:lang w:val="en-GB" w:bidi="ar-JO"/>
        </w:rPr>
        <w:t xml:space="preserve">the </w:t>
      </w:r>
      <w:r w:rsidR="2B0956B6" w:rsidRPr="003E60CE">
        <w:rPr>
          <w:lang w:val="en-GB" w:bidi="ar-JO"/>
        </w:rPr>
        <w:t>long-term benefits</w:t>
      </w:r>
      <w:r w:rsidR="009E357E" w:rsidRPr="003E60CE">
        <w:rPr>
          <w:lang w:val="en-GB" w:bidi="ar-JO"/>
        </w:rPr>
        <w:t xml:space="preserve"> of the resilience grants</w:t>
      </w:r>
      <w:r w:rsidR="00373AC9">
        <w:rPr>
          <w:lang w:val="en-GB" w:bidi="ar-JO"/>
        </w:rPr>
        <w:t>. However,</w:t>
      </w:r>
      <w:r w:rsidR="2B0956B6" w:rsidRPr="003E60CE">
        <w:rPr>
          <w:lang w:val="en-GB" w:bidi="ar-JO"/>
        </w:rPr>
        <w:t xml:space="preserve"> the intended impact </w:t>
      </w:r>
      <w:r w:rsidR="009E357E" w:rsidRPr="003E60CE">
        <w:rPr>
          <w:lang w:val="en-GB" w:bidi="ar-JO"/>
        </w:rPr>
        <w:t>has not yet been</w:t>
      </w:r>
      <w:r w:rsidR="2B0956B6" w:rsidRPr="003E60CE">
        <w:rPr>
          <w:lang w:val="en-GB" w:bidi="ar-JO"/>
        </w:rPr>
        <w:t xml:space="preserve"> fully realized. Despite the cancellation of the SDG</w:t>
      </w:r>
      <w:r w:rsidR="009E357E" w:rsidRPr="003E60CE">
        <w:rPr>
          <w:lang w:val="en-GB" w:bidi="ar-JO"/>
        </w:rPr>
        <w:t xml:space="preserve"> Climate Facility</w:t>
      </w:r>
      <w:r w:rsidR="2B0956B6" w:rsidRPr="003E60CE">
        <w:rPr>
          <w:lang w:val="en-GB" w:bidi="ar-JO"/>
        </w:rPr>
        <w:t xml:space="preserve">, there were positive direct results, including increased acceptance of climate security concepts and </w:t>
      </w:r>
      <w:r w:rsidR="00373AC9">
        <w:rPr>
          <w:lang w:val="en-GB" w:bidi="ar-JO"/>
        </w:rPr>
        <w:t xml:space="preserve">some limited </w:t>
      </w:r>
      <w:r w:rsidR="2B0956B6" w:rsidRPr="003E60CE">
        <w:rPr>
          <w:lang w:val="en-GB" w:bidi="ar-JO"/>
        </w:rPr>
        <w:t xml:space="preserve">regional policy integration. Substantial positive indirect impacts included aiding UN </w:t>
      </w:r>
      <w:r w:rsidR="2B0956B6" w:rsidRPr="003E60CE">
        <w:rPr>
          <w:lang w:val="en-GB" w:bidi="ar-JO"/>
        </w:rPr>
        <w:lastRenderedPageBreak/>
        <w:t xml:space="preserve">agencies in starting new climate-related initiatives and mobilizing significant funding for resilience projects. </w:t>
      </w:r>
    </w:p>
    <w:p w14:paraId="0CA3E075" w14:textId="35EADF55" w:rsidR="00B97B9E" w:rsidRPr="003E60CE" w:rsidRDefault="2B0956B6" w:rsidP="001C687E">
      <w:pPr>
        <w:spacing w:line="240" w:lineRule="auto"/>
        <w:jc w:val="both"/>
        <w:rPr>
          <w:lang w:val="en-GB" w:bidi="ar-JO"/>
        </w:rPr>
      </w:pPr>
      <w:bookmarkStart w:id="44" w:name="_Toc170242459"/>
      <w:bookmarkStart w:id="45" w:name="_Toc170248342"/>
      <w:r w:rsidRPr="003E60CE">
        <w:rPr>
          <w:b/>
          <w:bCs/>
          <w:i/>
          <w:iCs/>
          <w:lang w:val="en-GB" w:bidi="ar-JO"/>
        </w:rPr>
        <w:t>Sustainability</w:t>
      </w:r>
      <w:bookmarkEnd w:id="44"/>
      <w:bookmarkEnd w:id="45"/>
      <w:r w:rsidR="00BB050A" w:rsidRPr="003E60CE">
        <w:rPr>
          <w:b/>
          <w:bCs/>
          <w:lang w:val="en-GB" w:bidi="ar-JO"/>
        </w:rPr>
        <w:t>:</w:t>
      </w:r>
      <w:r w:rsidR="00BB050A" w:rsidRPr="003E60CE">
        <w:rPr>
          <w:lang w:val="en-GB" w:bidi="ar-JO"/>
        </w:rPr>
        <w:t xml:space="preserve"> </w:t>
      </w:r>
      <w:r w:rsidR="009E357E" w:rsidRPr="003E60CE">
        <w:rPr>
          <w:lang w:val="en-GB" w:bidi="ar-JO"/>
        </w:rPr>
        <w:t xml:space="preserve">At the regional level, sustainability prospects are mixed with </w:t>
      </w:r>
      <w:r w:rsidR="00EA7F28">
        <w:rPr>
          <w:lang w:val="en-GB" w:bidi="ar-JO"/>
        </w:rPr>
        <w:t>more favourable</w:t>
      </w:r>
      <w:r w:rsidR="009E357E" w:rsidRPr="003E60CE">
        <w:rPr>
          <w:lang w:val="en-GB" w:bidi="ar-JO"/>
        </w:rPr>
        <w:t xml:space="preserve"> prospects for multi-partner collaborative initiatives with strong collective ownership and less positive prospects where follow-up on results achieved was only moderate. </w:t>
      </w:r>
      <w:r w:rsidR="00B97B9E" w:rsidRPr="003E60CE">
        <w:rPr>
          <w:lang w:val="en-GB" w:bidi="ar-JO"/>
        </w:rPr>
        <w:t xml:space="preserve">At the local level, sustainability prospects are </w:t>
      </w:r>
      <w:r w:rsidR="009E357E" w:rsidRPr="003E60CE">
        <w:rPr>
          <w:lang w:val="en-GB" w:bidi="ar-JO"/>
        </w:rPr>
        <w:t xml:space="preserve">also </w:t>
      </w:r>
      <w:r w:rsidR="00B97B9E" w:rsidRPr="003E60CE">
        <w:rPr>
          <w:lang w:val="en-GB" w:bidi="ar-JO"/>
        </w:rPr>
        <w:t xml:space="preserve">mixed. They are impacted positively by strong project ownership, capacities, and resources, including the expansion of assets for beneficiaries, and negatively by </w:t>
      </w:r>
      <w:r w:rsidR="003F2FD2" w:rsidRPr="003E60CE">
        <w:rPr>
          <w:lang w:val="en-GB" w:bidi="ar-JO"/>
        </w:rPr>
        <w:t>weak</w:t>
      </w:r>
      <w:r w:rsidR="00B97B9E" w:rsidRPr="003E60CE">
        <w:rPr>
          <w:lang w:val="en-GB" w:bidi="ar-JO"/>
        </w:rPr>
        <w:t xml:space="preserve"> ownership</w:t>
      </w:r>
      <w:r w:rsidR="00EA7F28">
        <w:rPr>
          <w:lang w:val="en-GB" w:bidi="ar-JO"/>
        </w:rPr>
        <w:t xml:space="preserve"> and </w:t>
      </w:r>
      <w:r w:rsidR="003F2FD2" w:rsidRPr="003E60CE">
        <w:rPr>
          <w:lang w:val="en-GB" w:bidi="ar-JO"/>
        </w:rPr>
        <w:t>limited</w:t>
      </w:r>
      <w:r w:rsidR="00B97B9E" w:rsidRPr="003E60CE">
        <w:rPr>
          <w:lang w:val="en-GB" w:bidi="ar-JO"/>
        </w:rPr>
        <w:t xml:space="preserve"> integration of supporting services for female beneficiaries (</w:t>
      </w:r>
      <w:r w:rsidR="003E60CE" w:rsidRPr="003E60CE">
        <w:rPr>
          <w:lang w:val="en-GB" w:bidi="ar-JO"/>
        </w:rPr>
        <w:t>childcare</w:t>
      </w:r>
      <w:r w:rsidR="00B97B9E" w:rsidRPr="003E60CE">
        <w:rPr>
          <w:lang w:val="en-GB" w:bidi="ar-JO"/>
        </w:rPr>
        <w:t>)</w:t>
      </w:r>
      <w:r w:rsidR="009E357E" w:rsidRPr="003E60CE">
        <w:rPr>
          <w:rStyle w:val="FootnoteReference"/>
          <w:lang w:val="en-GB" w:bidi="ar-JO"/>
        </w:rPr>
        <w:footnoteReference w:id="4"/>
      </w:r>
      <w:r w:rsidR="009E357E" w:rsidRPr="003E60CE">
        <w:rPr>
          <w:lang w:val="en-GB" w:bidi="ar-JO"/>
        </w:rPr>
        <w:t xml:space="preserve">. There is evidence of </w:t>
      </w:r>
      <w:r w:rsidR="00B97B9E" w:rsidRPr="003E60CE">
        <w:rPr>
          <w:lang w:val="en-GB" w:bidi="ar-JO"/>
        </w:rPr>
        <w:t xml:space="preserve">continuing cultural </w:t>
      </w:r>
      <w:r w:rsidR="009E357E" w:rsidRPr="003E60CE">
        <w:rPr>
          <w:lang w:val="en-GB" w:bidi="ar-JO"/>
        </w:rPr>
        <w:t xml:space="preserve">and social </w:t>
      </w:r>
      <w:r w:rsidR="00B97B9E" w:rsidRPr="003E60CE">
        <w:rPr>
          <w:lang w:val="en-GB" w:bidi="ar-JO"/>
        </w:rPr>
        <w:t>resistance to the changing gender roles the project has engendered</w:t>
      </w:r>
      <w:r w:rsidR="005265BA" w:rsidRPr="003E60CE">
        <w:rPr>
          <w:lang w:val="en-GB" w:bidi="ar-JO"/>
        </w:rPr>
        <w:t>.</w:t>
      </w:r>
      <w:r w:rsidR="00B97B9E" w:rsidRPr="003E60CE">
        <w:rPr>
          <w:lang w:val="en-GB" w:bidi="ar-JO"/>
        </w:rPr>
        <w:t xml:space="preserve"> </w:t>
      </w:r>
    </w:p>
    <w:p w14:paraId="20557BAE" w14:textId="2DFD8400" w:rsidR="00E47E5D" w:rsidRDefault="002A5932" w:rsidP="001C687E">
      <w:pPr>
        <w:spacing w:line="240" w:lineRule="auto"/>
        <w:jc w:val="both"/>
        <w:rPr>
          <w:lang w:val="en-GB"/>
        </w:rPr>
      </w:pPr>
      <w:bookmarkStart w:id="46" w:name="_Toc171939949"/>
      <w:r w:rsidRPr="003E60CE">
        <w:rPr>
          <w:b/>
          <w:bCs/>
          <w:lang w:val="en-GB" w:bidi="ar-JO"/>
        </w:rPr>
        <w:t>Conclusions</w:t>
      </w:r>
      <w:bookmarkEnd w:id="46"/>
    </w:p>
    <w:p w14:paraId="5500E88A" w14:textId="6B728DAF" w:rsidR="00941318" w:rsidRDefault="00275320" w:rsidP="00941318">
      <w:pPr>
        <w:pStyle w:val="ListParagraph"/>
        <w:numPr>
          <w:ilvl w:val="0"/>
          <w:numId w:val="160"/>
        </w:numPr>
        <w:ind w:left="360"/>
        <w:jc w:val="both"/>
        <w:rPr>
          <w:lang w:val="en-GB"/>
        </w:rPr>
      </w:pPr>
      <w:r w:rsidRPr="00941318">
        <w:rPr>
          <w:lang w:val="en-GB"/>
        </w:rPr>
        <w:t xml:space="preserve">Overall, the project’s design was innovative, in alignment with SDGs, yet in need of further articulation. The project vision and conceptual framing was pioneering, fully aligned to UNDP’s commitments to the </w:t>
      </w:r>
      <w:r w:rsidR="00941318" w:rsidRPr="00941318">
        <w:rPr>
          <w:lang w:val="en-GB"/>
        </w:rPr>
        <w:t>SDGs, and</w:t>
      </w:r>
      <w:r w:rsidRPr="00941318">
        <w:rPr>
          <w:lang w:val="en-GB"/>
        </w:rPr>
        <w:t xml:space="preserve"> intended to bring mutually reinforcing change through exchange of experience and building on lessons learned from implementation. </w:t>
      </w:r>
      <w:r w:rsidR="00941318" w:rsidRPr="00941318">
        <w:rPr>
          <w:lang w:val="en-GB"/>
        </w:rPr>
        <w:t>However, the lack</w:t>
      </w:r>
      <w:r w:rsidRPr="00941318">
        <w:rPr>
          <w:lang w:val="en-GB"/>
        </w:rPr>
        <w:t xml:space="preserve"> of a formal risk assessment during the design process gave staff a limited amount of preparedness to meet and mitigate emerging challenges. The utilization of diverse resources in a desk review on climate change, human security, gender assessments- while helpful in the project's design and accompanied by a consultative process, was not able to identify the needs and risks grounded in the current capacities and vulnerabilities of the region and its component countries.  </w:t>
      </w:r>
    </w:p>
    <w:p w14:paraId="3075A6DC" w14:textId="77777777" w:rsidR="00941318" w:rsidRDefault="00275320" w:rsidP="00941318">
      <w:pPr>
        <w:pStyle w:val="ListParagraph"/>
        <w:numPr>
          <w:ilvl w:val="0"/>
          <w:numId w:val="160"/>
        </w:numPr>
        <w:ind w:left="360"/>
        <w:jc w:val="both"/>
        <w:rPr>
          <w:lang w:val="en-GB"/>
        </w:rPr>
      </w:pPr>
      <w:r w:rsidRPr="00941318">
        <w:rPr>
          <w:lang w:val="en-GB"/>
        </w:rPr>
        <w:t xml:space="preserve">Evidence shows that women were core beneficiaries of the project; yet gender mainstreaming and inclusion was weakly achieved. The absence of a designated gender expertise at the design stage did not allow the design to take gender-mattering and women empowerment as integrative to the overall project and resilience grants, although opportunities for meetings of the CO’s were provided. As a result, the project placed great focus on including women in their activities to ensure that numerical targets were met. </w:t>
      </w:r>
    </w:p>
    <w:p w14:paraId="270795AA" w14:textId="29655B8B" w:rsidR="00275320" w:rsidRPr="00941318" w:rsidRDefault="00275320" w:rsidP="00941318">
      <w:pPr>
        <w:pStyle w:val="ListParagraph"/>
        <w:numPr>
          <w:ilvl w:val="0"/>
          <w:numId w:val="160"/>
        </w:numPr>
        <w:ind w:left="360"/>
        <w:jc w:val="both"/>
        <w:rPr>
          <w:lang w:val="en-GB"/>
        </w:rPr>
      </w:pPr>
      <w:r w:rsidRPr="00941318">
        <w:rPr>
          <w:lang w:val="en-GB"/>
        </w:rPr>
        <w:t>The effectiveness of implementation modalities was mixed. Collaborative partnerships added value to the overall project, but coordination mechanisms were not sufficiently able to fully capitalize on this approach's benefits. The limited integration of knowledge products into policy frameworks resulted partly from a limited focus on partnership building and multi-level dialogues. The multi-partner approach facilitated the integration of various initiatives, ensuring a comprehensive and effective response to climate security challenges. However, challenges in coordination and communication among partners were noted.</w:t>
      </w:r>
    </w:p>
    <w:p w14:paraId="690572CC" w14:textId="77777777" w:rsidR="00275320" w:rsidRPr="003E60CE" w:rsidRDefault="00275320" w:rsidP="00941318">
      <w:pPr>
        <w:pStyle w:val="ListParagraph"/>
        <w:numPr>
          <w:ilvl w:val="0"/>
          <w:numId w:val="156"/>
        </w:numPr>
        <w:spacing w:line="240" w:lineRule="auto"/>
        <w:ind w:left="360"/>
        <w:jc w:val="both"/>
        <w:rPr>
          <w:lang w:val="en-GB"/>
        </w:rPr>
      </w:pPr>
      <w:r w:rsidRPr="003E60CE">
        <w:rPr>
          <w:lang w:val="en-GB"/>
        </w:rPr>
        <w:t xml:space="preserve">While the project demonstrated complementarity at the local level, there were challenges in fully integrating and coordinating with other ongoing actions at the regional level. The integration of cross cutting issues in different country contexts has been well achieved and the project demonstrated strong coherence to UNDP’s corporate gender strategy and to the SDG’s selected. Overall, the project demonstrated coherence with UNDP's corporate gender strategy and the SDGs through its efforts to promote gender equality, women's </w:t>
      </w:r>
      <w:r w:rsidRPr="003E60CE">
        <w:rPr>
          <w:lang w:val="en-GB"/>
        </w:rPr>
        <w:lastRenderedPageBreak/>
        <w:t xml:space="preserve">empowerment, and address the interconnections between climate change, gender, and human security. </w:t>
      </w:r>
    </w:p>
    <w:p w14:paraId="1111E65C" w14:textId="7A003F18" w:rsidR="00275320" w:rsidRPr="00941318" w:rsidRDefault="00275320" w:rsidP="00275320">
      <w:pPr>
        <w:pStyle w:val="ListParagraph"/>
        <w:numPr>
          <w:ilvl w:val="0"/>
          <w:numId w:val="156"/>
        </w:numPr>
        <w:spacing w:line="240" w:lineRule="auto"/>
        <w:ind w:left="360"/>
        <w:jc w:val="both"/>
        <w:rPr>
          <w:rFonts w:eastAsia="Aptos"/>
          <w:lang w:val="en-GB"/>
        </w:rPr>
      </w:pPr>
      <w:r w:rsidRPr="00C924D0">
        <w:rPr>
          <w:lang w:val="en-GB"/>
        </w:rPr>
        <w:t xml:space="preserve">Results achievement was overall effective, except for the cancellation of much of Outcome 1 activities. Overall, the levels of achievement of project results across activities and </w:t>
      </w:r>
      <w:r w:rsidR="00941318" w:rsidRPr="00C924D0">
        <w:rPr>
          <w:lang w:val="en-GB"/>
        </w:rPr>
        <w:t xml:space="preserve">outputs </w:t>
      </w:r>
      <w:r w:rsidR="00941318" w:rsidRPr="00941318">
        <w:rPr>
          <w:lang w:val="en-GB"/>
        </w:rPr>
        <w:t>were</w:t>
      </w:r>
      <w:r w:rsidRPr="00941318">
        <w:rPr>
          <w:lang w:val="en-GB"/>
        </w:rPr>
        <w:t xml:space="preserve"> good but intended impact was sometimes weakened by late delivery of outputs.</w:t>
      </w:r>
      <w:r w:rsidRPr="00941318">
        <w:t xml:space="preserve"> </w:t>
      </w:r>
      <w:r w:rsidRPr="00941318">
        <w:rPr>
          <w:rFonts w:eastAsia="Aptos"/>
          <w:lang w:val="en-GB"/>
        </w:rPr>
        <w:t>Moreover, implementation delays caused by the outbreak of the COVID-19 pandemic created inefficiencies over time. The project was granted a No Cost Extension to allow completion of activities.</w:t>
      </w:r>
    </w:p>
    <w:p w14:paraId="76BF20A0" w14:textId="77777777" w:rsidR="00275320" w:rsidRPr="007F3891" w:rsidRDefault="00275320" w:rsidP="00275320">
      <w:pPr>
        <w:pStyle w:val="ListParagraph"/>
        <w:numPr>
          <w:ilvl w:val="0"/>
          <w:numId w:val="156"/>
        </w:numPr>
        <w:spacing w:line="240" w:lineRule="auto"/>
        <w:ind w:left="360"/>
        <w:jc w:val="both"/>
        <w:rPr>
          <w:rFonts w:eastAsia="Aptos"/>
          <w:color w:val="E97132"/>
          <w:lang w:val="en-GB"/>
        </w:rPr>
      </w:pPr>
      <w:r w:rsidRPr="00C924D0">
        <w:rPr>
          <w:lang w:val="en-GB"/>
        </w:rPr>
        <w:t>Management structures supported the achievement of project results. The flatness of the management structure created efficiencies which were, at times, challenged by the overlapping of executive and beneficiary roles and limited inclusion of civil society from the accountability framework. The non-hierarchical structure naturally leads to greater efficiencies in procedures, decision-making, and concentration of accountability.</w:t>
      </w:r>
      <w:r w:rsidRPr="00C924D0">
        <w:rPr>
          <w:color w:val="E97132" w:themeColor="accent2"/>
          <w:lang w:val="en-GB"/>
        </w:rPr>
        <w:t xml:space="preserve"> </w:t>
      </w:r>
      <w:r w:rsidRPr="00C924D0">
        <w:rPr>
          <w:rFonts w:eastAsia="Aptos"/>
          <w:lang w:val="en-GB"/>
        </w:rPr>
        <w:t xml:space="preserve">Moreover, there was a need for additional human resources to encompass the full range of competencies needed, including M&amp;E, partnership management, and policy making. </w:t>
      </w:r>
    </w:p>
    <w:p w14:paraId="1D5385B9" w14:textId="44E5DF7C" w:rsidR="00275320" w:rsidRPr="007F3891" w:rsidRDefault="00275320" w:rsidP="00275320">
      <w:pPr>
        <w:pStyle w:val="ListParagraph"/>
        <w:numPr>
          <w:ilvl w:val="0"/>
          <w:numId w:val="156"/>
        </w:numPr>
        <w:spacing w:line="240" w:lineRule="auto"/>
        <w:ind w:left="360"/>
        <w:jc w:val="both"/>
        <w:rPr>
          <w:rStyle w:val="Strong"/>
          <w:rFonts w:eastAsia="Aptos"/>
          <w:b w:val="0"/>
          <w:bCs w:val="0"/>
          <w:color w:val="E97132"/>
          <w:lang w:val="en-GB"/>
        </w:rPr>
      </w:pPr>
      <w:r w:rsidRPr="00E53807">
        <w:rPr>
          <w:lang w:val="en-GB"/>
        </w:rPr>
        <w:t xml:space="preserve">The project's M&amp;E system was somewhat </w:t>
      </w:r>
      <w:r w:rsidR="00941318" w:rsidRPr="00E53807">
        <w:rPr>
          <w:lang w:val="en-GB"/>
        </w:rPr>
        <w:t>developed yet</w:t>
      </w:r>
      <w:r w:rsidRPr="00E53807">
        <w:rPr>
          <w:lang w:val="en-GB"/>
        </w:rPr>
        <w:t xml:space="preserve"> has some missing elements which undermined its efficiency in supporting project management and showcasing the true value of the project.</w:t>
      </w:r>
      <w:r w:rsidRPr="00E53807">
        <w:rPr>
          <w:rStyle w:val="Strong"/>
          <w:b w:val="0"/>
          <w:bCs w:val="0"/>
          <w:color w:val="auto"/>
          <w:lang w:val="en-GB"/>
        </w:rPr>
        <w:t xml:space="preserve"> The M&amp;E system's ability to effectively and efficiently support project management was undermined by the lack of an embedded learning process, </w:t>
      </w:r>
      <w:r w:rsidR="00941318" w:rsidRPr="00E53807">
        <w:rPr>
          <w:rStyle w:val="Strong"/>
          <w:b w:val="0"/>
          <w:bCs w:val="0"/>
          <w:color w:val="auto"/>
          <w:lang w:val="en-GB"/>
        </w:rPr>
        <w:t>and also</w:t>
      </w:r>
      <w:r w:rsidRPr="00E53807">
        <w:rPr>
          <w:rStyle w:val="Strong"/>
          <w:b w:val="0"/>
          <w:bCs w:val="0"/>
          <w:color w:val="auto"/>
          <w:lang w:val="en-GB"/>
        </w:rPr>
        <w:t xml:space="preserve"> by the limited indicator definition, frequency of reporting, sources of verification, data collection, and dedicated staff.</w:t>
      </w:r>
      <w:r w:rsidRPr="00E53807">
        <w:rPr>
          <w:rStyle w:val="Strong"/>
          <w:b w:val="0"/>
          <w:bCs w:val="0"/>
          <w:lang w:val="en-GB"/>
        </w:rPr>
        <w:t xml:space="preserve"> </w:t>
      </w:r>
    </w:p>
    <w:p w14:paraId="283DDDC1" w14:textId="77777777" w:rsidR="00275320" w:rsidRPr="003E60CE" w:rsidRDefault="00275320" w:rsidP="00275320">
      <w:pPr>
        <w:pStyle w:val="ListParagraph"/>
        <w:numPr>
          <w:ilvl w:val="0"/>
          <w:numId w:val="156"/>
        </w:numPr>
        <w:spacing w:after="120" w:line="240" w:lineRule="auto"/>
        <w:ind w:left="360"/>
        <w:jc w:val="both"/>
        <w:rPr>
          <w:b/>
          <w:bCs/>
          <w:lang w:val="en-GB"/>
        </w:rPr>
      </w:pPr>
      <w:r w:rsidRPr="001144AE">
        <w:rPr>
          <w:rStyle w:val="Strong"/>
          <w:b w:val="0"/>
          <w:bCs w:val="0"/>
          <w:color w:val="auto"/>
          <w:lang w:val="en-GB"/>
        </w:rPr>
        <w:t xml:space="preserve">The communication and visibility strategy for the project knowledge products was well developed but cost-efficiency could have been improved. </w:t>
      </w:r>
      <w:r w:rsidRPr="003E60CE">
        <w:rPr>
          <w:lang w:val="en-GB"/>
        </w:rPr>
        <w:t xml:space="preserve">At the same time, implementation planning was efficient, and the results </w:t>
      </w:r>
      <w:r>
        <w:rPr>
          <w:lang w:val="en-GB"/>
        </w:rPr>
        <w:t>have justified how</w:t>
      </w:r>
      <w:r w:rsidRPr="003E60CE">
        <w:rPr>
          <w:lang w:val="en-GB"/>
        </w:rPr>
        <w:t xml:space="preserve"> project resources have been allocated. The cost-efficiency of communication and advocacy work may have been improved with the involvement of </w:t>
      </w:r>
      <w:r>
        <w:rPr>
          <w:lang w:val="en-GB"/>
        </w:rPr>
        <w:t xml:space="preserve">UN agencies and </w:t>
      </w:r>
      <w:r w:rsidRPr="003E60CE">
        <w:rPr>
          <w:lang w:val="en-GB"/>
        </w:rPr>
        <w:t xml:space="preserve">CSOs as partners in advocacy for the project messages around the knowledge products. Implementation delays caused by the outbreak of the COVID pandemic created inefficiencies over time. The project was granted a No Cost Extension to allow completion of activities. </w:t>
      </w:r>
    </w:p>
    <w:p w14:paraId="6870FCE4" w14:textId="77777777" w:rsidR="00275320" w:rsidRPr="003E60CE" w:rsidRDefault="00275320" w:rsidP="00275320">
      <w:pPr>
        <w:pStyle w:val="ListParagraph"/>
        <w:numPr>
          <w:ilvl w:val="0"/>
          <w:numId w:val="156"/>
        </w:numPr>
        <w:spacing w:line="240" w:lineRule="auto"/>
        <w:ind w:left="360"/>
        <w:jc w:val="both"/>
        <w:rPr>
          <w:lang w:val="en-GB"/>
        </w:rPr>
      </w:pPr>
      <w:r w:rsidRPr="003E60CE">
        <w:rPr>
          <w:lang w:val="en-GB"/>
        </w:rPr>
        <w:t xml:space="preserve">Against this backdrop, the intended level of project impact was not sufficiently captured due to limitations regarding systematic evidence. There is some anecdotal evidence of direct impact, and evidence of substantial direct impact, which was not, however, proven to be directly linked to the project activities outlined in the projects Results Framework. While the extent of the impact </w:t>
      </w:r>
      <w:r>
        <w:rPr>
          <w:lang w:val="en-GB"/>
        </w:rPr>
        <w:t>was</w:t>
      </w:r>
      <w:r w:rsidRPr="003E60CE">
        <w:rPr>
          <w:lang w:val="en-GB"/>
        </w:rPr>
        <w:t xml:space="preserve"> affected by internal and external factors, the intended level of impact has not been captured due to limitations in the M&amp;E system as stipulated above. Limited evidence on impact suggests that the extent of impact is linked to four major factors</w:t>
      </w:r>
      <w:r>
        <w:rPr>
          <w:lang w:val="en-GB"/>
        </w:rPr>
        <w:t>:</w:t>
      </w:r>
      <w:r w:rsidRPr="003E60CE">
        <w:rPr>
          <w:lang w:val="en-GB"/>
        </w:rPr>
        <w:t xml:space="preserve">  implementation strategies, which were inadequate in terms of overall coordination for a project of such complexity, with so many implementing partners across multiple locations; weak community involvement and ownership; and limited funding. </w:t>
      </w:r>
    </w:p>
    <w:p w14:paraId="51A2B77B" w14:textId="77777777" w:rsidR="00275320" w:rsidRDefault="00275320" w:rsidP="00275320">
      <w:pPr>
        <w:pStyle w:val="ListParagraph"/>
        <w:numPr>
          <w:ilvl w:val="0"/>
          <w:numId w:val="156"/>
        </w:numPr>
        <w:spacing w:line="240" w:lineRule="auto"/>
        <w:ind w:left="360"/>
        <w:jc w:val="both"/>
        <w:rPr>
          <w:rStyle w:val="Strong"/>
          <w:b w:val="0"/>
          <w:bCs w:val="0"/>
          <w:color w:val="auto"/>
          <w:lang w:val="en-GB"/>
        </w:rPr>
      </w:pPr>
      <w:r w:rsidRPr="00C924D0">
        <w:rPr>
          <w:lang w:val="en-GB"/>
        </w:rPr>
        <w:t>Prospects for the sustainability benefits of project are stronger at the country level, and more mixed at the regional level.</w:t>
      </w:r>
      <w:r w:rsidRPr="00C924D0">
        <w:rPr>
          <w:b/>
          <w:bCs/>
          <w:lang w:val="en-GB"/>
        </w:rPr>
        <w:t xml:space="preserve"> </w:t>
      </w:r>
      <w:r w:rsidRPr="00C924D0">
        <w:rPr>
          <w:lang w:val="en-GB"/>
        </w:rPr>
        <w:t xml:space="preserve">Chances for sustaining project benefits are strongest where stakeholders have demonstrated increased capacity and ownership of project benefits and external funding has already been committed. Where project benefits require additional capacity and financial investments to be operationalizable, the chances of sustainability are quite weak. </w:t>
      </w:r>
      <w:r w:rsidRPr="00C924D0">
        <w:rPr>
          <w:rStyle w:val="Strong"/>
          <w:b w:val="0"/>
          <w:bCs w:val="0"/>
          <w:color w:val="auto"/>
          <w:lang w:val="en-GB"/>
        </w:rPr>
        <w:t xml:space="preserve">Several successes have been registered by the project in leveraging additional funds to sustain environmental and security benefits achieved at regional, national and sub national levels. </w:t>
      </w:r>
    </w:p>
    <w:p w14:paraId="6A65BECD" w14:textId="77777777" w:rsidR="00275320" w:rsidRDefault="00275320" w:rsidP="00275320">
      <w:pPr>
        <w:spacing w:line="240" w:lineRule="auto"/>
        <w:jc w:val="both"/>
        <w:rPr>
          <w:lang w:val="en-GB"/>
        </w:rPr>
      </w:pPr>
      <w:r w:rsidRPr="00C924D0">
        <w:rPr>
          <w:b/>
          <w:bCs/>
          <w:lang w:val="en-GB" w:bidi="ar-JO"/>
        </w:rPr>
        <w:lastRenderedPageBreak/>
        <w:t>Recommendations</w:t>
      </w:r>
    </w:p>
    <w:p w14:paraId="5C55A57F" w14:textId="77777777" w:rsidR="00275320" w:rsidRPr="007F3891" w:rsidRDefault="00275320" w:rsidP="00275320">
      <w:pPr>
        <w:spacing w:before="240" w:after="120" w:line="240" w:lineRule="auto"/>
        <w:jc w:val="both"/>
        <w:rPr>
          <w:bCs/>
          <w:color w:val="222222"/>
        </w:rPr>
      </w:pPr>
      <w:r w:rsidRPr="00625B72">
        <w:rPr>
          <w:bCs/>
          <w:color w:val="222222"/>
        </w:rPr>
        <w:t xml:space="preserve">The recommendations </w:t>
      </w:r>
      <w:r w:rsidRPr="002B5717">
        <w:rPr>
          <w:bCs/>
          <w:color w:val="222222"/>
        </w:rPr>
        <w:t>below are</w:t>
      </w:r>
      <w:r w:rsidRPr="00625B72">
        <w:rPr>
          <w:bCs/>
          <w:color w:val="222222"/>
        </w:rPr>
        <w:t xml:space="preserve"> informed by the conclusion that there is a need to continue support for the UNDP present efforts</w:t>
      </w:r>
      <w:r w:rsidRPr="00B26B93">
        <w:rPr>
          <w:bCs/>
          <w:color w:val="222222"/>
        </w:rPr>
        <w:t xml:space="preserve"> to protect investments already made and capitalize on lessons already learned</w:t>
      </w:r>
      <w:proofErr w:type="gramStart"/>
      <w:r w:rsidRPr="00B26B93">
        <w:rPr>
          <w:bCs/>
          <w:color w:val="222222"/>
        </w:rPr>
        <w:t xml:space="preserve">. </w:t>
      </w:r>
      <w:r w:rsidRPr="00625B72">
        <w:rPr>
          <w:bCs/>
          <w:color w:val="222222"/>
        </w:rPr>
        <w:t xml:space="preserve"> </w:t>
      </w:r>
      <w:proofErr w:type="gramEnd"/>
      <w:r w:rsidRPr="00625B72">
        <w:rPr>
          <w:bCs/>
          <w:color w:val="222222"/>
        </w:rPr>
        <w:t>The Evaluation Team argues that if the report’s recommendations were properly implemented,</w:t>
      </w:r>
      <w:r w:rsidRPr="00B26B93">
        <w:rPr>
          <w:bCs/>
          <w:color w:val="222222"/>
        </w:rPr>
        <w:t xml:space="preserve"> </w:t>
      </w:r>
      <w:r w:rsidRPr="00625B72">
        <w:rPr>
          <w:bCs/>
          <w:color w:val="222222"/>
        </w:rPr>
        <w:t xml:space="preserve">UNDP would be the appropriate mechanism for continuity. On the one hand, UNDP has </w:t>
      </w:r>
      <w:r w:rsidRPr="00B26B93">
        <w:rPr>
          <w:bCs/>
          <w:color w:val="222222"/>
        </w:rPr>
        <w:t>historical</w:t>
      </w:r>
      <w:r w:rsidRPr="00625B72">
        <w:rPr>
          <w:bCs/>
          <w:color w:val="222222"/>
        </w:rPr>
        <w:t xml:space="preserve"> experience and institutional comparative advantage as stated in other parts of the report. On the other hand, UNDP had accumulated rich experience during the past years with the </w:t>
      </w:r>
      <w:r w:rsidRPr="00B26B93">
        <w:rPr>
          <w:bCs/>
          <w:color w:val="222222"/>
        </w:rPr>
        <w:t xml:space="preserve">SDG CF project </w:t>
      </w:r>
      <w:r w:rsidRPr="00625B72">
        <w:rPr>
          <w:bCs/>
          <w:color w:val="222222"/>
        </w:rPr>
        <w:t xml:space="preserve">and it would be more cost-effective to develop the </w:t>
      </w:r>
      <w:r w:rsidRPr="00B26B93">
        <w:rPr>
          <w:bCs/>
          <w:color w:val="222222"/>
        </w:rPr>
        <w:t>SDG CF</w:t>
      </w:r>
      <w:r w:rsidRPr="00625B72">
        <w:rPr>
          <w:bCs/>
          <w:color w:val="222222"/>
        </w:rPr>
        <w:t xml:space="preserve"> based on the recommendations rather than venturing into any other options.</w:t>
      </w:r>
      <w:r>
        <w:rPr>
          <w:bCs/>
          <w:color w:val="222222"/>
        </w:rPr>
        <w:t xml:space="preserve"> </w:t>
      </w:r>
      <w:r w:rsidRPr="00A65412">
        <w:rPr>
          <w:bCs/>
          <w:color w:val="222222"/>
        </w:rPr>
        <w:t>To guide future planning efforts that build upon the current project, AWRAD developed a series of action-oriented questions designed to prompt strategic thinking and drive meaningful outcomes.</w:t>
      </w:r>
    </w:p>
    <w:tbl>
      <w:tblPr>
        <w:tblStyle w:val="TableGrid"/>
        <w:tblW w:w="5000" w:type="pct"/>
        <w:tblLook w:val="04A0" w:firstRow="1" w:lastRow="0" w:firstColumn="1" w:lastColumn="0" w:noHBand="0" w:noVBand="1"/>
      </w:tblPr>
      <w:tblGrid>
        <w:gridCol w:w="1836"/>
        <w:gridCol w:w="3918"/>
        <w:gridCol w:w="2876"/>
      </w:tblGrid>
      <w:tr w:rsidR="00275320" w:rsidRPr="00C924D0" w14:paraId="3311E8F4" w14:textId="77777777" w:rsidTr="007F3891">
        <w:tc>
          <w:tcPr>
            <w:tcW w:w="1064" w:type="pct"/>
            <w:shd w:val="clear" w:color="auto" w:fill="D1EBE4"/>
            <w:vAlign w:val="center"/>
          </w:tcPr>
          <w:p w14:paraId="5CBAEFF9" w14:textId="77777777" w:rsidR="00275320" w:rsidRPr="00C924D0" w:rsidRDefault="00275320" w:rsidP="007F3891">
            <w:pPr>
              <w:spacing w:line="240" w:lineRule="auto"/>
              <w:jc w:val="both"/>
              <w:rPr>
                <w:b/>
                <w:bCs/>
                <w:sz w:val="20"/>
                <w:szCs w:val="20"/>
                <w:lang w:val="en-GB"/>
              </w:rPr>
            </w:pPr>
            <w:r w:rsidRPr="00C924D0">
              <w:rPr>
                <w:b/>
                <w:bCs/>
                <w:sz w:val="20"/>
                <w:szCs w:val="20"/>
                <w:lang w:val="en-GB"/>
              </w:rPr>
              <w:t>Recommendation #</w:t>
            </w:r>
          </w:p>
        </w:tc>
        <w:tc>
          <w:tcPr>
            <w:tcW w:w="2270" w:type="pct"/>
            <w:shd w:val="clear" w:color="auto" w:fill="D1EBE4"/>
            <w:vAlign w:val="center"/>
          </w:tcPr>
          <w:p w14:paraId="0A950072" w14:textId="77777777" w:rsidR="00275320" w:rsidRPr="00C924D0" w:rsidRDefault="00275320" w:rsidP="007F3891">
            <w:pPr>
              <w:spacing w:line="240" w:lineRule="auto"/>
              <w:jc w:val="both"/>
              <w:rPr>
                <w:b/>
                <w:bCs/>
                <w:sz w:val="20"/>
                <w:szCs w:val="20"/>
                <w:lang w:val="en-GB"/>
              </w:rPr>
            </w:pPr>
            <w:r w:rsidRPr="00C924D0">
              <w:rPr>
                <w:b/>
                <w:bCs/>
                <w:sz w:val="20"/>
                <w:szCs w:val="20"/>
                <w:lang w:val="en-GB"/>
              </w:rPr>
              <w:t>Recommendation linkage to criteria</w:t>
            </w:r>
          </w:p>
        </w:tc>
        <w:tc>
          <w:tcPr>
            <w:tcW w:w="1666" w:type="pct"/>
            <w:shd w:val="clear" w:color="auto" w:fill="D1EBE4"/>
            <w:vAlign w:val="center"/>
          </w:tcPr>
          <w:p w14:paraId="113ED8DA" w14:textId="77777777" w:rsidR="00275320" w:rsidRPr="00C924D0" w:rsidRDefault="00275320" w:rsidP="007F3891">
            <w:pPr>
              <w:spacing w:line="240" w:lineRule="auto"/>
              <w:jc w:val="both"/>
              <w:rPr>
                <w:b/>
                <w:bCs/>
                <w:sz w:val="20"/>
                <w:szCs w:val="20"/>
                <w:lang w:val="en-GB"/>
              </w:rPr>
            </w:pPr>
            <w:r w:rsidRPr="00C924D0">
              <w:rPr>
                <w:b/>
                <w:bCs/>
                <w:sz w:val="20"/>
                <w:szCs w:val="20"/>
                <w:lang w:val="en-GB"/>
              </w:rPr>
              <w:t>Recommendation for the use of</w:t>
            </w:r>
          </w:p>
        </w:tc>
      </w:tr>
      <w:tr w:rsidR="00275320" w:rsidRPr="00C924D0" w14:paraId="1C110B28" w14:textId="77777777" w:rsidTr="007F3891">
        <w:tc>
          <w:tcPr>
            <w:tcW w:w="1064" w:type="pct"/>
            <w:vAlign w:val="center"/>
          </w:tcPr>
          <w:p w14:paraId="5122B69A" w14:textId="77777777" w:rsidR="00275320" w:rsidRPr="00C924D0" w:rsidRDefault="00275320" w:rsidP="007F3891">
            <w:pPr>
              <w:spacing w:line="240" w:lineRule="auto"/>
              <w:jc w:val="both"/>
              <w:rPr>
                <w:sz w:val="20"/>
                <w:szCs w:val="20"/>
                <w:lang w:val="en-GB"/>
              </w:rPr>
            </w:pPr>
            <w:r w:rsidRPr="00C924D0">
              <w:rPr>
                <w:sz w:val="20"/>
                <w:szCs w:val="20"/>
                <w:lang w:val="en-GB"/>
              </w:rPr>
              <w:t>1</w:t>
            </w:r>
          </w:p>
        </w:tc>
        <w:tc>
          <w:tcPr>
            <w:tcW w:w="2270" w:type="pct"/>
            <w:vAlign w:val="center"/>
          </w:tcPr>
          <w:p w14:paraId="3BC4033E" w14:textId="77777777" w:rsidR="00275320" w:rsidRPr="00C924D0" w:rsidRDefault="00275320" w:rsidP="007F3891">
            <w:pPr>
              <w:spacing w:line="240" w:lineRule="auto"/>
              <w:jc w:val="both"/>
              <w:rPr>
                <w:sz w:val="20"/>
                <w:szCs w:val="20"/>
                <w:lang w:val="en-GB"/>
              </w:rPr>
            </w:pPr>
            <w:r w:rsidRPr="00C924D0">
              <w:rPr>
                <w:sz w:val="20"/>
                <w:szCs w:val="20"/>
                <w:lang w:val="en-GB"/>
              </w:rPr>
              <w:t>Relevance, Sustainability</w:t>
            </w:r>
          </w:p>
        </w:tc>
        <w:tc>
          <w:tcPr>
            <w:tcW w:w="1666" w:type="pct"/>
            <w:vAlign w:val="center"/>
          </w:tcPr>
          <w:p w14:paraId="69BD3E6F" w14:textId="77777777" w:rsidR="00275320" w:rsidRPr="00C924D0" w:rsidRDefault="00275320" w:rsidP="007F3891">
            <w:pPr>
              <w:spacing w:line="240" w:lineRule="auto"/>
              <w:jc w:val="both"/>
              <w:rPr>
                <w:sz w:val="20"/>
                <w:szCs w:val="20"/>
                <w:lang w:val="en-GB"/>
              </w:rPr>
            </w:pPr>
            <w:r w:rsidRPr="00C924D0">
              <w:rPr>
                <w:sz w:val="20"/>
                <w:szCs w:val="20"/>
                <w:lang w:val="en-GB"/>
              </w:rPr>
              <w:t>UNDP, Sida</w:t>
            </w:r>
          </w:p>
        </w:tc>
      </w:tr>
      <w:tr w:rsidR="00275320" w:rsidRPr="00C924D0" w14:paraId="47BAED44" w14:textId="77777777" w:rsidTr="007F3891">
        <w:tc>
          <w:tcPr>
            <w:tcW w:w="1064" w:type="pct"/>
            <w:vAlign w:val="center"/>
          </w:tcPr>
          <w:p w14:paraId="54E5C769" w14:textId="77777777" w:rsidR="00275320" w:rsidRPr="00C924D0" w:rsidRDefault="00275320" w:rsidP="007F3891">
            <w:pPr>
              <w:spacing w:line="240" w:lineRule="auto"/>
              <w:jc w:val="both"/>
              <w:rPr>
                <w:sz w:val="20"/>
                <w:szCs w:val="20"/>
                <w:lang w:val="en-GB"/>
              </w:rPr>
            </w:pPr>
            <w:r w:rsidRPr="00C924D0">
              <w:rPr>
                <w:sz w:val="20"/>
                <w:szCs w:val="20"/>
                <w:lang w:val="en-GB"/>
              </w:rPr>
              <w:t>2</w:t>
            </w:r>
          </w:p>
        </w:tc>
        <w:tc>
          <w:tcPr>
            <w:tcW w:w="2270" w:type="pct"/>
            <w:vAlign w:val="center"/>
          </w:tcPr>
          <w:p w14:paraId="0E1FE4BC" w14:textId="77777777" w:rsidR="00275320" w:rsidRPr="00C924D0" w:rsidRDefault="00275320" w:rsidP="007F3891">
            <w:pPr>
              <w:spacing w:line="240" w:lineRule="auto"/>
              <w:jc w:val="both"/>
              <w:rPr>
                <w:sz w:val="20"/>
                <w:szCs w:val="20"/>
                <w:lang w:val="en-GB"/>
              </w:rPr>
            </w:pPr>
            <w:r w:rsidRPr="00C924D0">
              <w:rPr>
                <w:sz w:val="20"/>
                <w:szCs w:val="20"/>
                <w:lang w:val="en-GB"/>
              </w:rPr>
              <w:t>Relevance, Effectiveness</w:t>
            </w:r>
          </w:p>
        </w:tc>
        <w:tc>
          <w:tcPr>
            <w:tcW w:w="1666" w:type="pct"/>
            <w:vAlign w:val="center"/>
          </w:tcPr>
          <w:p w14:paraId="7896AEC0" w14:textId="77777777" w:rsidR="00275320" w:rsidRPr="00C924D0" w:rsidRDefault="00275320" w:rsidP="007F3891">
            <w:pPr>
              <w:spacing w:line="240" w:lineRule="auto"/>
              <w:jc w:val="both"/>
              <w:rPr>
                <w:sz w:val="20"/>
                <w:szCs w:val="20"/>
                <w:lang w:val="en-GB"/>
              </w:rPr>
            </w:pPr>
            <w:r w:rsidRPr="00C924D0">
              <w:rPr>
                <w:sz w:val="20"/>
                <w:szCs w:val="20"/>
                <w:lang w:val="en-GB"/>
              </w:rPr>
              <w:t>UNDP, Sida</w:t>
            </w:r>
          </w:p>
        </w:tc>
      </w:tr>
      <w:tr w:rsidR="00275320" w:rsidRPr="00C924D0" w14:paraId="340298C8" w14:textId="77777777" w:rsidTr="007F3891">
        <w:tc>
          <w:tcPr>
            <w:tcW w:w="1064" w:type="pct"/>
            <w:vAlign w:val="center"/>
          </w:tcPr>
          <w:p w14:paraId="692D2ABC" w14:textId="77777777" w:rsidR="00275320" w:rsidRPr="00C924D0" w:rsidRDefault="00275320" w:rsidP="007F3891">
            <w:pPr>
              <w:spacing w:line="240" w:lineRule="auto"/>
              <w:jc w:val="both"/>
              <w:rPr>
                <w:sz w:val="20"/>
                <w:szCs w:val="20"/>
                <w:lang w:val="en-GB"/>
              </w:rPr>
            </w:pPr>
            <w:r w:rsidRPr="00C924D0">
              <w:rPr>
                <w:sz w:val="20"/>
                <w:szCs w:val="20"/>
                <w:lang w:val="en-GB"/>
              </w:rPr>
              <w:t>3</w:t>
            </w:r>
          </w:p>
        </w:tc>
        <w:tc>
          <w:tcPr>
            <w:tcW w:w="2270" w:type="pct"/>
            <w:vAlign w:val="center"/>
          </w:tcPr>
          <w:p w14:paraId="04CD50C2" w14:textId="77777777" w:rsidR="00275320" w:rsidRPr="00C924D0" w:rsidRDefault="00275320" w:rsidP="007F3891">
            <w:pPr>
              <w:spacing w:line="240" w:lineRule="auto"/>
              <w:jc w:val="both"/>
              <w:rPr>
                <w:sz w:val="20"/>
                <w:szCs w:val="20"/>
                <w:lang w:val="en-GB"/>
              </w:rPr>
            </w:pPr>
            <w:r w:rsidRPr="00C924D0">
              <w:rPr>
                <w:sz w:val="20"/>
                <w:szCs w:val="20"/>
                <w:lang w:val="en-GB"/>
              </w:rPr>
              <w:t>Relevance, Coherence, Sustainability</w:t>
            </w:r>
          </w:p>
        </w:tc>
        <w:tc>
          <w:tcPr>
            <w:tcW w:w="1666" w:type="pct"/>
            <w:vAlign w:val="center"/>
          </w:tcPr>
          <w:p w14:paraId="539FC983" w14:textId="77777777" w:rsidR="00275320" w:rsidRPr="00C924D0" w:rsidRDefault="00275320" w:rsidP="007F3891">
            <w:pPr>
              <w:spacing w:line="240" w:lineRule="auto"/>
              <w:jc w:val="both"/>
              <w:rPr>
                <w:sz w:val="20"/>
                <w:szCs w:val="20"/>
                <w:lang w:val="en-GB"/>
              </w:rPr>
            </w:pPr>
            <w:r w:rsidRPr="00C924D0">
              <w:rPr>
                <w:sz w:val="20"/>
                <w:szCs w:val="20"/>
                <w:lang w:val="en-GB"/>
              </w:rPr>
              <w:t>UNDP, Sida</w:t>
            </w:r>
          </w:p>
        </w:tc>
      </w:tr>
      <w:tr w:rsidR="00275320" w:rsidRPr="00C924D0" w14:paraId="16FCD581" w14:textId="77777777" w:rsidTr="007F3891">
        <w:tc>
          <w:tcPr>
            <w:tcW w:w="1064" w:type="pct"/>
            <w:vAlign w:val="center"/>
          </w:tcPr>
          <w:p w14:paraId="62AC039A" w14:textId="77777777" w:rsidR="00275320" w:rsidRPr="00C924D0" w:rsidRDefault="00275320" w:rsidP="007F3891">
            <w:pPr>
              <w:spacing w:line="240" w:lineRule="auto"/>
              <w:jc w:val="both"/>
              <w:rPr>
                <w:sz w:val="20"/>
                <w:szCs w:val="20"/>
                <w:lang w:val="en-GB"/>
              </w:rPr>
            </w:pPr>
            <w:r w:rsidRPr="00C924D0">
              <w:rPr>
                <w:sz w:val="20"/>
                <w:szCs w:val="20"/>
                <w:lang w:val="en-GB"/>
              </w:rPr>
              <w:t>4</w:t>
            </w:r>
          </w:p>
        </w:tc>
        <w:tc>
          <w:tcPr>
            <w:tcW w:w="2270" w:type="pct"/>
            <w:vAlign w:val="center"/>
          </w:tcPr>
          <w:p w14:paraId="7C1307B4" w14:textId="77777777" w:rsidR="00275320" w:rsidRPr="00C924D0" w:rsidRDefault="00275320" w:rsidP="007F3891">
            <w:pPr>
              <w:spacing w:line="240" w:lineRule="auto"/>
              <w:jc w:val="both"/>
              <w:rPr>
                <w:sz w:val="20"/>
                <w:szCs w:val="20"/>
                <w:lang w:val="en-GB"/>
              </w:rPr>
            </w:pPr>
            <w:r w:rsidRPr="00C924D0">
              <w:rPr>
                <w:sz w:val="20"/>
                <w:szCs w:val="20"/>
                <w:lang w:val="en-GB"/>
              </w:rPr>
              <w:t>Relevance, Coherence, Effectiveness Efficiency, Sustainability</w:t>
            </w:r>
          </w:p>
        </w:tc>
        <w:tc>
          <w:tcPr>
            <w:tcW w:w="1666" w:type="pct"/>
            <w:vAlign w:val="center"/>
          </w:tcPr>
          <w:p w14:paraId="011B7FA7" w14:textId="77777777" w:rsidR="00275320" w:rsidRPr="00C924D0" w:rsidRDefault="00275320" w:rsidP="007F3891">
            <w:pPr>
              <w:spacing w:line="240" w:lineRule="auto"/>
              <w:jc w:val="both"/>
              <w:rPr>
                <w:sz w:val="20"/>
                <w:szCs w:val="20"/>
                <w:lang w:val="en-GB"/>
              </w:rPr>
            </w:pPr>
            <w:r w:rsidRPr="00C924D0">
              <w:rPr>
                <w:sz w:val="20"/>
                <w:szCs w:val="20"/>
                <w:lang w:val="en-GB"/>
              </w:rPr>
              <w:t>UNDP, Sida</w:t>
            </w:r>
          </w:p>
        </w:tc>
      </w:tr>
      <w:tr w:rsidR="00275320" w:rsidRPr="00C924D0" w14:paraId="4C05BB4A" w14:textId="77777777" w:rsidTr="007F3891">
        <w:tc>
          <w:tcPr>
            <w:tcW w:w="1064" w:type="pct"/>
            <w:vAlign w:val="center"/>
          </w:tcPr>
          <w:p w14:paraId="7C97734D" w14:textId="77777777" w:rsidR="00275320" w:rsidRPr="00C924D0" w:rsidRDefault="00275320" w:rsidP="007F3891">
            <w:pPr>
              <w:spacing w:line="240" w:lineRule="auto"/>
              <w:jc w:val="both"/>
              <w:rPr>
                <w:sz w:val="20"/>
                <w:szCs w:val="20"/>
                <w:lang w:val="en-GB"/>
              </w:rPr>
            </w:pPr>
            <w:r w:rsidRPr="00C924D0">
              <w:rPr>
                <w:sz w:val="20"/>
                <w:szCs w:val="20"/>
                <w:lang w:val="en-GB"/>
              </w:rPr>
              <w:t>5</w:t>
            </w:r>
          </w:p>
        </w:tc>
        <w:tc>
          <w:tcPr>
            <w:tcW w:w="2270" w:type="pct"/>
            <w:vAlign w:val="center"/>
          </w:tcPr>
          <w:p w14:paraId="592F5A94" w14:textId="77777777" w:rsidR="00275320" w:rsidRPr="00C924D0" w:rsidRDefault="00275320" w:rsidP="007F3891">
            <w:pPr>
              <w:spacing w:line="240" w:lineRule="auto"/>
              <w:jc w:val="both"/>
              <w:rPr>
                <w:sz w:val="20"/>
                <w:szCs w:val="20"/>
                <w:lang w:val="en-GB"/>
              </w:rPr>
            </w:pPr>
            <w:r w:rsidRPr="00C924D0">
              <w:rPr>
                <w:sz w:val="20"/>
                <w:szCs w:val="20"/>
                <w:lang w:val="en-GB"/>
              </w:rPr>
              <w:t>Relevance, Efficiency, Effectiveness</w:t>
            </w:r>
          </w:p>
        </w:tc>
        <w:tc>
          <w:tcPr>
            <w:tcW w:w="1666" w:type="pct"/>
            <w:vAlign w:val="center"/>
          </w:tcPr>
          <w:p w14:paraId="08B2BCE8" w14:textId="77777777" w:rsidR="00275320" w:rsidRPr="00C924D0" w:rsidRDefault="00275320" w:rsidP="007F3891">
            <w:pPr>
              <w:spacing w:line="240" w:lineRule="auto"/>
              <w:jc w:val="both"/>
              <w:rPr>
                <w:sz w:val="20"/>
                <w:szCs w:val="20"/>
                <w:lang w:val="en-GB"/>
              </w:rPr>
            </w:pPr>
            <w:r w:rsidRPr="00C924D0">
              <w:rPr>
                <w:sz w:val="20"/>
                <w:szCs w:val="20"/>
                <w:lang w:val="en-GB"/>
              </w:rPr>
              <w:t>UNDP</w:t>
            </w:r>
          </w:p>
        </w:tc>
      </w:tr>
      <w:tr w:rsidR="00275320" w:rsidRPr="00C924D0" w14:paraId="1F0D1D76" w14:textId="77777777" w:rsidTr="007F3891">
        <w:tc>
          <w:tcPr>
            <w:tcW w:w="1064" w:type="pct"/>
            <w:vAlign w:val="center"/>
          </w:tcPr>
          <w:p w14:paraId="12EEE9C4" w14:textId="77777777" w:rsidR="00275320" w:rsidRPr="00C924D0" w:rsidRDefault="00275320" w:rsidP="007F3891">
            <w:pPr>
              <w:spacing w:line="240" w:lineRule="auto"/>
              <w:jc w:val="both"/>
              <w:rPr>
                <w:sz w:val="20"/>
                <w:szCs w:val="20"/>
                <w:lang w:val="en-GB"/>
              </w:rPr>
            </w:pPr>
            <w:r w:rsidRPr="00C924D0">
              <w:rPr>
                <w:sz w:val="20"/>
                <w:szCs w:val="20"/>
                <w:lang w:val="en-GB"/>
              </w:rPr>
              <w:t>6</w:t>
            </w:r>
          </w:p>
        </w:tc>
        <w:tc>
          <w:tcPr>
            <w:tcW w:w="2270" w:type="pct"/>
            <w:vAlign w:val="center"/>
          </w:tcPr>
          <w:p w14:paraId="728ABC8C" w14:textId="77777777" w:rsidR="00275320" w:rsidRPr="00C924D0" w:rsidRDefault="00275320" w:rsidP="007F3891">
            <w:pPr>
              <w:spacing w:line="240" w:lineRule="auto"/>
              <w:jc w:val="both"/>
              <w:rPr>
                <w:sz w:val="20"/>
                <w:szCs w:val="20"/>
                <w:lang w:val="en-GB"/>
              </w:rPr>
            </w:pPr>
            <w:r w:rsidRPr="00647A72">
              <w:rPr>
                <w:sz w:val="20"/>
                <w:szCs w:val="20"/>
                <w:lang w:val="en-GB"/>
              </w:rPr>
              <w:t xml:space="preserve">Relevance, </w:t>
            </w:r>
            <w:r>
              <w:rPr>
                <w:sz w:val="20"/>
                <w:szCs w:val="20"/>
                <w:lang w:val="en-GB"/>
              </w:rPr>
              <w:t>C</w:t>
            </w:r>
            <w:r w:rsidRPr="00647A72">
              <w:rPr>
                <w:sz w:val="20"/>
                <w:szCs w:val="20"/>
                <w:lang w:val="en-GB"/>
              </w:rPr>
              <w:t xml:space="preserve">oherence, </w:t>
            </w:r>
            <w:r>
              <w:rPr>
                <w:sz w:val="20"/>
                <w:szCs w:val="20"/>
                <w:lang w:val="en-GB"/>
              </w:rPr>
              <w:t>E</w:t>
            </w:r>
            <w:r w:rsidRPr="00647A72">
              <w:rPr>
                <w:sz w:val="20"/>
                <w:szCs w:val="20"/>
                <w:lang w:val="en-GB"/>
              </w:rPr>
              <w:t xml:space="preserve">ffectiveness, </w:t>
            </w:r>
            <w:r>
              <w:rPr>
                <w:sz w:val="20"/>
                <w:szCs w:val="20"/>
                <w:lang w:val="en-GB"/>
              </w:rPr>
              <w:t>E</w:t>
            </w:r>
            <w:r w:rsidRPr="00647A72">
              <w:rPr>
                <w:sz w:val="20"/>
                <w:szCs w:val="20"/>
                <w:lang w:val="en-GB"/>
              </w:rPr>
              <w:t xml:space="preserve">fficiency and </w:t>
            </w:r>
            <w:r>
              <w:rPr>
                <w:sz w:val="20"/>
                <w:szCs w:val="20"/>
                <w:lang w:val="en-GB"/>
              </w:rPr>
              <w:t>S</w:t>
            </w:r>
            <w:r w:rsidRPr="00647A72">
              <w:rPr>
                <w:sz w:val="20"/>
                <w:szCs w:val="20"/>
                <w:lang w:val="en-GB"/>
              </w:rPr>
              <w:t>ustainability</w:t>
            </w:r>
          </w:p>
        </w:tc>
        <w:tc>
          <w:tcPr>
            <w:tcW w:w="1666" w:type="pct"/>
            <w:vAlign w:val="center"/>
          </w:tcPr>
          <w:p w14:paraId="4F70377A" w14:textId="77777777" w:rsidR="00275320" w:rsidRPr="00C924D0" w:rsidRDefault="00275320" w:rsidP="007F3891">
            <w:pPr>
              <w:spacing w:line="240" w:lineRule="auto"/>
              <w:jc w:val="both"/>
              <w:rPr>
                <w:sz w:val="20"/>
                <w:szCs w:val="20"/>
                <w:lang w:val="en-GB"/>
              </w:rPr>
            </w:pPr>
            <w:r w:rsidRPr="00C924D0">
              <w:rPr>
                <w:sz w:val="20"/>
                <w:szCs w:val="20"/>
                <w:lang w:val="en-GB"/>
              </w:rPr>
              <w:t>UNDP</w:t>
            </w:r>
          </w:p>
        </w:tc>
      </w:tr>
      <w:tr w:rsidR="00275320" w:rsidRPr="00C924D0" w14:paraId="6CE7F9A5" w14:textId="77777777" w:rsidTr="007F3891">
        <w:tc>
          <w:tcPr>
            <w:tcW w:w="1064" w:type="pct"/>
            <w:vAlign w:val="center"/>
          </w:tcPr>
          <w:p w14:paraId="552FFF0C" w14:textId="77777777" w:rsidR="00275320" w:rsidRPr="00C924D0" w:rsidRDefault="00275320" w:rsidP="007F3891">
            <w:pPr>
              <w:spacing w:line="240" w:lineRule="auto"/>
              <w:jc w:val="both"/>
              <w:rPr>
                <w:sz w:val="20"/>
                <w:szCs w:val="20"/>
                <w:lang w:val="en-GB"/>
              </w:rPr>
            </w:pPr>
            <w:r w:rsidRPr="00C924D0">
              <w:rPr>
                <w:sz w:val="20"/>
                <w:szCs w:val="20"/>
                <w:lang w:val="en-GB"/>
              </w:rPr>
              <w:t>7</w:t>
            </w:r>
          </w:p>
        </w:tc>
        <w:tc>
          <w:tcPr>
            <w:tcW w:w="2270" w:type="pct"/>
            <w:vAlign w:val="center"/>
          </w:tcPr>
          <w:p w14:paraId="2D585EA1" w14:textId="77777777" w:rsidR="00275320" w:rsidRPr="00C924D0" w:rsidRDefault="00275320" w:rsidP="007F3891">
            <w:pPr>
              <w:spacing w:line="240" w:lineRule="auto"/>
              <w:jc w:val="both"/>
              <w:rPr>
                <w:sz w:val="20"/>
                <w:szCs w:val="20"/>
                <w:lang w:val="en-GB"/>
              </w:rPr>
            </w:pPr>
            <w:r w:rsidRPr="00647A72">
              <w:rPr>
                <w:sz w:val="20"/>
                <w:szCs w:val="20"/>
                <w:lang w:val="en-GB"/>
              </w:rPr>
              <w:t xml:space="preserve">Relevance, </w:t>
            </w:r>
            <w:r>
              <w:rPr>
                <w:sz w:val="20"/>
                <w:szCs w:val="20"/>
                <w:lang w:val="en-GB"/>
              </w:rPr>
              <w:t>C</w:t>
            </w:r>
            <w:r w:rsidRPr="00647A72">
              <w:rPr>
                <w:sz w:val="20"/>
                <w:szCs w:val="20"/>
                <w:lang w:val="en-GB"/>
              </w:rPr>
              <w:t xml:space="preserve">oherence, </w:t>
            </w:r>
            <w:r>
              <w:rPr>
                <w:sz w:val="20"/>
                <w:szCs w:val="20"/>
                <w:lang w:val="en-GB"/>
              </w:rPr>
              <w:t>E</w:t>
            </w:r>
            <w:r w:rsidRPr="00647A72">
              <w:rPr>
                <w:sz w:val="20"/>
                <w:szCs w:val="20"/>
                <w:lang w:val="en-GB"/>
              </w:rPr>
              <w:t xml:space="preserve">ffectiveness, </w:t>
            </w:r>
            <w:r>
              <w:rPr>
                <w:sz w:val="20"/>
                <w:szCs w:val="20"/>
                <w:lang w:val="en-GB"/>
              </w:rPr>
              <w:t>E</w:t>
            </w:r>
            <w:r w:rsidRPr="00647A72">
              <w:rPr>
                <w:sz w:val="20"/>
                <w:szCs w:val="20"/>
                <w:lang w:val="en-GB"/>
              </w:rPr>
              <w:t xml:space="preserve">fficiency and </w:t>
            </w:r>
            <w:r>
              <w:rPr>
                <w:sz w:val="20"/>
                <w:szCs w:val="20"/>
                <w:lang w:val="en-GB"/>
              </w:rPr>
              <w:t>S</w:t>
            </w:r>
            <w:r w:rsidRPr="00647A72">
              <w:rPr>
                <w:sz w:val="20"/>
                <w:szCs w:val="20"/>
                <w:lang w:val="en-GB"/>
              </w:rPr>
              <w:t>ustainability</w:t>
            </w:r>
            <w:r w:rsidRPr="00647A72" w:rsidDel="00647A72">
              <w:rPr>
                <w:sz w:val="20"/>
                <w:szCs w:val="20"/>
                <w:lang w:val="en-GB"/>
              </w:rPr>
              <w:t xml:space="preserve"> </w:t>
            </w:r>
          </w:p>
        </w:tc>
        <w:tc>
          <w:tcPr>
            <w:tcW w:w="1666" w:type="pct"/>
            <w:vAlign w:val="center"/>
          </w:tcPr>
          <w:p w14:paraId="32331637" w14:textId="77777777" w:rsidR="00275320" w:rsidRPr="00C924D0" w:rsidRDefault="00275320" w:rsidP="007F3891">
            <w:pPr>
              <w:spacing w:line="240" w:lineRule="auto"/>
              <w:jc w:val="both"/>
              <w:rPr>
                <w:sz w:val="20"/>
                <w:szCs w:val="20"/>
                <w:lang w:val="en-GB"/>
              </w:rPr>
            </w:pPr>
            <w:r w:rsidRPr="00C924D0">
              <w:rPr>
                <w:sz w:val="20"/>
                <w:szCs w:val="20"/>
                <w:lang w:val="en-GB"/>
              </w:rPr>
              <w:t>UNDP</w:t>
            </w:r>
          </w:p>
        </w:tc>
      </w:tr>
      <w:tr w:rsidR="00275320" w:rsidRPr="00C924D0" w14:paraId="5E261E2E" w14:textId="77777777" w:rsidTr="007F3891">
        <w:tc>
          <w:tcPr>
            <w:tcW w:w="1064" w:type="pct"/>
            <w:vAlign w:val="center"/>
          </w:tcPr>
          <w:p w14:paraId="1A611B97" w14:textId="77777777" w:rsidR="00275320" w:rsidRPr="00C924D0" w:rsidRDefault="00275320" w:rsidP="007F3891">
            <w:pPr>
              <w:spacing w:line="240" w:lineRule="auto"/>
              <w:jc w:val="both"/>
              <w:rPr>
                <w:sz w:val="20"/>
                <w:szCs w:val="20"/>
                <w:lang w:val="en-GB"/>
              </w:rPr>
            </w:pPr>
            <w:r>
              <w:rPr>
                <w:sz w:val="20"/>
                <w:szCs w:val="20"/>
                <w:lang w:val="en-GB"/>
              </w:rPr>
              <w:t>8</w:t>
            </w:r>
          </w:p>
        </w:tc>
        <w:tc>
          <w:tcPr>
            <w:tcW w:w="2270" w:type="pct"/>
            <w:vAlign w:val="center"/>
          </w:tcPr>
          <w:p w14:paraId="1A6C3205" w14:textId="77777777" w:rsidR="00275320" w:rsidRPr="00647A72" w:rsidRDefault="00275320" w:rsidP="007F3891">
            <w:pPr>
              <w:spacing w:line="240" w:lineRule="auto"/>
              <w:jc w:val="both"/>
              <w:rPr>
                <w:sz w:val="20"/>
                <w:szCs w:val="20"/>
                <w:lang w:val="en-GB"/>
              </w:rPr>
            </w:pPr>
            <w:r w:rsidRPr="00647A72">
              <w:rPr>
                <w:sz w:val="20"/>
                <w:szCs w:val="20"/>
                <w:lang w:val="en-GB"/>
              </w:rPr>
              <w:t xml:space="preserve">Relevance, </w:t>
            </w:r>
            <w:r>
              <w:rPr>
                <w:sz w:val="20"/>
                <w:szCs w:val="20"/>
                <w:lang w:val="en-GB"/>
              </w:rPr>
              <w:t>C</w:t>
            </w:r>
            <w:r w:rsidRPr="00647A72">
              <w:rPr>
                <w:sz w:val="20"/>
                <w:szCs w:val="20"/>
                <w:lang w:val="en-GB"/>
              </w:rPr>
              <w:t xml:space="preserve">oherence, </w:t>
            </w:r>
            <w:r>
              <w:rPr>
                <w:sz w:val="20"/>
                <w:szCs w:val="20"/>
                <w:lang w:val="en-GB"/>
              </w:rPr>
              <w:t>E</w:t>
            </w:r>
            <w:r w:rsidRPr="00647A72">
              <w:rPr>
                <w:sz w:val="20"/>
                <w:szCs w:val="20"/>
                <w:lang w:val="en-GB"/>
              </w:rPr>
              <w:t xml:space="preserve">ffectiveness, </w:t>
            </w:r>
            <w:r>
              <w:rPr>
                <w:sz w:val="20"/>
                <w:szCs w:val="20"/>
                <w:lang w:val="en-GB"/>
              </w:rPr>
              <w:t>E</w:t>
            </w:r>
            <w:r w:rsidRPr="00647A72">
              <w:rPr>
                <w:sz w:val="20"/>
                <w:szCs w:val="20"/>
                <w:lang w:val="en-GB"/>
              </w:rPr>
              <w:t xml:space="preserve">fficiency and </w:t>
            </w:r>
            <w:r>
              <w:rPr>
                <w:sz w:val="20"/>
                <w:szCs w:val="20"/>
                <w:lang w:val="en-GB"/>
              </w:rPr>
              <w:t>S</w:t>
            </w:r>
            <w:r w:rsidRPr="00647A72">
              <w:rPr>
                <w:sz w:val="20"/>
                <w:szCs w:val="20"/>
                <w:lang w:val="en-GB"/>
              </w:rPr>
              <w:t>ustainability</w:t>
            </w:r>
            <w:r w:rsidRPr="00647A72" w:rsidDel="00647A72">
              <w:rPr>
                <w:sz w:val="20"/>
                <w:szCs w:val="20"/>
                <w:lang w:val="en-GB"/>
              </w:rPr>
              <w:t xml:space="preserve"> </w:t>
            </w:r>
          </w:p>
        </w:tc>
        <w:tc>
          <w:tcPr>
            <w:tcW w:w="1666" w:type="pct"/>
            <w:vAlign w:val="center"/>
          </w:tcPr>
          <w:p w14:paraId="43C7AC34" w14:textId="77777777" w:rsidR="00275320" w:rsidRPr="00C924D0" w:rsidRDefault="00275320" w:rsidP="007F3891">
            <w:pPr>
              <w:spacing w:line="240" w:lineRule="auto"/>
              <w:jc w:val="both"/>
              <w:rPr>
                <w:sz w:val="20"/>
                <w:szCs w:val="20"/>
                <w:lang w:val="en-GB"/>
              </w:rPr>
            </w:pPr>
            <w:r w:rsidRPr="00C924D0">
              <w:rPr>
                <w:sz w:val="20"/>
                <w:szCs w:val="20"/>
                <w:lang w:val="en-GB"/>
              </w:rPr>
              <w:t>UNDP</w:t>
            </w:r>
          </w:p>
        </w:tc>
      </w:tr>
      <w:tr w:rsidR="00275320" w:rsidRPr="00C924D0" w14:paraId="702689B0" w14:textId="77777777" w:rsidTr="007F3891">
        <w:tc>
          <w:tcPr>
            <w:tcW w:w="1064" w:type="pct"/>
            <w:vAlign w:val="center"/>
          </w:tcPr>
          <w:p w14:paraId="7760BC00" w14:textId="77777777" w:rsidR="00275320" w:rsidRPr="00C924D0" w:rsidRDefault="00275320" w:rsidP="007F3891">
            <w:pPr>
              <w:spacing w:line="240" w:lineRule="auto"/>
              <w:jc w:val="both"/>
              <w:rPr>
                <w:sz w:val="20"/>
                <w:szCs w:val="20"/>
                <w:lang w:val="en-GB"/>
              </w:rPr>
            </w:pPr>
            <w:r>
              <w:rPr>
                <w:sz w:val="20"/>
                <w:szCs w:val="20"/>
                <w:lang w:val="en-GB"/>
              </w:rPr>
              <w:t>9</w:t>
            </w:r>
          </w:p>
        </w:tc>
        <w:tc>
          <w:tcPr>
            <w:tcW w:w="2270" w:type="pct"/>
            <w:vAlign w:val="center"/>
          </w:tcPr>
          <w:p w14:paraId="55193E6A" w14:textId="77777777" w:rsidR="00275320" w:rsidRPr="00C924D0" w:rsidRDefault="00275320" w:rsidP="007F3891">
            <w:pPr>
              <w:spacing w:line="240" w:lineRule="auto"/>
              <w:jc w:val="both"/>
              <w:rPr>
                <w:sz w:val="20"/>
                <w:szCs w:val="20"/>
                <w:lang w:val="en-GB"/>
              </w:rPr>
            </w:pPr>
            <w:r w:rsidRPr="00647A72">
              <w:rPr>
                <w:sz w:val="20"/>
                <w:szCs w:val="20"/>
                <w:lang w:val="en-GB"/>
              </w:rPr>
              <w:t xml:space="preserve">Relevance, </w:t>
            </w:r>
            <w:r>
              <w:rPr>
                <w:sz w:val="20"/>
                <w:szCs w:val="20"/>
                <w:lang w:val="en-GB"/>
              </w:rPr>
              <w:t>C</w:t>
            </w:r>
            <w:r w:rsidRPr="00647A72">
              <w:rPr>
                <w:sz w:val="20"/>
                <w:szCs w:val="20"/>
                <w:lang w:val="en-GB"/>
              </w:rPr>
              <w:t xml:space="preserve">oherence, </w:t>
            </w:r>
            <w:r>
              <w:rPr>
                <w:sz w:val="20"/>
                <w:szCs w:val="20"/>
                <w:lang w:val="en-GB"/>
              </w:rPr>
              <w:t>E</w:t>
            </w:r>
            <w:r w:rsidRPr="00647A72">
              <w:rPr>
                <w:sz w:val="20"/>
                <w:szCs w:val="20"/>
                <w:lang w:val="en-GB"/>
              </w:rPr>
              <w:t>ffectiveness</w:t>
            </w:r>
            <w:r>
              <w:rPr>
                <w:sz w:val="20"/>
                <w:szCs w:val="20"/>
                <w:lang w:val="en-GB"/>
              </w:rPr>
              <w:t xml:space="preserve"> and Impact</w:t>
            </w:r>
          </w:p>
        </w:tc>
        <w:tc>
          <w:tcPr>
            <w:tcW w:w="1666" w:type="pct"/>
            <w:vAlign w:val="center"/>
          </w:tcPr>
          <w:p w14:paraId="447C506F" w14:textId="77777777" w:rsidR="00275320" w:rsidRPr="00C924D0" w:rsidRDefault="00275320" w:rsidP="007F3891">
            <w:pPr>
              <w:spacing w:line="240" w:lineRule="auto"/>
              <w:jc w:val="both"/>
              <w:rPr>
                <w:sz w:val="20"/>
                <w:szCs w:val="20"/>
                <w:lang w:val="en-GB"/>
              </w:rPr>
            </w:pPr>
            <w:r w:rsidRPr="00C924D0">
              <w:rPr>
                <w:sz w:val="20"/>
                <w:szCs w:val="20"/>
                <w:lang w:val="en-GB"/>
              </w:rPr>
              <w:t>UNDP</w:t>
            </w:r>
          </w:p>
        </w:tc>
      </w:tr>
      <w:tr w:rsidR="00275320" w:rsidRPr="00C924D0" w14:paraId="4FFC49B3" w14:textId="77777777" w:rsidTr="007F3891">
        <w:tc>
          <w:tcPr>
            <w:tcW w:w="1064" w:type="pct"/>
            <w:vAlign w:val="center"/>
          </w:tcPr>
          <w:p w14:paraId="117D1D33" w14:textId="77777777" w:rsidR="00275320" w:rsidRPr="00C924D0" w:rsidRDefault="00275320" w:rsidP="007F3891">
            <w:pPr>
              <w:spacing w:line="240" w:lineRule="auto"/>
              <w:jc w:val="both"/>
              <w:rPr>
                <w:sz w:val="20"/>
                <w:szCs w:val="20"/>
                <w:lang w:val="en-GB"/>
              </w:rPr>
            </w:pPr>
            <w:r>
              <w:rPr>
                <w:sz w:val="20"/>
                <w:szCs w:val="20"/>
                <w:lang w:val="en-GB"/>
              </w:rPr>
              <w:t>10</w:t>
            </w:r>
          </w:p>
        </w:tc>
        <w:tc>
          <w:tcPr>
            <w:tcW w:w="2270" w:type="pct"/>
            <w:vAlign w:val="center"/>
          </w:tcPr>
          <w:p w14:paraId="07D5F58A" w14:textId="77777777" w:rsidR="00275320" w:rsidRPr="007F3891" w:rsidRDefault="00275320" w:rsidP="007F3891">
            <w:pPr>
              <w:spacing w:line="240" w:lineRule="auto"/>
              <w:jc w:val="both"/>
              <w:rPr>
                <w:lang w:val="en-GB"/>
              </w:rPr>
            </w:pPr>
            <w:r w:rsidRPr="00647A72">
              <w:rPr>
                <w:lang w:val="en-GB"/>
              </w:rPr>
              <w:t xml:space="preserve">Relevance, </w:t>
            </w:r>
            <w:r>
              <w:rPr>
                <w:lang w:val="en-GB"/>
              </w:rPr>
              <w:t>E</w:t>
            </w:r>
            <w:r w:rsidRPr="00647A72">
              <w:rPr>
                <w:lang w:val="en-GB"/>
              </w:rPr>
              <w:t xml:space="preserve">ffectiveness, </w:t>
            </w:r>
            <w:r>
              <w:rPr>
                <w:lang w:val="en-GB"/>
              </w:rPr>
              <w:t>E</w:t>
            </w:r>
            <w:r w:rsidRPr="00647A72">
              <w:rPr>
                <w:lang w:val="en-GB"/>
              </w:rPr>
              <w:t>fficiency</w:t>
            </w:r>
            <w:r>
              <w:rPr>
                <w:lang w:val="en-GB"/>
              </w:rPr>
              <w:t xml:space="preserve"> and</w:t>
            </w:r>
            <w:r w:rsidRPr="00647A72">
              <w:rPr>
                <w:lang w:val="en-GB"/>
              </w:rPr>
              <w:t xml:space="preserve"> </w:t>
            </w:r>
            <w:r>
              <w:rPr>
                <w:lang w:val="en-GB"/>
              </w:rPr>
              <w:t>S</w:t>
            </w:r>
            <w:r w:rsidRPr="00647A72">
              <w:rPr>
                <w:lang w:val="en-GB"/>
              </w:rPr>
              <w:t>ustainability</w:t>
            </w:r>
          </w:p>
        </w:tc>
        <w:tc>
          <w:tcPr>
            <w:tcW w:w="1666" w:type="pct"/>
            <w:vAlign w:val="center"/>
          </w:tcPr>
          <w:p w14:paraId="3639519A" w14:textId="77777777" w:rsidR="00275320" w:rsidRPr="00C924D0" w:rsidRDefault="00275320" w:rsidP="007F3891">
            <w:pPr>
              <w:spacing w:line="240" w:lineRule="auto"/>
              <w:jc w:val="both"/>
              <w:rPr>
                <w:sz w:val="20"/>
                <w:szCs w:val="20"/>
                <w:lang w:val="en-GB"/>
              </w:rPr>
            </w:pPr>
            <w:r>
              <w:rPr>
                <w:sz w:val="20"/>
                <w:szCs w:val="20"/>
                <w:lang w:val="en-GB"/>
              </w:rPr>
              <w:t>UNDP</w:t>
            </w:r>
          </w:p>
        </w:tc>
      </w:tr>
      <w:tr w:rsidR="00275320" w:rsidRPr="00C924D0" w14:paraId="24417BAB" w14:textId="77777777" w:rsidTr="007F3891">
        <w:tc>
          <w:tcPr>
            <w:tcW w:w="1064" w:type="pct"/>
            <w:vAlign w:val="center"/>
          </w:tcPr>
          <w:p w14:paraId="1CA4402E" w14:textId="77777777" w:rsidR="00275320" w:rsidRDefault="00275320" w:rsidP="007F3891">
            <w:pPr>
              <w:spacing w:line="240" w:lineRule="auto"/>
              <w:jc w:val="both"/>
              <w:rPr>
                <w:sz w:val="20"/>
                <w:szCs w:val="20"/>
                <w:lang w:val="en-GB"/>
              </w:rPr>
            </w:pPr>
            <w:r>
              <w:rPr>
                <w:sz w:val="20"/>
                <w:szCs w:val="20"/>
                <w:lang w:val="en-GB"/>
              </w:rPr>
              <w:t>11</w:t>
            </w:r>
          </w:p>
        </w:tc>
        <w:tc>
          <w:tcPr>
            <w:tcW w:w="2270" w:type="pct"/>
            <w:vAlign w:val="center"/>
          </w:tcPr>
          <w:p w14:paraId="643EEA9E" w14:textId="77777777" w:rsidR="00275320" w:rsidRPr="00C924D0" w:rsidRDefault="00275320" w:rsidP="007F3891">
            <w:pPr>
              <w:spacing w:line="240" w:lineRule="auto"/>
              <w:jc w:val="both"/>
              <w:rPr>
                <w:sz w:val="20"/>
                <w:szCs w:val="20"/>
                <w:lang w:val="en-GB"/>
              </w:rPr>
            </w:pPr>
            <w:r>
              <w:rPr>
                <w:lang w:val="en-GB"/>
              </w:rPr>
              <w:t>E</w:t>
            </w:r>
            <w:r w:rsidRPr="00647A72">
              <w:rPr>
                <w:lang w:val="en-GB"/>
              </w:rPr>
              <w:t xml:space="preserve">ffectiveness, </w:t>
            </w:r>
            <w:r>
              <w:rPr>
                <w:lang w:val="en-GB"/>
              </w:rPr>
              <w:t>and E</w:t>
            </w:r>
            <w:r w:rsidRPr="00647A72">
              <w:rPr>
                <w:lang w:val="en-GB"/>
              </w:rPr>
              <w:t>fficiency</w:t>
            </w:r>
          </w:p>
        </w:tc>
        <w:tc>
          <w:tcPr>
            <w:tcW w:w="1666" w:type="pct"/>
            <w:vAlign w:val="center"/>
          </w:tcPr>
          <w:p w14:paraId="5CBB9B4B" w14:textId="77777777" w:rsidR="00275320" w:rsidRPr="00C924D0" w:rsidRDefault="00275320" w:rsidP="007F3891">
            <w:pPr>
              <w:spacing w:line="240" w:lineRule="auto"/>
              <w:jc w:val="both"/>
              <w:rPr>
                <w:sz w:val="20"/>
                <w:szCs w:val="20"/>
                <w:lang w:val="en-GB"/>
              </w:rPr>
            </w:pPr>
            <w:r>
              <w:rPr>
                <w:sz w:val="20"/>
                <w:szCs w:val="20"/>
                <w:lang w:val="en-GB"/>
              </w:rPr>
              <w:t>UNDP</w:t>
            </w:r>
          </w:p>
        </w:tc>
      </w:tr>
    </w:tbl>
    <w:p w14:paraId="7F32066A" w14:textId="77777777" w:rsidR="00275320" w:rsidRPr="00C924D0" w:rsidRDefault="00275320" w:rsidP="00275320">
      <w:pPr>
        <w:numPr>
          <w:ilvl w:val="0"/>
          <w:numId w:val="132"/>
        </w:numPr>
        <w:spacing w:before="240" w:line="240" w:lineRule="auto"/>
        <w:ind w:left="360"/>
        <w:contextualSpacing/>
        <w:jc w:val="both"/>
        <w:rPr>
          <w:lang w:val="en-GB"/>
        </w:rPr>
      </w:pPr>
      <w:r w:rsidRPr="00C924D0">
        <w:rPr>
          <w:b/>
          <w:bCs/>
          <w:lang w:val="en-GB"/>
        </w:rPr>
        <w:t>Conclusions # 1, 5, and 8:</w:t>
      </w:r>
      <w:r w:rsidRPr="00C924D0">
        <w:rPr>
          <w:lang w:val="en-GB"/>
        </w:rPr>
        <w:t xml:space="preserve"> Clarify/confirm overall project objectives and anticipated results at the output,</w:t>
      </w:r>
      <w:r w:rsidRPr="00C924D0">
        <w:rPr>
          <w:b/>
          <w:bCs/>
          <w:lang w:val="en-GB"/>
        </w:rPr>
        <w:t xml:space="preserve"> </w:t>
      </w:r>
      <w:r w:rsidRPr="00C924D0">
        <w:rPr>
          <w:lang w:val="en-GB"/>
        </w:rPr>
        <w:t>outcome and impact levels. Using the project goal as a starting point, undertake a ToC process with stakeholders, working out at each level the pre-conditions needed for achieving the results anticipated (do you need more awareness, more knowledge, more access to finance, more capacity, more political will? How will you get it? How will you measure it?). Develop results chains which articulate clearly what is needed to get from inputs to outputs to outcomes, and then map the horizontal linkages between the results chains to articulate how all project elements can be mutually supporting to help align the project with other actors working on similar issues, and better identify areas of complementarity and collaboration.  Such a process will support chances of sustainability.</w:t>
      </w:r>
    </w:p>
    <w:p w14:paraId="3D2D12A9" w14:textId="77777777" w:rsidR="00275320" w:rsidRDefault="00275320" w:rsidP="00275320">
      <w:pPr>
        <w:numPr>
          <w:ilvl w:val="0"/>
          <w:numId w:val="132"/>
        </w:numPr>
        <w:spacing w:before="240" w:line="240" w:lineRule="auto"/>
        <w:ind w:left="360"/>
        <w:contextualSpacing/>
        <w:jc w:val="both"/>
        <w:rPr>
          <w:lang w:val="en-GB"/>
        </w:rPr>
      </w:pPr>
      <w:r w:rsidRPr="006C3F0B">
        <w:rPr>
          <w:b/>
          <w:bCs/>
          <w:lang w:val="en-GB"/>
        </w:rPr>
        <w:t>Conclusions # 1, and 2:</w:t>
      </w:r>
      <w:r w:rsidRPr="006C3F0B">
        <w:rPr>
          <w:lang w:val="en-GB"/>
        </w:rPr>
        <w:t xml:space="preserve"> Bring in senior gender expertise to the ToC process considering that gender mainstreaming and inclusiveness is part of the package</w:t>
      </w:r>
      <w:r>
        <w:rPr>
          <w:lang w:val="en-GB"/>
        </w:rPr>
        <w:t xml:space="preserve">. </w:t>
      </w:r>
      <w:r w:rsidRPr="006C3F0B">
        <w:rPr>
          <w:lang w:val="en-GB"/>
        </w:rPr>
        <w:t xml:space="preserve">Undertake a rapid gender audit of the resilience grants to identify the methodologies employed by implementing partners in implementing gender mainstreaming in the grants. This audit should consider the lived realities of men and women in the private and public sphere at sub national levels and identify points of entry for gender mainstreaming.  Audit results will help inform future gender mainstreaming strategies for project interventions and project design processes. </w:t>
      </w:r>
    </w:p>
    <w:p w14:paraId="0531A481" w14:textId="51C6CBD3" w:rsidR="00275320" w:rsidRPr="006C3F0B" w:rsidRDefault="00275320" w:rsidP="00275320">
      <w:pPr>
        <w:numPr>
          <w:ilvl w:val="0"/>
          <w:numId w:val="132"/>
        </w:numPr>
        <w:spacing w:before="240" w:line="240" w:lineRule="auto"/>
        <w:ind w:left="360"/>
        <w:contextualSpacing/>
        <w:jc w:val="both"/>
        <w:rPr>
          <w:lang w:val="en-GB"/>
        </w:rPr>
      </w:pPr>
      <w:r w:rsidRPr="006C3F0B">
        <w:rPr>
          <w:b/>
          <w:bCs/>
          <w:lang w:val="en-GB"/>
        </w:rPr>
        <w:lastRenderedPageBreak/>
        <w:t>Conclusions # 1, 3, 7, and 8:</w:t>
      </w:r>
      <w:r w:rsidRPr="006C3F0B">
        <w:rPr>
          <w:lang w:val="en-GB"/>
        </w:rPr>
        <w:t xml:space="preserve"> Undertake a needs and risk assessment which looks at the capacities and vulnerabilities of partner institutions and stakeholders relevant </w:t>
      </w:r>
      <w:r w:rsidR="00941318" w:rsidRPr="006C3F0B">
        <w:rPr>
          <w:lang w:val="en-GB"/>
        </w:rPr>
        <w:t>to project</w:t>
      </w:r>
      <w:r w:rsidRPr="006C3F0B">
        <w:rPr>
          <w:lang w:val="en-GB"/>
        </w:rPr>
        <w:t xml:space="preserve"> activities and goals in the region, identifying the capacity gaps and risks that will need to be mitigated or managed. This will also support chances of sustainability.</w:t>
      </w:r>
    </w:p>
    <w:p w14:paraId="5C80AACC" w14:textId="77777777" w:rsidR="00275320" w:rsidRPr="006C3F0B" w:rsidRDefault="00275320" w:rsidP="00275320">
      <w:pPr>
        <w:numPr>
          <w:ilvl w:val="0"/>
          <w:numId w:val="132"/>
        </w:numPr>
        <w:spacing w:before="240" w:line="240" w:lineRule="auto"/>
        <w:ind w:left="360"/>
        <w:contextualSpacing/>
        <w:jc w:val="both"/>
        <w:rPr>
          <w:lang w:val="en-GB"/>
        </w:rPr>
      </w:pPr>
      <w:r w:rsidRPr="006C3F0B">
        <w:rPr>
          <w:b/>
          <w:bCs/>
          <w:lang w:val="en-GB"/>
        </w:rPr>
        <w:t>Conclusions # 1, 4, and 8:</w:t>
      </w:r>
      <w:r w:rsidRPr="006C3F0B">
        <w:rPr>
          <w:lang w:val="en-GB"/>
        </w:rPr>
        <w:t xml:space="preserve"> Engage UN partners in the development of the ToC process and the risk and needs assessment. Based on regional plans, identify where complementarities lie with UNDP’s programmes and how a collaborative relationship with the project would add value to the output, or at least bring useful synergies to the process. Invest in the capacity-building of regional partners, as well as interested civil society organizations and groups to further popular awareness, engage in dialogue and advocacy, as well as policy formulation at the country and regional levels. The attention to capacity building, multi-level dialogue for policy formulation will also support changes of project sustainability. </w:t>
      </w:r>
    </w:p>
    <w:p w14:paraId="703C6D90" w14:textId="77777777" w:rsidR="00941318" w:rsidRDefault="00275320" w:rsidP="00941318">
      <w:pPr>
        <w:numPr>
          <w:ilvl w:val="0"/>
          <w:numId w:val="132"/>
        </w:numPr>
        <w:spacing w:before="240" w:line="240" w:lineRule="auto"/>
        <w:ind w:left="360"/>
        <w:contextualSpacing/>
        <w:jc w:val="both"/>
        <w:rPr>
          <w:lang w:val="en-GB"/>
        </w:rPr>
      </w:pPr>
      <w:r w:rsidRPr="007F3891">
        <w:rPr>
          <w:b/>
          <w:bCs/>
          <w:lang w:val="en-GB"/>
        </w:rPr>
        <w:t>Conclusion # 3:</w:t>
      </w:r>
      <w:r w:rsidRPr="006C3F0B">
        <w:rPr>
          <w:lang w:val="en-GB"/>
        </w:rPr>
        <w:t xml:space="preserve"> Use</w:t>
      </w:r>
      <w:r w:rsidRPr="00C924D0">
        <w:t xml:space="preserve"> detailed stakeholder mapping to identify and categorize project stakeholders according to their influence on, and interest in, the project to identify how to manage them in the interests of the project during implementation. Based on the stakeholder analysis, select </w:t>
      </w:r>
      <w:proofErr w:type="gramStart"/>
      <w:r w:rsidRPr="00C924D0">
        <w:t>a few</w:t>
      </w:r>
      <w:proofErr w:type="gramEnd"/>
      <w:r w:rsidRPr="00C924D0">
        <w:t xml:space="preserve"> proven implementation partners with the technical competence and experience needed to develop strong partnerships with inter and governmental institutions necessary for transforming knowledge products into policy and plans.</w:t>
      </w:r>
    </w:p>
    <w:p w14:paraId="13A65D9C" w14:textId="77777777" w:rsidR="00941318" w:rsidRDefault="00275320" w:rsidP="00941318">
      <w:pPr>
        <w:numPr>
          <w:ilvl w:val="0"/>
          <w:numId w:val="132"/>
        </w:numPr>
        <w:spacing w:before="240" w:line="240" w:lineRule="auto"/>
        <w:ind w:left="360"/>
        <w:contextualSpacing/>
        <w:jc w:val="both"/>
        <w:rPr>
          <w:lang w:val="en-GB"/>
        </w:rPr>
      </w:pPr>
      <w:r w:rsidRPr="00941318">
        <w:rPr>
          <w:b/>
          <w:bCs/>
          <w:lang w:val="en-GB"/>
        </w:rPr>
        <w:t>Conclusion 3,4 and 5:</w:t>
      </w:r>
      <w:r w:rsidRPr="00941318">
        <w:rPr>
          <w:lang w:val="en-GB"/>
        </w:rPr>
        <w:t xml:space="preserve"> </w:t>
      </w:r>
      <w:r w:rsidRPr="00941318">
        <w:rPr>
          <w:bCs/>
          <w:color w:val="222222"/>
        </w:rPr>
        <w:t xml:space="preserve">Improve overall coordination of project activities through the establishment of a stronger coordination mechanism staffed by a full-time coordinator which tracks evolving opportunities for </w:t>
      </w:r>
      <w:r w:rsidRPr="00941318">
        <w:rPr>
          <w:lang w:val="en-GB"/>
        </w:rPr>
        <w:t xml:space="preserve">creating synergies in partner implementation practices, leveraging existing partnerships and emerging opportunities provided by the work of other partners so that all partners are aware of each other’s work and can build more effective collaborative partnerships across the region. This mechanism must include monthly - or at a minimum - quarterly mandatory check-ins with partners to identify areas of synergy and collaboration for action. </w:t>
      </w:r>
    </w:p>
    <w:p w14:paraId="3F414BDF" w14:textId="77777777" w:rsidR="00941318" w:rsidRDefault="00275320" w:rsidP="00941318">
      <w:pPr>
        <w:numPr>
          <w:ilvl w:val="0"/>
          <w:numId w:val="132"/>
        </w:numPr>
        <w:spacing w:before="240" w:line="240" w:lineRule="auto"/>
        <w:ind w:left="360"/>
        <w:contextualSpacing/>
        <w:jc w:val="both"/>
        <w:rPr>
          <w:lang w:val="en-GB"/>
        </w:rPr>
      </w:pPr>
      <w:r w:rsidRPr="00941318">
        <w:rPr>
          <w:b/>
          <w:bCs/>
          <w:lang w:val="en-GB"/>
        </w:rPr>
        <w:t>Conclusion 3 and 4:</w:t>
      </w:r>
      <w:r w:rsidRPr="00941318">
        <w:rPr>
          <w:lang w:val="en-GB"/>
        </w:rPr>
        <w:t xml:space="preserve"> Improve the implementation of multi-level dialogues around climate security issues by broadening the base from government and national partners to include non-governmental organisations and the private sector. </w:t>
      </w:r>
    </w:p>
    <w:p w14:paraId="028702FE" w14:textId="77777777" w:rsidR="00941318" w:rsidRDefault="00275320" w:rsidP="00941318">
      <w:pPr>
        <w:numPr>
          <w:ilvl w:val="0"/>
          <w:numId w:val="132"/>
        </w:numPr>
        <w:spacing w:before="240" w:line="240" w:lineRule="auto"/>
        <w:ind w:left="360"/>
        <w:contextualSpacing/>
        <w:jc w:val="both"/>
        <w:rPr>
          <w:lang w:val="en-GB"/>
        </w:rPr>
      </w:pPr>
      <w:r w:rsidRPr="00941318">
        <w:rPr>
          <w:b/>
          <w:bCs/>
          <w:lang w:val="en-GB"/>
        </w:rPr>
        <w:t>Conclusion 8, 9 and 10</w:t>
      </w:r>
      <w:r w:rsidRPr="00941318">
        <w:rPr>
          <w:lang w:val="en-GB"/>
        </w:rPr>
        <w:t xml:space="preserve">: </w:t>
      </w:r>
      <w:r w:rsidRPr="00941318">
        <w:rPr>
          <w:bCs/>
          <w:color w:val="222222"/>
        </w:rPr>
        <w:t>Engage in communications on the results of the SDG CG and advocacy based on the results from SDG CF implementation with and through the UN to accelerate action on climate security.</w:t>
      </w:r>
    </w:p>
    <w:p w14:paraId="3712AD24" w14:textId="77777777" w:rsidR="00941318" w:rsidRDefault="00275320" w:rsidP="00941318">
      <w:pPr>
        <w:numPr>
          <w:ilvl w:val="0"/>
          <w:numId w:val="132"/>
        </w:numPr>
        <w:spacing w:before="240" w:line="240" w:lineRule="auto"/>
        <w:ind w:left="360"/>
        <w:contextualSpacing/>
        <w:jc w:val="both"/>
        <w:rPr>
          <w:lang w:val="en-GB"/>
        </w:rPr>
      </w:pPr>
      <w:r w:rsidRPr="00941318">
        <w:rPr>
          <w:b/>
          <w:bCs/>
          <w:lang w:val="en-GB"/>
        </w:rPr>
        <w:t>Conclusion # 3:</w:t>
      </w:r>
      <w:r w:rsidRPr="00941318">
        <w:rPr>
          <w:lang w:val="en-GB"/>
        </w:rPr>
        <w:t xml:space="preserve"> Expand project partnerships as implementation progress based on your stakeholder analysis, technical requirements and proven and efficient implementation modalities which are not challenged by overwhelming coordination requirements. </w:t>
      </w:r>
      <w:r w:rsidRPr="00941318">
        <w:rPr>
          <w:bCs/>
          <w:color w:val="222222"/>
          <w:lang w:val="en-GB"/>
        </w:rPr>
        <w:t>A</w:t>
      </w:r>
      <w:r w:rsidRPr="00941318">
        <w:rPr>
          <w:bCs/>
          <w:color w:val="222222"/>
        </w:rPr>
        <w:t xml:space="preserve"> consolidation of the relationships with the LAS for future partnerships should also be prioritized. </w:t>
      </w:r>
      <w:r w:rsidRPr="00941318">
        <w:rPr>
          <w:lang w:val="en-GB"/>
        </w:rPr>
        <w:t xml:space="preserve"> </w:t>
      </w:r>
    </w:p>
    <w:p w14:paraId="3A9BA576" w14:textId="77777777" w:rsidR="00941318" w:rsidRDefault="00275320" w:rsidP="00941318">
      <w:pPr>
        <w:numPr>
          <w:ilvl w:val="0"/>
          <w:numId w:val="132"/>
        </w:numPr>
        <w:spacing w:before="240" w:line="240" w:lineRule="auto"/>
        <w:ind w:left="360"/>
        <w:contextualSpacing/>
        <w:jc w:val="both"/>
        <w:rPr>
          <w:lang w:val="en-GB"/>
        </w:rPr>
      </w:pPr>
      <w:r w:rsidRPr="00941318">
        <w:rPr>
          <w:b/>
          <w:bCs/>
          <w:lang w:val="en-GB"/>
        </w:rPr>
        <w:t xml:space="preserve">Conclusions </w:t>
      </w:r>
      <w:r w:rsidR="00941318" w:rsidRPr="00941318">
        <w:rPr>
          <w:b/>
          <w:bCs/>
          <w:lang w:val="en-GB"/>
        </w:rPr>
        <w:t># 7</w:t>
      </w:r>
      <w:r w:rsidRPr="00941318">
        <w:rPr>
          <w:b/>
          <w:bCs/>
          <w:lang w:val="en-GB"/>
        </w:rPr>
        <w:t>:</w:t>
      </w:r>
      <w:r w:rsidRPr="00941318">
        <w:rPr>
          <w:lang w:val="en-GB"/>
        </w:rPr>
        <w:t xml:space="preserve"> Build a learning loop into the M&amp;E implementation process to be managed by the CTO for periodic but regular review and reflection on progress achieved against targets at regional and sub national levels. </w:t>
      </w:r>
      <w:r w:rsidRPr="00941318">
        <w:rPr>
          <w:bCs/>
          <w:color w:val="222222"/>
        </w:rPr>
        <w:t>To keep the results on track, a quarterly—or at least semi-annual—stock take of performance measures should be done.</w:t>
      </w:r>
    </w:p>
    <w:p w14:paraId="520D37B3" w14:textId="1D8CB8D6" w:rsidR="00275320" w:rsidRPr="00941318" w:rsidRDefault="00275320" w:rsidP="00941318">
      <w:pPr>
        <w:numPr>
          <w:ilvl w:val="0"/>
          <w:numId w:val="132"/>
        </w:numPr>
        <w:spacing w:before="240" w:line="240" w:lineRule="auto"/>
        <w:ind w:left="360"/>
        <w:contextualSpacing/>
        <w:jc w:val="both"/>
        <w:rPr>
          <w:lang w:val="en-GB"/>
        </w:rPr>
      </w:pPr>
      <w:r w:rsidRPr="00941318">
        <w:rPr>
          <w:b/>
          <w:bCs/>
          <w:lang w:val="en-GB"/>
        </w:rPr>
        <w:t>Conclusion # 6:</w:t>
      </w:r>
      <w:r w:rsidRPr="00941318">
        <w:rPr>
          <w:lang w:val="en-GB"/>
        </w:rPr>
        <w:t xml:space="preserve"> Ensure PMU competencies include performance management skills, relationship building skills (a more structured approach is needed to policy integration), communication and advocacy skills at senior levels.</w:t>
      </w:r>
    </w:p>
    <w:p w14:paraId="601EBE1E" w14:textId="77777777" w:rsidR="00275320" w:rsidRPr="00C924D0" w:rsidRDefault="00275320" w:rsidP="00275320">
      <w:pPr>
        <w:spacing w:line="240" w:lineRule="auto"/>
        <w:jc w:val="both"/>
        <w:rPr>
          <w:rStyle w:val="Strong"/>
          <w:b w:val="0"/>
          <w:bCs w:val="0"/>
          <w:color w:val="auto"/>
          <w:lang w:val="en-GB"/>
        </w:rPr>
      </w:pPr>
    </w:p>
    <w:p w14:paraId="3604E1DF" w14:textId="77777777" w:rsidR="00275320" w:rsidRPr="007F3891" w:rsidRDefault="00275320" w:rsidP="00275320"/>
    <w:p w14:paraId="6FA301B4" w14:textId="77777777" w:rsidR="00502BAB" w:rsidRDefault="00502BAB" w:rsidP="00502BAB">
      <w:pPr>
        <w:pStyle w:val="ListParagraph"/>
        <w:spacing w:after="120" w:line="240" w:lineRule="auto"/>
        <w:ind w:left="1440"/>
        <w:jc w:val="both"/>
        <w:rPr>
          <w:bCs/>
          <w:color w:val="222222"/>
        </w:rPr>
        <w:sectPr w:rsidR="00502BAB" w:rsidSect="006D6BA6">
          <w:footerReference w:type="even" r:id="rId12"/>
          <w:footerReference w:type="default" r:id="rId13"/>
          <w:pgSz w:w="12240" w:h="15840" w:code="1"/>
          <w:pgMar w:top="1440" w:right="1800" w:bottom="1440" w:left="1800" w:header="720" w:footer="720" w:gutter="0"/>
          <w:cols w:space="720"/>
          <w:titlePg/>
          <w:docGrid w:linePitch="360"/>
        </w:sectPr>
      </w:pPr>
    </w:p>
    <w:p w14:paraId="714A88F7" w14:textId="4421CDEF" w:rsidR="00752B3B" w:rsidRPr="003E60CE" w:rsidRDefault="008F623B" w:rsidP="00ED0845">
      <w:pPr>
        <w:pStyle w:val="Heading1"/>
      </w:pPr>
      <w:bookmarkStart w:id="47" w:name="_Toc171939951"/>
      <w:bookmarkStart w:id="48" w:name="_Toc173229819"/>
      <w:r w:rsidRPr="003E60CE">
        <w:lastRenderedPageBreak/>
        <w:t xml:space="preserve">1. </w:t>
      </w:r>
      <w:r w:rsidR="007D2E2C" w:rsidRPr="003E60CE">
        <w:t>I</w:t>
      </w:r>
      <w:r w:rsidR="00752B3B" w:rsidRPr="003E60CE">
        <w:t>ntroduction</w:t>
      </w:r>
      <w:bookmarkEnd w:id="47"/>
      <w:bookmarkEnd w:id="48"/>
    </w:p>
    <w:p w14:paraId="53755DB2" w14:textId="72AD09ED" w:rsidR="0012154C" w:rsidRPr="003E60CE" w:rsidRDefault="00B05A38" w:rsidP="001C687E">
      <w:pPr>
        <w:spacing w:line="240" w:lineRule="auto"/>
        <w:jc w:val="both"/>
        <w:rPr>
          <w:lang w:val="en-GB"/>
        </w:rPr>
      </w:pPr>
      <w:r w:rsidRPr="003E60CE">
        <w:rPr>
          <w:lang w:val="en-GB"/>
        </w:rPr>
        <w:t>T</w:t>
      </w:r>
      <w:r w:rsidR="0DE781CD" w:rsidRPr="003E60CE">
        <w:rPr>
          <w:lang w:val="en-GB"/>
        </w:rPr>
        <w:t xml:space="preserve">his report </w:t>
      </w:r>
      <w:r w:rsidR="00BC5F74" w:rsidRPr="003E60CE">
        <w:rPr>
          <w:lang w:val="en-GB"/>
        </w:rPr>
        <w:t>presents</w:t>
      </w:r>
      <w:r w:rsidR="0DE781CD" w:rsidRPr="003E60CE">
        <w:rPr>
          <w:lang w:val="en-GB"/>
        </w:rPr>
        <w:t xml:space="preserve"> the </w:t>
      </w:r>
      <w:r w:rsidR="00353EE1">
        <w:rPr>
          <w:lang w:val="en-GB"/>
        </w:rPr>
        <w:t>final evaluation results</w:t>
      </w:r>
      <w:r w:rsidR="0DE781CD" w:rsidRPr="003E60CE">
        <w:rPr>
          <w:lang w:val="en-GB"/>
        </w:rPr>
        <w:t xml:space="preserve"> of the project</w:t>
      </w:r>
      <w:r w:rsidR="00C344A6" w:rsidRPr="003E60CE">
        <w:rPr>
          <w:lang w:val="en-GB"/>
        </w:rPr>
        <w:t xml:space="preserve"> </w:t>
      </w:r>
      <w:r w:rsidR="0DE781CD" w:rsidRPr="003E60CE">
        <w:rPr>
          <w:i/>
          <w:iCs/>
          <w:lang w:val="en-GB"/>
        </w:rPr>
        <w:t>SDG Climate Facility: Climate Action for Human Security</w:t>
      </w:r>
      <w:r w:rsidR="0DE781CD" w:rsidRPr="003E60CE">
        <w:rPr>
          <w:lang w:val="en-GB"/>
        </w:rPr>
        <w:t xml:space="preserve">. The project is </w:t>
      </w:r>
      <w:r w:rsidR="2E79DCE3" w:rsidRPr="003E60CE">
        <w:rPr>
          <w:lang w:val="en-GB"/>
        </w:rPr>
        <w:t xml:space="preserve">a multi-partner, multi-year initiative, </w:t>
      </w:r>
      <w:r w:rsidR="0C5339F5" w:rsidRPr="003E60CE">
        <w:rPr>
          <w:lang w:val="en-GB"/>
        </w:rPr>
        <w:t xml:space="preserve">funded by the Swedish International Development Cooperation Agency (Sida), </w:t>
      </w:r>
      <w:r w:rsidR="2E79DCE3" w:rsidRPr="003E60CE">
        <w:rPr>
          <w:lang w:val="en-GB"/>
        </w:rPr>
        <w:t xml:space="preserve">drawing on the expertise of key regional institutions such as </w:t>
      </w:r>
      <w:r w:rsidR="00353EE1">
        <w:rPr>
          <w:lang w:val="en-GB"/>
        </w:rPr>
        <w:t xml:space="preserve">the </w:t>
      </w:r>
      <w:r w:rsidR="2E79DCE3" w:rsidRPr="003E60CE">
        <w:rPr>
          <w:lang w:val="en-GB"/>
        </w:rPr>
        <w:t>League of Arab States (LAS), the Arab Water Council (AWC), with leading climate action United Nations (UN) Agencies such as the U</w:t>
      </w:r>
      <w:r w:rsidR="2E49882D" w:rsidRPr="003E60CE">
        <w:rPr>
          <w:lang w:val="en-GB"/>
        </w:rPr>
        <w:t>nited Nations</w:t>
      </w:r>
      <w:r w:rsidR="2E79DCE3" w:rsidRPr="003E60CE">
        <w:rPr>
          <w:lang w:val="en-GB"/>
        </w:rPr>
        <w:t xml:space="preserve"> Development Programme (UNDP), the U</w:t>
      </w:r>
      <w:r w:rsidR="2E49882D" w:rsidRPr="003E60CE">
        <w:rPr>
          <w:lang w:val="en-GB"/>
        </w:rPr>
        <w:t>nited Nations</w:t>
      </w:r>
      <w:r w:rsidR="2E79DCE3" w:rsidRPr="003E60CE">
        <w:rPr>
          <w:lang w:val="en-GB"/>
        </w:rPr>
        <w:t xml:space="preserve"> Environmental Programme-Finance Initiative (UNEP FI), the U</w:t>
      </w:r>
      <w:r w:rsidR="2E49882D" w:rsidRPr="003E60CE">
        <w:rPr>
          <w:lang w:val="en-GB"/>
        </w:rPr>
        <w:t>nited Nations</w:t>
      </w:r>
      <w:r w:rsidR="2E79DCE3" w:rsidRPr="003E60CE">
        <w:rPr>
          <w:lang w:val="en-GB"/>
        </w:rPr>
        <w:t xml:space="preserve"> Office for Disaster Risk Reduction (UNDRR), the World Food Programme (WFP), and the U</w:t>
      </w:r>
      <w:r w:rsidR="2E49882D" w:rsidRPr="003E60CE">
        <w:rPr>
          <w:lang w:val="en-GB"/>
        </w:rPr>
        <w:t>nited nations</w:t>
      </w:r>
      <w:r w:rsidR="2E79DCE3" w:rsidRPr="003E60CE">
        <w:rPr>
          <w:lang w:val="en-GB"/>
        </w:rPr>
        <w:t xml:space="preserve"> Human Settlements Programme (UN-Habitat</w:t>
      </w:r>
      <w:r w:rsidR="4728D570" w:rsidRPr="003E60CE">
        <w:rPr>
          <w:lang w:val="en-GB"/>
        </w:rPr>
        <w:t>) .</w:t>
      </w:r>
    </w:p>
    <w:p w14:paraId="7A333CC1" w14:textId="063015A5" w:rsidR="0031313C" w:rsidRPr="003E60CE" w:rsidRDefault="00AD133B" w:rsidP="001C687E">
      <w:pPr>
        <w:spacing w:line="240" w:lineRule="auto"/>
        <w:jc w:val="both"/>
        <w:rPr>
          <w:lang w:val="en-GB" w:bidi="ar-JO"/>
        </w:rPr>
      </w:pPr>
      <w:r w:rsidRPr="003E60CE">
        <w:rPr>
          <w:lang w:val="en-GB"/>
        </w:rPr>
        <w:t>The</w:t>
      </w:r>
      <w:r w:rsidR="00E42FD8" w:rsidRPr="003E60CE">
        <w:rPr>
          <w:lang w:val="en-GB"/>
        </w:rPr>
        <w:t xml:space="preserve"> information contained in the report is structured </w:t>
      </w:r>
      <w:r w:rsidR="008E2422" w:rsidRPr="003E60CE">
        <w:rPr>
          <w:lang w:val="en-GB"/>
        </w:rPr>
        <w:t>to meet the purpose and information needs of UNDP and Sida</w:t>
      </w:r>
      <w:r w:rsidR="00615A99" w:rsidRPr="003E60CE">
        <w:rPr>
          <w:lang w:val="en-GB"/>
        </w:rPr>
        <w:t xml:space="preserve"> </w:t>
      </w:r>
      <w:r w:rsidR="00492DED" w:rsidRPr="003E60CE">
        <w:rPr>
          <w:lang w:val="en-GB"/>
        </w:rPr>
        <w:t xml:space="preserve">by </w:t>
      </w:r>
      <w:r w:rsidR="00F64532" w:rsidRPr="003E60CE">
        <w:rPr>
          <w:lang w:val="en-GB"/>
        </w:rPr>
        <w:t xml:space="preserve">presenting the conclusions immediately after the </w:t>
      </w:r>
      <w:r w:rsidR="00A35FA6" w:rsidRPr="003E60CE">
        <w:rPr>
          <w:lang w:val="en-GB"/>
        </w:rPr>
        <w:t>findings across each criteri</w:t>
      </w:r>
      <w:r w:rsidR="00E217EC" w:rsidRPr="003E60CE">
        <w:rPr>
          <w:lang w:val="en-GB"/>
        </w:rPr>
        <w:t>on</w:t>
      </w:r>
      <w:r w:rsidR="00A35FA6" w:rsidRPr="003E60CE">
        <w:rPr>
          <w:lang w:val="en-GB"/>
        </w:rPr>
        <w:t>.</w:t>
      </w:r>
      <w:r w:rsidR="003F4D79" w:rsidRPr="003E60CE">
        <w:rPr>
          <w:lang w:val="en-GB"/>
        </w:rPr>
        <w:t xml:space="preserve"> The p</w:t>
      </w:r>
      <w:r w:rsidR="009E3AF5" w:rsidRPr="003E60CE">
        <w:rPr>
          <w:lang w:val="en-GB"/>
        </w:rPr>
        <w:t>rimary audience/users of the evaluation are UNDP</w:t>
      </w:r>
      <w:r w:rsidR="00F748F4" w:rsidRPr="003E60CE">
        <w:rPr>
          <w:lang w:val="en-GB"/>
        </w:rPr>
        <w:t xml:space="preserve"> a</w:t>
      </w:r>
      <w:r w:rsidR="000852A0" w:rsidRPr="003E60CE">
        <w:rPr>
          <w:lang w:val="en-GB"/>
        </w:rPr>
        <w:t>nd Sida.</w:t>
      </w:r>
      <w:r w:rsidR="00F748F4" w:rsidRPr="003E60CE">
        <w:rPr>
          <w:lang w:val="en-GB"/>
        </w:rPr>
        <w:t xml:space="preserve"> UNDP may use the </w:t>
      </w:r>
      <w:r w:rsidR="00C86C08" w:rsidRPr="003E60CE">
        <w:rPr>
          <w:lang w:val="en-GB"/>
        </w:rPr>
        <w:t xml:space="preserve">report to </w:t>
      </w:r>
      <w:r w:rsidR="003E60CE" w:rsidRPr="003E60CE">
        <w:rPr>
          <w:lang w:val="en-GB"/>
        </w:rPr>
        <w:t>when designing</w:t>
      </w:r>
      <w:r w:rsidR="00F748F4" w:rsidRPr="003E60CE">
        <w:rPr>
          <w:lang w:val="en-GB"/>
        </w:rPr>
        <w:t xml:space="preserve"> project</w:t>
      </w:r>
      <w:r w:rsidR="00675D7D" w:rsidRPr="003E60CE">
        <w:rPr>
          <w:lang w:val="en-GB"/>
        </w:rPr>
        <w:t>s</w:t>
      </w:r>
      <w:r w:rsidR="00F748F4" w:rsidRPr="003E60CE">
        <w:rPr>
          <w:lang w:val="en-GB"/>
        </w:rPr>
        <w:t xml:space="preserve"> of a regional nature where </w:t>
      </w:r>
      <w:r w:rsidR="00123086" w:rsidRPr="003E60CE">
        <w:rPr>
          <w:lang w:val="en-GB"/>
        </w:rPr>
        <w:t>there is intent to involve mu</w:t>
      </w:r>
      <w:r w:rsidR="007D0329" w:rsidRPr="003E60CE">
        <w:rPr>
          <w:lang w:val="en-GB"/>
        </w:rPr>
        <w:t>l</w:t>
      </w:r>
      <w:r w:rsidR="00123086" w:rsidRPr="003E60CE">
        <w:rPr>
          <w:lang w:val="en-GB"/>
        </w:rPr>
        <w:t xml:space="preserve">tiple partners </w:t>
      </w:r>
      <w:r w:rsidR="007D0329" w:rsidRPr="003E60CE">
        <w:rPr>
          <w:lang w:val="en-GB"/>
        </w:rPr>
        <w:t xml:space="preserve">and where </w:t>
      </w:r>
      <w:r w:rsidR="00F748F4" w:rsidRPr="003E60CE">
        <w:rPr>
          <w:lang w:val="en-GB"/>
        </w:rPr>
        <w:t xml:space="preserve">strong regional </w:t>
      </w:r>
      <w:r w:rsidR="003E60CE" w:rsidRPr="003E60CE">
        <w:rPr>
          <w:lang w:val="en-GB"/>
        </w:rPr>
        <w:t>coordination,</w:t>
      </w:r>
      <w:r w:rsidR="00F748F4" w:rsidRPr="003E60CE">
        <w:rPr>
          <w:lang w:val="en-GB"/>
        </w:rPr>
        <w:t xml:space="preserve"> and collaboration are require</w:t>
      </w:r>
      <w:r w:rsidR="009046DB" w:rsidRPr="003E60CE">
        <w:rPr>
          <w:lang w:val="en-GB"/>
        </w:rPr>
        <w:t>d to achieve project objectives</w:t>
      </w:r>
      <w:r w:rsidR="007D0329" w:rsidRPr="003E60CE">
        <w:rPr>
          <w:lang w:val="en-GB"/>
        </w:rPr>
        <w:t>.</w:t>
      </w:r>
      <w:r w:rsidR="00675D7D" w:rsidRPr="003E60CE">
        <w:rPr>
          <w:lang w:val="en-GB"/>
        </w:rPr>
        <w:t xml:space="preserve"> The report may </w:t>
      </w:r>
      <w:r w:rsidR="00360C74" w:rsidRPr="003E60CE">
        <w:rPr>
          <w:lang w:val="en-GB"/>
        </w:rPr>
        <w:t xml:space="preserve">also be </w:t>
      </w:r>
      <w:r w:rsidR="00353EE1">
        <w:rPr>
          <w:lang w:val="en-GB"/>
        </w:rPr>
        <w:t>useful in supporting UNDP’s approaches to implementation modalities in general, learning cycles, and the use of partnership building and multi-level dialogues for transforming</w:t>
      </w:r>
      <w:r w:rsidR="003F6270" w:rsidRPr="003E60CE">
        <w:rPr>
          <w:lang w:val="en-GB"/>
        </w:rPr>
        <w:t xml:space="preserve"> knowledge into policy </w:t>
      </w:r>
      <w:r w:rsidR="0055502A" w:rsidRPr="003E60CE">
        <w:rPr>
          <w:lang w:val="en-GB"/>
        </w:rPr>
        <w:t>formulation activities</w:t>
      </w:r>
      <w:r w:rsidR="003F6270" w:rsidRPr="003E60CE">
        <w:rPr>
          <w:lang w:val="en-GB"/>
        </w:rPr>
        <w:t>.</w:t>
      </w:r>
      <w:r w:rsidR="00AE64E4" w:rsidRPr="003E60CE">
        <w:rPr>
          <w:lang w:val="en-GB"/>
        </w:rPr>
        <w:t xml:space="preserve"> </w:t>
      </w:r>
      <w:r w:rsidR="00BA40C9" w:rsidRPr="003E60CE">
        <w:rPr>
          <w:lang w:val="en-GB"/>
        </w:rPr>
        <w:t xml:space="preserve">Sida may find the recommendations </w:t>
      </w:r>
      <w:r w:rsidR="00353EE1">
        <w:rPr>
          <w:lang w:val="en-GB"/>
        </w:rPr>
        <w:t>helpful</w:t>
      </w:r>
      <w:r w:rsidR="00BA40C9" w:rsidRPr="003E60CE">
        <w:rPr>
          <w:lang w:val="en-GB"/>
        </w:rPr>
        <w:t xml:space="preserve"> in</w:t>
      </w:r>
      <w:r w:rsidR="00487E36" w:rsidRPr="003E60CE">
        <w:rPr>
          <w:lang w:val="en-GB"/>
        </w:rPr>
        <w:t xml:space="preserve"> </w:t>
      </w:r>
      <w:r w:rsidR="00900AF1" w:rsidRPr="003E60CE">
        <w:rPr>
          <w:lang w:val="en-GB"/>
        </w:rPr>
        <w:t>providing an overall picture of the design and implementation of projects of this nature and may enable a</w:t>
      </w:r>
      <w:r w:rsidR="00487E36" w:rsidRPr="003E60CE">
        <w:rPr>
          <w:lang w:val="en-GB"/>
        </w:rPr>
        <w:t xml:space="preserve"> pre-funding review of such projects to ensure that the design</w:t>
      </w:r>
      <w:r w:rsidR="00B610B5" w:rsidRPr="003E60CE">
        <w:rPr>
          <w:lang w:val="en-GB"/>
        </w:rPr>
        <w:t xml:space="preserve"> has all the elements in place to</w:t>
      </w:r>
      <w:r w:rsidR="00487E36" w:rsidRPr="003E60CE">
        <w:rPr>
          <w:lang w:val="en-GB"/>
        </w:rPr>
        <w:t xml:space="preserve"> have the best chance of achieving </w:t>
      </w:r>
      <w:r w:rsidR="00B610B5" w:rsidRPr="003E60CE">
        <w:rPr>
          <w:lang w:val="en-GB"/>
        </w:rPr>
        <w:t>project</w:t>
      </w:r>
      <w:r w:rsidR="00487E36" w:rsidRPr="003E60CE">
        <w:rPr>
          <w:lang w:val="en-GB"/>
        </w:rPr>
        <w:t xml:space="preserve"> objectives.</w:t>
      </w:r>
    </w:p>
    <w:p w14:paraId="72D611A5" w14:textId="45937572" w:rsidR="00752B3B" w:rsidRPr="003E60CE" w:rsidRDefault="00C344A6" w:rsidP="00703E74">
      <w:pPr>
        <w:pStyle w:val="Heading4"/>
        <w:spacing w:line="240" w:lineRule="auto"/>
        <w:rPr>
          <w:lang w:val="en-GB"/>
        </w:rPr>
      </w:pPr>
      <w:r w:rsidRPr="003E60CE">
        <w:rPr>
          <w:lang w:val="en-GB"/>
        </w:rPr>
        <w:t xml:space="preserve">Evaluation </w:t>
      </w:r>
      <w:r w:rsidR="00354B07" w:rsidRPr="003E60CE">
        <w:rPr>
          <w:lang w:val="en-GB"/>
        </w:rPr>
        <w:t>R</w:t>
      </w:r>
      <w:r w:rsidRPr="003E60CE">
        <w:rPr>
          <w:lang w:val="en-GB"/>
        </w:rPr>
        <w:t>ationale</w:t>
      </w:r>
    </w:p>
    <w:p w14:paraId="42E1F460" w14:textId="31698FF6" w:rsidR="008C3984" w:rsidRPr="003E60CE" w:rsidRDefault="03768A8E" w:rsidP="001C687E">
      <w:pPr>
        <w:spacing w:line="240" w:lineRule="auto"/>
        <w:jc w:val="both"/>
        <w:rPr>
          <w:lang w:val="en-GB" w:bidi="ar-JO"/>
        </w:rPr>
      </w:pPr>
      <w:r w:rsidRPr="003E60CE">
        <w:rPr>
          <w:lang w:val="en-GB" w:bidi="ar-JO"/>
        </w:rPr>
        <w:t>The final evaluation covers the SDG-Climate Facility Climate Action for Human Security</w:t>
      </w:r>
      <w:r w:rsidR="78A40AD1" w:rsidRPr="003E60CE">
        <w:rPr>
          <w:lang w:val="en-GB" w:bidi="ar-JO"/>
        </w:rPr>
        <w:t>, hereafter referred to as SDG Climate Facility</w:t>
      </w:r>
      <w:r w:rsidR="75F1D5E3" w:rsidRPr="003E60CE">
        <w:rPr>
          <w:lang w:val="en-GB" w:bidi="ar-JO"/>
        </w:rPr>
        <w:t xml:space="preserve"> Project</w:t>
      </w:r>
      <w:r w:rsidRPr="003E60CE">
        <w:rPr>
          <w:lang w:val="en-GB" w:bidi="ar-JO"/>
        </w:rPr>
        <w:t xml:space="preserve"> spanning the period of January 2019 until </w:t>
      </w:r>
      <w:r w:rsidR="79E9F47B" w:rsidRPr="003E60CE">
        <w:rPr>
          <w:lang w:val="en-GB" w:bidi="ar-JO"/>
        </w:rPr>
        <w:t xml:space="preserve">December </w:t>
      </w:r>
      <w:r w:rsidRPr="003E60CE">
        <w:rPr>
          <w:lang w:val="en-GB" w:bidi="ar-JO"/>
        </w:rPr>
        <w:t>202</w:t>
      </w:r>
      <w:r w:rsidR="493DD391" w:rsidRPr="003E60CE">
        <w:rPr>
          <w:lang w:val="en-GB" w:bidi="ar-JO"/>
        </w:rPr>
        <w:t>3</w:t>
      </w:r>
      <w:r w:rsidRPr="003E60CE">
        <w:rPr>
          <w:lang w:val="en-GB" w:bidi="ar-JO"/>
        </w:rPr>
        <w:footnoteReference w:id="5"/>
      </w:r>
      <w:r w:rsidR="7E71B8D7" w:rsidRPr="003E60CE">
        <w:rPr>
          <w:lang w:val="en-GB" w:bidi="ar-JO"/>
        </w:rPr>
        <w:t>,</w:t>
      </w:r>
      <w:r w:rsidR="2DBD55B6" w:rsidRPr="003E60CE">
        <w:rPr>
          <w:lang w:val="en-GB" w:bidi="ar-JO"/>
        </w:rPr>
        <w:t xml:space="preserve"> and was </w:t>
      </w:r>
      <w:r w:rsidR="4D62E33B" w:rsidRPr="003E60CE">
        <w:rPr>
          <w:lang w:val="en-GB" w:bidi="ar-JO"/>
        </w:rPr>
        <w:t>d</w:t>
      </w:r>
      <w:r w:rsidRPr="003E60CE">
        <w:rPr>
          <w:lang w:val="en-GB" w:bidi="ar-JO"/>
        </w:rPr>
        <w:t>esigned as part of the Regional Programme of Arab States (2018-2021). The project is a multi-partner project funded by S</w:t>
      </w:r>
      <w:r w:rsidR="352E0312" w:rsidRPr="003E60CE">
        <w:rPr>
          <w:lang w:val="en-GB" w:bidi="ar-JO"/>
        </w:rPr>
        <w:t>ida</w:t>
      </w:r>
      <w:r w:rsidRPr="003E60CE">
        <w:rPr>
          <w:lang w:val="en-GB" w:bidi="ar-JO"/>
        </w:rPr>
        <w:t xml:space="preserve"> and implemented by LAS, AWC, and leading UN partners active on climate actions in the region, including the UNDP, UNEP-FI, UN-Habitat, UNDRR, and WFP. </w:t>
      </w:r>
    </w:p>
    <w:p w14:paraId="7168E5F5" w14:textId="3C5F1643" w:rsidR="008C3984" w:rsidRPr="003E60CE" w:rsidRDefault="03768A8E" w:rsidP="001C687E">
      <w:pPr>
        <w:spacing w:line="240" w:lineRule="auto"/>
        <w:jc w:val="both"/>
        <w:rPr>
          <w:lang w:val="en-GB" w:bidi="ar-JO"/>
        </w:rPr>
      </w:pPr>
      <w:r w:rsidRPr="003E60CE">
        <w:rPr>
          <w:lang w:val="en-GB" w:bidi="ar-JO"/>
        </w:rPr>
        <w:t xml:space="preserve">The project </w:t>
      </w:r>
      <w:r w:rsidR="23E4D66D" w:rsidRPr="003E60CE">
        <w:rPr>
          <w:lang w:val="en-GB" w:bidi="ar-JO"/>
        </w:rPr>
        <w:t>aimed at</w:t>
      </w:r>
      <w:r w:rsidRPr="003E60CE">
        <w:rPr>
          <w:lang w:val="en-GB" w:bidi="ar-JO"/>
        </w:rPr>
        <w:t xml:space="preserve"> enhanc</w:t>
      </w:r>
      <w:r w:rsidR="23E4D66D" w:rsidRPr="003E60CE">
        <w:rPr>
          <w:lang w:val="en-GB" w:bidi="ar-JO"/>
        </w:rPr>
        <w:t>ing</w:t>
      </w:r>
      <w:r w:rsidRPr="003E60CE">
        <w:rPr>
          <w:lang w:val="en-GB" w:bidi="ar-JO"/>
        </w:rPr>
        <w:t xml:space="preserve"> the capacity of regional and national institutions to effectively take climate action in a way that brings </w:t>
      </w:r>
      <w:r w:rsidR="08756151" w:rsidRPr="003E60CE">
        <w:rPr>
          <w:lang w:val="en-GB" w:bidi="ar-JO"/>
        </w:rPr>
        <w:t xml:space="preserve">multiple </w:t>
      </w:r>
      <w:r w:rsidRPr="003E60CE">
        <w:rPr>
          <w:lang w:val="en-GB" w:bidi="ar-JO"/>
        </w:rPr>
        <w:t xml:space="preserve">benefits across SDGs </w:t>
      </w:r>
      <w:r w:rsidR="78063ABE" w:rsidRPr="003E60CE">
        <w:rPr>
          <w:lang w:val="en-GB" w:bidi="ar-JO"/>
        </w:rPr>
        <w:t xml:space="preserve">in </w:t>
      </w:r>
      <w:r w:rsidRPr="003E60CE">
        <w:rPr>
          <w:lang w:val="en-GB" w:bidi="ar-JO"/>
        </w:rPr>
        <w:t xml:space="preserve">crisis prevention/recovery </w:t>
      </w:r>
      <w:r w:rsidR="57342788" w:rsidRPr="003E60CE">
        <w:rPr>
          <w:lang w:val="en-GB" w:bidi="ar-JO"/>
        </w:rPr>
        <w:t>settings</w:t>
      </w:r>
      <w:r w:rsidRPr="003E60CE">
        <w:rPr>
          <w:lang w:val="en-GB" w:bidi="ar-JO"/>
        </w:rPr>
        <w:t xml:space="preserve"> </w:t>
      </w:r>
      <w:r w:rsidR="7069D884" w:rsidRPr="003E60CE">
        <w:rPr>
          <w:lang w:val="en-GB" w:bidi="ar-JO"/>
        </w:rPr>
        <w:t xml:space="preserve">and </w:t>
      </w:r>
      <w:r w:rsidRPr="003E60CE">
        <w:rPr>
          <w:lang w:val="en-GB" w:bidi="ar-JO"/>
        </w:rPr>
        <w:t xml:space="preserve">support to scale up climate finance for innovative local solutions. </w:t>
      </w:r>
      <w:bookmarkStart w:id="49" w:name="_Hlk176186960"/>
      <w:r w:rsidRPr="003E60CE">
        <w:rPr>
          <w:lang w:val="en-GB" w:bidi="ar-JO"/>
        </w:rPr>
        <w:t xml:space="preserve">The </w:t>
      </w:r>
      <w:r w:rsidR="43AB1C53" w:rsidRPr="003E60CE">
        <w:rPr>
          <w:lang w:val="en-GB" w:bidi="ar-JO"/>
        </w:rPr>
        <w:t xml:space="preserve">SDG Climate Facility </w:t>
      </w:r>
      <w:r w:rsidRPr="003E60CE">
        <w:rPr>
          <w:lang w:val="en-GB" w:bidi="ar-JO"/>
        </w:rPr>
        <w:t xml:space="preserve">focused on addressing two main priorities in the region that </w:t>
      </w:r>
      <w:r w:rsidR="00353EE1">
        <w:rPr>
          <w:lang w:val="en-GB" w:bidi="ar-JO"/>
        </w:rPr>
        <w:t xml:space="preserve">were </w:t>
      </w:r>
      <w:r w:rsidRPr="003E60CE">
        <w:rPr>
          <w:lang w:val="en-GB" w:bidi="ar-JO"/>
        </w:rPr>
        <w:t>identified during the formulation process: (1) to promote more integrated solutions for climate action that bring benefits across SDGs and for crisis prevention/recovery goals, and (2) to scale up local partnerships and finance to this end. The project</w:t>
      </w:r>
      <w:r w:rsidR="688146E0" w:rsidRPr="003E60CE">
        <w:rPr>
          <w:lang w:val="en-GB" w:bidi="ar-JO"/>
        </w:rPr>
        <w:t>, under its 3</w:t>
      </w:r>
      <w:r w:rsidR="688146E0" w:rsidRPr="003E60CE">
        <w:rPr>
          <w:vertAlign w:val="superscript"/>
          <w:lang w:val="en-GB" w:bidi="ar-JO"/>
        </w:rPr>
        <w:t>rd</w:t>
      </w:r>
      <w:r w:rsidRPr="003E60CE">
        <w:rPr>
          <w:lang w:val="en-GB" w:bidi="ar-JO"/>
        </w:rPr>
        <w:t xml:space="preserve"> </w:t>
      </w:r>
      <w:r w:rsidR="5D90541B" w:rsidRPr="003E60CE">
        <w:rPr>
          <w:lang w:val="en-GB" w:bidi="ar-JO"/>
        </w:rPr>
        <w:t>outcome</w:t>
      </w:r>
      <w:r w:rsidR="00353EE1">
        <w:rPr>
          <w:lang w:val="en-GB" w:bidi="ar-JO"/>
        </w:rPr>
        <w:t>,</w:t>
      </w:r>
      <w:r w:rsidR="77C246D0" w:rsidRPr="003E60CE">
        <w:rPr>
          <w:lang w:val="en-GB" w:bidi="ar-JO"/>
        </w:rPr>
        <w:t xml:space="preserve"> also</w:t>
      </w:r>
      <w:r w:rsidRPr="003E60CE">
        <w:rPr>
          <w:lang w:val="en-GB" w:bidi="ar-JO"/>
        </w:rPr>
        <w:t xml:space="preserve"> focused on six </w:t>
      </w:r>
      <w:r w:rsidR="7BFBC176" w:rsidRPr="003E60CE">
        <w:rPr>
          <w:lang w:val="en-GB" w:bidi="ar-JO"/>
        </w:rPr>
        <w:t xml:space="preserve">pilot </w:t>
      </w:r>
      <w:r w:rsidRPr="003E60CE">
        <w:rPr>
          <w:lang w:val="en-GB" w:bidi="ar-JO"/>
        </w:rPr>
        <w:t>countr</w:t>
      </w:r>
      <w:r w:rsidR="467113DD" w:rsidRPr="003E60CE">
        <w:rPr>
          <w:lang w:val="en-GB" w:bidi="ar-JO"/>
        </w:rPr>
        <w:t xml:space="preserve">y resilience </w:t>
      </w:r>
      <w:r w:rsidR="003E60CE" w:rsidRPr="003E60CE">
        <w:rPr>
          <w:lang w:val="en-GB" w:bidi="ar-JO"/>
        </w:rPr>
        <w:t>grants,</w:t>
      </w:r>
      <w:r w:rsidRPr="003E60CE">
        <w:rPr>
          <w:lang w:val="en-GB" w:bidi="ar-JO"/>
        </w:rPr>
        <w:t xml:space="preserve"> </w:t>
      </w:r>
      <w:r w:rsidR="00353EE1">
        <w:rPr>
          <w:lang w:val="en-GB" w:bidi="ar-JO"/>
        </w:rPr>
        <w:t xml:space="preserve">which </w:t>
      </w:r>
      <w:r w:rsidRPr="003E60CE">
        <w:rPr>
          <w:lang w:val="en-GB" w:bidi="ar-JO"/>
        </w:rPr>
        <w:t>aimed to enhance local capacities, implement comprehensive on-site solutions, and support the expansion of climate financing: Egypt, Iraq, Palestine, Tunisia, Jordan, and two in Yemen.</w:t>
      </w:r>
      <w:r w:rsidR="00AD4714" w:rsidRPr="003E60CE">
        <w:rPr>
          <w:lang w:val="en-GB" w:bidi="ar-JO"/>
        </w:rPr>
        <w:t xml:space="preserve"> </w:t>
      </w:r>
    </w:p>
    <w:bookmarkEnd w:id="49"/>
    <w:p w14:paraId="71A43A56" w14:textId="2D22BB9C" w:rsidR="00BA46E5" w:rsidRPr="003E60CE" w:rsidRDefault="007F6864" w:rsidP="00703E74">
      <w:pPr>
        <w:pStyle w:val="Heading4"/>
        <w:spacing w:line="240" w:lineRule="auto"/>
        <w:rPr>
          <w:lang w:val="en-GB" w:bidi="ar-JO"/>
        </w:rPr>
      </w:pPr>
      <w:r w:rsidRPr="003E60CE">
        <w:rPr>
          <w:lang w:val="en-GB" w:bidi="ar-JO"/>
        </w:rPr>
        <w:t xml:space="preserve">Project </w:t>
      </w:r>
      <w:r w:rsidR="00354B07" w:rsidRPr="003E60CE">
        <w:rPr>
          <w:lang w:val="en-GB" w:bidi="ar-JO"/>
        </w:rPr>
        <w:t>D</w:t>
      </w:r>
      <w:r w:rsidRPr="003E60CE">
        <w:rPr>
          <w:lang w:val="en-GB" w:bidi="ar-JO"/>
        </w:rPr>
        <w:t>escription</w:t>
      </w:r>
    </w:p>
    <w:p w14:paraId="0C41A3A5" w14:textId="0F189390" w:rsidR="007F6864" w:rsidRPr="00941318" w:rsidRDefault="00501B37" w:rsidP="001C687E">
      <w:pPr>
        <w:spacing w:line="240" w:lineRule="auto"/>
        <w:jc w:val="both"/>
        <w:rPr>
          <w:lang w:val="en-GB" w:bidi="ar-JO"/>
        </w:rPr>
      </w:pPr>
      <w:r w:rsidRPr="00941318">
        <w:rPr>
          <w:lang w:val="en-GB" w:bidi="ar-JO"/>
        </w:rPr>
        <w:t xml:space="preserve">Climate change has become a significant and complex issue </w:t>
      </w:r>
      <w:r w:rsidR="00353EE1">
        <w:rPr>
          <w:lang w:val="en-GB" w:bidi="ar-JO"/>
        </w:rPr>
        <w:t xml:space="preserve">intensifying poverty and human insecurity in the Arab States. This issue has escalated social vulnerability, aggravated conflicts, </w:t>
      </w:r>
      <w:r w:rsidR="00353EE1">
        <w:rPr>
          <w:lang w:val="en-GB" w:bidi="ar-JO"/>
        </w:rPr>
        <w:lastRenderedPageBreak/>
        <w:t>and caused widespread displacement in the region. This</w:t>
      </w:r>
      <w:r w:rsidRPr="00941318">
        <w:rPr>
          <w:lang w:val="en-GB" w:bidi="ar-JO"/>
        </w:rPr>
        <w:t xml:space="preserve"> is primarily </w:t>
      </w:r>
      <w:r w:rsidR="00924063" w:rsidRPr="00924063">
        <w:rPr>
          <w:lang w:val="en-GB" w:bidi="ar-JO"/>
        </w:rPr>
        <w:t>because of</w:t>
      </w:r>
      <w:r w:rsidRPr="00941318">
        <w:rPr>
          <w:lang w:val="en-GB" w:bidi="ar-JO"/>
        </w:rPr>
        <w:t xml:space="preserve"> pronounced water insecurity, diminished agriculture productivity, and amplified fragility of land and ecosystem services. Hence, adopting climate-resilient approaches to development is crucial </w:t>
      </w:r>
      <w:r w:rsidR="00353EE1">
        <w:rPr>
          <w:lang w:val="en-GB" w:bidi="ar-JO"/>
        </w:rPr>
        <w:t>for crisis prevention and</w:t>
      </w:r>
      <w:r w:rsidRPr="00941318">
        <w:rPr>
          <w:lang w:val="en-GB" w:bidi="ar-JO"/>
        </w:rPr>
        <w:t xml:space="preserve"> effective recovery efforts in these high-risk regions. </w:t>
      </w:r>
    </w:p>
    <w:p w14:paraId="59A6C9C7" w14:textId="3CF0ED67" w:rsidR="00825B94" w:rsidRPr="00941318" w:rsidRDefault="00D702BA" w:rsidP="001C687E">
      <w:pPr>
        <w:spacing w:line="240" w:lineRule="auto"/>
        <w:jc w:val="both"/>
        <w:rPr>
          <w:lang w:val="en-GB" w:bidi="ar-JO"/>
        </w:rPr>
      </w:pPr>
      <w:r w:rsidRPr="00941318">
        <w:rPr>
          <w:lang w:val="en-GB" w:bidi="ar-JO"/>
        </w:rPr>
        <w:t>The project has built on regional dialogues on priorities for SDG achievement and consultations among</w:t>
      </w:r>
      <w:r w:rsidR="00353EE1">
        <w:rPr>
          <w:lang w:val="en-GB" w:bidi="ar-JO"/>
        </w:rPr>
        <w:t xml:space="preserve"> project </w:t>
      </w:r>
      <w:r w:rsidRPr="00941318">
        <w:rPr>
          <w:lang w:val="en-GB" w:bidi="ar-JO"/>
        </w:rPr>
        <w:t>partners</w:t>
      </w:r>
      <w:r w:rsidR="00353EE1">
        <w:rPr>
          <w:lang w:val="en-GB" w:bidi="ar-JO"/>
        </w:rPr>
        <w:t xml:space="preserve"> and </w:t>
      </w:r>
      <w:r w:rsidRPr="00941318">
        <w:rPr>
          <w:lang w:val="en-GB" w:bidi="ar-JO"/>
        </w:rPr>
        <w:t xml:space="preserve">developed a set of priority SDG-climate </w:t>
      </w:r>
      <w:r w:rsidRPr="00353EE1">
        <w:rPr>
          <w:lang w:val="en-GB" w:bidi="ar-JO"/>
        </w:rPr>
        <w:t xml:space="preserve">nexus </w:t>
      </w:r>
      <w:r w:rsidR="003E60CE" w:rsidRPr="003E60CE">
        <w:rPr>
          <w:lang w:val="en-GB" w:bidi="ar-JO"/>
        </w:rPr>
        <w:t xml:space="preserve">points </w:t>
      </w:r>
      <w:proofErr w:type="gramStart"/>
      <w:r w:rsidR="003E60CE" w:rsidRPr="003E60CE">
        <w:rPr>
          <w:lang w:val="en-GB" w:bidi="ar-JO"/>
        </w:rPr>
        <w:t>for</w:t>
      </w:r>
      <w:r w:rsidRPr="00941318">
        <w:rPr>
          <w:lang w:val="en-GB" w:bidi="ar-JO"/>
        </w:rPr>
        <w:t xml:space="preserve"> </w:t>
      </w:r>
      <w:r w:rsidR="00353EE1">
        <w:rPr>
          <w:lang w:val="en-GB" w:bidi="ar-JO"/>
        </w:rPr>
        <w:t xml:space="preserve"> the</w:t>
      </w:r>
      <w:proofErr w:type="gramEnd"/>
      <w:r w:rsidR="00353EE1">
        <w:rPr>
          <w:lang w:val="en-GB" w:bidi="ar-JO"/>
        </w:rPr>
        <w:t xml:space="preserve"> </w:t>
      </w:r>
      <w:r w:rsidRPr="00941318">
        <w:rPr>
          <w:lang w:val="en-GB" w:bidi="ar-JO"/>
        </w:rPr>
        <w:t>focus of activities in the programme. </w:t>
      </w:r>
      <w:r w:rsidR="003A7B88" w:rsidRPr="00941318">
        <w:rPr>
          <w:lang w:val="en-GB" w:bidi="ar-JO"/>
        </w:rPr>
        <w:t>Through joint actions, the pro</w:t>
      </w:r>
      <w:r w:rsidR="00353EE1">
        <w:rPr>
          <w:lang w:val="en-GB" w:bidi="ar-JO"/>
        </w:rPr>
        <w:t>ject</w:t>
      </w:r>
      <w:r w:rsidR="003A7B88" w:rsidRPr="00941318">
        <w:rPr>
          <w:lang w:val="en-GB" w:bidi="ar-JO"/>
        </w:rPr>
        <w:t xml:space="preserve"> addresses two main priorities in the region: to promote more integrated solutions for climate action that brings benefits across SDGs and for crisis prevention/recovery goals, </w:t>
      </w:r>
      <w:r w:rsidR="00353EE1">
        <w:rPr>
          <w:lang w:val="en-GB" w:bidi="ar-JO"/>
        </w:rPr>
        <w:t>considering the local contexts and scaling</w:t>
      </w:r>
      <w:r w:rsidR="003A7B88" w:rsidRPr="00941318">
        <w:rPr>
          <w:lang w:val="en-GB" w:bidi="ar-JO"/>
        </w:rPr>
        <w:t xml:space="preserve"> up local partnerships and finance to this end.</w:t>
      </w:r>
    </w:p>
    <w:p w14:paraId="05549814" w14:textId="1F28C5D5" w:rsidR="004570A8" w:rsidRPr="003E60CE" w:rsidRDefault="00EB7A32" w:rsidP="001C687E">
      <w:pPr>
        <w:spacing w:line="240" w:lineRule="auto"/>
        <w:jc w:val="both"/>
        <w:rPr>
          <w:lang w:val="en-GB" w:bidi="ar-JO"/>
        </w:rPr>
      </w:pPr>
      <w:r w:rsidRPr="00941318">
        <w:rPr>
          <w:lang w:val="en-GB" w:bidi="ar-JO"/>
        </w:rPr>
        <w:t xml:space="preserve">The project is implemented in </w:t>
      </w:r>
      <w:r w:rsidR="004570A8" w:rsidRPr="00941318">
        <w:rPr>
          <w:lang w:val="en-GB" w:bidi="ar-JO"/>
        </w:rPr>
        <w:t>the following countries of the Arab region: Yemen, Syria, Palestinian Territories, Lebanon, Jordan, Iraq</w:t>
      </w:r>
      <w:r w:rsidR="004570A8" w:rsidRPr="003E60CE">
        <w:rPr>
          <w:lang w:val="en-GB" w:bidi="ar-JO"/>
        </w:rPr>
        <w:t>, Egypt and Tunisia.</w:t>
      </w:r>
    </w:p>
    <w:p w14:paraId="744F94AD" w14:textId="2E89D301" w:rsidR="00BE7F94" w:rsidRPr="00941318" w:rsidRDefault="00862BFE" w:rsidP="001C687E">
      <w:pPr>
        <w:spacing w:line="240" w:lineRule="auto"/>
        <w:jc w:val="both"/>
        <w:rPr>
          <w:lang w:val="en-GB" w:bidi="ar-JO"/>
        </w:rPr>
      </w:pPr>
      <w:r w:rsidRPr="00941318">
        <w:rPr>
          <w:lang w:val="en-GB" w:bidi="ar-JO"/>
        </w:rPr>
        <w:t xml:space="preserve">The project is a multi-year initiative that started in December 2018 and </w:t>
      </w:r>
      <w:r w:rsidR="0071648B">
        <w:rPr>
          <w:lang w:val="en-GB" w:bidi="ar-JO"/>
        </w:rPr>
        <w:t>is planned to end on</w:t>
      </w:r>
      <w:r w:rsidRPr="00941318">
        <w:rPr>
          <w:lang w:val="en-GB" w:bidi="ar-JO"/>
        </w:rPr>
        <w:t xml:space="preserve"> 31 </w:t>
      </w:r>
      <w:r w:rsidR="003E60CE" w:rsidRPr="003E60CE">
        <w:rPr>
          <w:lang w:val="en-GB" w:bidi="ar-JO"/>
        </w:rPr>
        <w:t>March</w:t>
      </w:r>
      <w:r w:rsidRPr="0071648B">
        <w:rPr>
          <w:lang w:val="en-GB" w:bidi="ar-JO"/>
        </w:rPr>
        <w:t xml:space="preserve"> </w:t>
      </w:r>
      <w:r w:rsidRPr="00941318">
        <w:rPr>
          <w:lang w:val="en-GB" w:bidi="ar-JO"/>
        </w:rPr>
        <w:t xml:space="preserve">2024. It </w:t>
      </w:r>
      <w:r w:rsidR="0071648B">
        <w:rPr>
          <w:lang w:val="en-GB" w:bidi="ar-JO"/>
        </w:rPr>
        <w:t xml:space="preserve">is </w:t>
      </w:r>
      <w:r w:rsidRPr="00941318">
        <w:rPr>
          <w:lang w:val="en-GB" w:bidi="ar-JO"/>
        </w:rPr>
        <w:t xml:space="preserve">a </w:t>
      </w:r>
      <w:r w:rsidR="0071648B">
        <w:rPr>
          <w:lang w:val="en-GB" w:bidi="ar-JO"/>
        </w:rPr>
        <w:t xml:space="preserve"> </w:t>
      </w:r>
      <w:r w:rsidRPr="00941318">
        <w:rPr>
          <w:lang w:val="en-GB" w:bidi="ar-JO"/>
        </w:rPr>
        <w:t>multi-partner project funded by  Swedish International Development Cooperation Agency (</w:t>
      </w:r>
      <w:r w:rsidR="00703E74" w:rsidRPr="00941318">
        <w:rPr>
          <w:lang w:val="en-GB" w:bidi="ar-JO"/>
        </w:rPr>
        <w:t>Sida</w:t>
      </w:r>
      <w:r w:rsidRPr="00941318">
        <w:rPr>
          <w:lang w:val="en-GB" w:bidi="ar-JO"/>
        </w:rPr>
        <w:t>) and implemented by League of Arab States (LAS) and the Arab Water Council (AWC), and leading UN partners active on climate actions in the region, including the UN Development Programme (UNDP), the UN Environment Finance Initiative (UNEP-FI), the UN Human Settlement Programme (UN-Habitat), the UN Office for Disaster Risk Reduction (UNDRR), and the World Food Programme (WFP).  </w:t>
      </w:r>
    </w:p>
    <w:p w14:paraId="205113D2" w14:textId="2098448F" w:rsidR="005C082D" w:rsidRPr="00941318" w:rsidRDefault="005C082D" w:rsidP="001C687E">
      <w:pPr>
        <w:spacing w:line="240" w:lineRule="auto"/>
        <w:jc w:val="both"/>
        <w:rPr>
          <w:lang w:val="en-GB" w:bidi="ar-JO"/>
        </w:rPr>
      </w:pPr>
      <w:r w:rsidRPr="00941318">
        <w:rPr>
          <w:lang w:val="en-GB" w:bidi="ar-JO"/>
        </w:rPr>
        <w:t xml:space="preserve">Project </w:t>
      </w:r>
      <w:r w:rsidR="007277EE" w:rsidRPr="00941318">
        <w:rPr>
          <w:lang w:val="en-GB" w:bidi="ar-JO"/>
        </w:rPr>
        <w:t>beneficiaries</w:t>
      </w:r>
      <w:r w:rsidRPr="00941318">
        <w:rPr>
          <w:lang w:val="en-GB" w:bidi="ar-JO"/>
        </w:rPr>
        <w:t xml:space="preserve"> (who are also implementing partners) include the League of Arab States (LAS), the Arab Water Council (AWC), </w:t>
      </w:r>
      <w:r w:rsidR="00B25DA0" w:rsidRPr="00941318">
        <w:rPr>
          <w:lang w:val="en-GB" w:bidi="ar-JO"/>
        </w:rPr>
        <w:t>national and sub national level governmental bodies in the i</w:t>
      </w:r>
      <w:r w:rsidR="00D95BE3" w:rsidRPr="00941318">
        <w:rPr>
          <w:lang w:val="en-GB" w:bidi="ar-JO"/>
        </w:rPr>
        <w:t>mplementation countries, local organ</w:t>
      </w:r>
      <w:r w:rsidR="00803837" w:rsidRPr="00941318">
        <w:rPr>
          <w:lang w:val="en-GB" w:bidi="ar-JO"/>
        </w:rPr>
        <w:t>i</w:t>
      </w:r>
      <w:r w:rsidR="00D95BE3" w:rsidRPr="00941318">
        <w:rPr>
          <w:lang w:val="en-GB" w:bidi="ar-JO"/>
        </w:rPr>
        <w:t xml:space="preserve">sations and communities involved in implementation in the </w:t>
      </w:r>
      <w:r w:rsidR="00803837" w:rsidRPr="00941318">
        <w:rPr>
          <w:lang w:val="en-GB" w:bidi="ar-JO"/>
        </w:rPr>
        <w:t xml:space="preserve">implementation countries, and direct </w:t>
      </w:r>
      <w:r w:rsidR="007277EE" w:rsidRPr="00941318">
        <w:rPr>
          <w:lang w:val="en-GB" w:bidi="ar-JO"/>
        </w:rPr>
        <w:t>beneficiaries</w:t>
      </w:r>
      <w:r w:rsidR="00803837" w:rsidRPr="00941318">
        <w:rPr>
          <w:lang w:val="en-GB" w:bidi="ar-JO"/>
        </w:rPr>
        <w:t xml:space="preserve"> at the community level who include women</w:t>
      </w:r>
      <w:r w:rsidR="00C02208" w:rsidRPr="00941318">
        <w:rPr>
          <w:lang w:val="en-GB" w:bidi="ar-JO"/>
        </w:rPr>
        <w:t xml:space="preserve"> and men, some from marginalized and vulnerable communities.</w:t>
      </w:r>
    </w:p>
    <w:p w14:paraId="503972A8" w14:textId="480DDD2E" w:rsidR="00C02208" w:rsidRPr="003E60CE" w:rsidRDefault="00422F8E" w:rsidP="001C687E">
      <w:pPr>
        <w:spacing w:line="240" w:lineRule="auto"/>
        <w:jc w:val="both"/>
        <w:rPr>
          <w:lang w:val="en-GB" w:bidi="ar-JO"/>
        </w:rPr>
      </w:pPr>
      <w:r w:rsidRPr="003E60CE">
        <w:rPr>
          <w:lang w:val="en-GB" w:bidi="ar-JO"/>
        </w:rPr>
        <w:t xml:space="preserve">The Theory of Change of the project </w:t>
      </w:r>
      <w:r w:rsidR="005E2144" w:rsidRPr="003E60CE">
        <w:rPr>
          <w:lang w:val="en-GB" w:bidi="ar-JO"/>
        </w:rPr>
        <w:t>assumes that by increasing awareness a</w:t>
      </w:r>
      <w:r w:rsidR="00C6609D" w:rsidRPr="003E60CE">
        <w:rPr>
          <w:lang w:val="en-GB" w:bidi="ar-JO"/>
        </w:rPr>
        <w:t>nd understanding at the regional level of th</w:t>
      </w:r>
      <w:r w:rsidR="003C45DD" w:rsidRPr="003E60CE">
        <w:rPr>
          <w:lang w:val="en-GB" w:bidi="ar-JO"/>
        </w:rPr>
        <w:t>e</w:t>
      </w:r>
      <w:r w:rsidR="00C6609D" w:rsidRPr="003E60CE">
        <w:rPr>
          <w:lang w:val="en-GB" w:bidi="ar-JO"/>
        </w:rPr>
        <w:t xml:space="preserve"> benefits of a nexus approach to climate action for achieving</w:t>
      </w:r>
      <w:r w:rsidR="009104C4" w:rsidRPr="003E60CE">
        <w:rPr>
          <w:lang w:val="en-GB" w:bidi="ar-JO"/>
        </w:rPr>
        <w:t xml:space="preserve"> SDGs, enhancing access to</w:t>
      </w:r>
      <w:r w:rsidR="00DB1A15" w:rsidRPr="003E60CE">
        <w:rPr>
          <w:lang w:val="en-GB" w:bidi="ar-JO"/>
        </w:rPr>
        <w:t xml:space="preserve"> a</w:t>
      </w:r>
      <w:r w:rsidR="009104C4" w:rsidRPr="003E60CE">
        <w:rPr>
          <w:lang w:val="en-GB" w:bidi="ar-JO"/>
        </w:rPr>
        <w:t>nalysis, tools and strategies at the regional level to advance climate action across SDGs for prevention and recovery goals</w:t>
      </w:r>
      <w:r w:rsidR="00541493" w:rsidRPr="003E60CE">
        <w:rPr>
          <w:lang w:val="en-GB" w:bidi="ar-JO"/>
        </w:rPr>
        <w:t>, strengthening national and local capacities to effectively integrate climate change into poli</w:t>
      </w:r>
      <w:r w:rsidR="00EE5A53" w:rsidRPr="003E60CE">
        <w:rPr>
          <w:lang w:val="en-GB" w:bidi="ar-JO"/>
        </w:rPr>
        <w:t>cies and scaling up climate finance among local initiatives, then more integrat</w:t>
      </w:r>
      <w:r w:rsidR="0071648B">
        <w:rPr>
          <w:lang w:val="en-GB" w:bidi="ar-JO"/>
        </w:rPr>
        <w:t>ed</w:t>
      </w:r>
      <w:r w:rsidR="00EE5A53" w:rsidRPr="003E60CE">
        <w:rPr>
          <w:lang w:val="en-GB" w:bidi="ar-JO"/>
        </w:rPr>
        <w:t xml:space="preserve"> solutions for climate action </w:t>
      </w:r>
      <w:r w:rsidR="0071648B">
        <w:rPr>
          <w:lang w:val="en-GB" w:bidi="ar-JO"/>
        </w:rPr>
        <w:t xml:space="preserve">can be developed </w:t>
      </w:r>
      <w:r w:rsidR="00EE5A53" w:rsidRPr="003E60CE">
        <w:rPr>
          <w:lang w:val="en-GB" w:bidi="ar-JO"/>
        </w:rPr>
        <w:t>that bring benefits across SDGs</w:t>
      </w:r>
      <w:r w:rsidR="00E84D48" w:rsidRPr="003E60CE">
        <w:rPr>
          <w:lang w:val="en-GB" w:bidi="ar-JO"/>
        </w:rPr>
        <w:t xml:space="preserve"> and for crisis prevention/recovery goals, taking into consideration local contexts, and to scale up local</w:t>
      </w:r>
      <w:r w:rsidR="005A21EB" w:rsidRPr="003E60CE">
        <w:rPr>
          <w:lang w:val="en-GB" w:bidi="ar-JO"/>
        </w:rPr>
        <w:t xml:space="preserve"> p</w:t>
      </w:r>
      <w:r w:rsidR="003C45DD" w:rsidRPr="003E60CE">
        <w:rPr>
          <w:lang w:val="en-GB" w:bidi="ar-JO"/>
        </w:rPr>
        <w:t>artnership</w:t>
      </w:r>
      <w:r w:rsidR="005A21EB" w:rsidRPr="003E60CE">
        <w:rPr>
          <w:lang w:val="en-GB" w:bidi="ar-JO"/>
        </w:rPr>
        <w:t>s and finance to this end.</w:t>
      </w:r>
      <w:r w:rsidR="00DB1A15" w:rsidRPr="003E60CE">
        <w:rPr>
          <w:lang w:val="en-GB" w:bidi="ar-JO"/>
        </w:rPr>
        <w:t xml:space="preserve"> See Annex </w:t>
      </w:r>
      <w:r w:rsidR="00BA0BAB" w:rsidRPr="003E60CE">
        <w:rPr>
          <w:lang w:val="en-GB" w:bidi="ar-JO"/>
        </w:rPr>
        <w:t>3 for details of the Theory of Change</w:t>
      </w:r>
      <w:r w:rsidR="00C22161" w:rsidRPr="003E60CE">
        <w:rPr>
          <w:lang w:val="en-GB" w:bidi="ar-JO"/>
        </w:rPr>
        <w:t xml:space="preserve"> (ToC)</w:t>
      </w:r>
      <w:r w:rsidR="00BA0BAB" w:rsidRPr="003E60CE">
        <w:rPr>
          <w:lang w:val="en-GB" w:bidi="ar-JO"/>
        </w:rPr>
        <w:t xml:space="preserve">. </w:t>
      </w:r>
    </w:p>
    <w:p w14:paraId="695A8145" w14:textId="78877140" w:rsidR="00522AA7" w:rsidRPr="00941318" w:rsidRDefault="00522AA7" w:rsidP="00703E74">
      <w:pPr>
        <w:pStyle w:val="Heading4"/>
        <w:spacing w:line="240" w:lineRule="auto"/>
        <w:rPr>
          <w:lang w:val="en-GB"/>
        </w:rPr>
      </w:pPr>
      <w:r w:rsidRPr="003E60CE">
        <w:rPr>
          <w:lang w:val="en-GB"/>
        </w:rPr>
        <w:t>Project Outcomes</w:t>
      </w:r>
      <w:r w:rsidR="006C58F7" w:rsidRPr="003E60CE">
        <w:rPr>
          <w:lang w:val="en-GB"/>
        </w:rPr>
        <w:t xml:space="preserve"> and Outputs</w:t>
      </w:r>
    </w:p>
    <w:p w14:paraId="72E43C2A" w14:textId="2C111806" w:rsidR="00AF0F48" w:rsidRPr="003E60CE" w:rsidRDefault="00AF0F48" w:rsidP="001C687E">
      <w:pPr>
        <w:spacing w:line="240" w:lineRule="auto"/>
        <w:jc w:val="both"/>
        <w:rPr>
          <w:lang w:val="en-GB"/>
        </w:rPr>
      </w:pPr>
      <w:r w:rsidRPr="00941318">
        <w:rPr>
          <w:lang w:val="en-GB"/>
        </w:rPr>
        <w:t xml:space="preserve">The project was designed as part of the Regional Programme for Arab States (2018-2021). It contributed to Outcome 1 of the Regional Programme Document: </w:t>
      </w:r>
      <w:r w:rsidRPr="00941318">
        <w:rPr>
          <w:i/>
          <w:iCs/>
          <w:lang w:val="en-GB"/>
        </w:rPr>
        <w:t>Accelerate the structural transformation of productive capacities in a sustainable and inclusive manner</w:t>
      </w:r>
      <w:r w:rsidR="003E60CE" w:rsidRPr="003E60CE">
        <w:rPr>
          <w:lang w:val="en-GB"/>
        </w:rPr>
        <w:t xml:space="preserve"> and</w:t>
      </w:r>
      <w:r w:rsidRPr="0071648B">
        <w:rPr>
          <w:lang w:val="en-GB"/>
        </w:rPr>
        <w:t xml:space="preserve"> </w:t>
      </w:r>
      <w:r w:rsidRPr="00941318">
        <w:rPr>
          <w:lang w:val="en-GB"/>
        </w:rPr>
        <w:t xml:space="preserve">contributes to Outcome 3 of the Regional Programme current cycle (2022-2025): </w:t>
      </w:r>
      <w:r w:rsidRPr="00941318">
        <w:rPr>
          <w:i/>
          <w:iCs/>
          <w:lang w:val="en-GB"/>
        </w:rPr>
        <w:t>Impact of climate change reduced, sound water management promoted, and access to sustainable energy improved</w:t>
      </w:r>
      <w:r w:rsidR="00875F61" w:rsidRPr="003E60CE">
        <w:rPr>
          <w:lang w:val="en-GB"/>
        </w:rPr>
        <w:t>.</w:t>
      </w:r>
    </w:p>
    <w:p w14:paraId="766100CC" w14:textId="1931A01D" w:rsidR="001A718E" w:rsidRPr="00941318" w:rsidRDefault="1AF11CA3" w:rsidP="001C687E">
      <w:pPr>
        <w:spacing w:line="240" w:lineRule="auto"/>
        <w:jc w:val="both"/>
        <w:rPr>
          <w:lang w:val="en-GB"/>
        </w:rPr>
      </w:pPr>
      <w:r w:rsidRPr="00941318">
        <w:rPr>
          <w:lang w:val="en-GB"/>
        </w:rPr>
        <w:t>The results framework has three main outcomes</w:t>
      </w:r>
      <w:r w:rsidR="0084577D" w:rsidRPr="00941318">
        <w:rPr>
          <w:lang w:val="en-GB"/>
        </w:rPr>
        <w:t xml:space="preserve"> with </w:t>
      </w:r>
      <w:r w:rsidR="00924063" w:rsidRPr="00924063">
        <w:rPr>
          <w:lang w:val="en-GB"/>
        </w:rPr>
        <w:t>several</w:t>
      </w:r>
      <w:r w:rsidR="0084577D" w:rsidRPr="00941318">
        <w:rPr>
          <w:lang w:val="en-GB"/>
        </w:rPr>
        <w:t xml:space="preserve"> outputs under each.</w:t>
      </w:r>
    </w:p>
    <w:p w14:paraId="02687C70" w14:textId="77777777" w:rsidR="001A718E" w:rsidRPr="003E60CE" w:rsidRDefault="001A718E" w:rsidP="001C687E">
      <w:pPr>
        <w:spacing w:line="240" w:lineRule="auto"/>
        <w:jc w:val="both"/>
        <w:rPr>
          <w:lang w:val="en-GB"/>
        </w:rPr>
      </w:pPr>
      <w:r w:rsidRPr="003E60CE">
        <w:rPr>
          <w:b/>
          <w:bCs/>
          <w:lang w:val="en-GB"/>
        </w:rPr>
        <w:lastRenderedPageBreak/>
        <w:t>Outcome 1:</w:t>
      </w:r>
      <w:r w:rsidRPr="003E60CE">
        <w:rPr>
          <w:lang w:val="en-GB"/>
        </w:rPr>
        <w:t xml:space="preserve"> Enhanced knowledge and coordination on climate-security among key stakeholders at the regional level to achieve climate action with co-benefits across the SDGs, and crisis prevention/recovery goals.</w:t>
      </w:r>
    </w:p>
    <w:p w14:paraId="7D7A7E92"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 xml:space="preserve">Output 1.1: Establishment of </w:t>
      </w:r>
      <w:proofErr w:type="gramStart"/>
      <w:r w:rsidRPr="003E60CE">
        <w:rPr>
          <w:lang w:val="en-GB"/>
        </w:rPr>
        <w:t>a</w:t>
      </w:r>
      <w:proofErr w:type="gramEnd"/>
      <w:r w:rsidRPr="003E60CE">
        <w:rPr>
          <w:lang w:val="en-GB"/>
        </w:rPr>
        <w:t xml:space="preserve"> SDG Climate Facility as a multi-partner regional platform for accelerating climate action in a way that generates benefits across SDGs and for crisis prevention/recovery goals.</w:t>
      </w:r>
    </w:p>
    <w:p w14:paraId="5F56957C"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1.2: Improved regional policies and actions that generate co-benefits from climate action for SDG achievement and crisis prevention/recovery goals.</w:t>
      </w:r>
    </w:p>
    <w:p w14:paraId="17B19CED"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1.3: Policy dialogues undertaken with regional and national stakeholders to highlight how policies and actions on climate change can contribute to SDG achievement and crisis prevention/recovery goals.</w:t>
      </w:r>
    </w:p>
    <w:p w14:paraId="13DDF2A3"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1.4: Advocacy and communication materials on the SDG-Climate-Security nexus to inform policy reforms and changes.</w:t>
      </w:r>
    </w:p>
    <w:p w14:paraId="44B21614" w14:textId="77777777" w:rsidR="001A718E" w:rsidRPr="003E60CE" w:rsidRDefault="001A718E" w:rsidP="001C687E">
      <w:pPr>
        <w:spacing w:line="240" w:lineRule="auto"/>
        <w:jc w:val="both"/>
        <w:rPr>
          <w:lang w:val="en-GB"/>
        </w:rPr>
      </w:pPr>
      <w:r w:rsidRPr="003E60CE">
        <w:rPr>
          <w:b/>
          <w:bCs/>
          <w:lang w:val="en-GB"/>
        </w:rPr>
        <w:t>Outcome 2:</w:t>
      </w:r>
      <w:r w:rsidRPr="003E60CE">
        <w:rPr>
          <w:lang w:val="en-GB"/>
        </w:rPr>
        <w:t xml:space="preserve"> Enhanced access to analysis, tools, and strategies at the regional level to support a climate nexus approach to achieving SDGs and prevention/recovery.</w:t>
      </w:r>
    </w:p>
    <w:p w14:paraId="7F05E650" w14:textId="77777777" w:rsidR="001A718E" w:rsidRPr="003E60CE" w:rsidRDefault="001A718E" w:rsidP="001C687E">
      <w:pPr>
        <w:pStyle w:val="ListParagraph"/>
        <w:numPr>
          <w:ilvl w:val="0"/>
          <w:numId w:val="4"/>
        </w:numPr>
        <w:tabs>
          <w:tab w:val="right" w:pos="720"/>
        </w:tabs>
        <w:spacing w:line="240" w:lineRule="auto"/>
        <w:jc w:val="both"/>
        <w:rPr>
          <w:lang w:val="en-GB"/>
        </w:rPr>
      </w:pPr>
      <w:r w:rsidRPr="003E60CE">
        <w:rPr>
          <w:lang w:val="en-GB"/>
        </w:rPr>
        <w:t>Output 2.1: Better characterization of multi-dimensional risk, and baselines established on state of climate security, social vulnerability and adaptive capacity needs across the region.</w:t>
      </w:r>
    </w:p>
    <w:p w14:paraId="20617E3B"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2.2: Early warning services, tools and risk assessment strengthened for better decision making.</w:t>
      </w:r>
    </w:p>
    <w:p w14:paraId="573457F4"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2.3: Strategic risk assessment produced on nexus of climate change to SDG achievement and crisis prevention/recovery goals to promote integrated SDG solutions at the regional level.</w:t>
      </w:r>
    </w:p>
    <w:p w14:paraId="0E1F002A"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2.4: Regional analyses of opportunities to increase access to renewable energy in the Arab States, with a particular focus on crisis settings and fragile contexts completed.</w:t>
      </w:r>
    </w:p>
    <w:p w14:paraId="5655FA89" w14:textId="77777777" w:rsidR="001A718E" w:rsidRPr="003E60CE" w:rsidRDefault="001A718E" w:rsidP="001C687E">
      <w:pPr>
        <w:spacing w:line="240" w:lineRule="auto"/>
        <w:jc w:val="both"/>
        <w:rPr>
          <w:lang w:val="en-GB"/>
        </w:rPr>
      </w:pPr>
      <w:r w:rsidRPr="003E60CE">
        <w:rPr>
          <w:b/>
          <w:bCs/>
          <w:lang w:val="en-GB"/>
        </w:rPr>
        <w:t>Outcome 3:</w:t>
      </w:r>
      <w:r w:rsidRPr="003E60CE">
        <w:rPr>
          <w:lang w:val="en-GB"/>
        </w:rPr>
        <w:t xml:space="preserve"> Strengthened national and local capacities to effectively integrate climate change considerations into development and crisis prevention/recovery policies and to scale-up climate finance for local innovative solutions with co-benefits across the SDGs.</w:t>
      </w:r>
    </w:p>
    <w:p w14:paraId="3B794B36"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3.1: Leadership and capacities of national and sub-national stakeholders enhanced to integrate climate change into development and crisis prevention/recovery policies and plans.</w:t>
      </w:r>
    </w:p>
    <w:p w14:paraId="3747309B"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3.2: Resilience grants to advance integrated, country-driven solutions.</w:t>
      </w:r>
    </w:p>
    <w:p w14:paraId="412089EB" w14:textId="38F599B8" w:rsidR="001A718E" w:rsidRPr="003E60CE" w:rsidRDefault="001A718E" w:rsidP="001C687E">
      <w:pPr>
        <w:pStyle w:val="ListParagraph"/>
        <w:numPr>
          <w:ilvl w:val="0"/>
          <w:numId w:val="4"/>
        </w:numPr>
        <w:spacing w:line="240" w:lineRule="auto"/>
        <w:jc w:val="both"/>
        <w:rPr>
          <w:lang w:val="en-GB"/>
        </w:rPr>
      </w:pPr>
      <w:r w:rsidRPr="003E60CE">
        <w:rPr>
          <w:lang w:val="en-GB"/>
        </w:rPr>
        <w:t>Output 3.3: Access to innovative finance and private partnerships is facilitated and scaled up through market analyses, mechanisms like Climate Investment Forums and others.</w:t>
      </w:r>
    </w:p>
    <w:p w14:paraId="1857CD85" w14:textId="77777777" w:rsidR="001A718E" w:rsidRPr="003E60CE" w:rsidRDefault="001A718E" w:rsidP="001C687E">
      <w:pPr>
        <w:pStyle w:val="ListParagraph"/>
        <w:numPr>
          <w:ilvl w:val="0"/>
          <w:numId w:val="4"/>
        </w:numPr>
        <w:spacing w:line="240" w:lineRule="auto"/>
        <w:jc w:val="both"/>
        <w:rPr>
          <w:lang w:val="en-GB"/>
        </w:rPr>
      </w:pPr>
      <w:r w:rsidRPr="003E60CE">
        <w:rPr>
          <w:lang w:val="en-GB"/>
        </w:rPr>
        <w:t>Output 3.4: Good practices, lessons-learned and models captured for replication and scale-up.</w:t>
      </w:r>
    </w:p>
    <w:p w14:paraId="2A9856E6" w14:textId="20B5B511" w:rsidR="00592C63" w:rsidRPr="003E60CE" w:rsidRDefault="00592C63" w:rsidP="00703E74">
      <w:pPr>
        <w:pStyle w:val="Heading4"/>
        <w:spacing w:line="240" w:lineRule="auto"/>
        <w:rPr>
          <w:b w:val="0"/>
          <w:bCs w:val="0"/>
          <w:lang w:val="en-GB"/>
        </w:rPr>
      </w:pPr>
      <w:r w:rsidRPr="00941318">
        <w:rPr>
          <w:lang w:val="en-GB"/>
        </w:rPr>
        <w:t>Budget</w:t>
      </w:r>
    </w:p>
    <w:p w14:paraId="1591EBCB" w14:textId="6C456A94" w:rsidR="000860CA" w:rsidRPr="003E60CE" w:rsidRDefault="000860CA" w:rsidP="001C687E">
      <w:pPr>
        <w:spacing w:line="240" w:lineRule="auto"/>
        <w:jc w:val="both"/>
        <w:rPr>
          <w:lang w:val="en-GB"/>
        </w:rPr>
      </w:pPr>
      <w:r w:rsidRPr="003E60CE">
        <w:rPr>
          <w:lang w:val="en-GB"/>
        </w:rPr>
        <w:t>The SDG-Climate Facility project was agreed in December 2018 between Sida and the UNDP Regional Hub for Arab States, with an initial grant of 60,000,000 SEK from Sida. In early 2019, Sida contributed an additional 7,000,000 SEK to the project, and in June 2020, Sida further topped up the budget by 14,500,000 SEK. These different allocations amount to the equivalent of USD 8,945,415 contribution by Sida, and a USD 600,000 contribution by UNDP TRAC, resulting in an overall project budget of USD 9,545,415.</w:t>
      </w:r>
    </w:p>
    <w:p w14:paraId="6FCEE375" w14:textId="1103B118" w:rsidR="00FC5905" w:rsidRPr="003E60CE" w:rsidRDefault="005412E2" w:rsidP="00ED0845">
      <w:pPr>
        <w:pStyle w:val="Heading1"/>
      </w:pPr>
      <w:bookmarkStart w:id="50" w:name="_Toc173229820"/>
      <w:r w:rsidRPr="003E60CE">
        <w:lastRenderedPageBreak/>
        <w:t xml:space="preserve">2. </w:t>
      </w:r>
      <w:r w:rsidR="00B31F0F" w:rsidRPr="003E60CE">
        <w:t xml:space="preserve">Evaluation </w:t>
      </w:r>
      <w:r w:rsidR="008334DB" w:rsidRPr="003E60CE">
        <w:t>O</w:t>
      </w:r>
      <w:r w:rsidR="00B31F0F" w:rsidRPr="003E60CE">
        <w:t>bjectives</w:t>
      </w:r>
      <w:r w:rsidR="00E217EC" w:rsidRPr="003E60CE">
        <w:t>, Approach</w:t>
      </w:r>
      <w:r w:rsidR="00136108" w:rsidRPr="003E60CE">
        <w:t xml:space="preserve"> and </w:t>
      </w:r>
      <w:r w:rsidR="008334DB" w:rsidRPr="003E60CE">
        <w:t>M</w:t>
      </w:r>
      <w:r w:rsidR="00136108" w:rsidRPr="003E60CE">
        <w:t>ethodology</w:t>
      </w:r>
      <w:bookmarkEnd w:id="50"/>
    </w:p>
    <w:p w14:paraId="558F53A1" w14:textId="37D0EBA2" w:rsidR="00FC5905" w:rsidRPr="003E60CE" w:rsidRDefault="00FC5905" w:rsidP="001C687E">
      <w:pPr>
        <w:spacing w:line="240" w:lineRule="auto"/>
        <w:jc w:val="both"/>
        <w:rPr>
          <w:lang w:val="en-GB" w:bidi="ar-JO"/>
        </w:rPr>
      </w:pPr>
      <w:r w:rsidRPr="003E60CE">
        <w:rPr>
          <w:lang w:val="en-GB" w:bidi="ar-JO"/>
        </w:rPr>
        <w:t xml:space="preserve">The </w:t>
      </w:r>
      <w:r w:rsidR="00F34FBE" w:rsidRPr="003E60CE">
        <w:rPr>
          <w:lang w:val="en-GB" w:bidi="ar-JO"/>
        </w:rPr>
        <w:t xml:space="preserve">overall </w:t>
      </w:r>
      <w:r w:rsidR="00FA219F" w:rsidRPr="003E60CE">
        <w:rPr>
          <w:lang w:val="en-GB" w:bidi="ar-JO"/>
        </w:rPr>
        <w:t>objective of th</w:t>
      </w:r>
      <w:r w:rsidR="0029472A" w:rsidRPr="003E60CE">
        <w:rPr>
          <w:lang w:val="en-GB" w:bidi="ar-JO"/>
        </w:rPr>
        <w:t>e</w:t>
      </w:r>
      <w:r w:rsidRPr="003E60CE">
        <w:rPr>
          <w:lang w:val="en-GB" w:bidi="ar-JO"/>
        </w:rPr>
        <w:t xml:space="preserve"> evaluation </w:t>
      </w:r>
      <w:r w:rsidR="00FA219F" w:rsidRPr="003E60CE">
        <w:rPr>
          <w:lang w:val="en-GB" w:bidi="ar-JO"/>
        </w:rPr>
        <w:t xml:space="preserve">is to assess </w:t>
      </w:r>
      <w:r w:rsidRPr="003E60CE">
        <w:rPr>
          <w:lang w:val="en-GB" w:bidi="ar-JO"/>
        </w:rPr>
        <w:t xml:space="preserve">the project performance and results and generate actionable recommendations and lessons learned for similar future projects. </w:t>
      </w:r>
    </w:p>
    <w:p w14:paraId="76883628" w14:textId="22F60911" w:rsidR="00FC5905" w:rsidRPr="003E60CE" w:rsidRDefault="00FC5905" w:rsidP="001C687E">
      <w:pPr>
        <w:spacing w:line="240" w:lineRule="auto"/>
        <w:jc w:val="both"/>
        <w:rPr>
          <w:lang w:val="en-GB"/>
        </w:rPr>
      </w:pPr>
      <w:r w:rsidRPr="003E60CE">
        <w:rPr>
          <w:lang w:val="en-GB"/>
        </w:rPr>
        <w:t xml:space="preserve">The </w:t>
      </w:r>
      <w:r w:rsidR="00F34FBE" w:rsidRPr="003E60CE">
        <w:rPr>
          <w:lang w:val="en-GB"/>
        </w:rPr>
        <w:t xml:space="preserve">more detailed </w:t>
      </w:r>
      <w:r w:rsidRPr="003E60CE">
        <w:rPr>
          <w:lang w:val="en-GB"/>
        </w:rPr>
        <w:t xml:space="preserve">objectives of the evaluation are </w:t>
      </w:r>
      <w:r w:rsidR="00F34FBE" w:rsidRPr="003E60CE">
        <w:rPr>
          <w:lang w:val="en-GB"/>
        </w:rPr>
        <w:t>t</w:t>
      </w:r>
      <w:r w:rsidR="008334DB" w:rsidRPr="003E60CE">
        <w:rPr>
          <w:lang w:val="en-GB"/>
        </w:rPr>
        <w:t>o</w:t>
      </w:r>
      <w:r w:rsidR="00F34FBE" w:rsidRPr="003E60CE">
        <w:rPr>
          <w:lang w:val="en-GB"/>
        </w:rPr>
        <w:t>:</w:t>
      </w:r>
    </w:p>
    <w:p w14:paraId="6292813C" w14:textId="77777777" w:rsidR="00FC5905" w:rsidRPr="003E60CE" w:rsidRDefault="00FC5905" w:rsidP="00703E74">
      <w:pPr>
        <w:pStyle w:val="ListParagraph"/>
        <w:numPr>
          <w:ilvl w:val="0"/>
          <w:numId w:val="124"/>
        </w:numPr>
        <w:tabs>
          <w:tab w:val="clear" w:pos="720"/>
          <w:tab w:val="num" w:pos="450"/>
        </w:tabs>
        <w:spacing w:line="240" w:lineRule="auto"/>
        <w:ind w:left="450"/>
        <w:jc w:val="both"/>
        <w:rPr>
          <w:lang w:val="en-GB"/>
        </w:rPr>
      </w:pPr>
      <w:r w:rsidRPr="003E60CE">
        <w:rPr>
          <w:b/>
          <w:bCs/>
          <w:lang w:val="en-GB"/>
        </w:rPr>
        <w:t>Assess Project Performance:</w:t>
      </w:r>
      <w:r w:rsidRPr="003E60CE">
        <w:rPr>
          <w:lang w:val="en-GB"/>
        </w:rPr>
        <w:t xml:space="preserve"> </w:t>
      </w:r>
      <w:r w:rsidRPr="003E60CE">
        <w:rPr>
          <w:shd w:val="clear" w:color="auto" w:fill="FFFFFF"/>
          <w:lang w:val="en-GB"/>
        </w:rPr>
        <w:t>Evaluate Project Performance: Assess the project's performance and outcomes according to</w:t>
      </w:r>
      <w:r w:rsidRPr="003E60CE">
        <w:rPr>
          <w:lang w:val="en-GB"/>
        </w:rPr>
        <w:t xml:space="preserve"> </w:t>
      </w:r>
      <w:r w:rsidRPr="003E60CE">
        <w:rPr>
          <w:shd w:val="clear" w:color="auto" w:fill="FFFFFF"/>
          <w:lang w:val="en-GB"/>
        </w:rPr>
        <w:t>Organisation for Economic Co-operation and Development (OECD)/ Development Assistance Committee (DAC) criteria, encompassing relevance, coherence, effectiveness, efficiency, impact, and sustainability.</w:t>
      </w:r>
      <w:r w:rsidRPr="003E60CE">
        <w:rPr>
          <w:rStyle w:val="FootnoteReference"/>
          <w:shd w:val="clear" w:color="auto" w:fill="FFFFFF"/>
          <w:lang w:val="en-GB"/>
        </w:rPr>
        <w:footnoteReference w:id="6"/>
      </w:r>
      <w:r w:rsidRPr="003E60CE">
        <w:rPr>
          <w:shd w:val="clear" w:color="auto" w:fill="FFFFFF"/>
          <w:lang w:val="en-GB"/>
        </w:rPr>
        <w:t xml:space="preserve"> This evaluation will scrutinize various aspects such as project design, governance structure, engagement modalities, contributions of project partners, financial efficiency, economic sustainability, measurable results, and the project’s influence on reducing inequality, with a notable emphasis on gender mainstreaming. The assessment will adhere closely to project documentation, agreements, and coordination with the </w:t>
      </w:r>
      <w:r w:rsidRPr="003E60CE">
        <w:rPr>
          <w:lang w:val="en-GB"/>
        </w:rPr>
        <w:t xml:space="preserve">donor, Sida, </w:t>
      </w:r>
      <w:r w:rsidRPr="003E60CE">
        <w:rPr>
          <w:shd w:val="clear" w:color="auto" w:fill="FFFFFF"/>
          <w:lang w:val="en-GB"/>
        </w:rPr>
        <w:t>ensuring alignment with established objectives and expectations.</w:t>
      </w:r>
    </w:p>
    <w:p w14:paraId="2974B96F" w14:textId="77777777" w:rsidR="00FC5905" w:rsidRPr="003E60CE" w:rsidRDefault="00FC5905" w:rsidP="00703E74">
      <w:pPr>
        <w:pStyle w:val="ListParagraph"/>
        <w:numPr>
          <w:ilvl w:val="0"/>
          <w:numId w:val="124"/>
        </w:numPr>
        <w:tabs>
          <w:tab w:val="clear" w:pos="720"/>
          <w:tab w:val="num" w:pos="450"/>
        </w:tabs>
        <w:spacing w:line="240" w:lineRule="auto"/>
        <w:ind w:left="450"/>
        <w:jc w:val="both"/>
        <w:rPr>
          <w:lang w:val="en-GB"/>
        </w:rPr>
      </w:pPr>
      <w:r w:rsidRPr="003E60CE">
        <w:rPr>
          <w:b/>
          <w:bCs/>
          <w:lang w:val="en-GB"/>
        </w:rPr>
        <w:t>Generate Recommendations and Lessons Learned:</w:t>
      </w:r>
      <w:r w:rsidRPr="003E60CE">
        <w:rPr>
          <w:lang w:val="en-GB"/>
        </w:rPr>
        <w:t xml:space="preserve"> Extract and analyse the findings to craft precise, actionable, and evidence-based recommendations. These recommendations are designed to facilitate organizational learning and inform the development of future projects. The report will effectively communicate achievements, challenges encountered, rationales behind deviations from the original plan, and strategies for mitigating these challenges to drive future enhancements.</w:t>
      </w:r>
    </w:p>
    <w:p w14:paraId="7DFA9A9B" w14:textId="77777777" w:rsidR="00FC5905" w:rsidRPr="003E60CE" w:rsidRDefault="00FC5905" w:rsidP="001C687E">
      <w:pPr>
        <w:spacing w:line="240" w:lineRule="auto"/>
        <w:jc w:val="both"/>
        <w:rPr>
          <w:rFonts w:cs="Times New Roman"/>
          <w:rtl/>
          <w:lang w:val="en-GB" w:bidi="ar-JO"/>
        </w:rPr>
      </w:pPr>
      <w:r w:rsidRPr="003E60CE">
        <w:rPr>
          <w:lang w:val="en-GB" w:bidi="ar-JO"/>
        </w:rPr>
        <w:t xml:space="preserve">The evaluation is structured according to the Organisation for Economic Co-operation and Development’s (OECD) Development Assistance Committee (DAC) evaluation criteria and the UNDP evaluation guidelines. The ET has further refined and expanded upon these criteria, as detailed in the Evaluation Matrix in Annex 2. </w:t>
      </w:r>
    </w:p>
    <w:p w14:paraId="6C299126" w14:textId="77777777" w:rsidR="00F34FBE" w:rsidRPr="003E60CE" w:rsidRDefault="00FC5905" w:rsidP="00703E74">
      <w:pPr>
        <w:pStyle w:val="Heading4"/>
        <w:spacing w:line="240" w:lineRule="auto"/>
        <w:rPr>
          <w:lang w:val="en-GB"/>
        </w:rPr>
      </w:pPr>
      <w:r w:rsidRPr="003E60CE">
        <w:rPr>
          <w:lang w:val="en-GB"/>
        </w:rPr>
        <w:t>Timeline</w:t>
      </w:r>
    </w:p>
    <w:p w14:paraId="7363476D" w14:textId="1107FBAC" w:rsidR="00255706" w:rsidRPr="003E60CE" w:rsidRDefault="00FC5905" w:rsidP="001C687E">
      <w:pPr>
        <w:spacing w:line="240" w:lineRule="auto"/>
        <w:jc w:val="both"/>
        <w:rPr>
          <w:lang w:val="en-GB"/>
        </w:rPr>
      </w:pPr>
      <w:r w:rsidRPr="003E60CE">
        <w:rPr>
          <w:lang w:val="en-GB"/>
        </w:rPr>
        <w:t>The evaluation encompasses the project's timeline from its initiation in January 2019 until March 31, 2024, accounting for the no-cost extension.</w:t>
      </w:r>
      <w:r w:rsidR="00255706" w:rsidRPr="003E60CE">
        <w:rPr>
          <w:lang w:val="en-GB"/>
        </w:rPr>
        <w:t xml:space="preserve"> </w:t>
      </w:r>
      <w:r w:rsidR="0071648B">
        <w:rPr>
          <w:lang w:val="en-GB"/>
        </w:rPr>
        <w:t>The project had an agreed-upon no-cost extension until December 2023. The additional period until March 31, 2024, is to ensure that the financial data and analysis are</w:t>
      </w:r>
      <w:r w:rsidR="00255706" w:rsidRPr="003E60CE">
        <w:rPr>
          <w:lang w:val="en-GB"/>
        </w:rPr>
        <w:t xml:space="preserve"> included in the report. </w:t>
      </w:r>
    </w:p>
    <w:p w14:paraId="120A30DC" w14:textId="42B819D5" w:rsidR="00FC5905" w:rsidRPr="003E60CE" w:rsidRDefault="00FC5905" w:rsidP="001C687E">
      <w:pPr>
        <w:spacing w:line="240" w:lineRule="auto"/>
        <w:jc w:val="both"/>
        <w:rPr>
          <w:lang w:val="en-GB"/>
        </w:rPr>
      </w:pPr>
      <w:r w:rsidRPr="003E60CE">
        <w:rPr>
          <w:lang w:val="en-GB"/>
        </w:rPr>
        <w:t xml:space="preserve">The revised project document from 2020 will serve as the primary reference point for this assessment. </w:t>
      </w:r>
    </w:p>
    <w:p w14:paraId="746195C0" w14:textId="6E6D9876" w:rsidR="00C24B91" w:rsidRPr="003E60CE" w:rsidRDefault="00FC5905" w:rsidP="00703E74">
      <w:pPr>
        <w:pStyle w:val="Heading4"/>
        <w:spacing w:line="240" w:lineRule="auto"/>
        <w:rPr>
          <w:lang w:val="en-GB"/>
        </w:rPr>
      </w:pPr>
      <w:r w:rsidRPr="003E60CE">
        <w:rPr>
          <w:lang w:val="en-GB"/>
        </w:rPr>
        <w:t xml:space="preserve">Geographical </w:t>
      </w:r>
      <w:r w:rsidR="00354B07" w:rsidRPr="003E60CE">
        <w:rPr>
          <w:lang w:val="en-GB"/>
        </w:rPr>
        <w:t>C</w:t>
      </w:r>
      <w:r w:rsidRPr="003E60CE">
        <w:rPr>
          <w:lang w:val="en-GB"/>
        </w:rPr>
        <w:t>overage</w:t>
      </w:r>
    </w:p>
    <w:p w14:paraId="2C0127D6" w14:textId="2F8B658D" w:rsidR="00FC5905" w:rsidRPr="003E60CE" w:rsidRDefault="00FC5905" w:rsidP="001C687E">
      <w:pPr>
        <w:spacing w:line="240" w:lineRule="auto"/>
        <w:jc w:val="both"/>
        <w:rPr>
          <w:lang w:val="en-GB"/>
        </w:rPr>
      </w:pPr>
      <w:r w:rsidRPr="003E60CE">
        <w:rPr>
          <w:lang w:val="en-GB"/>
        </w:rPr>
        <w:t>The evaluation covered the Arab States, with a particular project outcome 3, under the UNDP responsibilities</w:t>
      </w:r>
      <w:r w:rsidR="0071648B">
        <w:rPr>
          <w:lang w:val="en-GB"/>
        </w:rPr>
        <w:t>,</w:t>
      </w:r>
      <w:r w:rsidRPr="003E60CE">
        <w:rPr>
          <w:lang w:val="en-GB"/>
        </w:rPr>
        <w:t xml:space="preserve"> focusing specifically on implementing on-the-ground solutions in</w:t>
      </w:r>
      <w:r w:rsidR="008334DB" w:rsidRPr="003E60CE">
        <w:rPr>
          <w:lang w:val="en-GB"/>
        </w:rPr>
        <w:t xml:space="preserve"> </w:t>
      </w:r>
      <w:r w:rsidRPr="003E60CE">
        <w:rPr>
          <w:lang w:val="en-GB"/>
        </w:rPr>
        <w:t>Jordan, Egypt, Tunisia, Iraq, the State of Palestine, and Yemen.</w:t>
      </w:r>
    </w:p>
    <w:p w14:paraId="69BCAADD" w14:textId="77777777" w:rsidR="00C24B91" w:rsidRPr="003E60CE" w:rsidRDefault="00FC5905" w:rsidP="00703E74">
      <w:pPr>
        <w:pStyle w:val="Heading4"/>
        <w:spacing w:line="240" w:lineRule="auto"/>
        <w:rPr>
          <w:lang w:val="en-GB" w:bidi="ar-JO"/>
        </w:rPr>
      </w:pPr>
      <w:r w:rsidRPr="003E60CE">
        <w:rPr>
          <w:lang w:val="en-GB" w:bidi="ar-JO"/>
        </w:rPr>
        <w:t>Primary users</w:t>
      </w:r>
    </w:p>
    <w:p w14:paraId="7090B46D" w14:textId="48EEC666" w:rsidR="009A3531" w:rsidRPr="003E60CE" w:rsidRDefault="00FC5905" w:rsidP="009A3531">
      <w:pPr>
        <w:spacing w:line="240" w:lineRule="auto"/>
        <w:jc w:val="both"/>
        <w:rPr>
          <w:lang w:val="en-GB" w:bidi="ar-JO"/>
        </w:rPr>
      </w:pPr>
      <w:r w:rsidRPr="003E60CE">
        <w:rPr>
          <w:lang w:val="en-GB" w:bidi="ar-JO"/>
        </w:rPr>
        <w:t xml:space="preserve">The primary users of </w:t>
      </w:r>
      <w:r w:rsidR="00F43199" w:rsidRPr="003E60CE">
        <w:rPr>
          <w:lang w:val="en-GB" w:bidi="ar-JO"/>
        </w:rPr>
        <w:t>the ev</w:t>
      </w:r>
      <w:r w:rsidR="00136108" w:rsidRPr="003E60CE">
        <w:rPr>
          <w:lang w:val="en-GB" w:bidi="ar-JO"/>
        </w:rPr>
        <w:t xml:space="preserve">aluation </w:t>
      </w:r>
      <w:r w:rsidRPr="003E60CE">
        <w:rPr>
          <w:lang w:val="en-GB" w:bidi="ar-JO"/>
        </w:rPr>
        <w:t xml:space="preserve">include </w:t>
      </w:r>
      <w:r w:rsidR="00805A82" w:rsidRPr="003E60CE">
        <w:rPr>
          <w:lang w:val="en-GB" w:bidi="ar-JO"/>
        </w:rPr>
        <w:t>Sida</w:t>
      </w:r>
      <w:r w:rsidRPr="003E60CE">
        <w:rPr>
          <w:lang w:val="en-GB" w:bidi="ar-JO"/>
        </w:rPr>
        <w:t>, UNDP</w:t>
      </w:r>
      <w:r w:rsidR="00C24B91" w:rsidRPr="003E60CE">
        <w:rPr>
          <w:lang w:val="en-GB" w:bidi="ar-JO"/>
        </w:rPr>
        <w:t>,</w:t>
      </w:r>
      <w:r w:rsidRPr="003E60CE">
        <w:rPr>
          <w:lang w:val="en-GB" w:bidi="ar-JO"/>
        </w:rPr>
        <w:t xml:space="preserve"> UN</w:t>
      </w:r>
      <w:r w:rsidR="00C24B91" w:rsidRPr="003E60CE">
        <w:rPr>
          <w:lang w:val="en-GB" w:bidi="ar-JO"/>
        </w:rPr>
        <w:t xml:space="preserve"> part</w:t>
      </w:r>
      <w:r w:rsidR="00F43199" w:rsidRPr="003E60CE">
        <w:rPr>
          <w:lang w:val="en-GB" w:bidi="ar-JO"/>
        </w:rPr>
        <w:t>n</w:t>
      </w:r>
      <w:r w:rsidR="00C24B91" w:rsidRPr="003E60CE">
        <w:rPr>
          <w:lang w:val="en-GB" w:bidi="ar-JO"/>
        </w:rPr>
        <w:t>er</w:t>
      </w:r>
      <w:r w:rsidRPr="003E60CE">
        <w:rPr>
          <w:lang w:val="en-GB" w:bidi="ar-JO"/>
        </w:rPr>
        <w:t xml:space="preserve"> agencies</w:t>
      </w:r>
      <w:r w:rsidR="00F43199" w:rsidRPr="003E60CE">
        <w:rPr>
          <w:lang w:val="en-GB" w:bidi="ar-JO"/>
        </w:rPr>
        <w:t>,</w:t>
      </w:r>
      <w:r w:rsidRPr="003E60CE">
        <w:rPr>
          <w:lang w:val="en-GB" w:bidi="ar-JO"/>
        </w:rPr>
        <w:t xml:space="preserve"> regional partners and other external key stakeholders such as local governments and authorities, and local NGOs</w:t>
      </w:r>
      <w:r w:rsidR="009A3531" w:rsidRPr="003E60CE">
        <w:rPr>
          <w:rStyle w:val="FootnoteReference"/>
          <w:lang w:val="en-GB" w:bidi="ar-JO"/>
        </w:rPr>
        <w:footnoteReference w:id="7"/>
      </w:r>
      <w:r w:rsidRPr="003E60CE">
        <w:rPr>
          <w:lang w:val="en-GB" w:bidi="ar-JO"/>
        </w:rPr>
        <w:t xml:space="preserve">. </w:t>
      </w:r>
    </w:p>
    <w:p w14:paraId="54CF91B2" w14:textId="77777777" w:rsidR="00E217EC" w:rsidRPr="003E60CE" w:rsidRDefault="00E217EC" w:rsidP="00E217EC">
      <w:pPr>
        <w:pStyle w:val="Heading4"/>
        <w:spacing w:line="240" w:lineRule="auto"/>
        <w:rPr>
          <w:lang w:val="en-GB"/>
        </w:rPr>
      </w:pPr>
      <w:r w:rsidRPr="003E60CE">
        <w:rPr>
          <w:lang w:val="en-GB"/>
        </w:rPr>
        <w:lastRenderedPageBreak/>
        <w:t>Evaluation Approach and Methodology</w:t>
      </w:r>
    </w:p>
    <w:p w14:paraId="3A15335B" w14:textId="2DE195A5" w:rsidR="00E217EC" w:rsidRPr="003E60CE" w:rsidRDefault="00E217EC" w:rsidP="00E217EC">
      <w:pPr>
        <w:spacing w:line="240" w:lineRule="auto"/>
        <w:jc w:val="both"/>
        <w:rPr>
          <w:b/>
          <w:bCs/>
          <w:lang w:val="en-GB"/>
        </w:rPr>
      </w:pPr>
      <w:r w:rsidRPr="003E60CE">
        <w:rPr>
          <w:lang w:val="en-GB"/>
        </w:rPr>
        <w:t>The evaluation team</w:t>
      </w:r>
      <w:r w:rsidRPr="00941318">
        <w:rPr>
          <w:lang w:val="en-GB"/>
        </w:rPr>
        <w:t xml:space="preserve"> </w:t>
      </w:r>
      <w:r w:rsidRPr="003E60CE">
        <w:rPr>
          <w:lang w:val="en-GB"/>
        </w:rPr>
        <w:t xml:space="preserve">(ET) carefully reviewed and </w:t>
      </w:r>
      <w:r w:rsidR="0071648B">
        <w:rPr>
          <w:lang w:val="en-GB"/>
        </w:rPr>
        <w:t>scrutinised</w:t>
      </w:r>
      <w:r w:rsidRPr="003E60CE">
        <w:rPr>
          <w:lang w:val="en-GB"/>
        </w:rPr>
        <w:t xml:space="preserve"> the evaluation questions for their logic, fit, coverage, and clarity and built on the existing questions in the ToR. To design the methodology, the ET reviewed key project documents, </w:t>
      </w:r>
      <w:r w:rsidR="003E60CE" w:rsidRPr="003E60CE">
        <w:rPr>
          <w:lang w:val="en-GB"/>
        </w:rPr>
        <w:t>including</w:t>
      </w:r>
      <w:r w:rsidRPr="003E60CE">
        <w:rPr>
          <w:lang w:val="en-GB"/>
        </w:rPr>
        <w:t xml:space="preserve"> </w:t>
      </w:r>
      <w:r w:rsidR="0071648B">
        <w:rPr>
          <w:lang w:val="en-GB"/>
        </w:rPr>
        <w:t>the project document, annual reports, annual work plans, resilience grants proposals, partnership agreements, results framework (Annex 4), ToC (Annex 3),</w:t>
      </w:r>
      <w:r w:rsidRPr="003E60CE">
        <w:rPr>
          <w:lang w:val="en-GB"/>
        </w:rPr>
        <w:t xml:space="preserve"> and evaluation matrix (Annex 2). </w:t>
      </w:r>
    </w:p>
    <w:p w14:paraId="5A5FEDCB" w14:textId="48B422BA" w:rsidR="00E217EC" w:rsidRPr="003E60CE" w:rsidRDefault="00E217EC" w:rsidP="00E217EC">
      <w:pPr>
        <w:spacing w:line="240" w:lineRule="auto"/>
        <w:jc w:val="both"/>
        <w:rPr>
          <w:color w:val="000000"/>
          <w:lang w:val="en-GB"/>
        </w:rPr>
      </w:pPr>
      <w:r w:rsidRPr="003E60CE">
        <w:rPr>
          <w:b/>
          <w:bCs/>
          <w:lang w:val="en-GB"/>
        </w:rPr>
        <w:t>Mixed-method and participatory approach:</w:t>
      </w:r>
      <w:r w:rsidRPr="003E60CE">
        <w:rPr>
          <w:lang w:val="en-GB"/>
        </w:rPr>
        <w:t xml:space="preserve"> The </w:t>
      </w:r>
      <w:r w:rsidRPr="003E60CE">
        <w:rPr>
          <w:color w:val="000000"/>
          <w:lang w:val="en-GB"/>
        </w:rPr>
        <w:t xml:space="preserve">ET adopted a mixed-method and participatory approach. The team gathered </w:t>
      </w:r>
      <w:r w:rsidRPr="003E60CE">
        <w:rPr>
          <w:lang w:val="en-GB"/>
        </w:rPr>
        <w:t>and analysed quantitative and qualitative data from primary and secondary sources.</w:t>
      </w:r>
      <w:r w:rsidRPr="003E60CE">
        <w:rPr>
          <w:color w:val="000000"/>
          <w:lang w:val="en-GB"/>
        </w:rPr>
        <w:t xml:space="preserve"> Primary data was collected from key internal and external stakeholders, </w:t>
      </w:r>
      <w:r w:rsidR="0071648B">
        <w:rPr>
          <w:color w:val="000000"/>
          <w:lang w:val="en-GB"/>
        </w:rPr>
        <w:t>emphasising</w:t>
      </w:r>
      <w:r w:rsidRPr="003E60CE">
        <w:rPr>
          <w:color w:val="000000"/>
          <w:lang w:val="en-GB"/>
        </w:rPr>
        <w:t xml:space="preserve"> engaging partners staff, policymakers, representatives from the private sector, and direct beneficiaries at the community level. </w:t>
      </w:r>
    </w:p>
    <w:p w14:paraId="2D326661" w14:textId="4F6C2D4F" w:rsidR="00E217EC" w:rsidRPr="003E60CE" w:rsidRDefault="00E217EC" w:rsidP="00E217EC">
      <w:pPr>
        <w:spacing w:line="240" w:lineRule="auto"/>
        <w:jc w:val="both"/>
        <w:rPr>
          <w:lang w:val="en-GB"/>
        </w:rPr>
      </w:pPr>
      <w:r w:rsidRPr="003E60CE">
        <w:rPr>
          <w:b/>
          <w:bCs/>
          <w:lang w:val="en-GB"/>
        </w:rPr>
        <w:t>Non-experimental theory-based approach:</w:t>
      </w:r>
      <w:r w:rsidRPr="003E60CE">
        <w:rPr>
          <w:lang w:val="en-GB"/>
        </w:rPr>
        <w:t xml:space="preserve"> The ET followed a non-experimental theory-based approach</w:t>
      </w:r>
      <w:r w:rsidR="0071648B">
        <w:rPr>
          <w:lang w:val="en-GB"/>
        </w:rPr>
        <w:t>, which allowed the team to assess the implementation and outcomes of the project and its various activities over time against a predefined set of indicators and results</w:t>
      </w:r>
      <w:r w:rsidRPr="003E60CE">
        <w:rPr>
          <w:lang w:val="en-GB"/>
        </w:rPr>
        <w:t xml:space="preserve">. </w:t>
      </w:r>
    </w:p>
    <w:p w14:paraId="018E64B8" w14:textId="2CF87C04" w:rsidR="00E217EC" w:rsidRPr="003E60CE" w:rsidRDefault="00E217EC" w:rsidP="00E217EC">
      <w:pPr>
        <w:spacing w:line="240" w:lineRule="auto"/>
        <w:jc w:val="both"/>
        <w:rPr>
          <w:b/>
          <w:bCs/>
          <w:lang w:val="en-GB"/>
        </w:rPr>
      </w:pPr>
      <w:r w:rsidRPr="003E60CE">
        <w:rPr>
          <w:b/>
          <w:bCs/>
          <w:lang w:val="en-GB"/>
        </w:rPr>
        <w:t xml:space="preserve">Rights-Based Approach (RBA): </w:t>
      </w:r>
      <w:r w:rsidRPr="003E60CE">
        <w:rPr>
          <w:lang w:val="en-GB"/>
        </w:rPr>
        <w:t xml:space="preserve">The ET followed this approach to assess the extent to which the project upholds human rights principles. This included evaluating the project's impact on the </w:t>
      </w:r>
      <w:r w:rsidR="0071648B">
        <w:rPr>
          <w:lang w:val="en-GB"/>
        </w:rPr>
        <w:t>realisation</w:t>
      </w:r>
      <w:r w:rsidRPr="003E60CE">
        <w:rPr>
          <w:lang w:val="en-GB"/>
        </w:rPr>
        <w:t xml:space="preserve"> of rights, equitable distribution of benefits, and ensuring that the project respects and protects the rights of all individuals.</w:t>
      </w:r>
    </w:p>
    <w:p w14:paraId="4EBA9347" w14:textId="406FC535" w:rsidR="00E217EC" w:rsidRPr="003E60CE" w:rsidRDefault="00E217EC" w:rsidP="00E217EC">
      <w:pPr>
        <w:spacing w:line="240" w:lineRule="auto"/>
        <w:jc w:val="both"/>
        <w:rPr>
          <w:lang w:val="en-GB"/>
        </w:rPr>
      </w:pPr>
      <w:r w:rsidRPr="003E60CE">
        <w:rPr>
          <w:b/>
          <w:bCs/>
          <w:lang w:val="en-GB"/>
        </w:rPr>
        <w:t>Cross-cutting dimensions:</w:t>
      </w:r>
      <w:r w:rsidRPr="003E60CE">
        <w:rPr>
          <w:lang w:val="en-GB"/>
        </w:rPr>
        <w:t xml:space="preserve"> The ET considered </w:t>
      </w:r>
      <w:r w:rsidR="0071648B">
        <w:rPr>
          <w:lang w:val="en-GB"/>
        </w:rPr>
        <w:t>including cross-cutting themes to ensure adequate attention to gender considerations, disability inclusion, leaving no one behind (LNOB), and a do-no-harm perspective, as the project was focused on how climate-oriented solutions impact human security</w:t>
      </w:r>
      <w:r w:rsidRPr="003E60CE">
        <w:rPr>
          <w:lang w:val="en-GB"/>
        </w:rPr>
        <w:t>.</w:t>
      </w:r>
    </w:p>
    <w:p w14:paraId="66B0D99E" w14:textId="1B8BDF70" w:rsidR="00E217EC" w:rsidRPr="003E60CE" w:rsidRDefault="00E217EC" w:rsidP="00E217EC">
      <w:pPr>
        <w:pStyle w:val="ListParagraph"/>
        <w:numPr>
          <w:ilvl w:val="0"/>
          <w:numId w:val="6"/>
        </w:numPr>
        <w:spacing w:line="240" w:lineRule="auto"/>
        <w:ind w:left="270" w:hanging="270"/>
        <w:jc w:val="both"/>
        <w:rPr>
          <w:b/>
          <w:bCs/>
          <w:lang w:val="en-GB"/>
        </w:rPr>
      </w:pPr>
      <w:r w:rsidRPr="003E60CE">
        <w:rPr>
          <w:b/>
          <w:bCs/>
          <w:lang w:val="en-GB"/>
        </w:rPr>
        <w:t xml:space="preserve">Gender considerations: </w:t>
      </w:r>
      <w:r w:rsidRPr="003E60CE">
        <w:rPr>
          <w:lang w:val="en-GB"/>
        </w:rPr>
        <w:t xml:space="preserve">Gender dimensions were integrated into the evaluation approach, </w:t>
      </w:r>
      <w:r w:rsidR="0071648B">
        <w:rPr>
          <w:lang w:val="en-GB"/>
        </w:rPr>
        <w:t>and analyses of primary and secondary data were disaggregated by gender whenever feasible</w:t>
      </w:r>
      <w:r w:rsidRPr="003E60CE">
        <w:rPr>
          <w:lang w:val="en-GB"/>
        </w:rPr>
        <w:t xml:space="preserve"> to understand gender dynamics and impacts. The team navigated social norms sensitively, creating comfortable environments for women to express themselves, sometimes through women-only group discussions. The evaluation and data collection team were gender-balanced and assigned to gather data based on the primary gender of the groups involved.</w:t>
      </w:r>
    </w:p>
    <w:p w14:paraId="29996B00" w14:textId="6AE423F3" w:rsidR="00E217EC" w:rsidRPr="003E60CE" w:rsidRDefault="00E217EC" w:rsidP="00E217EC">
      <w:pPr>
        <w:pStyle w:val="ListParagraph"/>
        <w:numPr>
          <w:ilvl w:val="0"/>
          <w:numId w:val="6"/>
        </w:numPr>
        <w:spacing w:line="240" w:lineRule="auto"/>
        <w:ind w:left="270" w:hanging="270"/>
        <w:jc w:val="both"/>
        <w:rPr>
          <w:b/>
          <w:bCs/>
          <w:lang w:val="en-GB"/>
        </w:rPr>
      </w:pPr>
      <w:r w:rsidRPr="003E60CE">
        <w:rPr>
          <w:b/>
          <w:bCs/>
          <w:lang w:val="en-GB"/>
        </w:rPr>
        <w:t xml:space="preserve">Leaning no one behind (LNOB): </w:t>
      </w:r>
      <w:r w:rsidRPr="003E60CE">
        <w:rPr>
          <w:lang w:val="en-GB"/>
        </w:rPr>
        <w:t>The ET has actively engaged marginalized or vulnerable communities in the data collection processes</w:t>
      </w:r>
      <w:r w:rsidR="0071648B">
        <w:rPr>
          <w:lang w:val="en-GB"/>
        </w:rPr>
        <w:t>, aiming to capture</w:t>
      </w:r>
      <w:r w:rsidRPr="003E60CE">
        <w:rPr>
          <w:lang w:val="en-GB"/>
        </w:rPr>
        <w:t xml:space="preserve"> the experiences and needs of those frequently overlooked or marginalized. </w:t>
      </w:r>
    </w:p>
    <w:p w14:paraId="7DAAA85A" w14:textId="35E7AA65" w:rsidR="00E217EC" w:rsidRPr="003E60CE" w:rsidRDefault="00E217EC" w:rsidP="00E217EC">
      <w:pPr>
        <w:spacing w:line="240" w:lineRule="auto"/>
        <w:jc w:val="both"/>
        <w:rPr>
          <w:lang w:val="en-GB"/>
        </w:rPr>
      </w:pPr>
      <w:r w:rsidRPr="003E60CE">
        <w:rPr>
          <w:b/>
          <w:bCs/>
          <w:lang w:val="en-GB"/>
        </w:rPr>
        <w:t>Ethical Considerations:</w:t>
      </w:r>
      <w:r w:rsidRPr="003E60CE">
        <w:rPr>
          <w:lang w:val="en-GB"/>
        </w:rPr>
        <w:t xml:space="preserve"> The ET adhered to the UNEG Code of Conduct to ensure ethical integrity and protect the rights of informants. AWRAD's approach </w:t>
      </w:r>
      <w:r w:rsidR="0071648B">
        <w:rPr>
          <w:lang w:val="en-GB"/>
        </w:rPr>
        <w:t>emphasises</w:t>
      </w:r>
      <w:r w:rsidRPr="003E60CE">
        <w:rPr>
          <w:lang w:val="en-GB"/>
        </w:rPr>
        <w:t xml:space="preserve"> obtaining informed consent, safeguarding privacy, ensuring confidentiality, respecting cultural sensitivity, and upholding participants' autonomy to foster an environment free from pressure or harm, with a commitment to universal values and fairness for diverse groups. Annex </w:t>
      </w:r>
      <w:r w:rsidR="003271A8" w:rsidRPr="003E60CE">
        <w:rPr>
          <w:lang w:val="en-GB"/>
        </w:rPr>
        <w:t xml:space="preserve">24 </w:t>
      </w:r>
      <w:r w:rsidRPr="003E60CE">
        <w:rPr>
          <w:lang w:val="en-GB"/>
        </w:rPr>
        <w:t>includes more details.</w:t>
      </w:r>
    </w:p>
    <w:p w14:paraId="41DD6421" w14:textId="0D8749E9" w:rsidR="00E217EC" w:rsidRPr="003E60CE" w:rsidDel="00813A6B" w:rsidRDefault="00E217EC" w:rsidP="00E217EC">
      <w:pPr>
        <w:spacing w:line="240" w:lineRule="auto"/>
        <w:jc w:val="both"/>
        <w:rPr>
          <w:lang w:val="en-GB"/>
        </w:rPr>
      </w:pPr>
      <w:r w:rsidRPr="003E60CE">
        <w:rPr>
          <w:lang w:val="en-GB"/>
        </w:rPr>
        <w:t xml:space="preserve">The detailed evaluation questions for each evaluation criterion are presented in Annex 5. It must be noted that these questions were tailored to fit the experiences of each stakeholder and were addressed through secondary and primary, qualitative and quantitative data sources. </w:t>
      </w:r>
    </w:p>
    <w:p w14:paraId="258FEA13" w14:textId="61A73228" w:rsidR="006073D8" w:rsidRPr="003E60CE" w:rsidRDefault="006073D8" w:rsidP="00703E74">
      <w:pPr>
        <w:pStyle w:val="Heading3"/>
        <w:spacing w:line="240" w:lineRule="auto"/>
        <w:rPr>
          <w:lang w:val="en-GB"/>
        </w:rPr>
      </w:pPr>
      <w:bookmarkStart w:id="51" w:name="_Toc171939956"/>
      <w:bookmarkStart w:id="52" w:name="_Toc172625970"/>
      <w:bookmarkStart w:id="53" w:name="_Toc172629680"/>
      <w:bookmarkStart w:id="54" w:name="_Toc172629761"/>
      <w:bookmarkStart w:id="55" w:name="_Toc172637147"/>
      <w:bookmarkStart w:id="56" w:name="_Toc173227700"/>
      <w:bookmarkStart w:id="57" w:name="_Toc173229821"/>
      <w:r w:rsidRPr="003E60CE">
        <w:rPr>
          <w:lang w:val="en-GB"/>
        </w:rPr>
        <w:t>Data Collection Tools</w:t>
      </w:r>
      <w:bookmarkEnd w:id="51"/>
      <w:bookmarkEnd w:id="52"/>
      <w:bookmarkEnd w:id="53"/>
      <w:bookmarkEnd w:id="54"/>
      <w:bookmarkEnd w:id="55"/>
      <w:bookmarkEnd w:id="56"/>
      <w:bookmarkEnd w:id="57"/>
    </w:p>
    <w:p w14:paraId="17009C44" w14:textId="4B4A6073" w:rsidR="006073D8" w:rsidRPr="003E60CE" w:rsidRDefault="00A41914" w:rsidP="001C687E">
      <w:pPr>
        <w:spacing w:line="240" w:lineRule="auto"/>
        <w:jc w:val="both"/>
        <w:rPr>
          <w:lang w:val="en-GB"/>
        </w:rPr>
      </w:pPr>
      <w:r w:rsidRPr="003E60CE">
        <w:rPr>
          <w:lang w:val="en-GB"/>
        </w:rPr>
        <w:t xml:space="preserve">The </w:t>
      </w:r>
      <w:r w:rsidR="009F500F" w:rsidRPr="003E60CE">
        <w:rPr>
          <w:lang w:val="en-GB"/>
        </w:rPr>
        <w:t xml:space="preserve">ET </w:t>
      </w:r>
      <w:r w:rsidRPr="003E60CE">
        <w:rPr>
          <w:lang w:val="en-GB"/>
        </w:rPr>
        <w:t xml:space="preserve">employed various </w:t>
      </w:r>
      <w:r w:rsidR="00DA086F" w:rsidRPr="003E60CE">
        <w:rPr>
          <w:lang w:val="en-GB"/>
        </w:rPr>
        <w:t>qualitative</w:t>
      </w:r>
      <w:r w:rsidR="00BF4C27" w:rsidRPr="003E60CE">
        <w:rPr>
          <w:lang w:val="en-GB"/>
        </w:rPr>
        <w:t xml:space="preserve"> and quantitative</w:t>
      </w:r>
      <w:r w:rsidR="00DA086F" w:rsidRPr="003E60CE">
        <w:rPr>
          <w:lang w:val="en-GB"/>
        </w:rPr>
        <w:t xml:space="preserve"> tools with a range of partners</w:t>
      </w:r>
      <w:r w:rsidR="00021481" w:rsidRPr="003E60CE">
        <w:rPr>
          <w:lang w:val="en-GB"/>
        </w:rPr>
        <w:t xml:space="preserve"> as show</w:t>
      </w:r>
      <w:r w:rsidR="0053793B" w:rsidRPr="003E60CE">
        <w:rPr>
          <w:lang w:val="en-GB"/>
        </w:rPr>
        <w:t xml:space="preserve">n </w:t>
      </w:r>
      <w:r w:rsidR="00021481" w:rsidRPr="003E60CE">
        <w:rPr>
          <w:lang w:val="en-GB"/>
        </w:rPr>
        <w:t>in the table below</w:t>
      </w:r>
      <w:r w:rsidR="00883F1D" w:rsidRPr="003E60CE">
        <w:rPr>
          <w:lang w:val="en-GB"/>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046"/>
        <w:gridCol w:w="506"/>
        <w:gridCol w:w="537"/>
        <w:gridCol w:w="504"/>
        <w:gridCol w:w="518"/>
        <w:gridCol w:w="656"/>
        <w:gridCol w:w="561"/>
        <w:gridCol w:w="504"/>
        <w:gridCol w:w="518"/>
        <w:gridCol w:w="505"/>
        <w:gridCol w:w="518"/>
        <w:gridCol w:w="506"/>
        <w:gridCol w:w="623"/>
        <w:gridCol w:w="564"/>
        <w:gridCol w:w="564"/>
      </w:tblGrid>
      <w:tr w:rsidR="005B5EB5" w:rsidRPr="003E60CE" w14:paraId="1E0E4947" w14:textId="6651CDEB" w:rsidTr="005B5EB5">
        <w:trPr>
          <w:trHeight w:val="150"/>
          <w:jc w:val="center"/>
        </w:trPr>
        <w:tc>
          <w:tcPr>
            <w:tcW w:w="606" w:type="pct"/>
            <w:shd w:val="clear" w:color="auto" w:fill="D1EBE4"/>
            <w:vAlign w:val="center"/>
          </w:tcPr>
          <w:p w14:paraId="6701C92B" w14:textId="77777777" w:rsidR="00357673" w:rsidRPr="003E60CE" w:rsidRDefault="00357673" w:rsidP="001C687E">
            <w:pPr>
              <w:spacing w:after="0" w:line="240" w:lineRule="auto"/>
              <w:ind w:left="16"/>
              <w:jc w:val="center"/>
              <w:rPr>
                <w:b/>
                <w:bCs/>
                <w:color w:val="000000" w:themeColor="text1"/>
                <w:sz w:val="18"/>
                <w:szCs w:val="18"/>
                <w:lang w:val="en-GB"/>
              </w:rPr>
            </w:pPr>
          </w:p>
        </w:tc>
        <w:tc>
          <w:tcPr>
            <w:tcW w:w="604" w:type="pct"/>
            <w:gridSpan w:val="2"/>
            <w:shd w:val="clear" w:color="auto" w:fill="D1EBE4"/>
            <w:vAlign w:val="center"/>
          </w:tcPr>
          <w:p w14:paraId="11686975" w14:textId="45519D06" w:rsidR="00357673" w:rsidRPr="003E60CE" w:rsidRDefault="00357673" w:rsidP="001C687E">
            <w:pPr>
              <w:spacing w:after="0" w:line="240" w:lineRule="auto"/>
              <w:ind w:left="16"/>
              <w:jc w:val="center"/>
              <w:rPr>
                <w:b/>
                <w:bCs/>
                <w:color w:val="000000" w:themeColor="text1"/>
                <w:sz w:val="18"/>
                <w:szCs w:val="18"/>
                <w:lang w:val="en-GB"/>
              </w:rPr>
            </w:pPr>
            <w:r w:rsidRPr="003E60CE">
              <w:rPr>
                <w:b/>
                <w:bCs/>
                <w:color w:val="000000" w:themeColor="text1"/>
                <w:sz w:val="18"/>
                <w:szCs w:val="18"/>
                <w:lang w:val="en-GB"/>
              </w:rPr>
              <w:t>Regional and partner stakeholder interviews</w:t>
            </w:r>
          </w:p>
        </w:tc>
        <w:tc>
          <w:tcPr>
            <w:tcW w:w="592" w:type="pct"/>
            <w:gridSpan w:val="2"/>
            <w:shd w:val="clear" w:color="auto" w:fill="D1EBE4"/>
            <w:vAlign w:val="center"/>
          </w:tcPr>
          <w:p w14:paraId="6DA26745" w14:textId="77777777" w:rsidR="00357673" w:rsidRPr="003E60CE" w:rsidRDefault="00357673" w:rsidP="001C687E">
            <w:pPr>
              <w:spacing w:after="0" w:line="240" w:lineRule="auto"/>
              <w:ind w:left="39"/>
              <w:jc w:val="center"/>
              <w:rPr>
                <w:b/>
                <w:bCs/>
                <w:color w:val="000000" w:themeColor="text1"/>
                <w:sz w:val="18"/>
                <w:szCs w:val="18"/>
                <w:lang w:val="en-GB"/>
              </w:rPr>
            </w:pPr>
            <w:r w:rsidRPr="003E60CE">
              <w:rPr>
                <w:b/>
                <w:bCs/>
                <w:color w:val="000000" w:themeColor="text1"/>
                <w:sz w:val="18"/>
                <w:szCs w:val="18"/>
                <w:lang w:val="en-GB"/>
              </w:rPr>
              <w:t>Country level interviews</w:t>
            </w:r>
          </w:p>
        </w:tc>
        <w:tc>
          <w:tcPr>
            <w:tcW w:w="705" w:type="pct"/>
            <w:gridSpan w:val="2"/>
            <w:shd w:val="clear" w:color="auto" w:fill="D1EBE4"/>
            <w:vAlign w:val="center"/>
          </w:tcPr>
          <w:p w14:paraId="0A60C3FF" w14:textId="77777777" w:rsidR="00357673" w:rsidRPr="003E60CE" w:rsidRDefault="00357673" w:rsidP="001C687E">
            <w:pPr>
              <w:spacing w:after="0" w:line="240" w:lineRule="auto"/>
              <w:ind w:left="16" w:right="87"/>
              <w:jc w:val="center"/>
              <w:rPr>
                <w:b/>
                <w:bCs/>
                <w:color w:val="000000" w:themeColor="text1"/>
                <w:sz w:val="18"/>
                <w:szCs w:val="18"/>
                <w:lang w:val="en-GB"/>
              </w:rPr>
            </w:pPr>
            <w:r w:rsidRPr="003E60CE">
              <w:rPr>
                <w:b/>
                <w:bCs/>
                <w:color w:val="000000" w:themeColor="text1"/>
                <w:sz w:val="18"/>
                <w:szCs w:val="18"/>
                <w:lang w:val="en-GB"/>
              </w:rPr>
              <w:t>Online survey with stakeholders</w:t>
            </w:r>
          </w:p>
        </w:tc>
        <w:tc>
          <w:tcPr>
            <w:tcW w:w="592" w:type="pct"/>
            <w:gridSpan w:val="2"/>
            <w:shd w:val="clear" w:color="auto" w:fill="D1EBE4"/>
            <w:vAlign w:val="center"/>
          </w:tcPr>
          <w:p w14:paraId="49AD1345" w14:textId="390F897C" w:rsidR="00357673" w:rsidRPr="003E60CE" w:rsidRDefault="00357673" w:rsidP="001C687E">
            <w:pPr>
              <w:spacing w:after="0" w:line="240" w:lineRule="auto"/>
              <w:ind w:left="60"/>
              <w:jc w:val="center"/>
              <w:rPr>
                <w:b/>
                <w:bCs/>
                <w:color w:val="000000" w:themeColor="text1"/>
                <w:sz w:val="18"/>
                <w:szCs w:val="18"/>
                <w:lang w:val="en-GB"/>
              </w:rPr>
            </w:pPr>
            <w:r w:rsidRPr="003E60CE">
              <w:rPr>
                <w:b/>
                <w:bCs/>
                <w:color w:val="000000" w:themeColor="text1"/>
                <w:sz w:val="18"/>
                <w:szCs w:val="18"/>
                <w:lang w:val="en-GB"/>
              </w:rPr>
              <w:t>Focus Group Discussions (FGDs)</w:t>
            </w:r>
          </w:p>
        </w:tc>
        <w:tc>
          <w:tcPr>
            <w:tcW w:w="592" w:type="pct"/>
            <w:gridSpan w:val="2"/>
            <w:shd w:val="clear" w:color="auto" w:fill="D1EBE4"/>
            <w:vAlign w:val="center"/>
          </w:tcPr>
          <w:p w14:paraId="415B6E84" w14:textId="525B0ABE" w:rsidR="00357673" w:rsidRPr="003E60CE" w:rsidRDefault="00357673" w:rsidP="001C687E">
            <w:pPr>
              <w:spacing w:after="0" w:line="240" w:lineRule="auto"/>
              <w:ind w:left="58"/>
              <w:jc w:val="center"/>
              <w:rPr>
                <w:b/>
                <w:bCs/>
                <w:color w:val="000000" w:themeColor="text1"/>
                <w:sz w:val="18"/>
                <w:szCs w:val="18"/>
                <w:lang w:val="en-GB"/>
              </w:rPr>
            </w:pPr>
            <w:r w:rsidRPr="003E60CE">
              <w:rPr>
                <w:b/>
                <w:bCs/>
                <w:color w:val="000000" w:themeColor="text1"/>
                <w:sz w:val="18"/>
                <w:szCs w:val="18"/>
                <w:lang w:val="en-GB"/>
              </w:rPr>
              <w:t>In-depth interviews</w:t>
            </w:r>
            <w:r w:rsidR="009A3531" w:rsidRPr="003E60CE">
              <w:rPr>
                <w:b/>
                <w:bCs/>
                <w:color w:val="000000" w:themeColor="text1"/>
                <w:sz w:val="18"/>
                <w:szCs w:val="18"/>
                <w:lang w:val="en-GB"/>
              </w:rPr>
              <w:t xml:space="preserve"> with beneficiaries </w:t>
            </w:r>
          </w:p>
        </w:tc>
        <w:tc>
          <w:tcPr>
            <w:tcW w:w="654" w:type="pct"/>
            <w:gridSpan w:val="2"/>
            <w:shd w:val="clear" w:color="auto" w:fill="D1EBE4"/>
            <w:vAlign w:val="center"/>
          </w:tcPr>
          <w:p w14:paraId="765337AE" w14:textId="117A2B51" w:rsidR="00357673" w:rsidRPr="003E60CE" w:rsidRDefault="00357673" w:rsidP="001C687E">
            <w:pPr>
              <w:spacing w:after="0" w:line="240" w:lineRule="auto"/>
              <w:ind w:left="16"/>
              <w:jc w:val="center"/>
              <w:rPr>
                <w:b/>
                <w:bCs/>
                <w:color w:val="000000" w:themeColor="text1"/>
                <w:sz w:val="18"/>
                <w:szCs w:val="18"/>
                <w:lang w:val="en-GB"/>
              </w:rPr>
            </w:pPr>
            <w:r w:rsidRPr="003E60CE">
              <w:rPr>
                <w:b/>
                <w:bCs/>
                <w:color w:val="000000" w:themeColor="text1"/>
                <w:sz w:val="18"/>
                <w:szCs w:val="18"/>
                <w:lang w:val="en-GB"/>
              </w:rPr>
              <w:t>Survey with beneficiaries</w:t>
            </w:r>
          </w:p>
        </w:tc>
        <w:tc>
          <w:tcPr>
            <w:tcW w:w="654" w:type="pct"/>
            <w:gridSpan w:val="2"/>
            <w:shd w:val="clear" w:color="auto" w:fill="D1EBE4"/>
            <w:vAlign w:val="center"/>
          </w:tcPr>
          <w:p w14:paraId="6B55B032" w14:textId="7769B242" w:rsidR="00357673" w:rsidRPr="003E60CE" w:rsidRDefault="00616274" w:rsidP="001C687E">
            <w:pPr>
              <w:spacing w:after="0" w:line="240" w:lineRule="auto"/>
              <w:ind w:left="16"/>
              <w:jc w:val="center"/>
              <w:rPr>
                <w:b/>
                <w:bCs/>
                <w:color w:val="000000" w:themeColor="text1"/>
                <w:sz w:val="18"/>
                <w:szCs w:val="18"/>
                <w:lang w:val="en-GB"/>
              </w:rPr>
            </w:pPr>
            <w:r w:rsidRPr="003E60CE">
              <w:rPr>
                <w:b/>
                <w:bCs/>
                <w:color w:val="000000" w:themeColor="text1"/>
                <w:sz w:val="18"/>
                <w:szCs w:val="18"/>
                <w:lang w:val="en-GB"/>
              </w:rPr>
              <w:t>T</w:t>
            </w:r>
            <w:r w:rsidR="00357673" w:rsidRPr="003E60CE">
              <w:rPr>
                <w:b/>
                <w:bCs/>
                <w:color w:val="000000" w:themeColor="text1"/>
                <w:sz w:val="18"/>
                <w:szCs w:val="18"/>
                <w:lang w:val="en-GB"/>
              </w:rPr>
              <w:t>otals</w:t>
            </w:r>
          </w:p>
        </w:tc>
      </w:tr>
      <w:tr w:rsidR="00357673" w:rsidRPr="003E60CE" w14:paraId="5A0676A2" w14:textId="3D7AD554" w:rsidTr="008334DB">
        <w:trPr>
          <w:trHeight w:val="150"/>
          <w:jc w:val="center"/>
        </w:trPr>
        <w:tc>
          <w:tcPr>
            <w:tcW w:w="606" w:type="pct"/>
            <w:vAlign w:val="center"/>
          </w:tcPr>
          <w:p w14:paraId="190C1DAC" w14:textId="0C87E83F" w:rsidR="00357673" w:rsidRPr="003E60CE" w:rsidRDefault="00357673" w:rsidP="001C687E">
            <w:pPr>
              <w:spacing w:after="0" w:line="240" w:lineRule="auto"/>
              <w:jc w:val="center"/>
              <w:rPr>
                <w:b/>
                <w:bCs/>
                <w:sz w:val="18"/>
                <w:szCs w:val="18"/>
                <w:lang w:val="en-GB"/>
              </w:rPr>
            </w:pPr>
            <w:r w:rsidRPr="003E60CE">
              <w:rPr>
                <w:b/>
                <w:bCs/>
                <w:sz w:val="18"/>
                <w:szCs w:val="18"/>
                <w:lang w:val="en-GB"/>
              </w:rPr>
              <w:t xml:space="preserve">Number </w:t>
            </w:r>
            <w:r w:rsidR="003E60CE" w:rsidRPr="003E60CE">
              <w:rPr>
                <w:b/>
                <w:bCs/>
                <w:sz w:val="18"/>
                <w:szCs w:val="18"/>
                <w:lang w:val="en-GB"/>
              </w:rPr>
              <w:t xml:space="preserve">of </w:t>
            </w:r>
            <w:r w:rsidR="0071648B">
              <w:rPr>
                <w:b/>
                <w:bCs/>
                <w:sz w:val="18"/>
                <w:szCs w:val="18"/>
                <w:lang w:val="en-GB"/>
              </w:rPr>
              <w:t>beneficiaries targeted</w:t>
            </w:r>
          </w:p>
        </w:tc>
        <w:tc>
          <w:tcPr>
            <w:tcW w:w="604" w:type="pct"/>
            <w:gridSpan w:val="2"/>
            <w:vAlign w:val="center"/>
          </w:tcPr>
          <w:p w14:paraId="73E5719A" w14:textId="2FF9B11B" w:rsidR="00357673" w:rsidRPr="003E60CE" w:rsidRDefault="00357673" w:rsidP="001C687E">
            <w:pPr>
              <w:spacing w:after="0" w:line="240" w:lineRule="auto"/>
              <w:jc w:val="center"/>
              <w:rPr>
                <w:sz w:val="18"/>
                <w:szCs w:val="18"/>
                <w:lang w:val="en-GB"/>
              </w:rPr>
            </w:pPr>
            <w:r w:rsidRPr="003E60CE">
              <w:rPr>
                <w:sz w:val="18"/>
                <w:szCs w:val="18"/>
                <w:lang w:val="en-GB"/>
              </w:rPr>
              <w:t>23</w:t>
            </w:r>
          </w:p>
        </w:tc>
        <w:tc>
          <w:tcPr>
            <w:tcW w:w="592" w:type="pct"/>
            <w:gridSpan w:val="2"/>
            <w:shd w:val="clear" w:color="auto" w:fill="auto"/>
            <w:vAlign w:val="center"/>
          </w:tcPr>
          <w:p w14:paraId="44442904" w14:textId="77777777" w:rsidR="00357673" w:rsidRPr="003E60CE" w:rsidRDefault="00357673" w:rsidP="001C687E">
            <w:pPr>
              <w:spacing w:after="0" w:line="240" w:lineRule="auto"/>
              <w:jc w:val="center"/>
              <w:rPr>
                <w:sz w:val="18"/>
                <w:szCs w:val="18"/>
                <w:lang w:val="en-GB"/>
              </w:rPr>
            </w:pPr>
            <w:r w:rsidRPr="003E60CE">
              <w:rPr>
                <w:sz w:val="18"/>
                <w:szCs w:val="18"/>
                <w:lang w:val="en-GB"/>
              </w:rPr>
              <w:t>14</w:t>
            </w:r>
          </w:p>
        </w:tc>
        <w:tc>
          <w:tcPr>
            <w:tcW w:w="705" w:type="pct"/>
            <w:gridSpan w:val="2"/>
            <w:shd w:val="clear" w:color="auto" w:fill="auto"/>
            <w:vAlign w:val="center"/>
          </w:tcPr>
          <w:p w14:paraId="05E652E7" w14:textId="18265AE0" w:rsidR="00357673" w:rsidRPr="003E60CE" w:rsidRDefault="00357673" w:rsidP="001C687E">
            <w:pPr>
              <w:spacing w:after="0" w:line="240" w:lineRule="auto"/>
              <w:jc w:val="center"/>
              <w:rPr>
                <w:sz w:val="18"/>
                <w:szCs w:val="18"/>
                <w:lang w:val="en-GB"/>
              </w:rPr>
            </w:pPr>
            <w:r w:rsidRPr="003E60CE">
              <w:rPr>
                <w:sz w:val="18"/>
                <w:szCs w:val="18"/>
                <w:lang w:val="en-GB"/>
              </w:rPr>
              <w:t>1</w:t>
            </w:r>
            <w:r w:rsidR="00E73100" w:rsidRPr="003E60CE">
              <w:rPr>
                <w:sz w:val="18"/>
                <w:szCs w:val="18"/>
                <w:lang w:val="en-GB"/>
              </w:rPr>
              <w:t>7</w:t>
            </w:r>
          </w:p>
        </w:tc>
        <w:tc>
          <w:tcPr>
            <w:tcW w:w="592" w:type="pct"/>
            <w:gridSpan w:val="2"/>
            <w:shd w:val="clear" w:color="auto" w:fill="auto"/>
            <w:vAlign w:val="center"/>
          </w:tcPr>
          <w:p w14:paraId="33C04D43" w14:textId="1322BBD8" w:rsidR="00357673" w:rsidRPr="003E60CE" w:rsidRDefault="00357673" w:rsidP="001C687E">
            <w:pPr>
              <w:spacing w:after="0" w:line="240" w:lineRule="auto"/>
              <w:jc w:val="center"/>
              <w:rPr>
                <w:sz w:val="18"/>
                <w:szCs w:val="18"/>
                <w:lang w:val="en-GB"/>
              </w:rPr>
            </w:pPr>
            <w:r w:rsidRPr="003E60CE">
              <w:rPr>
                <w:sz w:val="18"/>
                <w:szCs w:val="18"/>
                <w:lang w:val="en-GB"/>
              </w:rPr>
              <w:t>6</w:t>
            </w:r>
          </w:p>
        </w:tc>
        <w:tc>
          <w:tcPr>
            <w:tcW w:w="592" w:type="pct"/>
            <w:gridSpan w:val="2"/>
            <w:vAlign w:val="center"/>
          </w:tcPr>
          <w:p w14:paraId="30D6F953" w14:textId="59AF67EC" w:rsidR="00357673" w:rsidRPr="003E60CE" w:rsidRDefault="00357673" w:rsidP="001C687E">
            <w:pPr>
              <w:spacing w:after="0" w:line="240" w:lineRule="auto"/>
              <w:jc w:val="center"/>
              <w:rPr>
                <w:sz w:val="18"/>
                <w:szCs w:val="18"/>
                <w:lang w:val="en-GB"/>
              </w:rPr>
            </w:pPr>
            <w:r w:rsidRPr="003E60CE">
              <w:rPr>
                <w:sz w:val="18"/>
                <w:szCs w:val="18"/>
                <w:lang w:val="en-GB"/>
              </w:rPr>
              <w:t>11</w:t>
            </w:r>
          </w:p>
        </w:tc>
        <w:tc>
          <w:tcPr>
            <w:tcW w:w="654" w:type="pct"/>
            <w:gridSpan w:val="2"/>
            <w:vAlign w:val="center"/>
          </w:tcPr>
          <w:p w14:paraId="264DFC08" w14:textId="3930E8CF" w:rsidR="00357673" w:rsidRPr="003E60CE" w:rsidRDefault="00357673" w:rsidP="001C687E">
            <w:pPr>
              <w:spacing w:after="0" w:line="240" w:lineRule="auto"/>
              <w:jc w:val="center"/>
              <w:rPr>
                <w:sz w:val="18"/>
                <w:szCs w:val="18"/>
                <w:lang w:val="en-GB"/>
              </w:rPr>
            </w:pPr>
            <w:r w:rsidRPr="003E60CE">
              <w:rPr>
                <w:sz w:val="18"/>
                <w:szCs w:val="18"/>
                <w:lang w:val="en-GB"/>
              </w:rPr>
              <w:t>42</w:t>
            </w:r>
          </w:p>
        </w:tc>
        <w:tc>
          <w:tcPr>
            <w:tcW w:w="654" w:type="pct"/>
            <w:gridSpan w:val="2"/>
            <w:vAlign w:val="center"/>
          </w:tcPr>
          <w:p w14:paraId="2C56D0C2" w14:textId="4A489DB2" w:rsidR="00357673" w:rsidRPr="003E60CE" w:rsidRDefault="00E34E15" w:rsidP="001C687E">
            <w:pPr>
              <w:spacing w:after="0" w:line="240" w:lineRule="auto"/>
              <w:jc w:val="center"/>
              <w:rPr>
                <w:sz w:val="18"/>
                <w:szCs w:val="18"/>
                <w:lang w:val="en-GB"/>
              </w:rPr>
            </w:pPr>
            <w:r w:rsidRPr="003E60CE">
              <w:rPr>
                <w:sz w:val="18"/>
                <w:szCs w:val="18"/>
                <w:lang w:val="en-GB"/>
              </w:rPr>
              <w:t>109</w:t>
            </w:r>
          </w:p>
        </w:tc>
      </w:tr>
      <w:tr w:rsidR="00357673" w:rsidRPr="003E60CE" w14:paraId="0533741C" w14:textId="3F0CE8C1" w:rsidTr="008334DB">
        <w:trPr>
          <w:trHeight w:val="795"/>
          <w:jc w:val="center"/>
        </w:trPr>
        <w:tc>
          <w:tcPr>
            <w:tcW w:w="606" w:type="pct"/>
            <w:vAlign w:val="center"/>
          </w:tcPr>
          <w:p w14:paraId="737EEE70" w14:textId="58DC2856" w:rsidR="00357673" w:rsidRPr="003E60CE" w:rsidRDefault="00357673" w:rsidP="001C687E">
            <w:pPr>
              <w:spacing w:after="0" w:line="240" w:lineRule="auto"/>
              <w:jc w:val="center"/>
              <w:rPr>
                <w:b/>
                <w:bCs/>
                <w:noProof/>
                <w:sz w:val="18"/>
                <w:szCs w:val="18"/>
                <w:lang w:val="en-GB"/>
              </w:rPr>
            </w:pPr>
            <w:r w:rsidRPr="003E60CE">
              <w:rPr>
                <w:b/>
                <w:bCs/>
                <w:noProof/>
                <w:sz w:val="18"/>
                <w:szCs w:val="18"/>
                <w:lang w:val="en-GB"/>
              </w:rPr>
              <w:t>Participation by sex</w:t>
            </w:r>
          </w:p>
        </w:tc>
        <w:tc>
          <w:tcPr>
            <w:tcW w:w="293" w:type="pct"/>
            <w:vAlign w:val="center"/>
          </w:tcPr>
          <w:p w14:paraId="7312473D" w14:textId="46563012" w:rsidR="00357673" w:rsidRPr="003E60CE" w:rsidRDefault="00357673" w:rsidP="001C687E">
            <w:pPr>
              <w:spacing w:after="0" w:line="240" w:lineRule="auto"/>
              <w:jc w:val="both"/>
              <w:rPr>
                <w:noProof/>
                <w:sz w:val="18"/>
                <w:szCs w:val="18"/>
                <w:lang w:val="en-GB"/>
              </w:rPr>
            </w:pPr>
            <w:r w:rsidRPr="003E60CE">
              <w:rPr>
                <w:noProof/>
                <w:sz w:val="18"/>
                <w:szCs w:val="18"/>
                <w:lang w:val="en-GB"/>
              </w:rPr>
              <w:drawing>
                <wp:inline distT="0" distB="0" distL="0" distR="0" wp14:anchorId="0B8243CA" wp14:editId="1F6F5136">
                  <wp:extent cx="304800" cy="419100"/>
                  <wp:effectExtent l="0" t="0" r="0" b="0"/>
                  <wp:docPr id="570330412" name="Picture 570330412"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hape&#10;&#10;Description automatically generated with low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800" cy="419100"/>
                          </a:xfrm>
                          <a:prstGeom prst="rect">
                            <a:avLst/>
                          </a:prstGeom>
                          <a:noFill/>
                          <a:ln>
                            <a:noFill/>
                          </a:ln>
                        </pic:spPr>
                      </pic:pic>
                    </a:graphicData>
                  </a:graphic>
                </wp:inline>
              </w:drawing>
            </w:r>
          </w:p>
        </w:tc>
        <w:tc>
          <w:tcPr>
            <w:tcW w:w="311" w:type="pct"/>
            <w:vAlign w:val="center"/>
          </w:tcPr>
          <w:p w14:paraId="1F43E21A" w14:textId="77777777" w:rsidR="00357673" w:rsidRPr="003E60CE" w:rsidRDefault="00357673" w:rsidP="001C687E">
            <w:pPr>
              <w:spacing w:after="0" w:line="240" w:lineRule="auto"/>
              <w:jc w:val="both"/>
              <w:rPr>
                <w:noProof/>
                <w:sz w:val="18"/>
                <w:szCs w:val="18"/>
                <w:lang w:val="en-GB"/>
              </w:rPr>
            </w:pPr>
            <w:r w:rsidRPr="003E60CE">
              <w:rPr>
                <w:noProof/>
                <w:sz w:val="18"/>
                <w:szCs w:val="18"/>
                <w:lang w:val="en-GB"/>
              </w:rPr>
              <w:drawing>
                <wp:inline distT="0" distB="0" distL="0" distR="0" wp14:anchorId="0C8B5143" wp14:editId="572F9FFF">
                  <wp:extent cx="312420" cy="441960"/>
                  <wp:effectExtent l="0" t="0" r="0" b="0"/>
                  <wp:docPr id="937683768" name="Picture 937683768"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picture containing black, darkness&#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2420" cy="441960"/>
                          </a:xfrm>
                          <a:prstGeom prst="rect">
                            <a:avLst/>
                          </a:prstGeom>
                          <a:noFill/>
                          <a:ln>
                            <a:noFill/>
                          </a:ln>
                        </pic:spPr>
                      </pic:pic>
                    </a:graphicData>
                  </a:graphic>
                </wp:inline>
              </w:drawing>
            </w:r>
          </w:p>
        </w:tc>
        <w:tc>
          <w:tcPr>
            <w:tcW w:w="292" w:type="pct"/>
            <w:shd w:val="clear" w:color="auto" w:fill="auto"/>
            <w:vAlign w:val="center"/>
            <w:hideMark/>
          </w:tcPr>
          <w:p w14:paraId="0A45CB80" w14:textId="77777777" w:rsidR="00357673" w:rsidRPr="003E60CE" w:rsidRDefault="00357673" w:rsidP="001C687E">
            <w:pPr>
              <w:spacing w:after="0" w:line="240" w:lineRule="auto"/>
              <w:jc w:val="both"/>
              <w:rPr>
                <w:sz w:val="18"/>
                <w:szCs w:val="18"/>
                <w:lang w:val="en-GB"/>
              </w:rPr>
            </w:pPr>
            <w:r w:rsidRPr="003E60CE">
              <w:rPr>
                <w:noProof/>
                <w:sz w:val="18"/>
                <w:szCs w:val="18"/>
                <w:lang w:val="en-GB"/>
              </w:rPr>
              <w:drawing>
                <wp:inline distT="0" distB="0" distL="0" distR="0" wp14:anchorId="7817D9BA" wp14:editId="46089B5F">
                  <wp:extent cx="304800" cy="419100"/>
                  <wp:effectExtent l="0" t="0" r="0" b="0"/>
                  <wp:docPr id="1484214067" name="Picture 1484214067"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hape&#10;&#10;Description automatically generated with low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800" cy="419100"/>
                          </a:xfrm>
                          <a:prstGeom prst="rect">
                            <a:avLst/>
                          </a:prstGeom>
                          <a:noFill/>
                          <a:ln>
                            <a:noFill/>
                          </a:ln>
                        </pic:spPr>
                      </pic:pic>
                    </a:graphicData>
                  </a:graphic>
                </wp:inline>
              </w:drawing>
            </w:r>
          </w:p>
        </w:tc>
        <w:tc>
          <w:tcPr>
            <w:tcW w:w="300" w:type="pct"/>
            <w:shd w:val="clear" w:color="auto" w:fill="auto"/>
            <w:vAlign w:val="center"/>
            <w:hideMark/>
          </w:tcPr>
          <w:p w14:paraId="329CAEFD" w14:textId="0EA9BAB2" w:rsidR="00357673" w:rsidRPr="003E60CE" w:rsidRDefault="00357673" w:rsidP="001C687E">
            <w:pPr>
              <w:spacing w:after="0" w:line="240" w:lineRule="auto"/>
              <w:jc w:val="both"/>
              <w:rPr>
                <w:sz w:val="18"/>
                <w:szCs w:val="18"/>
                <w:lang w:val="en-GB"/>
              </w:rPr>
            </w:pPr>
            <w:r w:rsidRPr="003E60CE">
              <w:rPr>
                <w:noProof/>
                <w:sz w:val="18"/>
                <w:szCs w:val="18"/>
                <w:lang w:val="en-GB"/>
              </w:rPr>
              <w:drawing>
                <wp:inline distT="0" distB="0" distL="0" distR="0" wp14:anchorId="206BFE95" wp14:editId="33802C48">
                  <wp:extent cx="312420" cy="441960"/>
                  <wp:effectExtent l="0" t="0" r="0" b="0"/>
                  <wp:docPr id="865494184" name="Picture 865494184"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icture containing black, darkness&#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2420" cy="441960"/>
                          </a:xfrm>
                          <a:prstGeom prst="rect">
                            <a:avLst/>
                          </a:prstGeom>
                          <a:noFill/>
                          <a:ln>
                            <a:noFill/>
                          </a:ln>
                        </pic:spPr>
                      </pic:pic>
                    </a:graphicData>
                  </a:graphic>
                </wp:inline>
              </w:drawing>
            </w:r>
          </w:p>
        </w:tc>
        <w:tc>
          <w:tcPr>
            <w:tcW w:w="380" w:type="pct"/>
            <w:shd w:val="clear" w:color="auto" w:fill="auto"/>
            <w:vAlign w:val="center"/>
            <w:hideMark/>
          </w:tcPr>
          <w:p w14:paraId="3FF1F04F" w14:textId="7BE640A3" w:rsidR="00357673" w:rsidRPr="003E60CE" w:rsidRDefault="00357673" w:rsidP="001C687E">
            <w:pPr>
              <w:spacing w:after="0" w:line="240" w:lineRule="auto"/>
              <w:jc w:val="both"/>
              <w:rPr>
                <w:sz w:val="18"/>
                <w:szCs w:val="18"/>
                <w:lang w:val="en-GB"/>
              </w:rPr>
            </w:pPr>
            <w:r w:rsidRPr="003E60CE">
              <w:rPr>
                <w:noProof/>
                <w:sz w:val="18"/>
                <w:szCs w:val="18"/>
                <w:lang w:val="en-GB"/>
              </w:rPr>
              <w:drawing>
                <wp:inline distT="0" distB="0" distL="0" distR="0" wp14:anchorId="4B4A967D" wp14:editId="077C1B32">
                  <wp:extent cx="304800" cy="419100"/>
                  <wp:effectExtent l="0" t="0" r="0" b="0"/>
                  <wp:docPr id="1757670009" name="Picture 175767000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hape&#10;&#10;Description automatically generated with low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800" cy="419100"/>
                          </a:xfrm>
                          <a:prstGeom prst="rect">
                            <a:avLst/>
                          </a:prstGeom>
                          <a:noFill/>
                          <a:ln>
                            <a:noFill/>
                          </a:ln>
                        </pic:spPr>
                      </pic:pic>
                    </a:graphicData>
                  </a:graphic>
                </wp:inline>
              </w:drawing>
            </w:r>
          </w:p>
        </w:tc>
        <w:tc>
          <w:tcPr>
            <w:tcW w:w="325" w:type="pct"/>
            <w:shd w:val="clear" w:color="auto" w:fill="auto"/>
            <w:vAlign w:val="center"/>
            <w:hideMark/>
          </w:tcPr>
          <w:p w14:paraId="3F9CDCB8" w14:textId="08C79AF1" w:rsidR="00357673" w:rsidRPr="003E60CE" w:rsidRDefault="00357673" w:rsidP="001C687E">
            <w:pPr>
              <w:spacing w:after="0" w:line="240" w:lineRule="auto"/>
              <w:jc w:val="both"/>
              <w:rPr>
                <w:sz w:val="18"/>
                <w:szCs w:val="18"/>
                <w:lang w:val="en-GB"/>
              </w:rPr>
            </w:pPr>
            <w:r w:rsidRPr="003E60CE">
              <w:rPr>
                <w:noProof/>
                <w:sz w:val="18"/>
                <w:szCs w:val="18"/>
                <w:lang w:val="en-GB"/>
              </w:rPr>
              <w:drawing>
                <wp:inline distT="0" distB="0" distL="0" distR="0" wp14:anchorId="6C8FBBFB" wp14:editId="05B608E7">
                  <wp:extent cx="312420" cy="441960"/>
                  <wp:effectExtent l="0" t="0" r="0" b="0"/>
                  <wp:docPr id="804175561" name="Picture 804175561"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icture containing black, darkness&#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2420" cy="441960"/>
                          </a:xfrm>
                          <a:prstGeom prst="rect">
                            <a:avLst/>
                          </a:prstGeom>
                          <a:noFill/>
                          <a:ln>
                            <a:noFill/>
                          </a:ln>
                        </pic:spPr>
                      </pic:pic>
                    </a:graphicData>
                  </a:graphic>
                </wp:inline>
              </w:drawing>
            </w:r>
          </w:p>
        </w:tc>
        <w:tc>
          <w:tcPr>
            <w:tcW w:w="292" w:type="pct"/>
            <w:vAlign w:val="center"/>
          </w:tcPr>
          <w:p w14:paraId="3EA0120F" w14:textId="75A3DA2C" w:rsidR="00357673" w:rsidRPr="003E60CE" w:rsidRDefault="00357673" w:rsidP="001C687E">
            <w:pPr>
              <w:spacing w:after="0" w:line="240" w:lineRule="auto"/>
              <w:jc w:val="both"/>
              <w:rPr>
                <w:noProof/>
                <w:sz w:val="18"/>
                <w:szCs w:val="18"/>
                <w:lang w:val="en-GB"/>
              </w:rPr>
            </w:pPr>
            <w:r w:rsidRPr="003E60CE">
              <w:rPr>
                <w:noProof/>
                <w:sz w:val="18"/>
                <w:szCs w:val="18"/>
                <w:lang w:val="en-GB"/>
              </w:rPr>
              <w:drawing>
                <wp:inline distT="0" distB="0" distL="0" distR="0" wp14:anchorId="29F5AF70" wp14:editId="5158336E">
                  <wp:extent cx="304800" cy="419100"/>
                  <wp:effectExtent l="0" t="0" r="0" b="0"/>
                  <wp:docPr id="584002112" name="Picture 584002112"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hape&#10;&#10;Description automatically generated with low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800" cy="419100"/>
                          </a:xfrm>
                          <a:prstGeom prst="rect">
                            <a:avLst/>
                          </a:prstGeom>
                          <a:noFill/>
                          <a:ln>
                            <a:noFill/>
                          </a:ln>
                        </pic:spPr>
                      </pic:pic>
                    </a:graphicData>
                  </a:graphic>
                </wp:inline>
              </w:drawing>
            </w:r>
          </w:p>
        </w:tc>
        <w:tc>
          <w:tcPr>
            <w:tcW w:w="300" w:type="pct"/>
            <w:vAlign w:val="center"/>
          </w:tcPr>
          <w:p w14:paraId="62466B18" w14:textId="578F67C0" w:rsidR="00357673" w:rsidRPr="003E60CE" w:rsidRDefault="00357673" w:rsidP="001C687E">
            <w:pPr>
              <w:spacing w:after="0" w:line="240" w:lineRule="auto"/>
              <w:jc w:val="both"/>
              <w:rPr>
                <w:noProof/>
                <w:sz w:val="18"/>
                <w:szCs w:val="18"/>
                <w:lang w:val="en-GB"/>
              </w:rPr>
            </w:pPr>
            <w:r w:rsidRPr="003E60CE">
              <w:rPr>
                <w:noProof/>
                <w:sz w:val="18"/>
                <w:szCs w:val="18"/>
                <w:lang w:val="en-GB"/>
              </w:rPr>
              <w:drawing>
                <wp:inline distT="0" distB="0" distL="0" distR="0" wp14:anchorId="338C12C2" wp14:editId="49E8DEBE">
                  <wp:extent cx="312420" cy="441960"/>
                  <wp:effectExtent l="0" t="0" r="0" b="0"/>
                  <wp:docPr id="2001375854" name="Picture 2001375854"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icture containing black, darkness&#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2420" cy="441960"/>
                          </a:xfrm>
                          <a:prstGeom prst="rect">
                            <a:avLst/>
                          </a:prstGeom>
                          <a:noFill/>
                          <a:ln>
                            <a:noFill/>
                          </a:ln>
                        </pic:spPr>
                      </pic:pic>
                    </a:graphicData>
                  </a:graphic>
                </wp:inline>
              </w:drawing>
            </w:r>
          </w:p>
        </w:tc>
        <w:tc>
          <w:tcPr>
            <w:tcW w:w="292" w:type="pct"/>
            <w:vAlign w:val="center"/>
          </w:tcPr>
          <w:p w14:paraId="13F7EAF7" w14:textId="0E7A9AE9" w:rsidR="00357673" w:rsidRPr="003E60CE" w:rsidRDefault="00357673" w:rsidP="001C687E">
            <w:pPr>
              <w:spacing w:after="0" w:line="240" w:lineRule="auto"/>
              <w:jc w:val="both"/>
              <w:rPr>
                <w:noProof/>
                <w:sz w:val="18"/>
                <w:szCs w:val="18"/>
                <w:lang w:val="en-GB"/>
              </w:rPr>
            </w:pPr>
            <w:r w:rsidRPr="003E60CE">
              <w:rPr>
                <w:noProof/>
                <w:sz w:val="18"/>
                <w:szCs w:val="18"/>
                <w:lang w:val="en-GB"/>
              </w:rPr>
              <w:drawing>
                <wp:inline distT="0" distB="0" distL="0" distR="0" wp14:anchorId="00E1419C" wp14:editId="5C9EB39E">
                  <wp:extent cx="304800" cy="419100"/>
                  <wp:effectExtent l="0" t="0" r="0" b="0"/>
                  <wp:docPr id="1736868384" name="Picture 1736868384"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hape&#10;&#10;Description automatically generated with low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800" cy="419100"/>
                          </a:xfrm>
                          <a:prstGeom prst="rect">
                            <a:avLst/>
                          </a:prstGeom>
                          <a:noFill/>
                          <a:ln>
                            <a:noFill/>
                          </a:ln>
                        </pic:spPr>
                      </pic:pic>
                    </a:graphicData>
                  </a:graphic>
                </wp:inline>
              </w:drawing>
            </w:r>
          </w:p>
        </w:tc>
        <w:tc>
          <w:tcPr>
            <w:tcW w:w="300" w:type="pct"/>
            <w:vAlign w:val="center"/>
          </w:tcPr>
          <w:p w14:paraId="085B7905" w14:textId="21892B16" w:rsidR="00357673" w:rsidRPr="003E60CE" w:rsidRDefault="00357673" w:rsidP="001C687E">
            <w:pPr>
              <w:spacing w:after="0" w:line="240" w:lineRule="auto"/>
              <w:jc w:val="both"/>
              <w:rPr>
                <w:noProof/>
                <w:sz w:val="18"/>
                <w:szCs w:val="18"/>
                <w:lang w:val="en-GB"/>
              </w:rPr>
            </w:pPr>
            <w:r w:rsidRPr="003E60CE">
              <w:rPr>
                <w:noProof/>
                <w:sz w:val="18"/>
                <w:szCs w:val="18"/>
                <w:lang w:val="en-GB"/>
              </w:rPr>
              <w:drawing>
                <wp:inline distT="0" distB="0" distL="0" distR="0" wp14:anchorId="2646BC11" wp14:editId="5ABE1999">
                  <wp:extent cx="312420" cy="441960"/>
                  <wp:effectExtent l="0" t="0" r="0" b="0"/>
                  <wp:docPr id="203362602" name="Picture 203362602"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icture containing black, darkness&#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2420" cy="441960"/>
                          </a:xfrm>
                          <a:prstGeom prst="rect">
                            <a:avLst/>
                          </a:prstGeom>
                          <a:noFill/>
                          <a:ln>
                            <a:noFill/>
                          </a:ln>
                        </pic:spPr>
                      </pic:pic>
                    </a:graphicData>
                  </a:graphic>
                </wp:inline>
              </w:drawing>
            </w:r>
          </w:p>
        </w:tc>
        <w:tc>
          <w:tcPr>
            <w:tcW w:w="293" w:type="pct"/>
            <w:vAlign w:val="center"/>
          </w:tcPr>
          <w:p w14:paraId="3228E4D9" w14:textId="1D177319" w:rsidR="00357673" w:rsidRPr="003E60CE" w:rsidRDefault="00357673" w:rsidP="001C687E">
            <w:pPr>
              <w:spacing w:after="0" w:line="240" w:lineRule="auto"/>
              <w:jc w:val="both"/>
              <w:rPr>
                <w:noProof/>
                <w:sz w:val="18"/>
                <w:szCs w:val="18"/>
                <w:lang w:val="en-GB"/>
              </w:rPr>
            </w:pPr>
            <w:r w:rsidRPr="003E60CE">
              <w:rPr>
                <w:noProof/>
                <w:sz w:val="18"/>
                <w:szCs w:val="18"/>
                <w:lang w:val="en-GB"/>
              </w:rPr>
              <w:drawing>
                <wp:inline distT="0" distB="0" distL="0" distR="0" wp14:anchorId="27A7373D" wp14:editId="54FED8A1">
                  <wp:extent cx="304800" cy="419100"/>
                  <wp:effectExtent l="0" t="0" r="0" b="0"/>
                  <wp:docPr id="1466395924" name="Picture 1466395924"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hape&#10;&#10;Description automatically generated with low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800" cy="419100"/>
                          </a:xfrm>
                          <a:prstGeom prst="rect">
                            <a:avLst/>
                          </a:prstGeom>
                          <a:noFill/>
                          <a:ln>
                            <a:noFill/>
                          </a:ln>
                        </pic:spPr>
                      </pic:pic>
                    </a:graphicData>
                  </a:graphic>
                </wp:inline>
              </w:drawing>
            </w:r>
          </w:p>
        </w:tc>
        <w:tc>
          <w:tcPr>
            <w:tcW w:w="361" w:type="pct"/>
            <w:vAlign w:val="center"/>
          </w:tcPr>
          <w:p w14:paraId="2B9E13BD" w14:textId="770D44FC" w:rsidR="00357673" w:rsidRPr="003E60CE" w:rsidRDefault="00357673" w:rsidP="001C687E">
            <w:pPr>
              <w:spacing w:after="0" w:line="240" w:lineRule="auto"/>
              <w:jc w:val="both"/>
              <w:rPr>
                <w:noProof/>
                <w:sz w:val="18"/>
                <w:szCs w:val="18"/>
                <w:lang w:val="en-GB"/>
              </w:rPr>
            </w:pPr>
            <w:r w:rsidRPr="003E60CE">
              <w:rPr>
                <w:noProof/>
                <w:sz w:val="18"/>
                <w:szCs w:val="18"/>
                <w:lang w:val="en-GB"/>
              </w:rPr>
              <w:drawing>
                <wp:inline distT="0" distB="0" distL="0" distR="0" wp14:anchorId="531C6A30" wp14:editId="231E415C">
                  <wp:extent cx="312420" cy="441960"/>
                  <wp:effectExtent l="0" t="0" r="0" b="0"/>
                  <wp:docPr id="2115417158" name="Picture 2115417158"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icture containing black, darkness&#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2420" cy="441960"/>
                          </a:xfrm>
                          <a:prstGeom prst="rect">
                            <a:avLst/>
                          </a:prstGeom>
                          <a:noFill/>
                          <a:ln>
                            <a:noFill/>
                          </a:ln>
                        </pic:spPr>
                      </pic:pic>
                    </a:graphicData>
                  </a:graphic>
                </wp:inline>
              </w:drawing>
            </w:r>
          </w:p>
        </w:tc>
        <w:tc>
          <w:tcPr>
            <w:tcW w:w="654" w:type="pct"/>
            <w:gridSpan w:val="2"/>
          </w:tcPr>
          <w:p w14:paraId="6D4A1C09" w14:textId="352A8AA9" w:rsidR="00357673" w:rsidRPr="003E60CE" w:rsidRDefault="007F79A0" w:rsidP="001C687E">
            <w:pPr>
              <w:spacing w:after="0" w:line="240" w:lineRule="auto"/>
              <w:jc w:val="both"/>
              <w:rPr>
                <w:noProof/>
                <w:sz w:val="18"/>
                <w:szCs w:val="18"/>
                <w:lang w:val="en-GB"/>
              </w:rPr>
            </w:pPr>
            <w:r w:rsidRPr="003E60CE">
              <w:rPr>
                <w:noProof/>
                <w:sz w:val="18"/>
                <w:szCs w:val="18"/>
                <w:lang w:val="en-GB"/>
              </w:rPr>
              <w:drawing>
                <wp:inline distT="0" distB="0" distL="0" distR="0" wp14:anchorId="71A09AA7" wp14:editId="3959E397">
                  <wp:extent cx="304800" cy="419100"/>
                  <wp:effectExtent l="0" t="0" r="0" b="0"/>
                  <wp:docPr id="840728615" name="Picture 840728615"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hape&#10;&#10;Description automatically generated with low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800" cy="419100"/>
                          </a:xfrm>
                          <a:prstGeom prst="rect">
                            <a:avLst/>
                          </a:prstGeom>
                          <a:noFill/>
                          <a:ln>
                            <a:noFill/>
                          </a:ln>
                        </pic:spPr>
                      </pic:pic>
                    </a:graphicData>
                  </a:graphic>
                </wp:inline>
              </w:drawing>
            </w:r>
            <w:r w:rsidR="0083664F" w:rsidRPr="003E60CE">
              <w:rPr>
                <w:noProof/>
                <w:sz w:val="18"/>
                <w:szCs w:val="18"/>
                <w:lang w:val="en-GB"/>
              </w:rPr>
              <w:drawing>
                <wp:inline distT="0" distB="0" distL="0" distR="0" wp14:anchorId="3C164B0A" wp14:editId="723CD758">
                  <wp:extent cx="312420" cy="441960"/>
                  <wp:effectExtent l="0" t="0" r="0" b="0"/>
                  <wp:docPr id="1037231341" name="Picture 1037231341"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 picture containing black, darkness&#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2420" cy="441960"/>
                          </a:xfrm>
                          <a:prstGeom prst="rect">
                            <a:avLst/>
                          </a:prstGeom>
                          <a:noFill/>
                          <a:ln>
                            <a:noFill/>
                          </a:ln>
                        </pic:spPr>
                      </pic:pic>
                    </a:graphicData>
                  </a:graphic>
                </wp:inline>
              </w:drawing>
            </w:r>
          </w:p>
        </w:tc>
      </w:tr>
      <w:tr w:rsidR="00C311A8" w:rsidRPr="003E60CE" w14:paraId="088777F7" w14:textId="2FB2C73B" w:rsidTr="00941318">
        <w:trPr>
          <w:trHeight w:val="300"/>
          <w:jc w:val="center"/>
        </w:trPr>
        <w:tc>
          <w:tcPr>
            <w:tcW w:w="606" w:type="pct"/>
            <w:vAlign w:val="center"/>
          </w:tcPr>
          <w:p w14:paraId="064EE643" w14:textId="3CB9190C" w:rsidR="00C311A8" w:rsidRPr="003E60CE" w:rsidRDefault="006D5DC8" w:rsidP="001C687E">
            <w:pPr>
              <w:spacing w:after="0" w:line="240" w:lineRule="auto"/>
              <w:jc w:val="center"/>
              <w:rPr>
                <w:b/>
                <w:bCs/>
                <w:sz w:val="18"/>
                <w:szCs w:val="18"/>
                <w:lang w:val="en-GB"/>
              </w:rPr>
            </w:pPr>
            <w:r w:rsidRPr="003E60CE">
              <w:rPr>
                <w:b/>
                <w:bCs/>
                <w:sz w:val="18"/>
                <w:szCs w:val="18"/>
                <w:lang w:val="en-GB"/>
              </w:rPr>
              <w:t>Subtotal</w:t>
            </w:r>
            <w:r w:rsidR="000318B0" w:rsidRPr="003E60CE">
              <w:rPr>
                <w:b/>
                <w:bCs/>
                <w:sz w:val="18"/>
                <w:szCs w:val="18"/>
                <w:lang w:val="en-GB"/>
              </w:rPr>
              <w:t xml:space="preserve"> of participants </w:t>
            </w:r>
          </w:p>
        </w:tc>
        <w:tc>
          <w:tcPr>
            <w:tcW w:w="293" w:type="pct"/>
            <w:vAlign w:val="center"/>
          </w:tcPr>
          <w:p w14:paraId="0A3C49BC" w14:textId="7754ABC7" w:rsidR="00C311A8" w:rsidRPr="003E60CE" w:rsidRDefault="00C311A8" w:rsidP="001C687E">
            <w:pPr>
              <w:spacing w:after="0" w:line="240" w:lineRule="auto"/>
              <w:jc w:val="center"/>
              <w:rPr>
                <w:sz w:val="18"/>
                <w:szCs w:val="18"/>
                <w:lang w:val="en-GB"/>
              </w:rPr>
            </w:pPr>
            <w:r w:rsidRPr="003E60CE">
              <w:rPr>
                <w:sz w:val="18"/>
                <w:szCs w:val="18"/>
                <w:lang w:val="en-GB"/>
              </w:rPr>
              <w:t>12</w:t>
            </w:r>
          </w:p>
        </w:tc>
        <w:tc>
          <w:tcPr>
            <w:tcW w:w="311" w:type="pct"/>
            <w:vAlign w:val="center"/>
          </w:tcPr>
          <w:p w14:paraId="45E577F4" w14:textId="77777777" w:rsidR="00C311A8" w:rsidRPr="003E60CE" w:rsidRDefault="00C311A8" w:rsidP="001C687E">
            <w:pPr>
              <w:spacing w:after="0" w:line="240" w:lineRule="auto"/>
              <w:jc w:val="center"/>
              <w:rPr>
                <w:sz w:val="18"/>
                <w:szCs w:val="18"/>
                <w:lang w:val="en-GB"/>
              </w:rPr>
            </w:pPr>
            <w:r w:rsidRPr="003E60CE">
              <w:rPr>
                <w:sz w:val="18"/>
                <w:szCs w:val="18"/>
                <w:lang w:val="en-GB"/>
              </w:rPr>
              <w:t>17</w:t>
            </w:r>
          </w:p>
        </w:tc>
        <w:tc>
          <w:tcPr>
            <w:tcW w:w="292" w:type="pct"/>
            <w:shd w:val="clear" w:color="auto" w:fill="auto"/>
            <w:vAlign w:val="center"/>
          </w:tcPr>
          <w:p w14:paraId="0F37B07F" w14:textId="19593938" w:rsidR="00C311A8" w:rsidRPr="003E60CE" w:rsidRDefault="00B91E53" w:rsidP="001C687E">
            <w:pPr>
              <w:spacing w:after="0" w:line="240" w:lineRule="auto"/>
              <w:jc w:val="center"/>
              <w:rPr>
                <w:sz w:val="18"/>
                <w:szCs w:val="18"/>
                <w:lang w:val="en-GB"/>
              </w:rPr>
            </w:pPr>
            <w:r>
              <w:rPr>
                <w:sz w:val="18"/>
                <w:szCs w:val="18"/>
                <w:lang w:val="en-GB"/>
              </w:rPr>
              <w:t>11</w:t>
            </w:r>
          </w:p>
        </w:tc>
        <w:tc>
          <w:tcPr>
            <w:tcW w:w="300" w:type="pct"/>
            <w:shd w:val="clear" w:color="auto" w:fill="auto"/>
            <w:vAlign w:val="center"/>
          </w:tcPr>
          <w:p w14:paraId="667ABE58" w14:textId="0C19FD25" w:rsidR="00C311A8" w:rsidRPr="003E60CE" w:rsidRDefault="00C311A8" w:rsidP="001C687E">
            <w:pPr>
              <w:spacing w:after="0" w:line="240" w:lineRule="auto"/>
              <w:jc w:val="center"/>
              <w:rPr>
                <w:sz w:val="18"/>
                <w:szCs w:val="18"/>
                <w:lang w:val="en-GB"/>
              </w:rPr>
            </w:pPr>
            <w:r w:rsidRPr="003E60CE">
              <w:rPr>
                <w:sz w:val="18"/>
                <w:szCs w:val="18"/>
                <w:lang w:val="en-GB"/>
              </w:rPr>
              <w:t>10</w:t>
            </w:r>
          </w:p>
        </w:tc>
        <w:tc>
          <w:tcPr>
            <w:tcW w:w="380" w:type="pct"/>
            <w:shd w:val="clear" w:color="auto" w:fill="auto"/>
            <w:vAlign w:val="center"/>
          </w:tcPr>
          <w:p w14:paraId="0DE51761" w14:textId="12790624" w:rsidR="00C311A8" w:rsidRPr="003E60CE" w:rsidRDefault="00E73100" w:rsidP="001C687E">
            <w:pPr>
              <w:spacing w:after="0" w:line="240" w:lineRule="auto"/>
              <w:jc w:val="center"/>
              <w:rPr>
                <w:sz w:val="18"/>
                <w:szCs w:val="18"/>
                <w:lang w:val="en-GB"/>
              </w:rPr>
            </w:pPr>
            <w:r w:rsidRPr="003E60CE">
              <w:rPr>
                <w:sz w:val="18"/>
                <w:szCs w:val="18"/>
                <w:lang w:val="en-GB"/>
              </w:rPr>
              <w:t>10</w:t>
            </w:r>
          </w:p>
        </w:tc>
        <w:tc>
          <w:tcPr>
            <w:tcW w:w="325" w:type="pct"/>
            <w:shd w:val="clear" w:color="auto" w:fill="auto"/>
            <w:vAlign w:val="center"/>
          </w:tcPr>
          <w:p w14:paraId="28BE9CD0" w14:textId="47ED407C" w:rsidR="00C311A8" w:rsidRPr="003E60CE" w:rsidRDefault="00E73100" w:rsidP="001C687E">
            <w:pPr>
              <w:spacing w:after="0" w:line="240" w:lineRule="auto"/>
              <w:jc w:val="center"/>
              <w:rPr>
                <w:sz w:val="18"/>
                <w:szCs w:val="18"/>
                <w:lang w:val="en-GB"/>
              </w:rPr>
            </w:pPr>
            <w:r w:rsidRPr="003E60CE">
              <w:rPr>
                <w:sz w:val="18"/>
                <w:szCs w:val="18"/>
                <w:lang w:val="en-GB"/>
              </w:rPr>
              <w:t>7</w:t>
            </w:r>
          </w:p>
        </w:tc>
        <w:tc>
          <w:tcPr>
            <w:tcW w:w="292" w:type="pct"/>
            <w:vAlign w:val="center"/>
          </w:tcPr>
          <w:p w14:paraId="710924AB" w14:textId="0EF4D1C5" w:rsidR="00C311A8" w:rsidRPr="003E60CE" w:rsidRDefault="00E3211F" w:rsidP="001C687E">
            <w:pPr>
              <w:spacing w:after="0" w:line="240" w:lineRule="auto"/>
              <w:jc w:val="center"/>
              <w:rPr>
                <w:sz w:val="18"/>
                <w:szCs w:val="18"/>
                <w:lang w:val="en-GB"/>
              </w:rPr>
            </w:pPr>
            <w:r>
              <w:rPr>
                <w:sz w:val="18"/>
                <w:szCs w:val="18"/>
                <w:lang w:val="en-GB"/>
              </w:rPr>
              <w:t>17</w:t>
            </w:r>
          </w:p>
        </w:tc>
        <w:tc>
          <w:tcPr>
            <w:tcW w:w="300" w:type="pct"/>
            <w:vAlign w:val="center"/>
          </w:tcPr>
          <w:p w14:paraId="5E0598F6" w14:textId="61201D6C" w:rsidR="00C311A8" w:rsidRPr="003E60CE" w:rsidRDefault="00E3211F" w:rsidP="001C687E">
            <w:pPr>
              <w:spacing w:after="0" w:line="240" w:lineRule="auto"/>
              <w:jc w:val="center"/>
              <w:rPr>
                <w:sz w:val="18"/>
                <w:szCs w:val="18"/>
                <w:lang w:val="en-GB"/>
              </w:rPr>
            </w:pPr>
            <w:r>
              <w:rPr>
                <w:sz w:val="18"/>
                <w:szCs w:val="18"/>
                <w:lang w:val="en-GB"/>
              </w:rPr>
              <w:t>28</w:t>
            </w:r>
          </w:p>
        </w:tc>
        <w:tc>
          <w:tcPr>
            <w:tcW w:w="292" w:type="pct"/>
            <w:vAlign w:val="center"/>
          </w:tcPr>
          <w:p w14:paraId="2C434F0F" w14:textId="3932B65B" w:rsidR="00C311A8" w:rsidRPr="003E60CE" w:rsidRDefault="00C311A8" w:rsidP="001C687E">
            <w:pPr>
              <w:spacing w:after="0" w:line="240" w:lineRule="auto"/>
              <w:jc w:val="center"/>
              <w:rPr>
                <w:sz w:val="18"/>
                <w:szCs w:val="18"/>
                <w:lang w:val="en-GB"/>
              </w:rPr>
            </w:pPr>
            <w:r w:rsidRPr="003E60CE">
              <w:rPr>
                <w:sz w:val="18"/>
                <w:szCs w:val="18"/>
                <w:lang w:val="en-GB"/>
              </w:rPr>
              <w:t>2</w:t>
            </w:r>
          </w:p>
        </w:tc>
        <w:tc>
          <w:tcPr>
            <w:tcW w:w="300" w:type="pct"/>
            <w:vAlign w:val="center"/>
          </w:tcPr>
          <w:p w14:paraId="4E2B0BCC" w14:textId="3CDD5EFF" w:rsidR="00C311A8" w:rsidRPr="003E60CE" w:rsidRDefault="00C311A8" w:rsidP="001C687E">
            <w:pPr>
              <w:spacing w:after="0" w:line="240" w:lineRule="auto"/>
              <w:jc w:val="center"/>
              <w:rPr>
                <w:sz w:val="18"/>
                <w:szCs w:val="18"/>
                <w:lang w:val="en-GB"/>
              </w:rPr>
            </w:pPr>
            <w:r w:rsidRPr="003E60CE">
              <w:rPr>
                <w:sz w:val="18"/>
                <w:szCs w:val="18"/>
                <w:lang w:val="en-GB"/>
              </w:rPr>
              <w:t>9</w:t>
            </w:r>
          </w:p>
        </w:tc>
        <w:tc>
          <w:tcPr>
            <w:tcW w:w="293" w:type="pct"/>
            <w:vAlign w:val="center"/>
          </w:tcPr>
          <w:p w14:paraId="6532C016" w14:textId="13DE2950" w:rsidR="00C311A8" w:rsidRPr="003E60CE" w:rsidRDefault="00C311A8" w:rsidP="001C687E">
            <w:pPr>
              <w:spacing w:after="0" w:line="240" w:lineRule="auto"/>
              <w:jc w:val="center"/>
              <w:rPr>
                <w:sz w:val="18"/>
                <w:szCs w:val="18"/>
                <w:lang w:val="en-GB"/>
              </w:rPr>
            </w:pPr>
            <w:r w:rsidRPr="003E60CE">
              <w:rPr>
                <w:sz w:val="18"/>
                <w:szCs w:val="18"/>
                <w:lang w:val="en-GB"/>
              </w:rPr>
              <w:t>22</w:t>
            </w:r>
          </w:p>
        </w:tc>
        <w:tc>
          <w:tcPr>
            <w:tcW w:w="361" w:type="pct"/>
            <w:vAlign w:val="center"/>
          </w:tcPr>
          <w:p w14:paraId="32850C6B" w14:textId="540EC83B" w:rsidR="00C311A8" w:rsidRPr="003E60CE" w:rsidRDefault="00C311A8" w:rsidP="001C687E">
            <w:pPr>
              <w:spacing w:after="0" w:line="240" w:lineRule="auto"/>
              <w:jc w:val="center"/>
              <w:rPr>
                <w:sz w:val="18"/>
                <w:szCs w:val="18"/>
                <w:lang w:val="en-GB"/>
              </w:rPr>
            </w:pPr>
            <w:r w:rsidRPr="003E60CE">
              <w:rPr>
                <w:sz w:val="18"/>
                <w:szCs w:val="18"/>
                <w:lang w:val="en-GB"/>
              </w:rPr>
              <w:t>20</w:t>
            </w:r>
          </w:p>
        </w:tc>
        <w:tc>
          <w:tcPr>
            <w:tcW w:w="327" w:type="pct"/>
            <w:vAlign w:val="center"/>
          </w:tcPr>
          <w:p w14:paraId="54B501EA" w14:textId="0FE540BC" w:rsidR="00C311A8" w:rsidRPr="003E60CE" w:rsidRDefault="00D846F0" w:rsidP="007A0DE6">
            <w:pPr>
              <w:spacing w:after="0" w:line="240" w:lineRule="auto"/>
              <w:jc w:val="center"/>
              <w:rPr>
                <w:sz w:val="18"/>
                <w:szCs w:val="18"/>
                <w:lang w:val="en-GB"/>
              </w:rPr>
            </w:pPr>
            <w:r w:rsidRPr="003E60CE">
              <w:rPr>
                <w:sz w:val="18"/>
                <w:szCs w:val="18"/>
                <w:lang w:val="en-GB"/>
              </w:rPr>
              <w:t>68</w:t>
            </w:r>
          </w:p>
        </w:tc>
        <w:tc>
          <w:tcPr>
            <w:tcW w:w="327" w:type="pct"/>
            <w:vAlign w:val="center"/>
          </w:tcPr>
          <w:p w14:paraId="7891DC33" w14:textId="6261AAA1" w:rsidR="00C311A8" w:rsidRPr="003E60CE" w:rsidRDefault="000E7210" w:rsidP="007A0DE6">
            <w:pPr>
              <w:spacing w:after="0" w:line="240" w:lineRule="auto"/>
              <w:jc w:val="center"/>
              <w:rPr>
                <w:sz w:val="18"/>
                <w:szCs w:val="18"/>
                <w:lang w:val="en-GB"/>
              </w:rPr>
            </w:pPr>
            <w:r w:rsidRPr="003E60CE">
              <w:rPr>
                <w:sz w:val="18"/>
                <w:szCs w:val="18"/>
                <w:lang w:val="en-GB"/>
              </w:rPr>
              <w:t>99</w:t>
            </w:r>
          </w:p>
        </w:tc>
      </w:tr>
      <w:tr w:rsidR="00357673" w:rsidRPr="003E60CE" w14:paraId="15B15753" w14:textId="703F81EC" w:rsidTr="008334DB">
        <w:trPr>
          <w:trHeight w:val="300"/>
          <w:jc w:val="center"/>
        </w:trPr>
        <w:tc>
          <w:tcPr>
            <w:tcW w:w="606" w:type="pct"/>
            <w:vAlign w:val="center"/>
          </w:tcPr>
          <w:p w14:paraId="025FAF3D" w14:textId="31FB0105" w:rsidR="00357673" w:rsidRPr="003E60CE" w:rsidRDefault="00357673" w:rsidP="001C687E">
            <w:pPr>
              <w:spacing w:after="0" w:line="240" w:lineRule="auto"/>
              <w:jc w:val="center"/>
              <w:rPr>
                <w:b/>
                <w:bCs/>
                <w:sz w:val="18"/>
                <w:szCs w:val="18"/>
                <w:lang w:val="en-GB"/>
              </w:rPr>
            </w:pPr>
            <w:r w:rsidRPr="003E60CE">
              <w:rPr>
                <w:b/>
                <w:bCs/>
                <w:sz w:val="18"/>
                <w:szCs w:val="18"/>
                <w:lang w:val="en-GB"/>
              </w:rPr>
              <w:t>Grand total</w:t>
            </w:r>
            <w:r w:rsidR="000318B0" w:rsidRPr="003E60CE">
              <w:rPr>
                <w:b/>
                <w:bCs/>
                <w:sz w:val="18"/>
                <w:szCs w:val="18"/>
                <w:lang w:val="en-GB"/>
              </w:rPr>
              <w:t xml:space="preserve"> of participants</w:t>
            </w:r>
          </w:p>
        </w:tc>
        <w:tc>
          <w:tcPr>
            <w:tcW w:w="604" w:type="pct"/>
            <w:gridSpan w:val="2"/>
            <w:vAlign w:val="center"/>
          </w:tcPr>
          <w:p w14:paraId="3E36A0C4" w14:textId="219F968F" w:rsidR="00357673" w:rsidRPr="003E60CE" w:rsidRDefault="00357673" w:rsidP="001C687E">
            <w:pPr>
              <w:spacing w:after="0" w:line="240" w:lineRule="auto"/>
              <w:jc w:val="center"/>
              <w:rPr>
                <w:b/>
                <w:bCs/>
                <w:sz w:val="18"/>
                <w:szCs w:val="18"/>
                <w:lang w:val="en-GB"/>
              </w:rPr>
            </w:pPr>
            <w:r w:rsidRPr="003E60CE">
              <w:rPr>
                <w:b/>
                <w:bCs/>
                <w:sz w:val="18"/>
                <w:szCs w:val="18"/>
                <w:lang w:val="en-GB"/>
              </w:rPr>
              <w:t>29</w:t>
            </w:r>
          </w:p>
        </w:tc>
        <w:tc>
          <w:tcPr>
            <w:tcW w:w="592" w:type="pct"/>
            <w:gridSpan w:val="2"/>
            <w:shd w:val="clear" w:color="auto" w:fill="auto"/>
            <w:vAlign w:val="center"/>
          </w:tcPr>
          <w:p w14:paraId="50C2615C" w14:textId="77777777" w:rsidR="00357673" w:rsidRPr="003E60CE" w:rsidRDefault="00357673" w:rsidP="001C687E">
            <w:pPr>
              <w:spacing w:after="0" w:line="240" w:lineRule="auto"/>
              <w:jc w:val="center"/>
              <w:rPr>
                <w:b/>
                <w:bCs/>
                <w:sz w:val="18"/>
                <w:szCs w:val="18"/>
                <w:lang w:val="en-GB"/>
              </w:rPr>
            </w:pPr>
            <w:r w:rsidRPr="003E60CE">
              <w:rPr>
                <w:b/>
                <w:bCs/>
                <w:sz w:val="18"/>
                <w:szCs w:val="18"/>
                <w:lang w:val="en-GB"/>
              </w:rPr>
              <w:t>16</w:t>
            </w:r>
          </w:p>
        </w:tc>
        <w:tc>
          <w:tcPr>
            <w:tcW w:w="705" w:type="pct"/>
            <w:gridSpan w:val="2"/>
            <w:shd w:val="clear" w:color="auto" w:fill="auto"/>
            <w:vAlign w:val="center"/>
          </w:tcPr>
          <w:p w14:paraId="4C1DDE50" w14:textId="73CFB1BB" w:rsidR="00357673" w:rsidRPr="003E60CE" w:rsidRDefault="00357673" w:rsidP="001C687E">
            <w:pPr>
              <w:spacing w:after="0" w:line="240" w:lineRule="auto"/>
              <w:jc w:val="center"/>
              <w:rPr>
                <w:b/>
                <w:bCs/>
                <w:sz w:val="18"/>
                <w:szCs w:val="18"/>
                <w:lang w:val="en-GB"/>
              </w:rPr>
            </w:pPr>
            <w:r w:rsidRPr="003E60CE">
              <w:rPr>
                <w:b/>
                <w:bCs/>
                <w:sz w:val="18"/>
                <w:szCs w:val="18"/>
                <w:lang w:val="en-GB"/>
              </w:rPr>
              <w:t>1</w:t>
            </w:r>
            <w:r w:rsidR="00E73100" w:rsidRPr="003E60CE">
              <w:rPr>
                <w:b/>
                <w:bCs/>
                <w:sz w:val="18"/>
                <w:szCs w:val="18"/>
                <w:lang w:val="en-GB"/>
              </w:rPr>
              <w:t>7</w:t>
            </w:r>
          </w:p>
        </w:tc>
        <w:tc>
          <w:tcPr>
            <w:tcW w:w="592" w:type="pct"/>
            <w:gridSpan w:val="2"/>
            <w:shd w:val="clear" w:color="auto" w:fill="auto"/>
            <w:vAlign w:val="center"/>
          </w:tcPr>
          <w:p w14:paraId="3CB62A37" w14:textId="2815B48B" w:rsidR="00357673" w:rsidRPr="003E60CE" w:rsidRDefault="00E3211F" w:rsidP="001C687E">
            <w:pPr>
              <w:spacing w:after="0" w:line="240" w:lineRule="auto"/>
              <w:jc w:val="center"/>
              <w:rPr>
                <w:b/>
                <w:bCs/>
                <w:sz w:val="18"/>
                <w:szCs w:val="18"/>
                <w:lang w:val="en-GB"/>
              </w:rPr>
            </w:pPr>
            <w:r>
              <w:rPr>
                <w:b/>
                <w:bCs/>
                <w:sz w:val="18"/>
                <w:szCs w:val="18"/>
                <w:lang w:val="en-GB"/>
              </w:rPr>
              <w:t>45</w:t>
            </w:r>
          </w:p>
        </w:tc>
        <w:tc>
          <w:tcPr>
            <w:tcW w:w="592" w:type="pct"/>
            <w:gridSpan w:val="2"/>
            <w:vAlign w:val="center"/>
          </w:tcPr>
          <w:p w14:paraId="4653CE81" w14:textId="6E86B93A" w:rsidR="00357673" w:rsidRPr="003E60CE" w:rsidRDefault="00357673" w:rsidP="001C687E">
            <w:pPr>
              <w:spacing w:after="0" w:line="240" w:lineRule="auto"/>
              <w:jc w:val="center"/>
              <w:rPr>
                <w:b/>
                <w:bCs/>
                <w:sz w:val="18"/>
                <w:szCs w:val="18"/>
                <w:lang w:val="en-GB"/>
              </w:rPr>
            </w:pPr>
            <w:r w:rsidRPr="003E60CE">
              <w:rPr>
                <w:b/>
                <w:bCs/>
                <w:sz w:val="18"/>
                <w:szCs w:val="18"/>
                <w:lang w:val="en-GB"/>
              </w:rPr>
              <w:t>11</w:t>
            </w:r>
          </w:p>
        </w:tc>
        <w:tc>
          <w:tcPr>
            <w:tcW w:w="654" w:type="pct"/>
            <w:gridSpan w:val="2"/>
            <w:vAlign w:val="center"/>
          </w:tcPr>
          <w:p w14:paraId="161762B5" w14:textId="1744CDCE" w:rsidR="00357673" w:rsidRPr="003E60CE" w:rsidRDefault="00357673" w:rsidP="001C687E">
            <w:pPr>
              <w:spacing w:after="0" w:line="240" w:lineRule="auto"/>
              <w:jc w:val="center"/>
              <w:rPr>
                <w:b/>
                <w:bCs/>
                <w:sz w:val="18"/>
                <w:szCs w:val="18"/>
                <w:lang w:val="en-GB"/>
              </w:rPr>
            </w:pPr>
            <w:r w:rsidRPr="003E60CE">
              <w:rPr>
                <w:b/>
                <w:bCs/>
                <w:sz w:val="18"/>
                <w:szCs w:val="18"/>
                <w:lang w:val="en-GB"/>
              </w:rPr>
              <w:t>42</w:t>
            </w:r>
          </w:p>
        </w:tc>
        <w:tc>
          <w:tcPr>
            <w:tcW w:w="654" w:type="pct"/>
            <w:gridSpan w:val="2"/>
            <w:vAlign w:val="center"/>
          </w:tcPr>
          <w:p w14:paraId="4F682FB3" w14:textId="0B807BDC" w:rsidR="00357673" w:rsidRPr="003E60CE" w:rsidRDefault="000318B0" w:rsidP="001C687E">
            <w:pPr>
              <w:spacing w:after="0" w:line="240" w:lineRule="auto"/>
              <w:jc w:val="center"/>
              <w:rPr>
                <w:b/>
                <w:bCs/>
                <w:sz w:val="18"/>
                <w:szCs w:val="18"/>
                <w:lang w:val="en-GB"/>
              </w:rPr>
            </w:pPr>
            <w:r w:rsidRPr="003E60CE">
              <w:rPr>
                <w:b/>
                <w:bCs/>
                <w:sz w:val="18"/>
                <w:szCs w:val="18"/>
                <w:lang w:val="en-GB"/>
              </w:rPr>
              <w:t>167</w:t>
            </w:r>
          </w:p>
        </w:tc>
      </w:tr>
    </w:tbl>
    <w:p w14:paraId="248B10A2" w14:textId="77777777" w:rsidR="00A41914" w:rsidRPr="003E60CE" w:rsidRDefault="00A41914" w:rsidP="00703E74">
      <w:pPr>
        <w:pStyle w:val="Heading4"/>
        <w:spacing w:line="240" w:lineRule="auto"/>
        <w:rPr>
          <w:lang w:val="en-GB"/>
        </w:rPr>
      </w:pPr>
      <w:bookmarkStart w:id="58" w:name="_Toc170248352"/>
      <w:bookmarkStart w:id="59" w:name="_Toc171939957"/>
      <w:r w:rsidRPr="003E60CE">
        <w:rPr>
          <w:lang w:val="en-GB"/>
        </w:rPr>
        <w:t>In-depth Document Review</w:t>
      </w:r>
      <w:bookmarkEnd w:id="58"/>
      <w:bookmarkEnd w:id="59"/>
    </w:p>
    <w:p w14:paraId="0037239A" w14:textId="1F10D590" w:rsidR="00677FCC" w:rsidRPr="003E60CE" w:rsidRDefault="00530297" w:rsidP="001C687E">
      <w:pPr>
        <w:spacing w:line="240" w:lineRule="auto"/>
        <w:jc w:val="both"/>
        <w:rPr>
          <w:lang w:val="en-GB"/>
        </w:rPr>
      </w:pPr>
      <w:r w:rsidRPr="003E60CE">
        <w:rPr>
          <w:lang w:val="en-GB"/>
        </w:rPr>
        <w:t>A systematic review of the project documentation was conducted using the evaluation matrix to guide the review. A list of the reviewed documents can be found in Annex 1</w:t>
      </w:r>
      <w:r w:rsidR="000D5604" w:rsidRPr="003E60CE">
        <w:rPr>
          <w:lang w:val="en-GB"/>
        </w:rPr>
        <w:t>2</w:t>
      </w:r>
      <w:r w:rsidRPr="003E60CE">
        <w:rPr>
          <w:lang w:val="en-GB"/>
        </w:rPr>
        <w:t xml:space="preserve">. </w:t>
      </w:r>
      <w:r w:rsidR="00B35BAE" w:rsidRPr="003E60CE">
        <w:rPr>
          <w:lang w:val="en-GB"/>
        </w:rPr>
        <w:t xml:space="preserve">The </w:t>
      </w:r>
      <w:r w:rsidR="004674E4" w:rsidRPr="003E60CE">
        <w:rPr>
          <w:lang w:val="en-GB"/>
        </w:rPr>
        <w:t>E</w:t>
      </w:r>
      <w:r w:rsidRPr="003E60CE">
        <w:rPr>
          <w:lang w:val="en-GB"/>
        </w:rPr>
        <w:t>T</w:t>
      </w:r>
      <w:r w:rsidR="00B35BAE" w:rsidRPr="003E60CE">
        <w:rPr>
          <w:lang w:val="en-GB"/>
        </w:rPr>
        <w:t xml:space="preserve"> conducted a comprehensive review of key regional and national documents and policies related to climate change and human security</w:t>
      </w:r>
      <w:r w:rsidR="007A0DE6">
        <w:rPr>
          <w:lang w:val="en-GB"/>
        </w:rPr>
        <w:t>, and their impact on economic</w:t>
      </w:r>
      <w:r w:rsidR="00B35BAE" w:rsidRPr="003E60CE">
        <w:rPr>
          <w:lang w:val="en-GB"/>
        </w:rPr>
        <w:t xml:space="preserve"> and social aspects and gender dynamics in the Arab Region in general and in the targeted countries in particular. </w:t>
      </w:r>
    </w:p>
    <w:p w14:paraId="326505F0" w14:textId="341EEBF1" w:rsidR="00A41914" w:rsidRPr="003E60CE" w:rsidRDefault="00530297" w:rsidP="00C1371B">
      <w:pPr>
        <w:spacing w:line="240" w:lineRule="auto"/>
        <w:jc w:val="both"/>
        <w:rPr>
          <w:lang w:val="en-GB"/>
        </w:rPr>
      </w:pPr>
      <w:r w:rsidRPr="003E60CE">
        <w:rPr>
          <w:lang w:val="en-GB"/>
        </w:rPr>
        <w:t xml:space="preserve">The </w:t>
      </w:r>
      <w:r w:rsidR="007A0DE6">
        <w:rPr>
          <w:lang w:val="en-GB"/>
        </w:rPr>
        <w:t>ET also reviewed the projects’ documents, such as the project document, project inception report, annual reports, annual work plans</w:t>
      </w:r>
      <w:r w:rsidR="00B35BAE" w:rsidRPr="003E60CE">
        <w:rPr>
          <w:lang w:val="en-GB"/>
        </w:rPr>
        <w:t xml:space="preserve">, resilience grants proposals, partnership agreements, annual partners reports, the results framework, the </w:t>
      </w:r>
      <w:r w:rsidR="000E4191" w:rsidRPr="003E60CE">
        <w:rPr>
          <w:lang w:val="en-GB"/>
        </w:rPr>
        <w:t>ToC</w:t>
      </w:r>
      <w:r w:rsidR="00B35BAE" w:rsidRPr="003E60CE">
        <w:rPr>
          <w:lang w:val="en-GB"/>
        </w:rPr>
        <w:t xml:space="preserve"> and knowledge products. </w:t>
      </w:r>
      <w:r w:rsidRPr="003E60CE">
        <w:rPr>
          <w:lang w:val="en-GB"/>
        </w:rPr>
        <w:t xml:space="preserve">The </w:t>
      </w:r>
      <w:r w:rsidR="00B35BAE" w:rsidRPr="003E60CE">
        <w:rPr>
          <w:lang w:val="en-GB"/>
        </w:rPr>
        <w:t>t</w:t>
      </w:r>
      <w:r w:rsidRPr="003E60CE">
        <w:rPr>
          <w:lang w:val="en-GB"/>
        </w:rPr>
        <w:t>eam used the different data sources to inform the design of the</w:t>
      </w:r>
      <w:r w:rsidR="00B35BAE" w:rsidRPr="003E60CE">
        <w:rPr>
          <w:lang w:val="en-GB"/>
        </w:rPr>
        <w:t xml:space="preserve"> tools and</w:t>
      </w:r>
      <w:r w:rsidRPr="003E60CE">
        <w:rPr>
          <w:lang w:val="en-GB"/>
        </w:rPr>
        <w:t xml:space="preserve"> </w:t>
      </w:r>
      <w:r w:rsidR="00B35BAE" w:rsidRPr="003E60CE">
        <w:rPr>
          <w:lang w:val="en-GB"/>
        </w:rPr>
        <w:t>e</w:t>
      </w:r>
      <w:r w:rsidRPr="003E60CE">
        <w:rPr>
          <w:lang w:val="en-GB"/>
        </w:rPr>
        <w:t xml:space="preserve">valuation </w:t>
      </w:r>
      <w:r w:rsidR="00B35BAE" w:rsidRPr="003E60CE">
        <w:rPr>
          <w:lang w:val="en-GB"/>
        </w:rPr>
        <w:t>m</w:t>
      </w:r>
      <w:r w:rsidRPr="003E60CE">
        <w:rPr>
          <w:lang w:val="en-GB"/>
        </w:rPr>
        <w:t>atrix and contrast them with evidence extracted from other</w:t>
      </w:r>
      <w:r w:rsidR="00B35BAE" w:rsidRPr="003E60CE">
        <w:rPr>
          <w:lang w:val="en-GB"/>
        </w:rPr>
        <w:t xml:space="preserve"> primary</w:t>
      </w:r>
      <w:r w:rsidRPr="003E60CE">
        <w:rPr>
          <w:lang w:val="en-GB"/>
        </w:rPr>
        <w:t xml:space="preserve"> data sources.</w:t>
      </w:r>
      <w:r w:rsidR="00B35BAE" w:rsidRPr="003E60CE">
        <w:rPr>
          <w:lang w:val="en-GB"/>
        </w:rPr>
        <w:t xml:space="preserve"> </w:t>
      </w:r>
      <w:r w:rsidR="001F697E" w:rsidRPr="003E60CE">
        <w:rPr>
          <w:lang w:val="en-GB"/>
        </w:rPr>
        <w:t xml:space="preserve">The desk review enabled the team to conduct a beneficiary mapping and stakeholder analysis </w:t>
      </w:r>
      <w:r w:rsidR="007A0DE6">
        <w:rPr>
          <w:lang w:val="en-GB"/>
        </w:rPr>
        <w:t>to understand better</w:t>
      </w:r>
      <w:r w:rsidR="001F697E" w:rsidRPr="003E60CE">
        <w:rPr>
          <w:lang w:val="en-GB"/>
        </w:rPr>
        <w:t xml:space="preserve"> the types, characteristics, and distribution of key stakeholders across the region. Moreover, it provided</w:t>
      </w:r>
      <w:r w:rsidR="004A25FE" w:rsidRPr="003E60CE">
        <w:rPr>
          <w:lang w:val="en-GB"/>
        </w:rPr>
        <w:t xml:space="preserve"> a large amount of</w:t>
      </w:r>
      <w:r w:rsidR="002F22CA" w:rsidRPr="003E60CE">
        <w:rPr>
          <w:lang w:val="en-GB"/>
        </w:rPr>
        <w:t xml:space="preserve"> qualitative and quantitative</w:t>
      </w:r>
      <w:r w:rsidR="004A25FE" w:rsidRPr="003E60CE">
        <w:rPr>
          <w:lang w:val="en-GB"/>
        </w:rPr>
        <w:t xml:space="preserve"> </w:t>
      </w:r>
      <w:r w:rsidR="009F7553" w:rsidRPr="003E60CE">
        <w:rPr>
          <w:lang w:val="en-GB"/>
        </w:rPr>
        <w:t xml:space="preserve">secondary </w:t>
      </w:r>
      <w:r w:rsidR="004A25FE" w:rsidRPr="003E60CE">
        <w:rPr>
          <w:lang w:val="en-GB"/>
        </w:rPr>
        <w:t>data</w:t>
      </w:r>
      <w:r w:rsidR="007A0DE6">
        <w:rPr>
          <w:lang w:val="en-GB"/>
        </w:rPr>
        <w:t>,</w:t>
      </w:r>
      <w:r w:rsidR="004A25FE" w:rsidRPr="003E60CE">
        <w:rPr>
          <w:lang w:val="en-GB"/>
        </w:rPr>
        <w:t xml:space="preserve"> which was then triangulated with the </w:t>
      </w:r>
      <w:r w:rsidR="002F22CA" w:rsidRPr="003E60CE">
        <w:rPr>
          <w:lang w:val="en-GB"/>
        </w:rPr>
        <w:t>primary</w:t>
      </w:r>
      <w:r w:rsidR="004A25FE" w:rsidRPr="003E60CE">
        <w:rPr>
          <w:lang w:val="en-GB"/>
        </w:rPr>
        <w:t xml:space="preserve"> data garnered from KIIs, FGDs and surveys. This allowed the ET to </w:t>
      </w:r>
      <w:r w:rsidR="00C5422D" w:rsidRPr="003E60CE">
        <w:rPr>
          <w:lang w:val="en-GB"/>
        </w:rPr>
        <w:t xml:space="preserve">validate and </w:t>
      </w:r>
      <w:r w:rsidR="004A25FE" w:rsidRPr="003E60CE">
        <w:rPr>
          <w:lang w:val="en-GB"/>
        </w:rPr>
        <w:t>formulate evaluative judgements based on the comparison of the two sets of data.</w:t>
      </w:r>
    </w:p>
    <w:p w14:paraId="5C7250C7" w14:textId="08EF216E" w:rsidR="007E2F9E" w:rsidRPr="003E60CE" w:rsidRDefault="007E2F9E" w:rsidP="00703E74">
      <w:pPr>
        <w:pStyle w:val="Heading4"/>
        <w:spacing w:line="240" w:lineRule="auto"/>
        <w:rPr>
          <w:lang w:val="en-GB"/>
        </w:rPr>
      </w:pPr>
      <w:bookmarkStart w:id="60" w:name="_Toc170248353"/>
      <w:bookmarkStart w:id="61" w:name="_Toc171939958"/>
      <w:r w:rsidRPr="003E60CE">
        <w:rPr>
          <w:lang w:val="en-GB"/>
        </w:rPr>
        <w:t>Regional and Partner Stakeholder Interviews</w:t>
      </w:r>
      <w:bookmarkEnd w:id="60"/>
      <w:bookmarkEnd w:id="61"/>
    </w:p>
    <w:p w14:paraId="63B6642F" w14:textId="76E74C86" w:rsidR="00C1196A" w:rsidRPr="003E60CE" w:rsidRDefault="00C1196A" w:rsidP="001C687E">
      <w:pPr>
        <w:spacing w:line="240" w:lineRule="auto"/>
        <w:jc w:val="both"/>
        <w:rPr>
          <w:lang w:val="en-GB"/>
        </w:rPr>
      </w:pPr>
      <w:r w:rsidRPr="003E60CE">
        <w:rPr>
          <w:lang w:val="en-GB"/>
        </w:rPr>
        <w:t>Th</w:t>
      </w:r>
      <w:r w:rsidR="00B915BD" w:rsidRPr="003E60CE">
        <w:rPr>
          <w:lang w:val="en-GB"/>
        </w:rPr>
        <w:t>ese</w:t>
      </w:r>
      <w:r w:rsidRPr="003E60CE">
        <w:rPr>
          <w:lang w:val="en-GB"/>
        </w:rPr>
        <w:t xml:space="preserve"> interviews </w:t>
      </w:r>
      <w:r w:rsidR="003E60CE" w:rsidRPr="003E60CE">
        <w:rPr>
          <w:lang w:val="en-GB"/>
        </w:rPr>
        <w:t>included the</w:t>
      </w:r>
      <w:r w:rsidR="009858E0" w:rsidRPr="003E60CE">
        <w:rPr>
          <w:lang w:val="en-GB"/>
        </w:rPr>
        <w:t xml:space="preserve"> donor (Sida), as well as</w:t>
      </w:r>
      <w:r w:rsidR="00B06F6A" w:rsidRPr="003E60CE">
        <w:rPr>
          <w:lang w:val="en-GB"/>
        </w:rPr>
        <w:t xml:space="preserve"> </w:t>
      </w:r>
      <w:r w:rsidR="00407C31" w:rsidRPr="003E60CE">
        <w:rPr>
          <w:lang w:val="en-GB"/>
        </w:rPr>
        <w:t xml:space="preserve">the </w:t>
      </w:r>
      <w:r w:rsidR="00B06F6A" w:rsidRPr="003E60CE">
        <w:rPr>
          <w:lang w:val="en-GB"/>
        </w:rPr>
        <w:t>non-core</w:t>
      </w:r>
      <w:r w:rsidR="00B915BD" w:rsidRPr="003E60CE">
        <w:rPr>
          <w:lang w:val="en-GB"/>
        </w:rPr>
        <w:t xml:space="preserve"> </w:t>
      </w:r>
      <w:r w:rsidR="00407C31" w:rsidRPr="003E60CE">
        <w:rPr>
          <w:lang w:val="en-GB"/>
        </w:rPr>
        <w:t>organisations</w:t>
      </w:r>
      <w:r w:rsidR="003A4564" w:rsidRPr="003E60CE">
        <w:rPr>
          <w:lang w:val="en-GB"/>
        </w:rPr>
        <w:t>,</w:t>
      </w:r>
      <w:r w:rsidR="002E14C8" w:rsidRPr="003E60CE">
        <w:rPr>
          <w:lang w:val="en-GB"/>
        </w:rPr>
        <w:t xml:space="preserve"> </w:t>
      </w:r>
      <w:r w:rsidRPr="003E60CE">
        <w:rPr>
          <w:lang w:val="en-GB"/>
        </w:rPr>
        <w:t>CGIAR—a global research initiative focused on food security, land, and water systems under climate change—and Adelphi, a leading think tank specializing in climate, environment, and development</w:t>
      </w:r>
      <w:r w:rsidR="007A0DE6">
        <w:rPr>
          <w:lang w:val="en-GB"/>
        </w:rPr>
        <w:t xml:space="preserve"> -</w:t>
      </w:r>
      <w:r w:rsidR="00B06F6A" w:rsidRPr="003E60CE">
        <w:rPr>
          <w:rStyle w:val="FootnoteReference"/>
          <w:lang w:val="en-GB"/>
        </w:rPr>
        <w:footnoteReference w:id="8"/>
      </w:r>
      <w:r w:rsidR="00B915BD" w:rsidRPr="003E60CE">
        <w:rPr>
          <w:lang w:val="en-GB"/>
        </w:rPr>
        <w:t xml:space="preserve"> and S</w:t>
      </w:r>
      <w:r w:rsidR="001A2BF2" w:rsidRPr="003E60CE">
        <w:rPr>
          <w:lang w:val="en-GB"/>
        </w:rPr>
        <w:t>ida</w:t>
      </w:r>
      <w:r w:rsidR="00E73100" w:rsidRPr="003E60CE">
        <w:rPr>
          <w:lang w:val="en-GB"/>
        </w:rPr>
        <w:t>.</w:t>
      </w:r>
      <w:r w:rsidR="00B915BD" w:rsidRPr="003E60CE">
        <w:rPr>
          <w:lang w:val="en-GB"/>
        </w:rPr>
        <w:t xml:space="preserve"> </w:t>
      </w:r>
      <w:r w:rsidR="007A0DE6" w:rsidRPr="007A0DE6">
        <w:rPr>
          <w:lang w:val="en-GB"/>
        </w:rPr>
        <w:t>Nine interviews were conducted with the UNDP country offices, and the other four were conducted with the UNDP-RBAS team. Annex 8 provides a detailed breakdown of regional and partner interviewees</w:t>
      </w:r>
      <w:r w:rsidR="00025860" w:rsidRPr="007A0DE6">
        <w:rPr>
          <w:lang w:val="en-GB"/>
        </w:rPr>
        <w:t>.</w:t>
      </w:r>
    </w:p>
    <w:p w14:paraId="35519B3F" w14:textId="77777777" w:rsidR="00C1196A" w:rsidRPr="003E60CE" w:rsidRDefault="00C1196A" w:rsidP="00703E74">
      <w:pPr>
        <w:pStyle w:val="Heading4"/>
        <w:spacing w:line="240" w:lineRule="auto"/>
        <w:rPr>
          <w:lang w:val="en-GB"/>
        </w:rPr>
      </w:pPr>
      <w:bookmarkStart w:id="62" w:name="_Toc170248354"/>
      <w:bookmarkStart w:id="63" w:name="_Toc171939959"/>
      <w:r w:rsidRPr="003E60CE">
        <w:rPr>
          <w:lang w:val="en-GB"/>
        </w:rPr>
        <w:t>Online Survey</w:t>
      </w:r>
      <w:bookmarkEnd w:id="62"/>
      <w:bookmarkEnd w:id="63"/>
    </w:p>
    <w:p w14:paraId="34AC1DB0" w14:textId="35ADEF0A" w:rsidR="00B3289C" w:rsidRPr="003E60CE" w:rsidRDefault="00354402" w:rsidP="001C687E">
      <w:pPr>
        <w:spacing w:line="240" w:lineRule="auto"/>
        <w:jc w:val="both"/>
        <w:rPr>
          <w:lang w:val="en-GB"/>
        </w:rPr>
      </w:pPr>
      <w:r w:rsidRPr="003E60CE">
        <w:rPr>
          <w:lang w:val="en-GB"/>
        </w:rPr>
        <w:t xml:space="preserve">The </w:t>
      </w:r>
      <w:r w:rsidR="004674E4" w:rsidRPr="003E60CE">
        <w:rPr>
          <w:lang w:val="en-GB"/>
        </w:rPr>
        <w:t>ET</w:t>
      </w:r>
      <w:r w:rsidRPr="003E60CE">
        <w:rPr>
          <w:lang w:val="en-GB"/>
        </w:rPr>
        <w:t xml:space="preserve"> collected quantitative data from both internal and external stakeholders</w:t>
      </w:r>
      <w:r w:rsidR="007A0DE6">
        <w:rPr>
          <w:lang w:val="en-GB"/>
        </w:rPr>
        <w:t xml:space="preserve"> across all countries involved, as well as from</w:t>
      </w:r>
      <w:r w:rsidRPr="003E60CE">
        <w:rPr>
          <w:lang w:val="en-GB"/>
        </w:rPr>
        <w:t xml:space="preserve"> </w:t>
      </w:r>
      <w:r w:rsidR="00924063" w:rsidRPr="003E60CE">
        <w:rPr>
          <w:lang w:val="en-GB"/>
        </w:rPr>
        <w:t>several</w:t>
      </w:r>
      <w:r w:rsidRPr="003E60CE">
        <w:rPr>
          <w:lang w:val="en-GB"/>
        </w:rPr>
        <w:t xml:space="preserve"> representatives at the regional level. In consultation with </w:t>
      </w:r>
      <w:r w:rsidR="007A0DE6">
        <w:rPr>
          <w:lang w:val="en-GB"/>
        </w:rPr>
        <w:t xml:space="preserve">the </w:t>
      </w:r>
      <w:r w:rsidRPr="003E60CE">
        <w:rPr>
          <w:lang w:val="en-GB"/>
        </w:rPr>
        <w:t xml:space="preserve">UNDP-RBAS team, </w:t>
      </w:r>
      <w:r w:rsidR="003B5F82" w:rsidRPr="003E60CE">
        <w:rPr>
          <w:lang w:val="en-GB"/>
        </w:rPr>
        <w:t>and based on the stakeholder analysis, t</w:t>
      </w:r>
      <w:r w:rsidRPr="003E60CE">
        <w:rPr>
          <w:lang w:val="en-GB"/>
        </w:rPr>
        <w:t xml:space="preserve">he </w:t>
      </w:r>
      <w:r w:rsidR="004674E4" w:rsidRPr="003E60CE">
        <w:rPr>
          <w:lang w:val="en-GB"/>
        </w:rPr>
        <w:t>E</w:t>
      </w:r>
      <w:r w:rsidRPr="003E60CE">
        <w:rPr>
          <w:lang w:val="en-GB"/>
        </w:rPr>
        <w:t>T prepared a list of key stakeholders</w:t>
      </w:r>
      <w:r w:rsidR="00B41445" w:rsidRPr="003E60CE">
        <w:rPr>
          <w:lang w:val="en-GB"/>
        </w:rPr>
        <w:t xml:space="preserve"> composed of regional partners such as pan-Arab </w:t>
      </w:r>
      <w:r w:rsidR="00543A3F" w:rsidRPr="003E60CE">
        <w:rPr>
          <w:lang w:val="en-GB"/>
        </w:rPr>
        <w:t>organizations</w:t>
      </w:r>
      <w:r w:rsidR="00B41445" w:rsidRPr="003E60CE">
        <w:rPr>
          <w:lang w:val="en-GB"/>
        </w:rPr>
        <w:t xml:space="preserve">, UN agencies, </w:t>
      </w:r>
      <w:r w:rsidR="00543A3F" w:rsidRPr="003E60CE">
        <w:rPr>
          <w:lang w:val="en-GB"/>
        </w:rPr>
        <w:t xml:space="preserve">and </w:t>
      </w:r>
      <w:r w:rsidR="00543A3F" w:rsidRPr="003E60CE">
        <w:rPr>
          <w:lang w:val="en-GB"/>
        </w:rPr>
        <w:lastRenderedPageBreak/>
        <w:t>research centres</w:t>
      </w:r>
      <w:r w:rsidR="00C37CA6" w:rsidRPr="003E60CE">
        <w:rPr>
          <w:lang w:val="en-GB"/>
        </w:rPr>
        <w:t>;</w:t>
      </w:r>
      <w:r w:rsidR="00A2445D" w:rsidRPr="003E60CE">
        <w:rPr>
          <w:lang w:val="en-GB"/>
        </w:rPr>
        <w:t xml:space="preserve"> UNDP country offices</w:t>
      </w:r>
      <w:r w:rsidR="00C37CA6" w:rsidRPr="003E60CE">
        <w:rPr>
          <w:lang w:val="en-GB"/>
        </w:rPr>
        <w:t>;</w:t>
      </w:r>
      <w:r w:rsidR="00C074A1" w:rsidRPr="003E60CE">
        <w:rPr>
          <w:lang w:val="en-GB"/>
        </w:rPr>
        <w:t xml:space="preserve"> </w:t>
      </w:r>
      <w:r w:rsidR="00C37CA6" w:rsidRPr="003E60CE">
        <w:rPr>
          <w:lang w:val="en-GB"/>
        </w:rPr>
        <w:t>local implementing partners</w:t>
      </w:r>
      <w:r w:rsidR="00C074A1" w:rsidRPr="003E60CE">
        <w:rPr>
          <w:lang w:val="en-GB"/>
        </w:rPr>
        <w:t xml:space="preserve">, NGOs and </w:t>
      </w:r>
      <w:r w:rsidR="00550940" w:rsidRPr="003E60CE">
        <w:rPr>
          <w:lang w:val="en-GB"/>
        </w:rPr>
        <w:t>consultants</w:t>
      </w:r>
      <w:r w:rsidR="008A4A59" w:rsidRPr="003E60CE">
        <w:rPr>
          <w:lang w:val="en-GB"/>
        </w:rPr>
        <w:t xml:space="preserve"> (purposive sample)</w:t>
      </w:r>
      <w:r w:rsidR="00550940" w:rsidRPr="003E60CE">
        <w:rPr>
          <w:lang w:val="en-GB"/>
        </w:rPr>
        <w:t xml:space="preserve">. </w:t>
      </w:r>
      <w:r w:rsidR="00976965" w:rsidRPr="003E60CE">
        <w:rPr>
          <w:lang w:val="en-GB"/>
        </w:rPr>
        <w:t xml:space="preserve">The ET disseminated the online survey via email, which was self-administered by respondents. The team reached out to </w:t>
      </w:r>
      <w:r w:rsidR="00976965" w:rsidRPr="003E60CE">
        <w:rPr>
          <w:b/>
          <w:bCs/>
          <w:lang w:val="en-GB"/>
        </w:rPr>
        <w:t>37 key stakeholders</w:t>
      </w:r>
      <w:r w:rsidR="00976965" w:rsidRPr="003E60CE">
        <w:rPr>
          <w:lang w:val="en-GB"/>
        </w:rPr>
        <w:t>, of whom 1</w:t>
      </w:r>
      <w:r w:rsidR="00E73100" w:rsidRPr="003E60CE">
        <w:rPr>
          <w:lang w:val="en-GB"/>
        </w:rPr>
        <w:t>7</w:t>
      </w:r>
      <w:r w:rsidR="00976965" w:rsidRPr="003E60CE">
        <w:rPr>
          <w:lang w:val="en-GB"/>
        </w:rPr>
        <w:t xml:space="preserve"> completed the survey, resulting in a </w:t>
      </w:r>
      <w:r w:rsidR="00976965" w:rsidRPr="00941318">
        <w:rPr>
          <w:b/>
          <w:bCs/>
          <w:lang w:val="en-GB"/>
        </w:rPr>
        <w:t xml:space="preserve">response rate of </w:t>
      </w:r>
      <w:r w:rsidR="00E73100" w:rsidRPr="00941318">
        <w:rPr>
          <w:b/>
          <w:bCs/>
          <w:lang w:val="en-GB"/>
        </w:rPr>
        <w:t>46</w:t>
      </w:r>
      <w:r w:rsidR="00976965" w:rsidRPr="00941318">
        <w:rPr>
          <w:b/>
          <w:bCs/>
          <w:lang w:val="en-GB"/>
        </w:rPr>
        <w:t>%.</w:t>
      </w:r>
      <w:r w:rsidR="00976965" w:rsidRPr="003E60CE">
        <w:rPr>
          <w:lang w:val="en-GB"/>
        </w:rPr>
        <w:t xml:space="preserve"> </w:t>
      </w:r>
      <w:r w:rsidR="00152353" w:rsidRPr="003E60CE">
        <w:rPr>
          <w:lang w:val="en-GB"/>
        </w:rPr>
        <w:t xml:space="preserve">The online survey </w:t>
      </w:r>
      <w:r w:rsidR="003B5F82" w:rsidRPr="003E60CE">
        <w:rPr>
          <w:lang w:val="en-GB"/>
        </w:rPr>
        <w:t xml:space="preserve">included close and </w:t>
      </w:r>
      <w:r w:rsidR="00D751A6" w:rsidRPr="003E60CE">
        <w:rPr>
          <w:lang w:val="en-GB"/>
        </w:rPr>
        <w:t>open-ended</w:t>
      </w:r>
      <w:r w:rsidR="003B5F82" w:rsidRPr="003E60CE">
        <w:rPr>
          <w:lang w:val="en-GB"/>
        </w:rPr>
        <w:t xml:space="preserve"> questions to </w:t>
      </w:r>
      <w:r w:rsidR="00D751A6" w:rsidRPr="003E60CE">
        <w:rPr>
          <w:lang w:val="en-GB"/>
        </w:rPr>
        <w:t>ensure data validation and triangulation of data.</w:t>
      </w:r>
      <w:r w:rsidR="003B5F82" w:rsidRPr="003E60CE">
        <w:rPr>
          <w:lang w:val="en-GB"/>
        </w:rPr>
        <w:t xml:space="preserve"> The survey </w:t>
      </w:r>
      <w:r w:rsidR="007A0DE6">
        <w:rPr>
          <w:lang w:val="en-GB"/>
        </w:rPr>
        <w:t xml:space="preserve">results </w:t>
      </w:r>
      <w:r w:rsidR="00152353" w:rsidRPr="003E60CE">
        <w:rPr>
          <w:lang w:val="en-GB"/>
        </w:rPr>
        <w:t xml:space="preserve">can be found in Annex </w:t>
      </w:r>
      <w:r w:rsidR="000D5604" w:rsidRPr="003E60CE">
        <w:rPr>
          <w:lang w:val="en-GB"/>
        </w:rPr>
        <w:t>10</w:t>
      </w:r>
      <w:r w:rsidR="00152353" w:rsidRPr="003E60CE">
        <w:rPr>
          <w:lang w:val="en-GB"/>
        </w:rPr>
        <w:t xml:space="preserve">. </w:t>
      </w:r>
    </w:p>
    <w:p w14:paraId="6B8982F2" w14:textId="74163AE5" w:rsidR="004B24B3" w:rsidRPr="003E60CE" w:rsidRDefault="00E73100" w:rsidP="00703E74">
      <w:pPr>
        <w:pStyle w:val="Heading4"/>
        <w:spacing w:line="240" w:lineRule="auto"/>
        <w:rPr>
          <w:lang w:val="en-GB"/>
        </w:rPr>
      </w:pPr>
      <w:r w:rsidRPr="003E60CE">
        <w:rPr>
          <w:lang w:val="en-GB"/>
        </w:rPr>
        <w:t>Country Level Interviews</w:t>
      </w:r>
    </w:p>
    <w:p w14:paraId="54C31624" w14:textId="7A83A841" w:rsidR="007D15CF" w:rsidRPr="003E60CE" w:rsidRDefault="008412BE" w:rsidP="00FC13D1">
      <w:pPr>
        <w:spacing w:line="240" w:lineRule="auto"/>
        <w:jc w:val="both"/>
        <w:rPr>
          <w:lang w:val="en-GB"/>
        </w:rPr>
      </w:pPr>
      <w:r w:rsidRPr="003E60CE">
        <w:rPr>
          <w:lang w:val="en-GB"/>
        </w:rPr>
        <w:t xml:space="preserve">These were </w:t>
      </w:r>
      <w:r w:rsidR="00FD265A" w:rsidRPr="003E60CE">
        <w:rPr>
          <w:lang w:val="en-GB"/>
        </w:rPr>
        <w:t xml:space="preserve">with country-level actors and partners directly involved in </w:t>
      </w:r>
      <w:r w:rsidR="007A0DE6">
        <w:rPr>
          <w:lang w:val="en-GB"/>
        </w:rPr>
        <w:t>designing and implementing</w:t>
      </w:r>
      <w:r w:rsidR="00FD265A" w:rsidRPr="003E60CE">
        <w:rPr>
          <w:lang w:val="en-GB"/>
        </w:rPr>
        <w:t xml:space="preserve"> grant activities</w:t>
      </w:r>
      <w:r w:rsidRPr="003E60CE">
        <w:rPr>
          <w:lang w:val="en-GB"/>
        </w:rPr>
        <w:t xml:space="preserve">. </w:t>
      </w:r>
      <w:r w:rsidR="00011802" w:rsidRPr="003E60CE">
        <w:rPr>
          <w:lang w:val="en-GB"/>
        </w:rPr>
        <w:t xml:space="preserve">The </w:t>
      </w:r>
      <w:r w:rsidR="004674E4" w:rsidRPr="003E60CE">
        <w:rPr>
          <w:lang w:val="en-GB"/>
        </w:rPr>
        <w:t>ET</w:t>
      </w:r>
      <w:r w:rsidR="00011802" w:rsidRPr="003E60CE">
        <w:rPr>
          <w:lang w:val="en-GB"/>
        </w:rPr>
        <w:t xml:space="preserve"> has alternated some of the planned interviews with local partners and relevant NGOs into FGDs to promote active discussion between relevant actors</w:t>
      </w:r>
      <w:r w:rsidR="00ED5BDD" w:rsidRPr="003E60CE">
        <w:rPr>
          <w:lang w:val="en-GB"/>
        </w:rPr>
        <w:t xml:space="preserve"> in </w:t>
      </w:r>
      <w:r w:rsidR="00924063" w:rsidRPr="003E60CE">
        <w:rPr>
          <w:lang w:val="en-GB"/>
        </w:rPr>
        <w:t>all</w:t>
      </w:r>
      <w:r w:rsidR="00ED5BDD" w:rsidRPr="003E60CE">
        <w:rPr>
          <w:lang w:val="en-GB"/>
        </w:rPr>
        <w:t xml:space="preserve"> the targeted countries expect Palestine</w:t>
      </w:r>
      <w:r w:rsidR="00834BA5" w:rsidRPr="003E60CE">
        <w:rPr>
          <w:rStyle w:val="FootnoteReference"/>
          <w:lang w:val="en-GB"/>
        </w:rPr>
        <w:footnoteReference w:id="9"/>
      </w:r>
      <w:r w:rsidR="00011802" w:rsidRPr="003E60CE">
        <w:rPr>
          <w:lang w:val="en-GB"/>
        </w:rPr>
        <w:t>.</w:t>
      </w:r>
      <w:r w:rsidR="00BA1A9C" w:rsidRPr="003E60CE">
        <w:rPr>
          <w:lang w:val="en-GB"/>
        </w:rPr>
        <w:t xml:space="preserve"> </w:t>
      </w:r>
      <w:r w:rsidR="00E73100" w:rsidRPr="003E60CE">
        <w:rPr>
          <w:lang w:val="en-GB"/>
        </w:rPr>
        <w:t>A total of 14 interviews were conducted</w:t>
      </w:r>
      <w:r w:rsidR="00ED5BDD" w:rsidRPr="003E60CE">
        <w:rPr>
          <w:lang w:val="en-GB"/>
        </w:rPr>
        <w:t xml:space="preserve">, </w:t>
      </w:r>
      <w:r w:rsidR="00FC13D1" w:rsidRPr="003E60CE">
        <w:rPr>
          <w:lang w:val="en-GB"/>
        </w:rPr>
        <w:t xml:space="preserve">some of which were conducted online, while others were conducted in person. </w:t>
      </w:r>
      <w:r w:rsidR="00493175" w:rsidRPr="003E60CE">
        <w:rPr>
          <w:lang w:val="en-GB"/>
        </w:rPr>
        <w:t xml:space="preserve">The list of country-level interviews can be found in Annex </w:t>
      </w:r>
      <w:r w:rsidR="000D5604" w:rsidRPr="003E60CE">
        <w:rPr>
          <w:lang w:val="en-GB"/>
        </w:rPr>
        <w:t>8</w:t>
      </w:r>
      <w:r w:rsidR="00493175" w:rsidRPr="003E60CE">
        <w:rPr>
          <w:lang w:val="en-GB"/>
        </w:rPr>
        <w:t>.</w:t>
      </w:r>
    </w:p>
    <w:p w14:paraId="1D059F33" w14:textId="72722560" w:rsidR="004B24B3" w:rsidRPr="003E60CE" w:rsidRDefault="00420AFD" w:rsidP="00703E74">
      <w:pPr>
        <w:pStyle w:val="Heading4"/>
        <w:spacing w:line="240" w:lineRule="auto"/>
        <w:rPr>
          <w:lang w:val="en-GB"/>
        </w:rPr>
      </w:pPr>
      <w:r w:rsidRPr="003E60CE">
        <w:rPr>
          <w:lang w:val="en-GB"/>
        </w:rPr>
        <w:t>Focus Group Discussions (FGDs)</w:t>
      </w:r>
      <w:r w:rsidR="00D757F8" w:rsidRPr="003E60CE">
        <w:rPr>
          <w:lang w:val="en-GB"/>
        </w:rPr>
        <w:t xml:space="preserve"> and In-depth Interviews</w:t>
      </w:r>
    </w:p>
    <w:p w14:paraId="1EDCF04A" w14:textId="541C751B" w:rsidR="00077FA7" w:rsidRPr="003E60CE" w:rsidRDefault="00696602" w:rsidP="00703E74">
      <w:pPr>
        <w:jc w:val="both"/>
        <w:rPr>
          <w:lang w:val="en-GB"/>
        </w:rPr>
      </w:pPr>
      <w:r w:rsidRPr="003E60CE">
        <w:rPr>
          <w:lang w:val="en-GB"/>
        </w:rPr>
        <w:t xml:space="preserve">The </w:t>
      </w:r>
      <w:r w:rsidR="004674E4" w:rsidRPr="003E60CE">
        <w:rPr>
          <w:lang w:val="en-GB"/>
        </w:rPr>
        <w:t>ET</w:t>
      </w:r>
      <w:r w:rsidRPr="003E60CE">
        <w:rPr>
          <w:lang w:val="en-GB"/>
        </w:rPr>
        <w:t xml:space="preserve"> </w:t>
      </w:r>
      <w:r w:rsidR="003E60CE" w:rsidRPr="003E60CE">
        <w:rPr>
          <w:lang w:val="en-GB"/>
        </w:rPr>
        <w:t>conducted FGDs</w:t>
      </w:r>
      <w:r w:rsidRPr="003E60CE">
        <w:rPr>
          <w:lang w:val="en-GB"/>
        </w:rPr>
        <w:t xml:space="preserve"> with direct beneficiaries, local actors, and NGOs. </w:t>
      </w:r>
      <w:r w:rsidR="001D771E" w:rsidRPr="003E60CE">
        <w:rPr>
          <w:rFonts w:eastAsiaTheme="majorEastAsia" w:cstheme="majorBidi"/>
          <w:lang w:val="en-GB"/>
        </w:rPr>
        <w:t xml:space="preserve">Some of </w:t>
      </w:r>
      <w:r w:rsidR="007A0DE6">
        <w:rPr>
          <w:rFonts w:eastAsiaTheme="majorEastAsia" w:cstheme="majorBidi"/>
          <w:lang w:val="en-GB"/>
        </w:rPr>
        <w:t>these</w:t>
      </w:r>
      <w:r w:rsidR="001D771E" w:rsidRPr="003E60CE">
        <w:rPr>
          <w:rFonts w:eastAsiaTheme="majorEastAsia" w:cstheme="majorBidi"/>
          <w:lang w:val="en-GB"/>
        </w:rPr>
        <w:t xml:space="preserve"> were conducted online, while others were conducted in person. </w:t>
      </w:r>
      <w:r w:rsidRPr="003E60CE">
        <w:rPr>
          <w:lang w:val="en-GB"/>
        </w:rPr>
        <w:t>Initially, the team was supposed to conduct 13 FGDs</w:t>
      </w:r>
      <w:r w:rsidR="008412BE" w:rsidRPr="003E60CE">
        <w:rPr>
          <w:lang w:val="en-GB"/>
        </w:rPr>
        <w:t>. T</w:t>
      </w:r>
      <w:r w:rsidRPr="003E60CE">
        <w:rPr>
          <w:lang w:val="en-GB"/>
        </w:rPr>
        <w:t>he team managed to conduct only six FGDs</w:t>
      </w:r>
      <w:r w:rsidR="001969E5" w:rsidRPr="003E60CE">
        <w:rPr>
          <w:lang w:val="en-GB"/>
        </w:rPr>
        <w:t xml:space="preserve"> </w:t>
      </w:r>
      <w:r w:rsidR="003119F7" w:rsidRPr="003E60CE">
        <w:rPr>
          <w:lang w:val="en-GB"/>
        </w:rPr>
        <w:t xml:space="preserve">with a total of </w:t>
      </w:r>
      <w:r w:rsidR="00E3211F">
        <w:rPr>
          <w:lang w:val="en-GB"/>
        </w:rPr>
        <w:t>45</w:t>
      </w:r>
      <w:r w:rsidR="00E3211F" w:rsidRPr="003E60CE">
        <w:rPr>
          <w:lang w:val="en-GB"/>
        </w:rPr>
        <w:t xml:space="preserve"> </w:t>
      </w:r>
      <w:r w:rsidR="003119F7" w:rsidRPr="003E60CE">
        <w:rPr>
          <w:lang w:val="en-GB"/>
        </w:rPr>
        <w:t>participants (</w:t>
      </w:r>
      <w:r w:rsidR="00E3211F">
        <w:rPr>
          <w:lang w:val="en-GB"/>
        </w:rPr>
        <w:t>28</w:t>
      </w:r>
      <w:r w:rsidR="003119F7" w:rsidRPr="003E60CE">
        <w:rPr>
          <w:lang w:val="en-GB"/>
        </w:rPr>
        <w:t xml:space="preserve"> males, 1</w:t>
      </w:r>
      <w:r w:rsidR="00E3211F">
        <w:rPr>
          <w:lang w:val="en-GB"/>
        </w:rPr>
        <w:t>7</w:t>
      </w:r>
      <w:r w:rsidR="003119F7" w:rsidRPr="003E60CE">
        <w:rPr>
          <w:lang w:val="en-GB"/>
        </w:rPr>
        <w:t xml:space="preserve"> females)</w:t>
      </w:r>
      <w:r w:rsidR="00D757F8" w:rsidRPr="003E60CE">
        <w:rPr>
          <w:lang w:val="en-GB"/>
        </w:rPr>
        <w:t xml:space="preserve">, and 11 in-depth interviews with </w:t>
      </w:r>
      <w:r w:rsidR="00E3211F">
        <w:rPr>
          <w:lang w:val="en-GB"/>
        </w:rPr>
        <w:t>Qat-to-Coffee</w:t>
      </w:r>
      <w:r w:rsidR="00D757F8" w:rsidRPr="003E60CE">
        <w:rPr>
          <w:lang w:val="en-GB"/>
        </w:rPr>
        <w:t xml:space="preserve"> </w:t>
      </w:r>
      <w:r w:rsidR="003E4F77" w:rsidRPr="003E60CE">
        <w:rPr>
          <w:lang w:val="en-GB"/>
        </w:rPr>
        <w:t>beneficiaries</w:t>
      </w:r>
      <w:r w:rsidR="00E3211F">
        <w:rPr>
          <w:lang w:val="en-GB"/>
        </w:rPr>
        <w:t xml:space="preserve"> from Yemen (9 males and 2 females)</w:t>
      </w:r>
      <w:r w:rsidR="00F845FD">
        <w:rPr>
          <w:rStyle w:val="FootnoteReference"/>
          <w:lang w:val="en-GB"/>
        </w:rPr>
        <w:footnoteReference w:id="10"/>
      </w:r>
      <w:r w:rsidR="003119F7" w:rsidRPr="003E60CE">
        <w:rPr>
          <w:lang w:val="en-GB"/>
        </w:rPr>
        <w:t xml:space="preserve"> </w:t>
      </w:r>
      <w:r w:rsidR="001969E5" w:rsidRPr="003E60CE">
        <w:rPr>
          <w:lang w:val="en-GB"/>
        </w:rPr>
        <w:t xml:space="preserve">as illustrated in </w:t>
      </w:r>
      <w:r w:rsidR="00CB7E00" w:rsidRPr="003E60CE">
        <w:rPr>
          <w:lang w:val="en-GB"/>
        </w:rPr>
        <w:t>Annex</w:t>
      </w:r>
      <w:r w:rsidR="000D5604" w:rsidRPr="003E60CE">
        <w:rPr>
          <w:lang w:val="en-GB"/>
        </w:rPr>
        <w:t xml:space="preserve"> 9</w:t>
      </w:r>
      <w:r w:rsidR="00CB7E00" w:rsidRPr="003E60CE">
        <w:rPr>
          <w:lang w:val="en-GB"/>
        </w:rPr>
        <w:t>, which also describes the ch</w:t>
      </w:r>
      <w:r w:rsidR="008412BE" w:rsidRPr="003E60CE">
        <w:rPr>
          <w:lang w:val="en-GB"/>
        </w:rPr>
        <w:t>allenges</w:t>
      </w:r>
      <w:r w:rsidR="00CB7E00" w:rsidRPr="003E60CE">
        <w:rPr>
          <w:lang w:val="en-GB"/>
        </w:rPr>
        <w:t xml:space="preserve"> in implementing </w:t>
      </w:r>
      <w:r w:rsidR="001969E5" w:rsidRPr="003E60CE">
        <w:rPr>
          <w:lang w:val="en-GB"/>
        </w:rPr>
        <w:t>the</w:t>
      </w:r>
      <w:r w:rsidR="00CB7E00" w:rsidRPr="003E60CE">
        <w:rPr>
          <w:lang w:val="en-GB"/>
        </w:rPr>
        <w:t xml:space="preserve"> FGDs. </w:t>
      </w:r>
      <w:r w:rsidR="001969E5" w:rsidRPr="003E60CE">
        <w:rPr>
          <w:lang w:val="en-GB"/>
        </w:rPr>
        <w:t xml:space="preserve"> </w:t>
      </w:r>
    </w:p>
    <w:p w14:paraId="08F523CC" w14:textId="2CEAF882" w:rsidR="00420AFD" w:rsidRPr="003E60CE" w:rsidRDefault="00420AFD" w:rsidP="00703E74">
      <w:pPr>
        <w:pStyle w:val="Heading4"/>
        <w:spacing w:line="240" w:lineRule="auto"/>
        <w:rPr>
          <w:lang w:val="en-GB"/>
        </w:rPr>
      </w:pPr>
      <w:r w:rsidRPr="003E60CE">
        <w:rPr>
          <w:lang w:val="en-GB"/>
        </w:rPr>
        <w:t>Beneficiary Survey</w:t>
      </w:r>
      <w:r w:rsidR="00875B42">
        <w:rPr>
          <w:rStyle w:val="FootnoteReference"/>
          <w:lang w:val="en-GB"/>
        </w:rPr>
        <w:footnoteReference w:id="11"/>
      </w:r>
    </w:p>
    <w:p w14:paraId="16D5BA74" w14:textId="4C50FA94" w:rsidR="00CB7E00" w:rsidRPr="003E60CE" w:rsidRDefault="00077FA7" w:rsidP="0043065C">
      <w:pPr>
        <w:spacing w:line="240" w:lineRule="auto"/>
        <w:jc w:val="both"/>
        <w:rPr>
          <w:lang w:val="en-GB"/>
        </w:rPr>
      </w:pPr>
      <w:r w:rsidRPr="003E60CE">
        <w:rPr>
          <w:lang w:val="en-GB"/>
        </w:rPr>
        <w:t>A beneficiary survey was carried out in 5 countries where it was deemed rel</w:t>
      </w:r>
      <w:r w:rsidR="00F21B3E" w:rsidRPr="003E60CE">
        <w:rPr>
          <w:lang w:val="en-GB"/>
        </w:rPr>
        <w:t>e</w:t>
      </w:r>
      <w:r w:rsidRPr="003E60CE">
        <w:rPr>
          <w:lang w:val="en-GB"/>
        </w:rPr>
        <w:t>vant</w:t>
      </w:r>
      <w:r w:rsidR="007A0DE6">
        <w:rPr>
          <w:lang w:val="en-GB"/>
        </w:rPr>
        <w:t>.</w:t>
      </w:r>
      <w:r w:rsidRPr="003E60CE">
        <w:rPr>
          <w:rStyle w:val="FootnoteReference"/>
          <w:lang w:val="en-GB"/>
        </w:rPr>
        <w:footnoteReference w:id="12"/>
      </w:r>
      <w:r w:rsidR="006D5DC8" w:rsidRPr="003E60CE">
        <w:rPr>
          <w:lang w:val="en-GB"/>
        </w:rPr>
        <w:t xml:space="preserve"> </w:t>
      </w:r>
      <w:r w:rsidR="000C7365" w:rsidRPr="003E60CE">
        <w:rPr>
          <w:lang w:val="en-GB"/>
        </w:rPr>
        <w:t xml:space="preserve">Part of the surveys were self-administered; the team shared the survey link with the beneficiaries for them to fill out independently, while others were administered through CATI and </w:t>
      </w:r>
      <w:r w:rsidR="008954FF" w:rsidRPr="003E60CE">
        <w:rPr>
          <w:lang w:val="en-GB"/>
        </w:rPr>
        <w:t>CAPI data collection methods.</w:t>
      </w:r>
      <w:r w:rsidR="001077B9" w:rsidRPr="003E60CE">
        <w:rPr>
          <w:lang w:val="en-GB"/>
        </w:rPr>
        <w:t xml:space="preserve"> </w:t>
      </w:r>
      <w:r w:rsidR="00D33C2A" w:rsidRPr="003E60CE">
        <w:rPr>
          <w:lang w:val="en-GB"/>
        </w:rPr>
        <w:t>The survey included close</w:t>
      </w:r>
      <w:r w:rsidR="007A0DE6">
        <w:rPr>
          <w:lang w:val="en-GB"/>
        </w:rPr>
        <w:t>d</w:t>
      </w:r>
      <w:r w:rsidR="00D33C2A" w:rsidRPr="003E60CE">
        <w:rPr>
          <w:lang w:val="en-GB"/>
        </w:rPr>
        <w:t xml:space="preserve"> and open-ended questions to ensure data validation and triangulation of data</w:t>
      </w:r>
      <w:r w:rsidR="00B66BA1" w:rsidRPr="003E60CE">
        <w:rPr>
          <w:lang w:val="en-GB"/>
        </w:rPr>
        <w:t>, and it</w:t>
      </w:r>
      <w:r w:rsidR="0037622A" w:rsidRPr="003E60CE">
        <w:rPr>
          <w:lang w:val="en-GB"/>
        </w:rPr>
        <w:t xml:space="preserve"> was piloted </w:t>
      </w:r>
      <w:r w:rsidR="00F26BB9" w:rsidRPr="003E60CE">
        <w:rPr>
          <w:lang w:val="en-GB"/>
        </w:rPr>
        <w:t>before the data collection to ensure</w:t>
      </w:r>
      <w:r w:rsidR="00F7523D" w:rsidRPr="003E60CE">
        <w:rPr>
          <w:lang w:val="en-GB"/>
        </w:rPr>
        <w:t xml:space="preserve"> question and language</w:t>
      </w:r>
      <w:r w:rsidR="00F26BB9" w:rsidRPr="003E60CE">
        <w:rPr>
          <w:lang w:val="en-GB"/>
        </w:rPr>
        <w:t xml:space="preserve"> clarity</w:t>
      </w:r>
      <w:r w:rsidR="00F7523D" w:rsidRPr="003E60CE">
        <w:rPr>
          <w:lang w:val="en-GB"/>
        </w:rPr>
        <w:t xml:space="preserve">. </w:t>
      </w:r>
      <w:r w:rsidR="00F26BB9" w:rsidRPr="003E60CE">
        <w:rPr>
          <w:lang w:val="en-GB"/>
        </w:rPr>
        <w:t xml:space="preserve"> </w:t>
      </w:r>
      <w:r w:rsidR="00B66BA1" w:rsidRPr="003E60CE">
        <w:rPr>
          <w:lang w:val="en-GB"/>
        </w:rPr>
        <w:t xml:space="preserve">The </w:t>
      </w:r>
      <w:r w:rsidR="009A3531" w:rsidRPr="003E60CE">
        <w:rPr>
          <w:lang w:val="en-GB"/>
        </w:rPr>
        <w:t xml:space="preserve">sample of the </w:t>
      </w:r>
      <w:r w:rsidR="00B66BA1" w:rsidRPr="003E60CE">
        <w:rPr>
          <w:lang w:val="en-GB"/>
        </w:rPr>
        <w:t xml:space="preserve">beneficiaries’ survey </w:t>
      </w:r>
      <w:r w:rsidR="009A3531" w:rsidRPr="003E60CE">
        <w:rPr>
          <w:lang w:val="en-GB"/>
        </w:rPr>
        <w:t>was based on lists provided by UNDP country offices (Refer to</w:t>
      </w:r>
      <w:r w:rsidR="005B5EB5" w:rsidRPr="003E60CE">
        <w:rPr>
          <w:lang w:val="en-GB"/>
        </w:rPr>
        <w:t xml:space="preserve"> </w:t>
      </w:r>
      <w:r w:rsidR="00B66BA1" w:rsidRPr="003E60CE">
        <w:rPr>
          <w:lang w:val="en-GB"/>
        </w:rPr>
        <w:t xml:space="preserve">Annex </w:t>
      </w:r>
      <w:r w:rsidR="003271A8" w:rsidRPr="003E60CE">
        <w:rPr>
          <w:lang w:val="en-GB"/>
        </w:rPr>
        <w:t>11</w:t>
      </w:r>
      <w:r w:rsidR="005B5EB5" w:rsidRPr="003E60CE">
        <w:rPr>
          <w:lang w:val="en-GB"/>
        </w:rPr>
        <w:t>)</w:t>
      </w:r>
      <w:r w:rsidR="00B66BA1" w:rsidRPr="003E60CE">
        <w:rPr>
          <w:lang w:val="en-GB"/>
        </w:rPr>
        <w:t>.</w:t>
      </w:r>
    </w:p>
    <w:p w14:paraId="4D2CC7B3" w14:textId="13CEFF8A" w:rsidR="00C21BDA" w:rsidRPr="003E60CE" w:rsidRDefault="00476508" w:rsidP="00703E74">
      <w:pPr>
        <w:pStyle w:val="Heading4"/>
        <w:spacing w:line="240" w:lineRule="auto"/>
        <w:rPr>
          <w:lang w:val="en-GB"/>
        </w:rPr>
      </w:pPr>
      <w:bookmarkStart w:id="64" w:name="_Toc170248358"/>
      <w:bookmarkStart w:id="65" w:name="_Toc171939960"/>
      <w:bookmarkStart w:id="66" w:name="_Toc172625971"/>
      <w:bookmarkStart w:id="67" w:name="_Toc172629681"/>
      <w:bookmarkStart w:id="68" w:name="_Toc172629762"/>
      <w:bookmarkStart w:id="69" w:name="_Toc172637148"/>
      <w:r w:rsidRPr="003E60CE">
        <w:rPr>
          <w:lang w:val="en-GB"/>
        </w:rPr>
        <w:t>Limitations</w:t>
      </w:r>
      <w:r w:rsidR="007D693B" w:rsidRPr="003E60CE">
        <w:rPr>
          <w:lang w:val="en-GB"/>
        </w:rPr>
        <w:t xml:space="preserve"> and Challenges</w:t>
      </w:r>
      <w:bookmarkEnd w:id="64"/>
      <w:bookmarkEnd w:id="65"/>
      <w:bookmarkEnd w:id="66"/>
      <w:bookmarkEnd w:id="67"/>
      <w:bookmarkEnd w:id="68"/>
      <w:bookmarkEnd w:id="69"/>
    </w:p>
    <w:p w14:paraId="70ADD25E" w14:textId="2F1A4EF5" w:rsidR="008A2DC4" w:rsidRPr="003E60CE" w:rsidRDefault="00C21BDA" w:rsidP="001C687E">
      <w:pPr>
        <w:pStyle w:val="ListParagraph"/>
        <w:numPr>
          <w:ilvl w:val="0"/>
          <w:numId w:val="10"/>
        </w:numPr>
        <w:spacing w:after="0" w:line="240" w:lineRule="auto"/>
        <w:ind w:left="360"/>
        <w:jc w:val="both"/>
        <w:rPr>
          <w:b/>
          <w:bCs/>
          <w:lang w:val="en-GB"/>
        </w:rPr>
      </w:pPr>
      <w:r w:rsidRPr="003E60CE">
        <w:rPr>
          <w:b/>
          <w:bCs/>
          <w:lang w:val="en-GB"/>
        </w:rPr>
        <w:t xml:space="preserve">Documentation </w:t>
      </w:r>
      <w:r w:rsidR="00C31EA4" w:rsidRPr="003E60CE">
        <w:rPr>
          <w:b/>
          <w:bCs/>
          <w:lang w:val="en-GB"/>
        </w:rPr>
        <w:t>g</w:t>
      </w:r>
      <w:r w:rsidRPr="003E60CE">
        <w:rPr>
          <w:b/>
          <w:bCs/>
          <w:lang w:val="en-GB"/>
        </w:rPr>
        <w:t>aps</w:t>
      </w:r>
      <w:r w:rsidR="00C31EA4" w:rsidRPr="003E60CE">
        <w:rPr>
          <w:b/>
          <w:bCs/>
          <w:lang w:val="en-GB"/>
        </w:rPr>
        <w:t xml:space="preserve">: </w:t>
      </w:r>
      <w:r w:rsidR="00943DFD" w:rsidRPr="003E60CE">
        <w:rPr>
          <w:lang w:val="en-GB"/>
        </w:rPr>
        <w:t>It must be noted that the project was not completely finalised when the evaluation was initiat</w:t>
      </w:r>
      <w:r w:rsidR="00745707" w:rsidRPr="003E60CE">
        <w:rPr>
          <w:lang w:val="en-GB"/>
        </w:rPr>
        <w:t>ed</w:t>
      </w:r>
      <w:r w:rsidR="007A0DE6">
        <w:rPr>
          <w:lang w:val="en-GB"/>
        </w:rPr>
        <w:t>,</w:t>
      </w:r>
      <w:r w:rsidR="00745707" w:rsidRPr="003E60CE">
        <w:rPr>
          <w:lang w:val="en-GB"/>
        </w:rPr>
        <w:t xml:space="preserve"> resulting in some essential data and documents being unavailable.</w:t>
      </w:r>
      <w:r w:rsidR="008A2DC4" w:rsidRPr="003E60CE">
        <w:rPr>
          <w:lang w:val="en-GB"/>
        </w:rPr>
        <w:t xml:space="preserve">  For </w:t>
      </w:r>
      <w:r w:rsidR="008334DB" w:rsidRPr="003E60CE">
        <w:rPr>
          <w:lang w:val="en-GB"/>
        </w:rPr>
        <w:t>example,</w:t>
      </w:r>
      <w:r w:rsidR="008A2DC4" w:rsidRPr="003E60CE">
        <w:rPr>
          <w:lang w:val="en-GB"/>
        </w:rPr>
        <w:t xml:space="preserve"> there was inadequate documentation and reports available for the </w:t>
      </w:r>
      <w:r w:rsidR="003E60CE" w:rsidRPr="003E60CE">
        <w:rPr>
          <w:lang w:val="en-GB"/>
        </w:rPr>
        <w:t>resilience grants</w:t>
      </w:r>
      <w:r w:rsidR="008A2DC4" w:rsidRPr="003E60CE">
        <w:rPr>
          <w:lang w:val="en-GB"/>
        </w:rPr>
        <w:t>, which limited the ET's ability to understand what had been completed, what was ongoing, and the current status of each grant. Additionally, there was poor documentation regarding the net/final number of beneficiaries in each country. To address these gaps, the ET used interviews with UNDP country offices, local partners, and NGOs.</w:t>
      </w:r>
    </w:p>
    <w:p w14:paraId="584F8DE1" w14:textId="6028F0BF" w:rsidR="00AB4A39" w:rsidRPr="003E60CE" w:rsidRDefault="008E6F01" w:rsidP="001C687E">
      <w:pPr>
        <w:pStyle w:val="ListParagraph"/>
        <w:numPr>
          <w:ilvl w:val="0"/>
          <w:numId w:val="10"/>
        </w:numPr>
        <w:spacing w:line="240" w:lineRule="auto"/>
        <w:ind w:left="360"/>
        <w:jc w:val="both"/>
        <w:rPr>
          <w:lang w:val="en-GB"/>
        </w:rPr>
      </w:pPr>
      <w:r w:rsidRPr="003E60CE">
        <w:rPr>
          <w:b/>
          <w:bCs/>
          <w:lang w:val="en-GB"/>
        </w:rPr>
        <w:lastRenderedPageBreak/>
        <w:t>Stakeholder availability</w:t>
      </w:r>
      <w:r w:rsidRPr="003E60CE">
        <w:rPr>
          <w:lang w:val="en-GB"/>
        </w:rPr>
        <w:t xml:space="preserve">: </w:t>
      </w:r>
      <w:r w:rsidR="00D523E1" w:rsidRPr="003E60CE">
        <w:rPr>
          <w:lang w:val="en-GB"/>
        </w:rPr>
        <w:t xml:space="preserve">Stakeholder availability and willingness to participate posed a challenge during the data collection phase. Efforts were made to schedule interviews, focus groups, and fieldwork during appropriate times with support from the UNDP-RBAS team. Some interviews were not conducted, particularly with partners and NGOs at the country level, due to their full schedules and other commitments. </w:t>
      </w:r>
      <w:r w:rsidR="00660278" w:rsidRPr="003E60CE">
        <w:rPr>
          <w:lang w:val="en-GB"/>
        </w:rPr>
        <w:t>The team attempted to follow up with those who did not respond to complete the online survey</w:t>
      </w:r>
      <w:r w:rsidR="000D4254" w:rsidRPr="003E60CE">
        <w:rPr>
          <w:lang w:val="en-GB"/>
        </w:rPr>
        <w:t xml:space="preserve">. Moreover, stakeholders were not highly responsive in filling out the online survey, resulting in a response rate of </w:t>
      </w:r>
      <w:r w:rsidR="00405A84" w:rsidRPr="003E60CE">
        <w:rPr>
          <w:lang w:val="en-GB"/>
        </w:rPr>
        <w:t>46</w:t>
      </w:r>
      <w:r w:rsidR="000D4254" w:rsidRPr="003E60CE">
        <w:rPr>
          <w:lang w:val="en-GB"/>
        </w:rPr>
        <w:t xml:space="preserve">%. </w:t>
      </w:r>
      <w:r w:rsidR="008521E6" w:rsidRPr="003E60CE">
        <w:rPr>
          <w:lang w:val="en-GB"/>
        </w:rPr>
        <w:t>The team followed up with targeted stakeholders at different dates and times to ensure their participation in the online survey.</w:t>
      </w:r>
    </w:p>
    <w:p w14:paraId="4948BE32" w14:textId="6EF11388" w:rsidR="008E6F01" w:rsidRPr="003E60CE" w:rsidRDefault="009E446A" w:rsidP="001C687E">
      <w:pPr>
        <w:pStyle w:val="ListParagraph"/>
        <w:numPr>
          <w:ilvl w:val="0"/>
          <w:numId w:val="10"/>
        </w:numPr>
        <w:spacing w:before="240" w:line="240" w:lineRule="auto"/>
        <w:ind w:left="360"/>
        <w:jc w:val="both"/>
        <w:rPr>
          <w:b/>
          <w:bCs/>
          <w:lang w:val="en-GB"/>
        </w:rPr>
      </w:pPr>
      <w:r w:rsidRPr="003E60CE">
        <w:rPr>
          <w:b/>
          <w:bCs/>
          <w:lang w:val="en-GB"/>
        </w:rPr>
        <w:t>Challenges</w:t>
      </w:r>
      <w:r w:rsidR="008E6F01" w:rsidRPr="003E60CE">
        <w:rPr>
          <w:b/>
          <w:bCs/>
          <w:lang w:val="en-GB"/>
        </w:rPr>
        <w:t xml:space="preserve"> in co</w:t>
      </w:r>
      <w:r w:rsidR="00C31EA4" w:rsidRPr="003E60CE">
        <w:rPr>
          <w:b/>
          <w:bCs/>
          <w:lang w:val="en-GB"/>
        </w:rPr>
        <w:t>mpleting</w:t>
      </w:r>
      <w:r w:rsidR="008E6F01" w:rsidRPr="003E60CE">
        <w:rPr>
          <w:b/>
          <w:bCs/>
          <w:lang w:val="en-GB"/>
        </w:rPr>
        <w:t xml:space="preserve"> the agreed-upon FGDs</w:t>
      </w:r>
      <w:r w:rsidR="00F55C61" w:rsidRPr="003E60CE">
        <w:rPr>
          <w:b/>
          <w:bCs/>
          <w:lang w:val="en-GB"/>
        </w:rPr>
        <w:t xml:space="preserve"> due to the following reasons</w:t>
      </w:r>
      <w:r w:rsidR="008E6F01" w:rsidRPr="003E60CE">
        <w:rPr>
          <w:b/>
          <w:bCs/>
          <w:lang w:val="en-GB"/>
        </w:rPr>
        <w:t>:</w:t>
      </w:r>
      <w:r w:rsidR="00E83A5E" w:rsidRPr="003E60CE">
        <w:rPr>
          <w:rStyle w:val="FootnoteReference"/>
          <w:b/>
          <w:bCs/>
          <w:lang w:val="en-GB"/>
        </w:rPr>
        <w:footnoteReference w:id="13"/>
      </w:r>
      <w:r w:rsidR="008E6F01" w:rsidRPr="003E60CE">
        <w:rPr>
          <w:b/>
          <w:bCs/>
          <w:lang w:val="en-GB"/>
        </w:rPr>
        <w:t xml:space="preserve"> </w:t>
      </w:r>
    </w:p>
    <w:p w14:paraId="0AE22D48" w14:textId="6726D936" w:rsidR="008E6F01" w:rsidRPr="003E60CE" w:rsidRDefault="00DD6890" w:rsidP="00703E74">
      <w:pPr>
        <w:pStyle w:val="ListParagraph"/>
        <w:numPr>
          <w:ilvl w:val="0"/>
          <w:numId w:val="141"/>
        </w:numPr>
        <w:tabs>
          <w:tab w:val="right" w:pos="540"/>
        </w:tabs>
        <w:spacing w:line="240" w:lineRule="auto"/>
        <w:ind w:left="450" w:hanging="180"/>
        <w:jc w:val="both"/>
        <w:rPr>
          <w:lang w:val="en-GB"/>
        </w:rPr>
      </w:pPr>
      <w:r w:rsidRPr="003E60CE">
        <w:rPr>
          <w:lang w:val="en-GB"/>
        </w:rPr>
        <w:t>Qat-to-coffee grant</w:t>
      </w:r>
      <w:r w:rsidR="002C0F73" w:rsidRPr="003E60CE">
        <w:rPr>
          <w:lang w:val="en-GB"/>
        </w:rPr>
        <w:t xml:space="preserve"> in Yemen</w:t>
      </w:r>
      <w:r w:rsidRPr="003E60CE">
        <w:rPr>
          <w:lang w:val="en-GB"/>
        </w:rPr>
        <w:t xml:space="preserve">: </w:t>
      </w:r>
      <w:r w:rsidR="008E6F01" w:rsidRPr="003E60CE">
        <w:rPr>
          <w:lang w:val="en-GB"/>
        </w:rPr>
        <w:t xml:space="preserve">The </w:t>
      </w:r>
      <w:r w:rsidRPr="003E60CE">
        <w:rPr>
          <w:lang w:val="en-GB"/>
        </w:rPr>
        <w:t>benefited</w:t>
      </w:r>
      <w:r w:rsidR="008E6F01" w:rsidRPr="003E60CE">
        <w:rPr>
          <w:lang w:val="en-GB"/>
        </w:rPr>
        <w:t xml:space="preserve"> farmers</w:t>
      </w:r>
      <w:r w:rsidRPr="003E60CE">
        <w:rPr>
          <w:lang w:val="en-GB"/>
        </w:rPr>
        <w:t xml:space="preserve"> (males or females)</w:t>
      </w:r>
      <w:r w:rsidR="008E6F01" w:rsidRPr="003E60CE">
        <w:rPr>
          <w:lang w:val="en-GB"/>
        </w:rPr>
        <w:t xml:space="preserve"> live in scattered areas</w:t>
      </w:r>
      <w:r w:rsidR="007A0DE6">
        <w:rPr>
          <w:lang w:val="en-GB"/>
        </w:rPr>
        <w:t xml:space="preserve"> due to the country's situation, which poses</w:t>
      </w:r>
      <w:r w:rsidR="008E6F01" w:rsidRPr="003E60CE">
        <w:rPr>
          <w:lang w:val="en-GB"/>
        </w:rPr>
        <w:t xml:space="preserve"> movement difficulties. </w:t>
      </w:r>
      <w:r w:rsidR="00F55C61" w:rsidRPr="003E60CE">
        <w:rPr>
          <w:lang w:val="en-GB"/>
        </w:rPr>
        <w:t>As such,</w:t>
      </w:r>
      <w:r w:rsidR="008E6F01" w:rsidRPr="003E60CE">
        <w:rPr>
          <w:lang w:val="en-GB"/>
        </w:rPr>
        <w:t xml:space="preserve"> the team substituted the planned FGD</w:t>
      </w:r>
      <w:r w:rsidR="00F55C61" w:rsidRPr="003E60CE">
        <w:rPr>
          <w:lang w:val="en-GB"/>
        </w:rPr>
        <w:t>s</w:t>
      </w:r>
      <w:r w:rsidR="008E6F01" w:rsidRPr="003E60CE">
        <w:rPr>
          <w:lang w:val="en-GB"/>
        </w:rPr>
        <w:t xml:space="preserve"> with phone in-depth interviews. </w:t>
      </w:r>
    </w:p>
    <w:p w14:paraId="61F0AD33" w14:textId="21D220E1" w:rsidR="00AB21F7" w:rsidRPr="003E60CE" w:rsidRDefault="002C0F73" w:rsidP="00703E74">
      <w:pPr>
        <w:pStyle w:val="ListParagraph"/>
        <w:numPr>
          <w:ilvl w:val="0"/>
          <w:numId w:val="141"/>
        </w:numPr>
        <w:tabs>
          <w:tab w:val="right" w:pos="540"/>
        </w:tabs>
        <w:spacing w:line="240" w:lineRule="auto"/>
        <w:ind w:left="450" w:hanging="180"/>
        <w:jc w:val="both"/>
        <w:rPr>
          <w:lang w:val="en-GB"/>
        </w:rPr>
      </w:pPr>
      <w:r w:rsidRPr="003E60CE">
        <w:rPr>
          <w:lang w:val="en-GB"/>
        </w:rPr>
        <w:t>Palestine:</w:t>
      </w:r>
      <w:r w:rsidR="00F55C61" w:rsidRPr="003E60CE">
        <w:rPr>
          <w:lang w:val="en-GB"/>
        </w:rPr>
        <w:t xml:space="preserve"> </w:t>
      </w:r>
      <w:r w:rsidR="00AB21F7" w:rsidRPr="003E60CE">
        <w:rPr>
          <w:lang w:val="en-GB"/>
        </w:rPr>
        <w:t xml:space="preserve">Community members in the two targeted villages are not </w:t>
      </w:r>
      <w:r w:rsidR="007A0DE6">
        <w:rPr>
          <w:lang w:val="en-GB"/>
        </w:rPr>
        <w:t>directly beneficiaries; although they benefited from the project, they are unaware</w:t>
      </w:r>
      <w:r w:rsidR="00AB21F7" w:rsidRPr="003E60CE">
        <w:rPr>
          <w:lang w:val="en-GB"/>
        </w:rPr>
        <w:t xml:space="preserve"> of its existence. As such, the team was not able to conduct FGDs with these groups.</w:t>
      </w:r>
    </w:p>
    <w:p w14:paraId="07DEE3FA" w14:textId="45609372" w:rsidR="008E6F01" w:rsidRPr="003E60CE" w:rsidRDefault="008E6F01" w:rsidP="00703E74">
      <w:pPr>
        <w:pStyle w:val="ListParagraph"/>
        <w:numPr>
          <w:ilvl w:val="0"/>
          <w:numId w:val="141"/>
        </w:numPr>
        <w:tabs>
          <w:tab w:val="right" w:pos="540"/>
        </w:tabs>
        <w:spacing w:line="240" w:lineRule="auto"/>
        <w:ind w:left="450" w:hanging="180"/>
        <w:jc w:val="both"/>
        <w:rPr>
          <w:lang w:val="en-GB"/>
        </w:rPr>
      </w:pPr>
      <w:r w:rsidRPr="003E60CE">
        <w:rPr>
          <w:lang w:val="en-GB"/>
        </w:rPr>
        <w:t xml:space="preserve">Tunisia: Social constraints and barriers prevented the team from conducting the planned FGD with female community members in Tunisia. </w:t>
      </w:r>
    </w:p>
    <w:p w14:paraId="7ED71204" w14:textId="030D1F34" w:rsidR="00253063" w:rsidRPr="003E60CE" w:rsidRDefault="00253063" w:rsidP="00703E74">
      <w:pPr>
        <w:pStyle w:val="ListParagraph"/>
        <w:numPr>
          <w:ilvl w:val="0"/>
          <w:numId w:val="141"/>
        </w:numPr>
        <w:tabs>
          <w:tab w:val="right" w:pos="540"/>
        </w:tabs>
        <w:spacing w:line="240" w:lineRule="auto"/>
        <w:ind w:left="450" w:hanging="180"/>
        <w:jc w:val="both"/>
        <w:rPr>
          <w:lang w:val="en-GB"/>
        </w:rPr>
      </w:pPr>
      <w:r w:rsidRPr="003E60CE">
        <w:rPr>
          <w:lang w:val="en-GB"/>
        </w:rPr>
        <w:t xml:space="preserve">Ecotourism component in </w:t>
      </w:r>
      <w:r w:rsidR="009F0E0D" w:rsidRPr="003E60CE">
        <w:rPr>
          <w:lang w:val="en-GB"/>
        </w:rPr>
        <w:t xml:space="preserve">the resilience grant developed for </w:t>
      </w:r>
      <w:r w:rsidRPr="003E60CE">
        <w:rPr>
          <w:lang w:val="en-GB"/>
        </w:rPr>
        <w:t>Iraq: This component</w:t>
      </w:r>
      <w:r w:rsidR="008E6F01" w:rsidRPr="003E60CE">
        <w:rPr>
          <w:lang w:val="en-GB"/>
        </w:rPr>
        <w:t xml:space="preserve"> in Iraq </w:t>
      </w:r>
      <w:r w:rsidR="003E60CE" w:rsidRPr="003E60CE">
        <w:rPr>
          <w:lang w:val="en-GB"/>
        </w:rPr>
        <w:t>was designed</w:t>
      </w:r>
      <w:r w:rsidR="00E20BFB" w:rsidRPr="003E60CE">
        <w:rPr>
          <w:lang w:val="en-GB"/>
        </w:rPr>
        <w:t xml:space="preserve"> but </w:t>
      </w:r>
      <w:r w:rsidR="008E6F01" w:rsidRPr="003E60CE">
        <w:rPr>
          <w:lang w:val="en-GB"/>
        </w:rPr>
        <w:t xml:space="preserve">not </w:t>
      </w:r>
      <w:r w:rsidR="006D5DC8" w:rsidRPr="003E60CE">
        <w:rPr>
          <w:lang w:val="en-GB"/>
        </w:rPr>
        <w:t>implemented.</w:t>
      </w:r>
      <w:r w:rsidRPr="003E60CE">
        <w:rPr>
          <w:lang w:val="en-GB"/>
        </w:rPr>
        <w:t xml:space="preserve"> As </w:t>
      </w:r>
      <w:r w:rsidR="00C37294" w:rsidRPr="003E60CE">
        <w:rPr>
          <w:lang w:val="en-GB"/>
        </w:rPr>
        <w:t xml:space="preserve">a result, there were no </w:t>
      </w:r>
      <w:r w:rsidR="008334DB" w:rsidRPr="003E60CE">
        <w:rPr>
          <w:lang w:val="en-GB"/>
        </w:rPr>
        <w:t>beneficiaries</w:t>
      </w:r>
      <w:r w:rsidR="00C37294" w:rsidRPr="003E60CE">
        <w:rPr>
          <w:lang w:val="en-GB"/>
        </w:rPr>
        <w:t xml:space="preserve"> to reach out to.</w:t>
      </w:r>
    </w:p>
    <w:p w14:paraId="27DF8DDA" w14:textId="1FBCFE5C" w:rsidR="00420AFD" w:rsidRPr="003E60CE" w:rsidRDefault="008E6F01" w:rsidP="00703E74">
      <w:pPr>
        <w:pStyle w:val="ListParagraph"/>
        <w:numPr>
          <w:ilvl w:val="0"/>
          <w:numId w:val="141"/>
        </w:numPr>
        <w:tabs>
          <w:tab w:val="right" w:pos="540"/>
        </w:tabs>
        <w:spacing w:line="240" w:lineRule="auto"/>
        <w:ind w:left="450" w:hanging="180"/>
        <w:jc w:val="both"/>
        <w:rPr>
          <w:rFonts w:cs="Times New Roman"/>
          <w:lang w:val="en-GB" w:bidi="ar-JO"/>
        </w:rPr>
      </w:pPr>
      <w:r w:rsidRPr="003E60CE">
        <w:rPr>
          <w:lang w:val="en-GB"/>
        </w:rPr>
        <w:t xml:space="preserve">Waste to </w:t>
      </w:r>
      <w:r w:rsidR="00DD6890" w:rsidRPr="003E60CE">
        <w:rPr>
          <w:lang w:val="en-GB"/>
        </w:rPr>
        <w:t>e</w:t>
      </w:r>
      <w:r w:rsidRPr="003E60CE">
        <w:rPr>
          <w:lang w:val="en-GB"/>
        </w:rPr>
        <w:t>nergy grant in Yemen: This grant was not completed/suspended</w:t>
      </w:r>
      <w:r w:rsidR="007A0DE6">
        <w:rPr>
          <w:lang w:val="en-GB"/>
        </w:rPr>
        <w:t>, so the team was not able to contact its beneficiaries</w:t>
      </w:r>
      <w:r w:rsidR="00253063" w:rsidRPr="003E60CE">
        <w:rPr>
          <w:lang w:val="en-GB"/>
        </w:rPr>
        <w:t>.</w:t>
      </w:r>
      <w:r w:rsidR="00E83A5E" w:rsidRPr="003E60CE">
        <w:rPr>
          <w:lang w:val="en-GB"/>
        </w:rPr>
        <w:t xml:space="preserve"> </w:t>
      </w:r>
    </w:p>
    <w:p w14:paraId="3B3FE64E" w14:textId="7046AF5B" w:rsidR="004B7784" w:rsidRPr="003E60CE" w:rsidRDefault="004B7784" w:rsidP="00703E74">
      <w:pPr>
        <w:pStyle w:val="Heading3"/>
        <w:rPr>
          <w:lang w:val="en-GB" w:bidi="ar-JO"/>
        </w:rPr>
      </w:pPr>
      <w:bookmarkStart w:id="70" w:name="_Toc173227701"/>
      <w:bookmarkStart w:id="71" w:name="_Toc173229822"/>
      <w:r w:rsidRPr="003E60CE">
        <w:rPr>
          <w:lang w:val="en-GB" w:bidi="ar-JO"/>
        </w:rPr>
        <w:t>Data Analysis and Reporting</w:t>
      </w:r>
      <w:bookmarkEnd w:id="70"/>
      <w:bookmarkEnd w:id="71"/>
      <w:r w:rsidRPr="003E60CE">
        <w:rPr>
          <w:lang w:val="en-GB" w:bidi="ar-JO"/>
        </w:rPr>
        <w:t xml:space="preserve"> </w:t>
      </w:r>
    </w:p>
    <w:p w14:paraId="340CB7BE" w14:textId="79269656" w:rsidR="00183F91" w:rsidRPr="003E60CE" w:rsidRDefault="004B7784" w:rsidP="0053508B">
      <w:pPr>
        <w:spacing w:line="240" w:lineRule="auto"/>
        <w:jc w:val="both"/>
        <w:rPr>
          <w:rFonts w:cs="Times New Roman"/>
          <w:lang w:val="en-GB" w:bidi="ar-JO"/>
        </w:rPr>
      </w:pPr>
      <w:r w:rsidRPr="003E60CE">
        <w:rPr>
          <w:rFonts w:cs="Times New Roman"/>
          <w:lang w:val="en-GB" w:bidi="ar-JO"/>
        </w:rPr>
        <w:t xml:space="preserve">Data analysis involved a series of steps using quantitative and qualitative investigation techniques to ensure comprehensive triangulation of evidence. The team </w:t>
      </w:r>
      <w:r w:rsidR="0038004C" w:rsidRPr="003E60CE">
        <w:rPr>
          <w:rFonts w:cs="Times New Roman"/>
          <w:lang w:val="en-GB" w:bidi="ar-JO"/>
        </w:rPr>
        <w:t xml:space="preserve">analysed primary and secondary </w:t>
      </w:r>
      <w:r w:rsidRPr="003E60CE">
        <w:rPr>
          <w:rFonts w:cs="Times New Roman"/>
          <w:lang w:val="en-GB" w:bidi="ar-JO"/>
        </w:rPr>
        <w:t>structured by evaluation questions</w:t>
      </w:r>
      <w:r w:rsidR="006B4C63" w:rsidRPr="003E60CE">
        <w:rPr>
          <w:rFonts w:cs="Times New Roman"/>
          <w:lang w:val="en-GB" w:bidi="ar-JO"/>
        </w:rPr>
        <w:t xml:space="preserve">. </w:t>
      </w:r>
      <w:r w:rsidRPr="003E60CE">
        <w:rPr>
          <w:rFonts w:cs="Times New Roman"/>
          <w:lang w:val="en-GB" w:bidi="ar-JO"/>
        </w:rPr>
        <w:t>The</w:t>
      </w:r>
      <w:r w:rsidR="007810B1" w:rsidRPr="003E60CE">
        <w:rPr>
          <w:rFonts w:cs="Times New Roman"/>
          <w:lang w:val="en-GB" w:bidi="ar-JO"/>
        </w:rPr>
        <w:t xml:space="preserve"> </w:t>
      </w:r>
      <w:r w:rsidR="004D53AB" w:rsidRPr="003E60CE">
        <w:rPr>
          <w:rFonts w:cs="Times New Roman"/>
          <w:lang w:val="en-GB" w:bidi="ar-JO"/>
        </w:rPr>
        <w:t>ET</w:t>
      </w:r>
      <w:r w:rsidR="007810B1" w:rsidRPr="003E60CE">
        <w:rPr>
          <w:rFonts w:cs="Times New Roman"/>
          <w:lang w:val="en-GB" w:bidi="ar-JO"/>
        </w:rPr>
        <w:t xml:space="preserve"> </w:t>
      </w:r>
      <w:r w:rsidRPr="003E60CE">
        <w:rPr>
          <w:rFonts w:cs="Times New Roman"/>
          <w:lang w:val="en-GB" w:bidi="ar-JO"/>
        </w:rPr>
        <w:t>compiled interview and field notes into a single compendium, allowing for easy searching by topic and enabling triangulation of different perspectives</w:t>
      </w:r>
      <w:r w:rsidR="00183F91" w:rsidRPr="003E60CE">
        <w:rPr>
          <w:rFonts w:cs="Times New Roman"/>
          <w:lang w:val="en-GB" w:bidi="ar-JO"/>
        </w:rPr>
        <w:t xml:space="preserve"> to validate and formulate evaluative judgements</w:t>
      </w:r>
      <w:r w:rsidRPr="003E60CE">
        <w:rPr>
          <w:rFonts w:cs="Times New Roman"/>
          <w:lang w:val="en-GB" w:bidi="ar-JO"/>
        </w:rPr>
        <w:t xml:space="preserve">. </w:t>
      </w:r>
      <w:r w:rsidR="00CC64A2" w:rsidRPr="003E60CE">
        <w:rPr>
          <w:rFonts w:cs="Times New Roman"/>
          <w:lang w:val="en-GB" w:bidi="ar-JO"/>
        </w:rPr>
        <w:t xml:space="preserve">Quantitative data was cleaned and checked to ensure the accuracy of </w:t>
      </w:r>
      <w:r w:rsidR="00C12AA7" w:rsidRPr="003E60CE">
        <w:rPr>
          <w:rFonts w:cs="Times New Roman"/>
          <w:lang w:val="en-GB" w:bidi="ar-JO"/>
        </w:rPr>
        <w:t>responses;</w:t>
      </w:r>
      <w:r w:rsidR="00C12AA7" w:rsidRPr="00941318">
        <w:rPr>
          <w:lang w:val="en-GB"/>
        </w:rPr>
        <w:t xml:space="preserve"> </w:t>
      </w:r>
      <w:r w:rsidR="00C12AA7" w:rsidRPr="003E60CE">
        <w:rPr>
          <w:rFonts w:cs="Times New Roman"/>
          <w:lang w:val="en-GB" w:bidi="ar-JO"/>
        </w:rPr>
        <w:t xml:space="preserve">the percentages of questions were calculated from the responses in the survey. </w:t>
      </w:r>
      <w:r w:rsidR="00CC64A2" w:rsidRPr="003E60CE">
        <w:rPr>
          <w:rFonts w:cs="Times New Roman"/>
          <w:lang w:val="en-GB" w:bidi="ar-JO"/>
        </w:rPr>
        <w:t>The ET</w:t>
      </w:r>
      <w:r w:rsidRPr="003E60CE">
        <w:rPr>
          <w:rFonts w:cs="Times New Roman"/>
          <w:lang w:val="en-GB" w:bidi="ar-JO"/>
        </w:rPr>
        <w:t xml:space="preserve"> conducted a thematic analysis of the KII</w:t>
      </w:r>
      <w:r w:rsidR="00CC64A2" w:rsidRPr="003E60CE">
        <w:rPr>
          <w:rFonts w:cs="Times New Roman"/>
          <w:lang w:val="en-GB" w:bidi="ar-JO"/>
        </w:rPr>
        <w:t>s, FGDs,</w:t>
      </w:r>
      <w:r w:rsidR="004D53AB" w:rsidRPr="003E60CE">
        <w:rPr>
          <w:rFonts w:cs="Times New Roman"/>
          <w:lang w:val="en-GB" w:bidi="ar-JO"/>
        </w:rPr>
        <w:t xml:space="preserve"> and surveys</w:t>
      </w:r>
      <w:r w:rsidR="0053508B">
        <w:rPr>
          <w:rFonts w:cs="Times New Roman"/>
          <w:lang w:val="en-GB" w:bidi="ar-JO"/>
        </w:rPr>
        <w:t>.</w:t>
      </w:r>
    </w:p>
    <w:p w14:paraId="22393CB7" w14:textId="677A237D" w:rsidR="004B6C07" w:rsidRPr="003E60CE" w:rsidRDefault="004B6C07" w:rsidP="00703E74">
      <w:pPr>
        <w:pStyle w:val="Heading3"/>
        <w:spacing w:line="240" w:lineRule="auto"/>
        <w:rPr>
          <w:lang w:val="en-GB" w:bidi="ar-JO"/>
        </w:rPr>
      </w:pPr>
      <w:bookmarkStart w:id="72" w:name="_Toc173227702"/>
      <w:bookmarkStart w:id="73" w:name="_Toc173229823"/>
      <w:r w:rsidRPr="003E60CE">
        <w:rPr>
          <w:lang w:val="en-GB" w:bidi="ar-JO"/>
        </w:rPr>
        <w:t>Quality Assurance</w:t>
      </w:r>
      <w:bookmarkEnd w:id="72"/>
      <w:bookmarkEnd w:id="73"/>
      <w:r w:rsidRPr="003E60CE">
        <w:rPr>
          <w:lang w:val="en-GB" w:bidi="ar-JO"/>
        </w:rPr>
        <w:t xml:space="preserve"> </w:t>
      </w:r>
    </w:p>
    <w:p w14:paraId="3396AACC" w14:textId="228A89FD" w:rsidR="001B3502" w:rsidRPr="003E60CE" w:rsidRDefault="004B6C07" w:rsidP="008C04EE">
      <w:pPr>
        <w:spacing w:line="240" w:lineRule="auto"/>
        <w:jc w:val="both"/>
        <w:rPr>
          <w:rFonts w:cs="Times New Roman"/>
          <w:lang w:val="en-GB" w:bidi="ar-JO"/>
        </w:rPr>
      </w:pPr>
      <w:r w:rsidRPr="003E60CE">
        <w:rPr>
          <w:rFonts w:cs="Times New Roman"/>
          <w:lang w:val="en-GB" w:bidi="ar-JO"/>
        </w:rPr>
        <w:t xml:space="preserve">Quality control measures included verifying </w:t>
      </w:r>
      <w:r w:rsidR="003E60CE" w:rsidRPr="003E60CE">
        <w:rPr>
          <w:rFonts w:cs="Times New Roman"/>
          <w:lang w:val="en-GB" w:bidi="ar-JO"/>
        </w:rPr>
        <w:t xml:space="preserve">that </w:t>
      </w:r>
      <w:r w:rsidR="0053508B">
        <w:rPr>
          <w:rFonts w:cs="Times New Roman"/>
          <w:lang w:val="en-GB" w:bidi="ar-JO"/>
        </w:rPr>
        <w:t xml:space="preserve">the interview took place, that </w:t>
      </w:r>
      <w:r w:rsidRPr="003E60CE">
        <w:rPr>
          <w:rFonts w:cs="Times New Roman"/>
          <w:lang w:val="en-GB" w:bidi="ar-JO"/>
        </w:rPr>
        <w:t xml:space="preserve">interview durations were feasible, and </w:t>
      </w:r>
      <w:r w:rsidR="0053508B">
        <w:rPr>
          <w:rFonts w:cs="Times New Roman"/>
          <w:lang w:val="en-GB" w:bidi="ar-JO"/>
        </w:rPr>
        <w:t>that the ET followed all guidelines and standards</w:t>
      </w:r>
      <w:r w:rsidRPr="003E60CE">
        <w:rPr>
          <w:rFonts w:cs="Times New Roman"/>
          <w:lang w:val="en-GB" w:bidi="ar-JO"/>
        </w:rPr>
        <w:t>. AWRAD</w:t>
      </w:r>
      <w:r w:rsidR="0053508B">
        <w:rPr>
          <w:rFonts w:cs="Times New Roman"/>
          <w:lang w:val="en-GB" w:bidi="ar-JO"/>
        </w:rPr>
        <w:t xml:space="preserve"> is committed to high ethical standards and preserves</w:t>
      </w:r>
      <w:r w:rsidRPr="003E60CE">
        <w:rPr>
          <w:rFonts w:cs="Times New Roman"/>
          <w:lang w:val="en-GB" w:bidi="ar-JO"/>
        </w:rPr>
        <w:t xml:space="preserve"> clients' confidentiality and privacy. </w:t>
      </w:r>
      <w:r w:rsidR="001B3502" w:rsidRPr="003E60CE">
        <w:rPr>
          <w:rFonts w:cs="Times New Roman"/>
          <w:lang w:val="en-GB" w:bidi="ar-JO"/>
        </w:rPr>
        <w:t xml:space="preserve">The quality control of interviews was managed by monitoring their completion and reporting any issues encountered. Additionally, </w:t>
      </w:r>
      <w:r w:rsidR="00AA27CB" w:rsidRPr="003E60CE">
        <w:rPr>
          <w:rFonts w:cs="Times New Roman"/>
          <w:lang w:val="en-GB" w:bidi="ar-JO"/>
        </w:rPr>
        <w:t>ET</w:t>
      </w:r>
      <w:r w:rsidR="001B3502" w:rsidRPr="003E60CE">
        <w:rPr>
          <w:rFonts w:cs="Times New Roman"/>
          <w:lang w:val="en-GB" w:bidi="ar-JO"/>
        </w:rPr>
        <w:t xml:space="preserve"> share</w:t>
      </w:r>
      <w:r w:rsidR="00AA27CB" w:rsidRPr="003E60CE">
        <w:rPr>
          <w:rFonts w:cs="Times New Roman"/>
          <w:lang w:val="en-GB" w:bidi="ar-JO"/>
        </w:rPr>
        <w:t>d</w:t>
      </w:r>
      <w:r w:rsidR="001B3502" w:rsidRPr="003E60CE">
        <w:rPr>
          <w:rFonts w:cs="Times New Roman"/>
          <w:lang w:val="en-GB" w:bidi="ar-JO"/>
        </w:rPr>
        <w:t xml:space="preserve"> their </w:t>
      </w:r>
      <w:r w:rsidR="0053508B">
        <w:rPr>
          <w:rFonts w:cs="Times New Roman"/>
          <w:lang w:val="en-GB" w:bidi="ar-JO"/>
        </w:rPr>
        <w:t>experiences using the guides, discussed problems with questioning or participant engagement problems, and reviewed</w:t>
      </w:r>
      <w:r w:rsidR="001B3502" w:rsidRPr="003E60CE">
        <w:rPr>
          <w:rFonts w:cs="Times New Roman"/>
          <w:lang w:val="en-GB" w:bidi="ar-JO"/>
        </w:rPr>
        <w:t xml:space="preserve"> any necessary revisions</w:t>
      </w:r>
      <w:r w:rsidR="00AA27CB" w:rsidRPr="003E60CE">
        <w:rPr>
          <w:rFonts w:cs="Times New Roman"/>
          <w:lang w:val="en-GB" w:bidi="ar-JO"/>
        </w:rPr>
        <w:t>.</w:t>
      </w:r>
      <w:r w:rsidR="001B3502" w:rsidRPr="003E60CE">
        <w:rPr>
          <w:rFonts w:cs="Times New Roman"/>
          <w:lang w:val="en-GB" w:bidi="ar-JO"/>
        </w:rPr>
        <w:t xml:space="preserve"> Qualitative data was recorded (</w:t>
      </w:r>
      <w:r w:rsidR="002F7FEF" w:rsidRPr="003E60CE">
        <w:rPr>
          <w:rFonts w:cs="Times New Roman"/>
          <w:lang w:val="en-GB" w:bidi="ar-JO"/>
        </w:rPr>
        <w:t>after getting participants' consent</w:t>
      </w:r>
      <w:r w:rsidR="001B3502" w:rsidRPr="003E60CE">
        <w:rPr>
          <w:rFonts w:cs="Times New Roman"/>
          <w:lang w:val="en-GB" w:bidi="ar-JO"/>
        </w:rPr>
        <w:t xml:space="preserve">) </w:t>
      </w:r>
      <w:r w:rsidR="002F7FEF" w:rsidRPr="003E60CE">
        <w:rPr>
          <w:rFonts w:cs="Times New Roman"/>
          <w:lang w:val="en-GB" w:bidi="ar-JO"/>
        </w:rPr>
        <w:t xml:space="preserve">with either a recorder or MS Teams </w:t>
      </w:r>
      <w:r w:rsidR="001B3502" w:rsidRPr="003E60CE">
        <w:rPr>
          <w:rFonts w:cs="Times New Roman"/>
          <w:lang w:val="en-GB" w:bidi="ar-JO"/>
        </w:rPr>
        <w:t>and transcribed after the interviews, with notes included to ensure maximum reliability in recall and interpretation</w:t>
      </w:r>
      <w:r w:rsidR="002F7FEF" w:rsidRPr="003E60CE">
        <w:rPr>
          <w:rFonts w:cs="Times New Roman"/>
          <w:lang w:val="en-GB" w:bidi="ar-JO"/>
        </w:rPr>
        <w:t>. Once transcriptions were completed, the audio files were deleted to ensure confidentiality and protect participants' privacy.</w:t>
      </w:r>
    </w:p>
    <w:p w14:paraId="15EFDBCA" w14:textId="5680C0E3" w:rsidR="00FE36DE" w:rsidRPr="003E60CE" w:rsidRDefault="00F36017" w:rsidP="00ED0845">
      <w:pPr>
        <w:pStyle w:val="Heading1"/>
      </w:pPr>
      <w:bookmarkStart w:id="74" w:name="_Toc171939961"/>
      <w:bookmarkStart w:id="75" w:name="_Toc173229824"/>
      <w:r w:rsidRPr="003E60CE">
        <w:lastRenderedPageBreak/>
        <w:t>3</w:t>
      </w:r>
      <w:r w:rsidR="00D757F8" w:rsidRPr="003E60CE">
        <w:t xml:space="preserve">. </w:t>
      </w:r>
      <w:r w:rsidR="002A4A17" w:rsidRPr="003E60CE">
        <w:t>Findings</w:t>
      </w:r>
      <w:bookmarkEnd w:id="74"/>
      <w:bookmarkEnd w:id="75"/>
    </w:p>
    <w:p w14:paraId="064EC17C" w14:textId="77777777" w:rsidR="0094331E" w:rsidRPr="003E60CE" w:rsidRDefault="0094331E" w:rsidP="00703E74">
      <w:pPr>
        <w:pStyle w:val="Heading3"/>
        <w:spacing w:line="240" w:lineRule="auto"/>
        <w:rPr>
          <w:lang w:val="en-GB"/>
        </w:rPr>
      </w:pPr>
      <w:bookmarkStart w:id="76" w:name="_Toc170248360"/>
      <w:bookmarkStart w:id="77" w:name="_Toc172629683"/>
      <w:bookmarkStart w:id="78" w:name="_Toc173227704"/>
      <w:bookmarkStart w:id="79" w:name="_Toc173229825"/>
      <w:bookmarkStart w:id="80" w:name="OLE_LINK1"/>
      <w:bookmarkStart w:id="81" w:name="OLE_LINK2"/>
      <w:bookmarkStart w:id="82" w:name="OLE_LINK3"/>
      <w:bookmarkStart w:id="83" w:name="OLE_LINK4"/>
      <w:bookmarkStart w:id="84" w:name="_Toc171939962"/>
      <w:r w:rsidRPr="003E60CE">
        <w:rPr>
          <w:lang w:val="en-GB"/>
        </w:rPr>
        <w:t>Relevance</w:t>
      </w:r>
      <w:bookmarkEnd w:id="76"/>
      <w:bookmarkEnd w:id="77"/>
      <w:bookmarkEnd w:id="78"/>
      <w:bookmarkEnd w:id="79"/>
    </w:p>
    <w:p w14:paraId="16616E84" w14:textId="77777777" w:rsidR="0094331E" w:rsidRPr="00941318" w:rsidRDefault="0094331E" w:rsidP="001C687E">
      <w:pPr>
        <w:pStyle w:val="Heading3"/>
        <w:spacing w:line="240" w:lineRule="auto"/>
        <w:jc w:val="both"/>
        <w:rPr>
          <w:rStyle w:val="Emphasis"/>
          <w:lang w:val="en-GB"/>
        </w:rPr>
      </w:pPr>
      <w:bookmarkStart w:id="85" w:name="_Toc172625974"/>
      <w:bookmarkStart w:id="86" w:name="_Toc172629684"/>
      <w:bookmarkStart w:id="87" w:name="_Toc172629765"/>
      <w:bookmarkStart w:id="88" w:name="_Toc172637151"/>
      <w:bookmarkStart w:id="89" w:name="_Toc173227705"/>
      <w:bookmarkStart w:id="90" w:name="_Toc173228249"/>
      <w:bookmarkStart w:id="91" w:name="_Toc173229826"/>
      <w:r w:rsidRPr="00941318">
        <w:rPr>
          <w:rStyle w:val="Emphasis"/>
          <w:lang w:val="en-GB"/>
        </w:rPr>
        <w:t>EQ1: To what extent were the SDG –Climate Facility Project approaches and expected outcomes justified and responsive to beneficiary needs, regional policies, and context, and donor priorities?</w:t>
      </w:r>
      <w:bookmarkEnd w:id="85"/>
      <w:bookmarkEnd w:id="86"/>
      <w:bookmarkEnd w:id="87"/>
      <w:bookmarkEnd w:id="88"/>
      <w:bookmarkEnd w:id="89"/>
      <w:bookmarkEnd w:id="90"/>
      <w:bookmarkEnd w:id="91"/>
    </w:p>
    <w:p w14:paraId="32D987D5" w14:textId="06190A8E" w:rsidR="0094331E" w:rsidRPr="003E60CE" w:rsidRDefault="0094331E" w:rsidP="001C687E">
      <w:pPr>
        <w:pStyle w:val="Heading5"/>
        <w:spacing w:line="240" w:lineRule="auto"/>
        <w:rPr>
          <w:lang w:val="en-GB"/>
        </w:rPr>
      </w:pPr>
      <w:r w:rsidRPr="003E60CE">
        <w:rPr>
          <w:lang w:val="en-GB"/>
        </w:rPr>
        <w:t>EQ 1.1: To what extent was the project in line with regional environmental and climate security priorities</w:t>
      </w:r>
      <w:r w:rsidR="0053508B">
        <w:rPr>
          <w:lang w:val="en-GB"/>
        </w:rPr>
        <w:t xml:space="preserve"> and</w:t>
      </w:r>
      <w:r w:rsidRPr="003E60CE">
        <w:rPr>
          <w:lang w:val="en-GB"/>
        </w:rPr>
        <w:t xml:space="preserve"> priorities in the countries directly engaged in implementation?  </w:t>
      </w:r>
    </w:p>
    <w:p w14:paraId="5E3CD3F6" w14:textId="77777777" w:rsidR="0094331E" w:rsidRPr="003E60CE" w:rsidRDefault="0094331E" w:rsidP="001C687E">
      <w:pPr>
        <w:spacing w:before="240" w:line="240" w:lineRule="auto"/>
        <w:jc w:val="both"/>
        <w:rPr>
          <w:rStyle w:val="Strong"/>
          <w:color w:val="auto"/>
          <w:lang w:val="en-GB"/>
        </w:rPr>
      </w:pPr>
      <w:r w:rsidRPr="003E60CE">
        <w:rPr>
          <w:rStyle w:val="Strong"/>
          <w:color w:val="auto"/>
          <w:lang w:val="en-GB"/>
        </w:rPr>
        <w:t xml:space="preserve">Finding # 1: The project was envisioned during time of crisis, lending support the emerging consensus on the need to link climate security nexus agenda with a broader and integrative vision of human security  </w:t>
      </w:r>
    </w:p>
    <w:p w14:paraId="5E9C7F8C" w14:textId="31668C45" w:rsidR="0094331E" w:rsidRPr="003E60CE" w:rsidRDefault="0094331E" w:rsidP="001C687E">
      <w:pPr>
        <w:spacing w:line="240" w:lineRule="auto"/>
        <w:jc w:val="both"/>
        <w:rPr>
          <w:lang w:val="en-GB"/>
        </w:rPr>
      </w:pPr>
      <w:r w:rsidRPr="00941318">
        <w:rPr>
          <w:lang w:val="en-GB"/>
        </w:rPr>
        <w:t>The project was developed during a critical period in the Arab region's recent history. At the time of its inception, half of the region's countries were in crisis due to conflict, poverty resurgence, and unprecedented displacement</w:t>
      </w:r>
      <w:r w:rsidRPr="00941318">
        <w:rPr>
          <w:i/>
          <w:iCs/>
          <w:lang w:val="en-GB"/>
        </w:rPr>
        <w:t>.</w:t>
      </w:r>
      <w:r w:rsidR="00522580">
        <w:rPr>
          <w:i/>
          <w:iCs/>
          <w:lang w:val="en-GB"/>
        </w:rPr>
        <w:t xml:space="preserve"> </w:t>
      </w:r>
      <w:r w:rsidRPr="00941318">
        <w:rPr>
          <w:lang w:val="en-GB"/>
        </w:rPr>
        <w:t xml:space="preserve"> One regional KI involved in the project design shared that </w:t>
      </w:r>
      <w:r w:rsidR="00522580">
        <w:rPr>
          <w:lang w:val="en-GB"/>
        </w:rPr>
        <w:t>extreme groups like ISIL</w:t>
      </w:r>
      <w:r w:rsidR="00522580">
        <w:rPr>
          <w:rStyle w:val="FootnoteReference"/>
          <w:lang w:val="en-GB"/>
        </w:rPr>
        <w:footnoteReference w:id="14"/>
      </w:r>
      <w:r w:rsidR="00522580">
        <w:rPr>
          <w:lang w:val="en-GB"/>
        </w:rPr>
        <w:t xml:space="preserve"> highlighted these challenges</w:t>
      </w:r>
      <w:r w:rsidRPr="003E60CE">
        <w:rPr>
          <w:lang w:val="en-GB"/>
        </w:rPr>
        <w:t xml:space="preserve"> </w:t>
      </w:r>
      <w:r w:rsidRPr="00941318">
        <w:rPr>
          <w:lang w:val="en-GB"/>
        </w:rPr>
        <w:t xml:space="preserve">emphasizing the region's volatility and prompting policymakers to prioritize successful recovery processes to prevent such outcomes from recurring. There was a growing consensus among national, regional, and global policymakers about the role of climate change in exacerbating these challenges, making </w:t>
      </w:r>
      <w:r w:rsidR="00522580">
        <w:rPr>
          <w:lang w:val="en-GB"/>
        </w:rPr>
        <w:t>restoring</w:t>
      </w:r>
      <w:r w:rsidRPr="00941318">
        <w:rPr>
          <w:lang w:val="en-GB"/>
        </w:rPr>
        <w:t xml:space="preserve"> previous systems and lifestyles impossible</w:t>
      </w:r>
      <w:r w:rsidRPr="003E60CE">
        <w:rPr>
          <w:lang w:val="en-GB"/>
        </w:rPr>
        <w:t xml:space="preserve">. Thus, the project offered an opportunity to reimagine </w:t>
      </w:r>
      <w:r w:rsidR="003E60CE" w:rsidRPr="003E60CE">
        <w:rPr>
          <w:lang w:val="en-GB"/>
        </w:rPr>
        <w:t>the recovery</w:t>
      </w:r>
      <w:r w:rsidRPr="003E60CE">
        <w:rPr>
          <w:lang w:val="en-GB"/>
        </w:rPr>
        <w:t xml:space="preserve"> </w:t>
      </w:r>
      <w:r w:rsidR="00CE620C" w:rsidRPr="003E60CE">
        <w:rPr>
          <w:lang w:val="en-GB"/>
        </w:rPr>
        <w:t>from crisis by</w:t>
      </w:r>
      <w:r w:rsidRPr="003E60CE">
        <w:rPr>
          <w:lang w:val="en-GB"/>
        </w:rPr>
        <w:t xml:space="preserve"> incorporat</w:t>
      </w:r>
      <w:r w:rsidR="00CE620C" w:rsidRPr="003E60CE">
        <w:rPr>
          <w:lang w:val="en-GB"/>
        </w:rPr>
        <w:t>ing</w:t>
      </w:r>
      <w:r w:rsidRPr="003E60CE">
        <w:rPr>
          <w:lang w:val="en-GB"/>
        </w:rPr>
        <w:t xml:space="preserve"> climate awareness, responsiveness, and resilience to “withstand future climate impacts…which may contribute to further instability.” In addition, the project de</w:t>
      </w:r>
      <w:r w:rsidR="00CE620C" w:rsidRPr="003E60CE">
        <w:rPr>
          <w:lang w:val="en-GB"/>
        </w:rPr>
        <w:t>sign</w:t>
      </w:r>
      <w:r w:rsidRPr="003E60CE">
        <w:rPr>
          <w:lang w:val="en-GB"/>
        </w:rPr>
        <w:t xml:space="preserve"> took into </w:t>
      </w:r>
      <w:r w:rsidR="003E60CE" w:rsidRPr="003E60CE">
        <w:rPr>
          <w:lang w:val="en-GB"/>
        </w:rPr>
        <w:t>consideration the</w:t>
      </w:r>
      <w:r w:rsidRPr="003E60CE">
        <w:rPr>
          <w:lang w:val="en-GB"/>
        </w:rPr>
        <w:t xml:space="preserve"> importance of </w:t>
      </w:r>
      <w:r w:rsidR="00FD5949" w:rsidRPr="003E60CE">
        <w:rPr>
          <w:lang w:val="en-GB"/>
        </w:rPr>
        <w:t>mainstreaming</w:t>
      </w:r>
      <w:r w:rsidRPr="003E60CE">
        <w:rPr>
          <w:lang w:val="en-GB"/>
        </w:rPr>
        <w:t xml:space="preserve"> </w:t>
      </w:r>
      <w:r w:rsidR="00246BD6">
        <w:rPr>
          <w:lang w:val="en-GB"/>
        </w:rPr>
        <w:t>climate-oriented solutions and policies for prevention, response,</w:t>
      </w:r>
      <w:r w:rsidRPr="003E60CE">
        <w:rPr>
          <w:lang w:val="en-GB"/>
        </w:rPr>
        <w:t xml:space="preserve"> and recovery.</w:t>
      </w:r>
      <w:r w:rsidR="00DB4639" w:rsidRPr="003E60CE">
        <w:rPr>
          <w:rStyle w:val="FootnoteReference"/>
          <w:lang w:val="en-GB"/>
        </w:rPr>
        <w:footnoteReference w:id="15"/>
      </w:r>
      <w:r w:rsidRPr="003E60CE">
        <w:rPr>
          <w:lang w:val="en-GB"/>
        </w:rPr>
        <w:t xml:space="preserve"> </w:t>
      </w:r>
    </w:p>
    <w:p w14:paraId="34D60F60" w14:textId="718307D2" w:rsidR="0094331E" w:rsidRPr="003E60CE" w:rsidRDefault="0094331E" w:rsidP="001C687E">
      <w:pPr>
        <w:spacing w:line="240" w:lineRule="auto"/>
        <w:jc w:val="both"/>
        <w:rPr>
          <w:lang w:val="en-GB"/>
        </w:rPr>
      </w:pPr>
      <w:r w:rsidRPr="003E60CE">
        <w:rPr>
          <w:lang w:val="en-GB"/>
        </w:rPr>
        <w:t xml:space="preserve">In this regard, the project was understood to </w:t>
      </w:r>
      <w:r w:rsidR="00246BD6">
        <w:rPr>
          <w:lang w:val="en-GB"/>
        </w:rPr>
        <w:t>be</w:t>
      </w:r>
      <w:r w:rsidRPr="003E60CE">
        <w:rPr>
          <w:lang w:val="en-GB"/>
        </w:rPr>
        <w:t xml:space="preserve"> proof </w:t>
      </w:r>
      <w:r w:rsidR="00CE620C" w:rsidRPr="003E60CE">
        <w:rPr>
          <w:lang w:val="en-GB"/>
        </w:rPr>
        <w:t>that climate-</w:t>
      </w:r>
      <w:r w:rsidR="003E60CE" w:rsidRPr="003E60CE">
        <w:rPr>
          <w:lang w:val="en-GB"/>
        </w:rPr>
        <w:t>oriented solutions</w:t>
      </w:r>
      <w:r w:rsidR="00CE620C" w:rsidRPr="003E60CE">
        <w:rPr>
          <w:lang w:val="en-GB"/>
        </w:rPr>
        <w:t xml:space="preserve"> could</w:t>
      </w:r>
      <w:r w:rsidR="004837E0" w:rsidRPr="003E60CE">
        <w:rPr>
          <w:lang w:val="en-GB"/>
        </w:rPr>
        <w:t xml:space="preserve"> </w:t>
      </w:r>
      <w:r w:rsidRPr="003E60CE">
        <w:rPr>
          <w:i/>
          <w:iCs/>
          <w:lang w:val="en-GB"/>
        </w:rPr>
        <w:t>“</w:t>
      </w:r>
      <w:r w:rsidR="004837E0" w:rsidRPr="003E60CE">
        <w:rPr>
          <w:i/>
          <w:iCs/>
          <w:lang w:val="en-GB"/>
        </w:rPr>
        <w:t>I</w:t>
      </w:r>
      <w:r w:rsidRPr="003E60CE">
        <w:rPr>
          <w:i/>
          <w:iCs/>
          <w:lang w:val="en-GB"/>
        </w:rPr>
        <w:t>llustrate and showcase the linkages between climate security and all other types of security, such as social, peace, and food security</w:t>
      </w:r>
      <w:r w:rsidR="00955C6B" w:rsidRPr="003E60CE">
        <w:rPr>
          <w:i/>
          <w:iCs/>
          <w:lang w:val="en-GB"/>
        </w:rPr>
        <w:t>, and bring benefits across the SDGs’.</w:t>
      </w:r>
      <w:r w:rsidRPr="003E60CE">
        <w:rPr>
          <w:i/>
          <w:iCs/>
          <w:lang w:val="en-GB"/>
        </w:rPr>
        <w:t>”</w:t>
      </w:r>
      <w:r w:rsidRPr="003E60CE">
        <w:rPr>
          <w:lang w:val="en-GB"/>
        </w:rPr>
        <w:t xml:space="preserve"> </w:t>
      </w:r>
      <w:r w:rsidRPr="00941318">
        <w:rPr>
          <w:lang w:val="en-GB"/>
        </w:rPr>
        <w:t xml:space="preserve">For one project, a KI mentioned consulting with psychology experts to incorporate mental health considerations into the project’s design, a novel approach in Arab reconstruction efforts. </w:t>
      </w:r>
      <w:r w:rsidRPr="003E60CE">
        <w:rPr>
          <w:lang w:val="en-GB"/>
        </w:rPr>
        <w:t xml:space="preserve">The 2020 Annual Report noted that the project had been </w:t>
      </w:r>
      <w:r w:rsidRPr="003E60CE">
        <w:rPr>
          <w:i/>
          <w:iCs/>
          <w:lang w:val="en-GB"/>
        </w:rPr>
        <w:t>“recognized as the only project exclusively dedicated to climate-security and SDGs in the Arab region.”</w:t>
      </w:r>
      <w:r w:rsidR="00193734" w:rsidRPr="003E60CE">
        <w:rPr>
          <w:i/>
          <w:iCs/>
          <w:lang w:val="en-GB"/>
        </w:rPr>
        <w:t xml:space="preserve"> </w:t>
      </w:r>
    </w:p>
    <w:p w14:paraId="1318B6D6" w14:textId="77777777" w:rsidR="0094331E" w:rsidRPr="003E60CE" w:rsidRDefault="0094331E" w:rsidP="001C687E">
      <w:pPr>
        <w:pStyle w:val="Heading5"/>
        <w:spacing w:line="240" w:lineRule="auto"/>
        <w:rPr>
          <w:lang w:val="en-GB"/>
        </w:rPr>
      </w:pPr>
      <w:r w:rsidRPr="003E60CE">
        <w:rPr>
          <w:lang w:val="en-GB"/>
        </w:rPr>
        <w:t xml:space="preserve">EQ 1.2: To what extent was the project in line with the UNDP regional programme outcomes and outputs, the UNDP Strategic Plan, and the SDGs?  </w:t>
      </w:r>
    </w:p>
    <w:p w14:paraId="362AE4DE" w14:textId="77777777" w:rsidR="0094331E" w:rsidRPr="003E60CE" w:rsidRDefault="0094331E" w:rsidP="001C687E">
      <w:pPr>
        <w:spacing w:before="240" w:line="240" w:lineRule="auto"/>
        <w:jc w:val="both"/>
        <w:rPr>
          <w:rStyle w:val="Strong"/>
          <w:color w:val="auto"/>
          <w:lang w:val="en-GB"/>
        </w:rPr>
      </w:pPr>
      <w:r w:rsidRPr="003E60CE">
        <w:rPr>
          <w:rStyle w:val="Strong"/>
          <w:color w:val="auto"/>
          <w:lang w:val="en-GB"/>
        </w:rPr>
        <w:t xml:space="preserve">Finding # 2: Project design aligns with UNDP commitments especially to the SDGs, with opportunities for learning to create even better linkages in the future </w:t>
      </w:r>
    </w:p>
    <w:p w14:paraId="269AEA2C" w14:textId="3D85D47E" w:rsidR="0094331E" w:rsidRPr="003E60CE" w:rsidRDefault="0094331E" w:rsidP="001C687E">
      <w:pPr>
        <w:spacing w:line="240" w:lineRule="auto"/>
        <w:jc w:val="both"/>
        <w:rPr>
          <w:lang w:val="en-GB"/>
        </w:rPr>
      </w:pPr>
      <w:r w:rsidRPr="003E60CE">
        <w:rPr>
          <w:lang w:val="en-GB"/>
        </w:rPr>
        <w:t xml:space="preserve">From its inception, the project was designed to align with several SDGs including No poverty (1), Zero hunger (2), gender equality and women’s empowerment (5), clean water and sanitation (6), affordable and clean energy (7), reduced inequalities (10), ecosystem (15) and partnerships (17). </w:t>
      </w:r>
      <w:r w:rsidRPr="003E60CE" w:rsidDel="000B7E91">
        <w:rPr>
          <w:lang w:val="en-GB"/>
        </w:rPr>
        <w:t xml:space="preserve"> </w:t>
      </w:r>
      <w:r w:rsidRPr="003E60CE">
        <w:rPr>
          <w:lang w:val="en-GB"/>
        </w:rPr>
        <w:t xml:space="preserve">At its most effective form, the project was able to </w:t>
      </w:r>
      <w:r w:rsidR="00246BD6">
        <w:rPr>
          <w:lang w:val="en-GB"/>
        </w:rPr>
        <w:t>synthesise</w:t>
      </w:r>
      <w:r w:rsidRPr="003E60CE">
        <w:rPr>
          <w:lang w:val="en-GB"/>
        </w:rPr>
        <w:t xml:space="preserve"> other activities </w:t>
      </w:r>
      <w:r w:rsidR="00AD058C" w:rsidRPr="003E60CE">
        <w:rPr>
          <w:lang w:val="en-GB"/>
        </w:rPr>
        <w:t>in each</w:t>
      </w:r>
      <w:r w:rsidRPr="003E60CE">
        <w:rPr>
          <w:lang w:val="en-GB"/>
        </w:rPr>
        <w:t xml:space="preserve"> country and serve as a platform for added value and catalytic change. </w:t>
      </w:r>
      <w:r w:rsidR="00246BD6">
        <w:rPr>
          <w:lang w:val="en-GB"/>
        </w:rPr>
        <w:t>One KI identified Iraq</w:t>
      </w:r>
      <w:r w:rsidRPr="003E60CE">
        <w:rPr>
          <w:lang w:val="en-GB"/>
        </w:rPr>
        <w:t xml:space="preserve"> as such an </w:t>
      </w:r>
      <w:r w:rsidRPr="003E60CE">
        <w:rPr>
          <w:lang w:val="en-GB"/>
        </w:rPr>
        <w:lastRenderedPageBreak/>
        <w:t>example, where the project drew on the experiences of other country-level UNDP activities and incorporated this knowledge in the National Climate Plan. The Resilience Grants, considered the cornerstone of the project by several KIs, were also believed to provide “a nexus between climate action, SDGs, and climate prevention and recovery.”</w:t>
      </w:r>
    </w:p>
    <w:p w14:paraId="73DA5929" w14:textId="39666B5F" w:rsidR="00CE620C" w:rsidRPr="003E60CE" w:rsidRDefault="0094331E" w:rsidP="001C687E">
      <w:pPr>
        <w:pStyle w:val="Heading5"/>
        <w:spacing w:line="240" w:lineRule="auto"/>
        <w:rPr>
          <w:lang w:val="en-GB"/>
        </w:rPr>
      </w:pPr>
      <w:r w:rsidRPr="003E60CE">
        <w:rPr>
          <w:lang w:val="en-GB"/>
        </w:rPr>
        <w:t xml:space="preserve">EQ 1.3: To what extent does the project’s </w:t>
      </w:r>
      <w:r w:rsidR="000E4191" w:rsidRPr="003E60CE">
        <w:rPr>
          <w:lang w:val="en-GB"/>
        </w:rPr>
        <w:t>ToC</w:t>
      </w:r>
      <w:r w:rsidRPr="003E60CE">
        <w:rPr>
          <w:lang w:val="en-GB"/>
        </w:rPr>
        <w:t xml:space="preserve"> remain relevant for the regional, national and sub-national environmental and climate security priorities?</w:t>
      </w:r>
    </w:p>
    <w:p w14:paraId="163E5028" w14:textId="065395BE" w:rsidR="0094331E" w:rsidRPr="003E60CE" w:rsidRDefault="0094331E" w:rsidP="001C687E">
      <w:pPr>
        <w:spacing w:before="240" w:line="240" w:lineRule="auto"/>
        <w:jc w:val="both"/>
        <w:rPr>
          <w:rStyle w:val="Strong"/>
          <w:color w:val="auto"/>
          <w:lang w:val="en-GB"/>
        </w:rPr>
      </w:pPr>
      <w:r w:rsidRPr="003E60CE">
        <w:rPr>
          <w:rStyle w:val="Strong"/>
          <w:color w:val="auto"/>
          <w:lang w:val="en-GB"/>
        </w:rPr>
        <w:t xml:space="preserve">Finding # 3: While the project demonstrates a thorough context analysis and identifies root causes effectively, it </w:t>
      </w:r>
      <w:r w:rsidR="007816EC" w:rsidRPr="003E60CE">
        <w:rPr>
          <w:rStyle w:val="Strong"/>
          <w:color w:val="auto"/>
          <w:lang w:val="en-GB"/>
        </w:rPr>
        <w:t>need</w:t>
      </w:r>
      <w:r w:rsidR="00246BD6">
        <w:rPr>
          <w:rStyle w:val="Strong"/>
          <w:color w:val="auto"/>
          <w:lang w:val="en-GB"/>
        </w:rPr>
        <w:t>s</w:t>
      </w:r>
      <w:r w:rsidR="007816EC" w:rsidRPr="003E60CE">
        <w:rPr>
          <w:rStyle w:val="Strong"/>
          <w:color w:val="auto"/>
          <w:lang w:val="en-GB"/>
        </w:rPr>
        <w:t xml:space="preserve"> </w:t>
      </w:r>
      <w:r w:rsidRPr="003E60CE">
        <w:rPr>
          <w:rStyle w:val="Strong"/>
          <w:color w:val="auto"/>
          <w:lang w:val="en-GB"/>
        </w:rPr>
        <w:t>critical elements of a comprehensive ToC design, such as clear overall goals, impacts, general outcomes, operational objectives, causality pathways, and vertical and horizontal linkages. Despite an extensive consultative process during project design, a designated pre-design assessment</w:t>
      </w:r>
      <w:r w:rsidR="00246BD6">
        <w:rPr>
          <w:rStyle w:val="Strong"/>
          <w:color w:val="auto"/>
          <w:lang w:val="en-GB"/>
        </w:rPr>
        <w:t>,</w:t>
      </w:r>
      <w:r w:rsidRPr="003E60CE">
        <w:rPr>
          <w:rStyle w:val="Strong"/>
          <w:color w:val="auto"/>
          <w:lang w:val="en-GB"/>
        </w:rPr>
        <w:t xml:space="preserve"> including risk analysis was not conducted and the </w:t>
      </w:r>
      <w:r w:rsidR="007816EC" w:rsidRPr="003E60CE">
        <w:rPr>
          <w:rStyle w:val="Strong"/>
          <w:color w:val="auto"/>
          <w:lang w:val="en-GB"/>
        </w:rPr>
        <w:t>insufficient</w:t>
      </w:r>
      <w:r w:rsidR="00CE620C" w:rsidRPr="003E60CE">
        <w:rPr>
          <w:rStyle w:val="Strong"/>
          <w:color w:val="auto"/>
          <w:lang w:val="en-GB"/>
        </w:rPr>
        <w:t xml:space="preserve"> </w:t>
      </w:r>
      <w:r w:rsidRPr="003E60CE">
        <w:rPr>
          <w:rStyle w:val="Strong"/>
          <w:color w:val="auto"/>
          <w:lang w:val="en-GB"/>
        </w:rPr>
        <w:t>ToC</w:t>
      </w:r>
      <w:r w:rsidR="00246BD6">
        <w:rPr>
          <w:rStyle w:val="Strong"/>
          <w:color w:val="auto"/>
          <w:lang w:val="en-GB"/>
        </w:rPr>
        <w:t xml:space="preserve"> </w:t>
      </w:r>
      <w:r w:rsidRPr="003E60CE">
        <w:rPr>
          <w:rStyle w:val="Strong"/>
          <w:color w:val="auto"/>
          <w:lang w:val="en-GB"/>
        </w:rPr>
        <w:t xml:space="preserve">framework led to paradoxical results: </w:t>
      </w:r>
      <w:r w:rsidR="00246BD6">
        <w:rPr>
          <w:rStyle w:val="Strong"/>
          <w:color w:val="auto"/>
          <w:lang w:val="en-GB"/>
        </w:rPr>
        <w:t>f</w:t>
      </w:r>
      <w:r w:rsidRPr="003E60CE">
        <w:rPr>
          <w:rStyle w:val="Strong"/>
          <w:color w:val="auto"/>
          <w:lang w:val="en-GB"/>
        </w:rPr>
        <w:t xml:space="preserve">lexibility for innovation and learning, with weak linkages between components </w:t>
      </w:r>
    </w:p>
    <w:p w14:paraId="6F95D988" w14:textId="365E7E3B" w:rsidR="0094331E" w:rsidRPr="00941318" w:rsidRDefault="0094331E" w:rsidP="001C687E">
      <w:pPr>
        <w:spacing w:before="240" w:after="240" w:line="240" w:lineRule="auto"/>
        <w:jc w:val="both"/>
        <w:rPr>
          <w:rFonts w:ascii="Times New Roman" w:eastAsia="Times New Roman" w:hAnsi="Times New Roman" w:cs="Times New Roman"/>
          <w:sz w:val="24"/>
          <w:szCs w:val="24"/>
          <w:lang w:val="en-GB"/>
        </w:rPr>
      </w:pPr>
      <w:r w:rsidRPr="00941318">
        <w:rPr>
          <w:color w:val="000000"/>
          <w:lang w:val="en-GB"/>
        </w:rPr>
        <w:t>The project launched with innovative intentions to employ</w:t>
      </w:r>
      <w:r w:rsidR="00246BD6">
        <w:rPr>
          <w:color w:val="000000"/>
          <w:lang w:val="en-GB"/>
        </w:rPr>
        <w:t xml:space="preserve"> </w:t>
      </w:r>
      <w:r w:rsidR="00136E32">
        <w:rPr>
          <w:color w:val="000000"/>
          <w:lang w:val="en-GB"/>
        </w:rPr>
        <w:t xml:space="preserve">the </w:t>
      </w:r>
      <w:r w:rsidR="00136E32" w:rsidRPr="00941318">
        <w:rPr>
          <w:color w:val="000000"/>
          <w:lang w:val="en-GB"/>
        </w:rPr>
        <w:t>ToC</w:t>
      </w:r>
      <w:r w:rsidRPr="00941318">
        <w:rPr>
          <w:color w:val="000000"/>
          <w:lang w:val="en-GB"/>
        </w:rPr>
        <w:t xml:space="preserve"> as a </w:t>
      </w:r>
      <w:r w:rsidR="00246BD6">
        <w:rPr>
          <w:color w:val="000000"/>
          <w:lang w:val="en-GB"/>
        </w:rPr>
        <w:t>framework</w:t>
      </w:r>
      <w:r w:rsidRPr="00941318">
        <w:rPr>
          <w:color w:val="000000"/>
          <w:lang w:val="en-GB"/>
        </w:rPr>
        <w:t xml:space="preserve"> for project design, which, at the time, </w:t>
      </w:r>
      <w:r w:rsidR="00246BD6">
        <w:rPr>
          <w:color w:val="000000"/>
          <w:lang w:val="en-GB"/>
        </w:rPr>
        <w:t>was</w:t>
      </w:r>
      <w:r w:rsidRPr="00941318">
        <w:rPr>
          <w:color w:val="000000"/>
          <w:lang w:val="en-GB"/>
        </w:rPr>
        <w:t xml:space="preserve"> not yet</w:t>
      </w:r>
      <w:r w:rsidR="00246BD6">
        <w:rPr>
          <w:color w:val="000000"/>
          <w:lang w:val="en-GB"/>
        </w:rPr>
        <w:t xml:space="preserve"> a fully </w:t>
      </w:r>
      <w:r w:rsidRPr="00941318">
        <w:rPr>
          <w:color w:val="000000"/>
          <w:lang w:val="en-GB"/>
        </w:rPr>
        <w:t>standardized</w:t>
      </w:r>
      <w:r w:rsidR="00246BD6">
        <w:rPr>
          <w:color w:val="000000"/>
          <w:lang w:val="en-GB"/>
        </w:rPr>
        <w:t xml:space="preserve"> programme design tool.</w:t>
      </w:r>
      <w:r w:rsidRPr="00941318">
        <w:rPr>
          <w:color w:val="000000"/>
          <w:lang w:val="en-GB"/>
        </w:rPr>
        <w:t xml:space="preserve"> However, relative to contemporary methodologies, the project's ToC appears incomplete. It fails to clearly articulate core elements such as outputs, outcomes, impacts, and causality pathways critical for robust project development and monitoring.</w:t>
      </w:r>
      <w:r w:rsidRPr="00941318">
        <w:rPr>
          <w:rFonts w:eastAsia="Times New Roman"/>
          <w:color w:val="000000"/>
          <w:lang w:val="en-GB"/>
        </w:rPr>
        <w:t xml:space="preserve"> Initially, the project </w:t>
      </w:r>
      <w:r w:rsidR="00246BD6">
        <w:rPr>
          <w:rFonts w:eastAsia="Times New Roman"/>
          <w:color w:val="000000"/>
          <w:lang w:val="en-GB"/>
        </w:rPr>
        <w:t>prioritised</w:t>
      </w:r>
      <w:r w:rsidRPr="00941318">
        <w:rPr>
          <w:rFonts w:eastAsia="Times New Roman"/>
          <w:color w:val="000000"/>
          <w:lang w:val="en-GB"/>
        </w:rPr>
        <w:t xml:space="preserve"> outputs over outcomes, leading it to function more as a funding mechanism within the UN system, contrary to its original intent. However, a KI involved in project implementation highlighted that resilience grants effectively operationalized the ToC and incentivized community participation, which could inform future project designs.</w:t>
      </w:r>
      <w:r w:rsidRPr="00941318">
        <w:rPr>
          <w:color w:val="000000"/>
          <w:lang w:val="en-GB"/>
        </w:rPr>
        <w:t xml:space="preserve"> While the ToC effectively identifies climate change as “drivers” or “</w:t>
      </w:r>
      <w:r w:rsidR="00246BD6">
        <w:rPr>
          <w:color w:val="000000"/>
          <w:lang w:val="en-GB"/>
        </w:rPr>
        <w:t xml:space="preserve">the </w:t>
      </w:r>
      <w:r w:rsidRPr="00941318">
        <w:rPr>
          <w:color w:val="000000"/>
          <w:lang w:val="en-GB"/>
        </w:rPr>
        <w:t>exacerbating force” behind negative outcomes or realities</w:t>
      </w:r>
      <w:r w:rsidRPr="003E60CE">
        <w:rPr>
          <w:vertAlign w:val="superscript"/>
          <w:lang w:val="en-GB"/>
        </w:rPr>
        <w:footnoteReference w:id="16"/>
      </w:r>
      <w:r w:rsidRPr="003E60CE">
        <w:rPr>
          <w:lang w:val="en-GB"/>
        </w:rPr>
        <w:t xml:space="preserve"> </w:t>
      </w:r>
      <w:r w:rsidRPr="00941318">
        <w:rPr>
          <w:color w:val="000000"/>
          <w:lang w:val="en-GB"/>
        </w:rPr>
        <w:t xml:space="preserve">across the Arab Region and identifies underlying “root causes” of “development challenges”, the project's role in addressing these issues remains ambiguous. The diagram outlines three “solution pathways” - later designated as “outcomes” - but fails to establish clear connections between these elements and broader impacts. This </w:t>
      </w:r>
      <w:r w:rsidR="007816EC" w:rsidRPr="00941318">
        <w:rPr>
          <w:color w:val="000000"/>
          <w:lang w:val="en-GB"/>
        </w:rPr>
        <w:t>need for</w:t>
      </w:r>
      <w:r w:rsidRPr="00941318">
        <w:rPr>
          <w:color w:val="000000"/>
          <w:lang w:val="en-GB"/>
        </w:rPr>
        <w:t xml:space="preserve"> clarity is compounded by the absence of operationalized indicators for outcomes, which hinders</w:t>
      </w:r>
      <w:r w:rsidR="00246BD6">
        <w:rPr>
          <w:color w:val="000000"/>
          <w:lang w:val="en-GB"/>
        </w:rPr>
        <w:t xml:space="preserve"> an</w:t>
      </w:r>
      <w:r w:rsidRPr="00941318">
        <w:rPr>
          <w:color w:val="000000"/>
          <w:lang w:val="en-GB"/>
        </w:rPr>
        <w:t xml:space="preserve"> assessment of the project's transformative potential.</w:t>
      </w:r>
    </w:p>
    <w:p w14:paraId="62C72FCA" w14:textId="405CC814" w:rsidR="0094331E" w:rsidRPr="00941318" w:rsidRDefault="0094331E" w:rsidP="001C687E">
      <w:pPr>
        <w:spacing w:line="240" w:lineRule="auto"/>
        <w:jc w:val="both"/>
        <w:rPr>
          <w:rFonts w:eastAsia="Times New Roman"/>
          <w:color w:val="000000"/>
          <w:lang w:val="en-GB"/>
        </w:rPr>
      </w:pPr>
      <w:r w:rsidRPr="00941318">
        <w:rPr>
          <w:rFonts w:eastAsia="Times New Roman"/>
          <w:color w:val="000000"/>
          <w:lang w:val="en-GB"/>
        </w:rPr>
        <w:t xml:space="preserve">During the project's design phase, extensive consultations were conducted, reflecting a commitment to stakeholder engagement. However, </w:t>
      </w:r>
      <w:r w:rsidR="00246BD6">
        <w:rPr>
          <w:rFonts w:eastAsia="Times New Roman"/>
          <w:color w:val="000000"/>
          <w:lang w:val="en-GB"/>
        </w:rPr>
        <w:t>a notable omission was made for</w:t>
      </w:r>
      <w:r w:rsidRPr="00941318">
        <w:rPr>
          <w:rFonts w:eastAsia="Times New Roman"/>
          <w:color w:val="000000"/>
          <w:lang w:val="en-GB"/>
        </w:rPr>
        <w:t xml:space="preserve"> a designated pre-design assessment and comprehensive risk analysis. KIs noted that ToCs were rarely developed at the time of project initiation, relying instead on “</w:t>
      </w:r>
      <w:r w:rsidRPr="00941318">
        <w:rPr>
          <w:rFonts w:eastAsia="Times New Roman"/>
          <w:i/>
          <w:iCs/>
          <w:color w:val="000000"/>
          <w:lang w:val="en-GB"/>
        </w:rPr>
        <w:t>existing literature, similar UN documents, and consultation meetings</w:t>
      </w:r>
      <w:r w:rsidRPr="00941318">
        <w:rPr>
          <w:rFonts w:eastAsia="Times New Roman"/>
          <w:color w:val="000000"/>
          <w:lang w:val="en-GB"/>
        </w:rPr>
        <w:t xml:space="preserve">”. The assumption that assessment materials from a predecessor project would suffice proved problematic, as it led to challenges in integrating core project pathways across different levels—community, governorate, country, and regional. This fragmentation hindered efforts to maximize synergies and achieve </w:t>
      </w:r>
      <w:r w:rsidR="00246C32" w:rsidRPr="00941318">
        <w:rPr>
          <w:rFonts w:eastAsia="Times New Roman"/>
          <w:color w:val="000000"/>
          <w:lang w:val="en-GB"/>
        </w:rPr>
        <w:t xml:space="preserve">consistently </w:t>
      </w:r>
      <w:r w:rsidRPr="00941318">
        <w:rPr>
          <w:rFonts w:eastAsia="Times New Roman"/>
          <w:color w:val="000000"/>
          <w:lang w:val="en-GB"/>
        </w:rPr>
        <w:t>impactful results</w:t>
      </w:r>
      <w:r w:rsidR="00246C32" w:rsidRPr="00941318">
        <w:rPr>
          <w:rFonts w:eastAsia="Times New Roman"/>
          <w:color w:val="000000"/>
          <w:lang w:val="en-GB"/>
        </w:rPr>
        <w:t>.</w:t>
      </w:r>
      <w:r w:rsidRPr="00941318">
        <w:rPr>
          <w:rFonts w:eastAsia="Times New Roman"/>
          <w:color w:val="000000"/>
          <w:lang w:val="en-GB"/>
        </w:rPr>
        <w:t xml:space="preserve"> Despite producing knowledge products and technical deliverables described by a KI as </w:t>
      </w:r>
      <w:r w:rsidRPr="00941318">
        <w:rPr>
          <w:rFonts w:eastAsia="Times New Roman"/>
          <w:i/>
          <w:iCs/>
          <w:color w:val="000000"/>
          <w:lang w:val="en-GB"/>
        </w:rPr>
        <w:t>“interesting”</w:t>
      </w:r>
      <w:r w:rsidRPr="00941318">
        <w:rPr>
          <w:rFonts w:eastAsia="Times New Roman"/>
          <w:color w:val="000000"/>
          <w:lang w:val="en-GB"/>
        </w:rPr>
        <w:t xml:space="preserve">, they often remained disconnected from a clear pathway to translate into meaningful outcomes. One KI appreciated the flexibility it offered for innovation but noted the challenge of integrating these initiatives with broader project activities and external stakeholders' efforts. Efforts to address these challenges, such as proposed monthly meetings, were insufficient </w:t>
      </w:r>
      <w:r w:rsidRPr="00941318">
        <w:rPr>
          <w:rFonts w:eastAsia="Times New Roman"/>
          <w:color w:val="000000"/>
          <w:lang w:val="en-GB"/>
        </w:rPr>
        <w:lastRenderedPageBreak/>
        <w:t>in fostering the necessary integration and alignment among the project stakeholders and components.</w:t>
      </w:r>
      <w:r w:rsidR="00CC3B4B" w:rsidRPr="00941318">
        <w:rPr>
          <w:rFonts w:eastAsia="Times New Roman"/>
          <w:color w:val="000000"/>
          <w:lang w:val="en-GB"/>
        </w:rPr>
        <w:t xml:space="preserve"> The ET was informed by </w:t>
      </w:r>
      <w:r w:rsidR="00C5500F" w:rsidRPr="00941318">
        <w:rPr>
          <w:rFonts w:eastAsia="Times New Roman"/>
          <w:color w:val="000000"/>
          <w:lang w:val="en-GB"/>
        </w:rPr>
        <w:t xml:space="preserve">UNDP staff that a </w:t>
      </w:r>
      <w:r w:rsidR="00CE2E6C" w:rsidRPr="00941318">
        <w:rPr>
          <w:rFonts w:eastAsia="Times New Roman"/>
          <w:color w:val="000000"/>
          <w:lang w:val="en-GB"/>
        </w:rPr>
        <w:t>midterm</w:t>
      </w:r>
      <w:r w:rsidR="00C5500F" w:rsidRPr="00941318">
        <w:rPr>
          <w:rFonts w:eastAsia="Times New Roman"/>
          <w:color w:val="000000"/>
          <w:lang w:val="en-GB"/>
        </w:rPr>
        <w:t xml:space="preserve"> review was not conducted as it was not a requirement for this type of project. As a result</w:t>
      </w:r>
      <w:r w:rsidR="000C20C6" w:rsidRPr="00941318">
        <w:rPr>
          <w:rFonts w:eastAsia="Times New Roman"/>
          <w:color w:val="000000"/>
          <w:lang w:val="en-GB"/>
        </w:rPr>
        <w:t xml:space="preserve">, no adjustments were made in the ToC to take account of changing regional </w:t>
      </w:r>
      <w:r w:rsidR="00246BD6">
        <w:rPr>
          <w:rFonts w:eastAsia="Times New Roman"/>
          <w:color w:val="000000"/>
          <w:lang w:val="en-GB"/>
        </w:rPr>
        <w:t>circumstances</w:t>
      </w:r>
      <w:r w:rsidR="000C20C6" w:rsidRPr="00941318">
        <w:rPr>
          <w:rFonts w:eastAsia="Times New Roman"/>
          <w:color w:val="000000"/>
          <w:lang w:val="en-GB"/>
        </w:rPr>
        <w:t>.</w:t>
      </w:r>
    </w:p>
    <w:p w14:paraId="0E813C1E" w14:textId="77777777" w:rsidR="0094331E" w:rsidRPr="003E60CE" w:rsidRDefault="0094331E" w:rsidP="001C687E">
      <w:pPr>
        <w:pStyle w:val="Heading5"/>
        <w:spacing w:line="240" w:lineRule="auto"/>
        <w:rPr>
          <w:lang w:val="en-GB"/>
        </w:rPr>
      </w:pPr>
      <w:r w:rsidRPr="003E60CE">
        <w:rPr>
          <w:lang w:val="en-GB"/>
        </w:rPr>
        <w:t xml:space="preserve">EQ 1.4: To what extent were perspectives, needs, and priorities of men and women who could affect the outcomes considered during project design and implementation processes?  </w:t>
      </w:r>
    </w:p>
    <w:p w14:paraId="0EEBF550" w14:textId="31922708" w:rsidR="0094331E" w:rsidRPr="003E60CE" w:rsidRDefault="0094331E" w:rsidP="001C687E">
      <w:pPr>
        <w:spacing w:before="240" w:line="240" w:lineRule="auto"/>
        <w:jc w:val="both"/>
        <w:rPr>
          <w:rStyle w:val="Strong"/>
          <w:color w:val="auto"/>
          <w:lang w:val="en-GB"/>
        </w:rPr>
      </w:pPr>
      <w:r w:rsidRPr="003E60CE">
        <w:rPr>
          <w:rStyle w:val="Strong"/>
          <w:color w:val="auto"/>
          <w:lang w:val="en-GB"/>
        </w:rPr>
        <w:t xml:space="preserve">Finding # </w:t>
      </w:r>
      <w:r w:rsidR="005D1BA3" w:rsidRPr="003E60CE">
        <w:rPr>
          <w:rStyle w:val="Strong"/>
          <w:color w:val="auto"/>
          <w:lang w:val="en-GB"/>
        </w:rPr>
        <w:t>4</w:t>
      </w:r>
      <w:r w:rsidRPr="003E60CE">
        <w:rPr>
          <w:rStyle w:val="Strong"/>
          <w:color w:val="auto"/>
          <w:lang w:val="en-GB"/>
        </w:rPr>
        <w:t xml:space="preserve"> </w:t>
      </w:r>
      <w:r w:rsidR="005D1BA3" w:rsidRPr="003E60CE">
        <w:rPr>
          <w:rStyle w:val="Strong"/>
          <w:color w:val="auto"/>
          <w:lang w:val="en-GB"/>
        </w:rPr>
        <w:t>The project showed h</w:t>
      </w:r>
      <w:r w:rsidRPr="003E60CE">
        <w:rPr>
          <w:rStyle w:val="Strong"/>
          <w:color w:val="auto"/>
          <w:lang w:val="en-GB"/>
        </w:rPr>
        <w:t>igh levels of relevance to the needs of communities and community members</w:t>
      </w:r>
      <w:r w:rsidR="005D1BA3" w:rsidRPr="003E60CE">
        <w:rPr>
          <w:rStyle w:val="Strong"/>
          <w:color w:val="auto"/>
          <w:lang w:val="en-GB"/>
        </w:rPr>
        <w:t xml:space="preserve">. </w:t>
      </w:r>
      <w:r w:rsidR="003E60CE" w:rsidRPr="003E60CE">
        <w:rPr>
          <w:rStyle w:val="Strong"/>
          <w:color w:val="auto"/>
          <w:lang w:val="en-GB"/>
        </w:rPr>
        <w:t>Relevance for</w:t>
      </w:r>
      <w:r w:rsidRPr="003E60CE">
        <w:rPr>
          <w:rStyle w:val="Strong"/>
          <w:color w:val="auto"/>
          <w:lang w:val="en-GB"/>
        </w:rPr>
        <w:t xml:space="preserve"> the </w:t>
      </w:r>
      <w:r w:rsidR="005D1BA3" w:rsidRPr="003E60CE">
        <w:rPr>
          <w:rStyle w:val="Strong"/>
          <w:color w:val="auto"/>
          <w:lang w:val="en-GB"/>
        </w:rPr>
        <w:t>family (household)</w:t>
      </w:r>
      <w:r w:rsidRPr="003E60CE">
        <w:rPr>
          <w:rStyle w:val="Strong"/>
          <w:color w:val="auto"/>
          <w:lang w:val="en-GB"/>
        </w:rPr>
        <w:t xml:space="preserve"> is also established </w:t>
      </w:r>
      <w:r w:rsidR="003E60CE" w:rsidRPr="003E60CE">
        <w:rPr>
          <w:rStyle w:val="Strong"/>
          <w:color w:val="auto"/>
          <w:lang w:val="en-GB"/>
        </w:rPr>
        <w:t>but at</w:t>
      </w:r>
      <w:r w:rsidRPr="003E60CE">
        <w:rPr>
          <w:rStyle w:val="Strong"/>
          <w:color w:val="auto"/>
          <w:lang w:val="en-GB"/>
        </w:rPr>
        <w:t xml:space="preserve"> </w:t>
      </w:r>
      <w:r w:rsidR="005D1BA3" w:rsidRPr="003E60CE">
        <w:rPr>
          <w:rStyle w:val="Strong"/>
          <w:color w:val="auto"/>
          <w:lang w:val="en-GB"/>
        </w:rPr>
        <w:t xml:space="preserve">a </w:t>
      </w:r>
      <w:r w:rsidR="00924063" w:rsidRPr="003E60CE">
        <w:rPr>
          <w:rStyle w:val="Strong"/>
          <w:color w:val="auto"/>
          <w:lang w:val="en-GB"/>
        </w:rPr>
        <w:t>lower level of consensus</w:t>
      </w:r>
      <w:r w:rsidR="002E77C3">
        <w:rPr>
          <w:rStyle w:val="Strong"/>
          <w:color w:val="auto"/>
          <w:lang w:val="en-GB"/>
        </w:rPr>
        <w:t>.</w:t>
      </w:r>
      <w:r w:rsidRPr="003E60CE">
        <w:rPr>
          <w:rStyle w:val="Strong"/>
          <w:color w:val="auto"/>
          <w:lang w:val="en-GB"/>
        </w:rPr>
        <w:t xml:space="preserve"> </w:t>
      </w:r>
    </w:p>
    <w:p w14:paraId="0D2EAA33" w14:textId="3376196D" w:rsidR="0094331E" w:rsidRPr="003E60CE" w:rsidRDefault="0094331E" w:rsidP="001C687E">
      <w:pPr>
        <w:spacing w:line="240" w:lineRule="auto"/>
        <w:jc w:val="both"/>
        <w:rPr>
          <w:lang w:val="en-GB"/>
        </w:rPr>
      </w:pPr>
      <w:r w:rsidRPr="003E60CE">
        <w:rPr>
          <w:lang w:val="en-GB"/>
        </w:rPr>
        <w:t xml:space="preserve">Surveys with project </w:t>
      </w:r>
      <w:r w:rsidR="003E60CE" w:rsidRPr="003E60CE">
        <w:rPr>
          <w:lang w:val="en-GB"/>
        </w:rPr>
        <w:t>participants suggest</w:t>
      </w:r>
      <w:r w:rsidRPr="003E60CE">
        <w:rPr>
          <w:lang w:val="en-GB"/>
        </w:rPr>
        <w:t xml:space="preserve"> that the projects they participated in were relevant to their needs and priorities. Among the key findings:</w:t>
      </w:r>
    </w:p>
    <w:p w14:paraId="5244197A" w14:textId="71C5F87B" w:rsidR="0094331E" w:rsidRPr="003E60CE" w:rsidRDefault="0094331E" w:rsidP="001C687E">
      <w:pPr>
        <w:pStyle w:val="Caption"/>
        <w:jc w:val="center"/>
        <w:rPr>
          <w:lang w:val="en-GB"/>
        </w:rPr>
      </w:pPr>
      <w:bookmarkStart w:id="92" w:name="_Toc173228305"/>
      <w:r w:rsidRPr="003E60CE">
        <w:rPr>
          <w:lang w:val="en-GB"/>
        </w:rPr>
        <w:t xml:space="preserve">Figure </w:t>
      </w:r>
      <w:r w:rsidRPr="003E60CE">
        <w:rPr>
          <w:lang w:val="en-GB"/>
        </w:rPr>
        <w:fldChar w:fldCharType="begin"/>
      </w:r>
      <w:r w:rsidRPr="003E60CE">
        <w:rPr>
          <w:lang w:val="en-GB"/>
        </w:rPr>
        <w:instrText xml:space="preserve"> SEQ Figure \* ARABIC </w:instrText>
      </w:r>
      <w:r w:rsidRPr="003E60CE">
        <w:rPr>
          <w:lang w:val="en-GB"/>
        </w:rPr>
        <w:fldChar w:fldCharType="separate"/>
      </w:r>
      <w:r w:rsidR="00E719C1" w:rsidRPr="003E60CE">
        <w:rPr>
          <w:noProof/>
          <w:lang w:val="en-GB"/>
        </w:rPr>
        <w:t>1</w:t>
      </w:r>
      <w:r w:rsidRPr="003E60CE">
        <w:rPr>
          <w:noProof/>
          <w:lang w:val="en-GB"/>
        </w:rPr>
        <w:fldChar w:fldCharType="end"/>
      </w:r>
      <w:r w:rsidRPr="003E60CE">
        <w:rPr>
          <w:noProof/>
          <w:lang w:val="en-GB"/>
        </w:rPr>
        <w:t>: Rate of project participants who believe the project was…</w:t>
      </w:r>
      <w:bookmarkEnd w:id="92"/>
    </w:p>
    <w:p w14:paraId="19924AF1" w14:textId="77777777" w:rsidR="0094331E" w:rsidRPr="003E60CE" w:rsidRDefault="0094331E" w:rsidP="001C687E">
      <w:pPr>
        <w:spacing w:line="240" w:lineRule="auto"/>
        <w:jc w:val="center"/>
        <w:rPr>
          <w:lang w:val="en-GB"/>
        </w:rPr>
      </w:pPr>
      <w:r w:rsidRPr="003E60CE">
        <w:rPr>
          <w:noProof/>
          <w:lang w:val="en-GB"/>
          <w14:ligatures w14:val="standardContextual"/>
        </w:rPr>
        <w:drawing>
          <wp:inline distT="0" distB="0" distL="0" distR="0" wp14:anchorId="38DC4B9B" wp14:editId="64199FBF">
            <wp:extent cx="5704205" cy="1763486"/>
            <wp:effectExtent l="0" t="0" r="0" b="8255"/>
            <wp:docPr id="1337479773" name="Chart 1">
              <a:extLst xmlns:a="http://schemas.openxmlformats.org/drawingml/2006/main">
                <a:ext uri="{FF2B5EF4-FFF2-40B4-BE49-F238E27FC236}">
                  <a16:creationId xmlns:a16="http://schemas.microsoft.com/office/drawing/2014/main" id="{1FC4884A-C49F-787F-B9E4-03CC38F0630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C51CF6D" w14:textId="77777777" w:rsidR="0094331E" w:rsidRPr="003E60CE" w:rsidRDefault="0094331E" w:rsidP="001C687E">
      <w:pPr>
        <w:spacing w:line="240" w:lineRule="auto"/>
        <w:jc w:val="both"/>
        <w:rPr>
          <w:lang w:val="en-GB"/>
        </w:rPr>
      </w:pPr>
      <w:r w:rsidRPr="003E60CE">
        <w:rPr>
          <w:lang w:val="en-GB"/>
        </w:rPr>
        <w:t>Additionally, project participants believed the timing of the intervention was appropriate, either to a large extent (26 / 42) or some extent (16 / 42).</w:t>
      </w:r>
    </w:p>
    <w:p w14:paraId="098F5434" w14:textId="3153C1CE" w:rsidR="0094331E" w:rsidRPr="00941318" w:rsidRDefault="0094331E" w:rsidP="001C687E">
      <w:pPr>
        <w:spacing w:before="240" w:after="240" w:line="240" w:lineRule="auto"/>
        <w:jc w:val="both"/>
        <w:rPr>
          <w:rFonts w:eastAsia="Times New Roman"/>
          <w:color w:val="000000"/>
          <w:lang w:val="en-GB"/>
        </w:rPr>
      </w:pPr>
      <w:r w:rsidRPr="00941318">
        <w:rPr>
          <w:rFonts w:eastAsia="Times New Roman"/>
          <w:color w:val="000000"/>
          <w:lang w:val="en-GB"/>
        </w:rPr>
        <w:t>In many cases, project participants</w:t>
      </w:r>
      <w:r w:rsidR="00CD59AC" w:rsidRPr="00941318">
        <w:rPr>
          <w:rFonts w:eastAsia="Times New Roman"/>
          <w:color w:val="000000"/>
          <w:lang w:val="en-GB"/>
        </w:rPr>
        <w:t>’</w:t>
      </w:r>
      <w:r w:rsidRPr="00941318">
        <w:rPr>
          <w:rFonts w:eastAsia="Times New Roman"/>
          <w:color w:val="000000"/>
          <w:lang w:val="en-GB"/>
        </w:rPr>
        <w:t xml:space="preserve"> consistently highlight the projects' high relevance to their immediate needs. For example, in a project implemented in the State of Palestine, local participants </w:t>
      </w:r>
      <w:r w:rsidR="0025511F">
        <w:rPr>
          <w:rFonts w:eastAsia="Times New Roman"/>
          <w:color w:val="000000"/>
          <w:lang w:val="en-GB"/>
        </w:rPr>
        <w:t>emphasised</w:t>
      </w:r>
      <w:r w:rsidRPr="00941318">
        <w:rPr>
          <w:rFonts w:eastAsia="Times New Roman"/>
          <w:color w:val="000000"/>
          <w:lang w:val="en-GB"/>
        </w:rPr>
        <w:t xml:space="preserve"> that it addressed an urgent need identified in municipal strategy documents. However, while the generated products were well-targeted for municipal and local actors' needs, their immediate applicability remained unclear. One KI who worked on a specific output noted that this product was </w:t>
      </w:r>
      <w:r w:rsidRPr="00941318">
        <w:rPr>
          <w:rFonts w:eastAsia="Times New Roman"/>
          <w:i/>
          <w:iCs/>
          <w:color w:val="000000"/>
          <w:lang w:val="en-GB"/>
        </w:rPr>
        <w:t xml:space="preserve">“not enough by itself. There should have been another part in the project [on] how to use it, </w:t>
      </w:r>
      <w:r w:rsidR="0025511F">
        <w:rPr>
          <w:rFonts w:eastAsia="Times New Roman"/>
          <w:i/>
          <w:iCs/>
          <w:color w:val="000000"/>
          <w:lang w:val="en-GB"/>
        </w:rPr>
        <w:t>operationalise</w:t>
      </w:r>
      <w:r w:rsidRPr="00941318">
        <w:rPr>
          <w:rFonts w:eastAsia="Times New Roman"/>
          <w:i/>
          <w:iCs/>
          <w:color w:val="000000"/>
          <w:lang w:val="en-GB"/>
        </w:rPr>
        <w:t xml:space="preserve">, who the users are, and how we can build their capacity to understand it and use it efficiently.” </w:t>
      </w:r>
      <w:r w:rsidRPr="00941318">
        <w:rPr>
          <w:rFonts w:eastAsia="Times New Roman"/>
          <w:color w:val="000000"/>
          <w:lang w:val="en-GB"/>
        </w:rPr>
        <w:t>The varied outcomes at the household level (as mentioned earlier) highlight additional challenges in integrating cross-cutting variables, particularly within households. While the design of resilience grants aligned with community and member needs, household-level analysis was less prominent in project documentation, omitting considerations of family members' diverse needs based on age, gender, and disability perspectives. According to one KI, "</w:t>
      </w:r>
      <w:r w:rsidRPr="00941318">
        <w:rPr>
          <w:rFonts w:eastAsia="Times New Roman"/>
          <w:i/>
          <w:iCs/>
          <w:color w:val="000000"/>
          <w:lang w:val="en-GB"/>
        </w:rPr>
        <w:t>The community's immediate needs took precedence, and our approach to these cross-cutting issues was not fully developed or communicated</w:t>
      </w:r>
      <w:r w:rsidRPr="00941318">
        <w:rPr>
          <w:rFonts w:eastAsia="Times New Roman"/>
          <w:color w:val="000000"/>
          <w:lang w:val="en-GB"/>
        </w:rPr>
        <w:t>." This approach, as noted by the same KI, "</w:t>
      </w:r>
      <w:r w:rsidRPr="00941318">
        <w:rPr>
          <w:rFonts w:eastAsia="Times New Roman"/>
          <w:i/>
          <w:iCs/>
          <w:color w:val="000000"/>
          <w:lang w:val="en-GB"/>
        </w:rPr>
        <w:t>had implications for achieving anticipated results, particularly concerning gender, age, and disability</w:t>
      </w:r>
      <w:r w:rsidRPr="00941318">
        <w:rPr>
          <w:rFonts w:eastAsia="Times New Roman"/>
          <w:color w:val="000000"/>
          <w:lang w:val="en-GB"/>
        </w:rPr>
        <w:t>.</w:t>
      </w:r>
      <w:r w:rsidR="00BA0FB3" w:rsidRPr="00941318">
        <w:rPr>
          <w:rFonts w:eastAsia="Times New Roman"/>
          <w:lang w:val="en-GB"/>
        </w:rPr>
        <w:t xml:space="preserve">" The survey results identified the level of contribution of the </w:t>
      </w:r>
      <w:r w:rsidR="004E3108" w:rsidRPr="00941318">
        <w:rPr>
          <w:rFonts w:eastAsia="Times New Roman"/>
          <w:lang w:val="en-GB"/>
        </w:rPr>
        <w:t>resilience grants</w:t>
      </w:r>
      <w:r w:rsidR="00BA0FB3" w:rsidRPr="00941318">
        <w:rPr>
          <w:rFonts w:eastAsia="Times New Roman"/>
          <w:lang w:val="en-GB"/>
        </w:rPr>
        <w:t xml:space="preserve"> to various aspects of the </w:t>
      </w:r>
      <w:r w:rsidR="003E60CE" w:rsidRPr="003E60CE">
        <w:rPr>
          <w:rFonts w:eastAsia="Times New Roman"/>
          <w:lang w:val="en-GB"/>
        </w:rPr>
        <w:t>beneficiaries'</w:t>
      </w:r>
      <w:r w:rsidR="00BA0FB3" w:rsidRPr="00941318">
        <w:rPr>
          <w:rFonts w:eastAsia="Times New Roman"/>
          <w:lang w:val="en-GB"/>
        </w:rPr>
        <w:t xml:space="preserve"> lives</w:t>
      </w:r>
      <w:r w:rsidR="004E3108" w:rsidRPr="00941318">
        <w:rPr>
          <w:rFonts w:eastAsia="Times New Roman"/>
          <w:color w:val="000000"/>
          <w:lang w:val="en-GB"/>
        </w:rPr>
        <w:t xml:space="preserve">, they </w:t>
      </w:r>
      <w:r w:rsidR="0025511F">
        <w:rPr>
          <w:rFonts w:eastAsia="Times New Roman"/>
          <w:color w:val="000000"/>
          <w:lang w:val="en-GB"/>
        </w:rPr>
        <w:t>mainly</w:t>
      </w:r>
      <w:r w:rsidR="004E3108" w:rsidRPr="00941318">
        <w:rPr>
          <w:rFonts w:eastAsia="Times New Roman"/>
          <w:color w:val="000000"/>
          <w:lang w:val="en-GB"/>
        </w:rPr>
        <w:t xml:space="preserve"> contributed to </w:t>
      </w:r>
      <w:r w:rsidR="004E3108" w:rsidRPr="00941318">
        <w:rPr>
          <w:rFonts w:eastAsia="Times New Roman"/>
          <w:color w:val="000000"/>
          <w:lang w:val="en-GB"/>
        </w:rPr>
        <w:lastRenderedPageBreak/>
        <w:t>protecting the local community from the effects/problems resulting from environmental and climate decline</w:t>
      </w:r>
      <w:r w:rsidR="009F5AB6" w:rsidRPr="00941318">
        <w:rPr>
          <w:rFonts w:eastAsia="Times New Roman"/>
          <w:color w:val="000000"/>
          <w:lang w:val="en-GB"/>
        </w:rPr>
        <w:t xml:space="preserve">. </w:t>
      </w:r>
    </w:p>
    <w:p w14:paraId="7203C28D" w14:textId="0F80C8B8" w:rsidR="009F5AB6" w:rsidRPr="00941318" w:rsidRDefault="009F5AB6" w:rsidP="009F5AB6">
      <w:pPr>
        <w:pStyle w:val="Caption"/>
        <w:jc w:val="center"/>
        <w:rPr>
          <w:rFonts w:eastAsia="Times New Roman"/>
          <w:color w:val="000000"/>
          <w:lang w:val="en-GB"/>
        </w:rPr>
      </w:pPr>
      <w:bookmarkStart w:id="93" w:name="_Toc173228274"/>
      <w:r w:rsidRPr="00941318">
        <w:rPr>
          <w:lang w:val="en-GB"/>
        </w:rPr>
        <w:t xml:space="preserve">Table </w:t>
      </w:r>
      <w:r w:rsidRPr="00941318">
        <w:rPr>
          <w:lang w:val="en-GB"/>
        </w:rPr>
        <w:fldChar w:fldCharType="begin"/>
      </w:r>
      <w:r w:rsidRPr="00941318">
        <w:rPr>
          <w:lang w:val="en-GB"/>
        </w:rPr>
        <w:instrText xml:space="preserve"> SEQ Table \* ARABIC </w:instrText>
      </w:r>
      <w:r w:rsidRPr="00941318">
        <w:rPr>
          <w:lang w:val="en-GB"/>
        </w:rPr>
        <w:fldChar w:fldCharType="separate"/>
      </w:r>
      <w:r w:rsidRPr="00941318">
        <w:rPr>
          <w:noProof/>
          <w:lang w:val="en-GB"/>
        </w:rPr>
        <w:t>1</w:t>
      </w:r>
      <w:r w:rsidRPr="00941318">
        <w:rPr>
          <w:noProof/>
          <w:lang w:val="en-GB"/>
        </w:rPr>
        <w:fldChar w:fldCharType="end"/>
      </w:r>
      <w:r w:rsidRPr="00941318">
        <w:rPr>
          <w:noProof/>
          <w:lang w:val="en-GB"/>
        </w:rPr>
        <w:t>: Level of contribution of the resilience grants to beneficiaries lives</w:t>
      </w:r>
      <w:bookmarkEnd w:id="9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12"/>
        <w:gridCol w:w="680"/>
        <w:gridCol w:w="563"/>
        <w:gridCol w:w="792"/>
        <w:gridCol w:w="808"/>
        <w:gridCol w:w="775"/>
        <w:gridCol w:w="640"/>
        <w:gridCol w:w="820"/>
        <w:gridCol w:w="640"/>
      </w:tblGrid>
      <w:tr w:rsidR="00DC625F" w:rsidRPr="003E60CE" w14:paraId="7C642C05" w14:textId="77777777" w:rsidTr="00DC625F">
        <w:trPr>
          <w:trHeight w:val="276"/>
        </w:trPr>
        <w:tc>
          <w:tcPr>
            <w:tcW w:w="1687" w:type="pct"/>
            <w:shd w:val="clear" w:color="auto" w:fill="D1EBE4"/>
            <w:vAlign w:val="center"/>
            <w:hideMark/>
          </w:tcPr>
          <w:p w14:paraId="767C172A" w14:textId="2A00219F" w:rsidR="00BA0FB3" w:rsidRPr="00941318" w:rsidRDefault="003E18C9" w:rsidP="00BA0FB3">
            <w:pPr>
              <w:spacing w:after="0" w:line="240" w:lineRule="auto"/>
              <w:rPr>
                <w:rFonts w:eastAsia="Times New Roman"/>
                <w:b/>
                <w:bCs/>
                <w:sz w:val="20"/>
                <w:szCs w:val="20"/>
                <w:lang w:val="en-GB"/>
              </w:rPr>
            </w:pPr>
            <w:r w:rsidRPr="00941318">
              <w:rPr>
                <w:rFonts w:eastAsia="Times New Roman"/>
                <w:b/>
                <w:bCs/>
                <w:sz w:val="20"/>
                <w:szCs w:val="20"/>
                <w:lang w:val="en-GB"/>
              </w:rPr>
              <w:t xml:space="preserve">Statement </w:t>
            </w:r>
          </w:p>
        </w:tc>
        <w:tc>
          <w:tcPr>
            <w:tcW w:w="394" w:type="pct"/>
            <w:shd w:val="clear" w:color="auto" w:fill="D1EBE4"/>
            <w:noWrap/>
            <w:vAlign w:val="center"/>
            <w:hideMark/>
          </w:tcPr>
          <w:p w14:paraId="11918B44" w14:textId="77777777" w:rsidR="00BA0FB3" w:rsidRPr="00941318" w:rsidRDefault="00BA0FB3" w:rsidP="00BA0FB3">
            <w:pPr>
              <w:spacing w:after="0" w:line="240" w:lineRule="auto"/>
              <w:rPr>
                <w:rFonts w:eastAsia="Times New Roman"/>
                <w:b/>
                <w:bCs/>
                <w:color w:val="000000"/>
                <w:sz w:val="20"/>
                <w:szCs w:val="20"/>
                <w:lang w:val="en-GB"/>
              </w:rPr>
            </w:pPr>
            <w:r w:rsidRPr="00941318">
              <w:rPr>
                <w:rFonts w:eastAsia="Times New Roman"/>
                <w:b/>
                <w:bCs/>
                <w:color w:val="000000"/>
                <w:sz w:val="20"/>
                <w:szCs w:val="20"/>
                <w:lang w:val="en-GB"/>
              </w:rPr>
              <w:t>Egypt</w:t>
            </w:r>
          </w:p>
        </w:tc>
        <w:tc>
          <w:tcPr>
            <w:tcW w:w="326" w:type="pct"/>
            <w:shd w:val="clear" w:color="auto" w:fill="D1EBE4"/>
            <w:noWrap/>
            <w:vAlign w:val="center"/>
            <w:hideMark/>
          </w:tcPr>
          <w:p w14:paraId="17985D7D" w14:textId="77777777" w:rsidR="00BA0FB3" w:rsidRPr="00941318" w:rsidRDefault="00BA0FB3" w:rsidP="00BA0FB3">
            <w:pPr>
              <w:spacing w:after="0" w:line="240" w:lineRule="auto"/>
              <w:rPr>
                <w:rFonts w:eastAsia="Times New Roman"/>
                <w:b/>
                <w:bCs/>
                <w:color w:val="000000"/>
                <w:sz w:val="20"/>
                <w:szCs w:val="20"/>
                <w:lang w:val="en-GB"/>
              </w:rPr>
            </w:pPr>
            <w:r w:rsidRPr="00941318">
              <w:rPr>
                <w:rFonts w:eastAsia="Times New Roman"/>
                <w:b/>
                <w:bCs/>
                <w:color w:val="000000"/>
                <w:sz w:val="20"/>
                <w:szCs w:val="20"/>
                <w:lang w:val="en-GB"/>
              </w:rPr>
              <w:t>Iraq</w:t>
            </w:r>
          </w:p>
        </w:tc>
        <w:tc>
          <w:tcPr>
            <w:tcW w:w="459" w:type="pct"/>
            <w:shd w:val="clear" w:color="auto" w:fill="D1EBE4"/>
            <w:noWrap/>
            <w:vAlign w:val="center"/>
            <w:hideMark/>
          </w:tcPr>
          <w:p w14:paraId="4B473736" w14:textId="77777777" w:rsidR="00BA0FB3" w:rsidRPr="00941318" w:rsidRDefault="00BA0FB3" w:rsidP="00BA0FB3">
            <w:pPr>
              <w:spacing w:after="0" w:line="240" w:lineRule="auto"/>
              <w:rPr>
                <w:rFonts w:eastAsia="Times New Roman"/>
                <w:b/>
                <w:bCs/>
                <w:color w:val="000000"/>
                <w:sz w:val="20"/>
                <w:szCs w:val="20"/>
                <w:lang w:val="en-GB"/>
              </w:rPr>
            </w:pPr>
            <w:r w:rsidRPr="00941318">
              <w:rPr>
                <w:rFonts w:eastAsia="Times New Roman"/>
                <w:b/>
                <w:bCs/>
                <w:color w:val="000000"/>
                <w:sz w:val="20"/>
                <w:szCs w:val="20"/>
                <w:lang w:val="en-GB"/>
              </w:rPr>
              <w:t>Yemen</w:t>
            </w:r>
          </w:p>
        </w:tc>
        <w:tc>
          <w:tcPr>
            <w:tcW w:w="468" w:type="pct"/>
            <w:shd w:val="clear" w:color="auto" w:fill="D1EBE4"/>
            <w:noWrap/>
            <w:vAlign w:val="center"/>
            <w:hideMark/>
          </w:tcPr>
          <w:p w14:paraId="061DF24E" w14:textId="77777777" w:rsidR="00BA0FB3" w:rsidRPr="00941318" w:rsidRDefault="00BA0FB3" w:rsidP="00BA0FB3">
            <w:pPr>
              <w:spacing w:after="0" w:line="240" w:lineRule="auto"/>
              <w:rPr>
                <w:rFonts w:eastAsia="Times New Roman"/>
                <w:b/>
                <w:bCs/>
                <w:color w:val="000000"/>
                <w:sz w:val="20"/>
                <w:szCs w:val="20"/>
                <w:lang w:val="en-GB"/>
              </w:rPr>
            </w:pPr>
            <w:r w:rsidRPr="00941318">
              <w:rPr>
                <w:rFonts w:eastAsia="Times New Roman"/>
                <w:b/>
                <w:bCs/>
                <w:color w:val="000000"/>
                <w:sz w:val="20"/>
                <w:szCs w:val="20"/>
                <w:lang w:val="en-GB"/>
              </w:rPr>
              <w:t>Tunisia</w:t>
            </w:r>
          </w:p>
        </w:tc>
        <w:tc>
          <w:tcPr>
            <w:tcW w:w="449" w:type="pct"/>
            <w:shd w:val="clear" w:color="auto" w:fill="D1EBE4"/>
            <w:noWrap/>
            <w:vAlign w:val="center"/>
            <w:hideMark/>
          </w:tcPr>
          <w:p w14:paraId="45E54C17" w14:textId="77777777" w:rsidR="00BA0FB3" w:rsidRPr="00941318" w:rsidRDefault="00BA0FB3" w:rsidP="00BA0FB3">
            <w:pPr>
              <w:spacing w:after="0" w:line="240" w:lineRule="auto"/>
              <w:rPr>
                <w:rFonts w:eastAsia="Times New Roman"/>
                <w:b/>
                <w:bCs/>
                <w:color w:val="000000"/>
                <w:sz w:val="20"/>
                <w:szCs w:val="20"/>
                <w:lang w:val="en-GB"/>
              </w:rPr>
            </w:pPr>
            <w:r w:rsidRPr="00941318">
              <w:rPr>
                <w:rFonts w:eastAsia="Times New Roman"/>
                <w:b/>
                <w:bCs/>
                <w:color w:val="000000"/>
                <w:sz w:val="20"/>
                <w:szCs w:val="20"/>
                <w:lang w:val="en-GB"/>
              </w:rPr>
              <w:t>Jordan</w:t>
            </w:r>
          </w:p>
        </w:tc>
        <w:tc>
          <w:tcPr>
            <w:tcW w:w="371" w:type="pct"/>
            <w:shd w:val="clear" w:color="auto" w:fill="D1EBE4"/>
            <w:noWrap/>
            <w:vAlign w:val="center"/>
            <w:hideMark/>
          </w:tcPr>
          <w:p w14:paraId="08A4D936" w14:textId="77777777" w:rsidR="00BA0FB3" w:rsidRPr="00941318" w:rsidRDefault="00BA0FB3" w:rsidP="00BA0FB3">
            <w:pPr>
              <w:spacing w:after="0" w:line="240" w:lineRule="auto"/>
              <w:rPr>
                <w:rFonts w:eastAsia="Times New Roman"/>
                <w:b/>
                <w:bCs/>
                <w:color w:val="000000"/>
                <w:sz w:val="20"/>
                <w:szCs w:val="20"/>
                <w:lang w:val="en-GB"/>
              </w:rPr>
            </w:pPr>
            <w:r w:rsidRPr="00941318">
              <w:rPr>
                <w:rFonts w:eastAsia="Times New Roman"/>
                <w:b/>
                <w:bCs/>
                <w:color w:val="000000"/>
                <w:sz w:val="20"/>
                <w:szCs w:val="20"/>
                <w:lang w:val="en-GB"/>
              </w:rPr>
              <w:t xml:space="preserve">Male </w:t>
            </w:r>
          </w:p>
        </w:tc>
        <w:tc>
          <w:tcPr>
            <w:tcW w:w="475" w:type="pct"/>
            <w:shd w:val="clear" w:color="auto" w:fill="D1EBE4"/>
            <w:noWrap/>
            <w:vAlign w:val="center"/>
            <w:hideMark/>
          </w:tcPr>
          <w:p w14:paraId="372DB1B4" w14:textId="77777777" w:rsidR="00BA0FB3" w:rsidRPr="00941318" w:rsidRDefault="00BA0FB3" w:rsidP="00BA0FB3">
            <w:pPr>
              <w:spacing w:after="0" w:line="240" w:lineRule="auto"/>
              <w:rPr>
                <w:rFonts w:eastAsia="Times New Roman"/>
                <w:b/>
                <w:bCs/>
                <w:color w:val="000000"/>
                <w:sz w:val="20"/>
                <w:szCs w:val="20"/>
                <w:lang w:val="en-GB"/>
              </w:rPr>
            </w:pPr>
            <w:r w:rsidRPr="00941318">
              <w:rPr>
                <w:rFonts w:eastAsia="Times New Roman"/>
                <w:b/>
                <w:bCs/>
                <w:color w:val="000000"/>
                <w:sz w:val="20"/>
                <w:szCs w:val="20"/>
                <w:lang w:val="en-GB"/>
              </w:rPr>
              <w:t xml:space="preserve">Female </w:t>
            </w:r>
          </w:p>
        </w:tc>
        <w:tc>
          <w:tcPr>
            <w:tcW w:w="371" w:type="pct"/>
            <w:shd w:val="clear" w:color="auto" w:fill="D1EBE4"/>
            <w:noWrap/>
            <w:vAlign w:val="center"/>
            <w:hideMark/>
          </w:tcPr>
          <w:p w14:paraId="6F070BFF" w14:textId="77777777" w:rsidR="00BA0FB3" w:rsidRPr="00941318" w:rsidRDefault="00BA0FB3" w:rsidP="00BA0FB3">
            <w:pPr>
              <w:spacing w:after="0" w:line="240" w:lineRule="auto"/>
              <w:rPr>
                <w:rFonts w:eastAsia="Times New Roman"/>
                <w:b/>
                <w:bCs/>
                <w:color w:val="000000"/>
                <w:sz w:val="20"/>
                <w:szCs w:val="20"/>
                <w:lang w:val="en-GB"/>
              </w:rPr>
            </w:pPr>
            <w:r w:rsidRPr="00941318">
              <w:rPr>
                <w:rFonts w:eastAsia="Times New Roman"/>
                <w:b/>
                <w:bCs/>
                <w:color w:val="000000"/>
                <w:sz w:val="20"/>
                <w:szCs w:val="20"/>
                <w:lang w:val="en-GB"/>
              </w:rPr>
              <w:t>Total</w:t>
            </w:r>
          </w:p>
        </w:tc>
      </w:tr>
      <w:tr w:rsidR="00DC625F" w:rsidRPr="003E60CE" w14:paraId="28C04F53" w14:textId="77777777" w:rsidTr="00703E74">
        <w:trPr>
          <w:trHeight w:val="276"/>
        </w:trPr>
        <w:tc>
          <w:tcPr>
            <w:tcW w:w="1687" w:type="pct"/>
            <w:shd w:val="clear" w:color="auto" w:fill="auto"/>
            <w:vAlign w:val="center"/>
          </w:tcPr>
          <w:p w14:paraId="29F9BBB8" w14:textId="600D8103" w:rsidR="00DC625F" w:rsidRPr="00941318" w:rsidRDefault="00DC625F" w:rsidP="00703E74">
            <w:pPr>
              <w:spacing w:after="0" w:line="240" w:lineRule="auto"/>
              <w:jc w:val="both"/>
              <w:rPr>
                <w:rFonts w:eastAsia="Times New Roman"/>
                <w:color w:val="000000"/>
                <w:sz w:val="20"/>
                <w:szCs w:val="20"/>
                <w:lang w:val="en-GB"/>
              </w:rPr>
            </w:pPr>
            <w:r w:rsidRPr="003E60CE">
              <w:rPr>
                <w:rFonts w:eastAsia="Times New Roman"/>
                <w:color w:val="000000"/>
                <w:sz w:val="20"/>
                <w:szCs w:val="20"/>
                <w:lang w:val="en-GB" w:bidi="ar-JO"/>
              </w:rPr>
              <w:t>Protecting the local community from the effects/problems resulting from environmental and climate decline</w:t>
            </w:r>
          </w:p>
        </w:tc>
        <w:tc>
          <w:tcPr>
            <w:tcW w:w="394" w:type="pct"/>
            <w:shd w:val="clear" w:color="auto" w:fill="auto"/>
            <w:noWrap/>
            <w:vAlign w:val="center"/>
          </w:tcPr>
          <w:p w14:paraId="6CA35E14" w14:textId="011B2CA1"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67%</w:t>
            </w:r>
          </w:p>
        </w:tc>
        <w:tc>
          <w:tcPr>
            <w:tcW w:w="326" w:type="pct"/>
            <w:shd w:val="clear" w:color="auto" w:fill="auto"/>
            <w:noWrap/>
            <w:vAlign w:val="center"/>
          </w:tcPr>
          <w:p w14:paraId="525D161B" w14:textId="0A8BDC7B"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79%</w:t>
            </w:r>
          </w:p>
        </w:tc>
        <w:tc>
          <w:tcPr>
            <w:tcW w:w="459" w:type="pct"/>
            <w:shd w:val="clear" w:color="auto" w:fill="auto"/>
            <w:noWrap/>
            <w:vAlign w:val="center"/>
          </w:tcPr>
          <w:p w14:paraId="5825F8ED" w14:textId="329612CF"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78%</w:t>
            </w:r>
          </w:p>
        </w:tc>
        <w:tc>
          <w:tcPr>
            <w:tcW w:w="468" w:type="pct"/>
            <w:shd w:val="clear" w:color="auto" w:fill="auto"/>
            <w:noWrap/>
            <w:vAlign w:val="center"/>
          </w:tcPr>
          <w:p w14:paraId="43CB8440" w14:textId="425C500D"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100%</w:t>
            </w:r>
          </w:p>
        </w:tc>
        <w:tc>
          <w:tcPr>
            <w:tcW w:w="449" w:type="pct"/>
            <w:shd w:val="clear" w:color="auto" w:fill="auto"/>
            <w:noWrap/>
            <w:vAlign w:val="center"/>
          </w:tcPr>
          <w:p w14:paraId="719D5128" w14:textId="6A77D16F"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100%</w:t>
            </w:r>
          </w:p>
        </w:tc>
        <w:tc>
          <w:tcPr>
            <w:tcW w:w="371" w:type="pct"/>
            <w:shd w:val="clear" w:color="auto" w:fill="auto"/>
            <w:noWrap/>
            <w:vAlign w:val="center"/>
          </w:tcPr>
          <w:p w14:paraId="3B3F576E" w14:textId="11AA753B"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85%</w:t>
            </w:r>
          </w:p>
        </w:tc>
        <w:tc>
          <w:tcPr>
            <w:tcW w:w="475" w:type="pct"/>
            <w:shd w:val="clear" w:color="auto" w:fill="auto"/>
            <w:noWrap/>
            <w:vAlign w:val="center"/>
          </w:tcPr>
          <w:p w14:paraId="0809E005" w14:textId="53600D1B"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82%</w:t>
            </w:r>
          </w:p>
        </w:tc>
        <w:tc>
          <w:tcPr>
            <w:tcW w:w="371" w:type="pct"/>
            <w:shd w:val="clear" w:color="auto" w:fill="auto"/>
            <w:noWrap/>
            <w:vAlign w:val="center"/>
          </w:tcPr>
          <w:p w14:paraId="7DE3D71C" w14:textId="26E3B940"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83%</w:t>
            </w:r>
          </w:p>
        </w:tc>
      </w:tr>
      <w:tr w:rsidR="00DC625F" w:rsidRPr="003E60CE" w14:paraId="16B78AB4" w14:textId="77777777" w:rsidTr="00DC625F">
        <w:trPr>
          <w:trHeight w:val="276"/>
        </w:trPr>
        <w:tc>
          <w:tcPr>
            <w:tcW w:w="1687" w:type="pct"/>
            <w:shd w:val="clear" w:color="auto" w:fill="auto"/>
            <w:vAlign w:val="center"/>
          </w:tcPr>
          <w:p w14:paraId="56AF516E" w14:textId="7A63B371" w:rsidR="00DC625F" w:rsidRPr="003E60CE" w:rsidRDefault="00DC625F" w:rsidP="00DC625F">
            <w:pPr>
              <w:spacing w:after="0" w:line="240" w:lineRule="auto"/>
              <w:jc w:val="both"/>
              <w:rPr>
                <w:rFonts w:eastAsia="Times New Roman"/>
                <w:color w:val="000000"/>
                <w:sz w:val="20"/>
                <w:szCs w:val="20"/>
                <w:lang w:val="en-GB" w:bidi="ar-JO"/>
              </w:rPr>
            </w:pPr>
            <w:r w:rsidRPr="003E60CE">
              <w:rPr>
                <w:rFonts w:eastAsia="Times New Roman"/>
                <w:color w:val="000000"/>
                <w:sz w:val="20"/>
                <w:szCs w:val="20"/>
                <w:lang w:val="en-GB" w:bidi="ar-JO"/>
              </w:rPr>
              <w:t>Improving the economic situation of the family</w:t>
            </w:r>
          </w:p>
        </w:tc>
        <w:tc>
          <w:tcPr>
            <w:tcW w:w="394" w:type="pct"/>
            <w:shd w:val="clear" w:color="auto" w:fill="auto"/>
            <w:noWrap/>
            <w:vAlign w:val="center"/>
          </w:tcPr>
          <w:p w14:paraId="1ED3D948" w14:textId="5DE7F3A1"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100%</w:t>
            </w:r>
          </w:p>
        </w:tc>
        <w:tc>
          <w:tcPr>
            <w:tcW w:w="326" w:type="pct"/>
            <w:shd w:val="clear" w:color="auto" w:fill="auto"/>
            <w:noWrap/>
            <w:vAlign w:val="center"/>
          </w:tcPr>
          <w:p w14:paraId="40435D59" w14:textId="267A51D0"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84%</w:t>
            </w:r>
          </w:p>
        </w:tc>
        <w:tc>
          <w:tcPr>
            <w:tcW w:w="459" w:type="pct"/>
            <w:shd w:val="clear" w:color="auto" w:fill="auto"/>
            <w:noWrap/>
            <w:vAlign w:val="center"/>
          </w:tcPr>
          <w:p w14:paraId="7360F007" w14:textId="3DA168BC"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89%</w:t>
            </w:r>
          </w:p>
        </w:tc>
        <w:tc>
          <w:tcPr>
            <w:tcW w:w="468" w:type="pct"/>
            <w:shd w:val="clear" w:color="auto" w:fill="auto"/>
            <w:noWrap/>
            <w:vAlign w:val="center"/>
          </w:tcPr>
          <w:p w14:paraId="68E52E6F" w14:textId="743BDBC5"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0%</w:t>
            </w:r>
          </w:p>
        </w:tc>
        <w:tc>
          <w:tcPr>
            <w:tcW w:w="449" w:type="pct"/>
            <w:shd w:val="clear" w:color="auto" w:fill="auto"/>
            <w:noWrap/>
            <w:vAlign w:val="center"/>
          </w:tcPr>
          <w:p w14:paraId="3B3335C3" w14:textId="376B0EDA"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67%</w:t>
            </w:r>
          </w:p>
        </w:tc>
        <w:tc>
          <w:tcPr>
            <w:tcW w:w="371" w:type="pct"/>
            <w:shd w:val="clear" w:color="auto" w:fill="auto"/>
            <w:noWrap/>
            <w:vAlign w:val="center"/>
          </w:tcPr>
          <w:p w14:paraId="36A240B9" w14:textId="21258575"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65%</w:t>
            </w:r>
          </w:p>
        </w:tc>
        <w:tc>
          <w:tcPr>
            <w:tcW w:w="475" w:type="pct"/>
            <w:shd w:val="clear" w:color="auto" w:fill="auto"/>
            <w:noWrap/>
            <w:vAlign w:val="center"/>
          </w:tcPr>
          <w:p w14:paraId="0999CC9B" w14:textId="377D9F30"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82%</w:t>
            </w:r>
          </w:p>
        </w:tc>
        <w:tc>
          <w:tcPr>
            <w:tcW w:w="371" w:type="pct"/>
            <w:shd w:val="clear" w:color="auto" w:fill="auto"/>
            <w:noWrap/>
            <w:vAlign w:val="center"/>
          </w:tcPr>
          <w:p w14:paraId="6C4B1027" w14:textId="6950CB6D"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74%</w:t>
            </w:r>
          </w:p>
        </w:tc>
      </w:tr>
      <w:tr w:rsidR="00DC625F" w:rsidRPr="003E60CE" w14:paraId="5B25A537" w14:textId="77777777" w:rsidTr="00DC625F">
        <w:trPr>
          <w:trHeight w:val="276"/>
        </w:trPr>
        <w:tc>
          <w:tcPr>
            <w:tcW w:w="1687" w:type="pct"/>
            <w:shd w:val="clear" w:color="auto" w:fill="auto"/>
            <w:vAlign w:val="center"/>
          </w:tcPr>
          <w:p w14:paraId="1A09458E" w14:textId="333439E6" w:rsidR="00DC625F" w:rsidRPr="003E60CE" w:rsidRDefault="00DC625F" w:rsidP="00DC625F">
            <w:pPr>
              <w:spacing w:after="0" w:line="240" w:lineRule="auto"/>
              <w:jc w:val="both"/>
              <w:rPr>
                <w:rFonts w:eastAsia="Times New Roman"/>
                <w:color w:val="000000"/>
                <w:sz w:val="20"/>
                <w:szCs w:val="20"/>
                <w:lang w:val="en-GB" w:bidi="ar-JO"/>
              </w:rPr>
            </w:pPr>
            <w:r w:rsidRPr="003E60CE">
              <w:rPr>
                <w:rFonts w:eastAsia="Times New Roman"/>
                <w:color w:val="000000"/>
                <w:sz w:val="20"/>
                <w:szCs w:val="20"/>
                <w:lang w:val="en-GB" w:bidi="ar-JO"/>
              </w:rPr>
              <w:t>Protecting the local community from the effects of the lack of this service/support</w:t>
            </w:r>
          </w:p>
        </w:tc>
        <w:tc>
          <w:tcPr>
            <w:tcW w:w="394" w:type="pct"/>
            <w:shd w:val="clear" w:color="auto" w:fill="auto"/>
            <w:noWrap/>
            <w:vAlign w:val="center"/>
          </w:tcPr>
          <w:p w14:paraId="70BE1AAC" w14:textId="759DE8DE"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33%</w:t>
            </w:r>
          </w:p>
        </w:tc>
        <w:tc>
          <w:tcPr>
            <w:tcW w:w="326" w:type="pct"/>
            <w:shd w:val="clear" w:color="auto" w:fill="auto"/>
            <w:noWrap/>
            <w:vAlign w:val="center"/>
          </w:tcPr>
          <w:p w14:paraId="48121A44" w14:textId="45FB9551"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74%</w:t>
            </w:r>
          </w:p>
        </w:tc>
        <w:tc>
          <w:tcPr>
            <w:tcW w:w="459" w:type="pct"/>
            <w:shd w:val="clear" w:color="auto" w:fill="auto"/>
            <w:noWrap/>
            <w:vAlign w:val="center"/>
          </w:tcPr>
          <w:p w14:paraId="79867E30" w14:textId="5F9C2A40"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89%</w:t>
            </w:r>
          </w:p>
        </w:tc>
        <w:tc>
          <w:tcPr>
            <w:tcW w:w="468" w:type="pct"/>
            <w:shd w:val="clear" w:color="auto" w:fill="auto"/>
            <w:noWrap/>
            <w:vAlign w:val="center"/>
          </w:tcPr>
          <w:p w14:paraId="37A3EF53" w14:textId="050DD3B0"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60%</w:t>
            </w:r>
          </w:p>
        </w:tc>
        <w:tc>
          <w:tcPr>
            <w:tcW w:w="449" w:type="pct"/>
            <w:shd w:val="clear" w:color="auto" w:fill="auto"/>
            <w:noWrap/>
            <w:vAlign w:val="center"/>
          </w:tcPr>
          <w:p w14:paraId="27210E9B" w14:textId="7E7EB2C4"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88%</w:t>
            </w:r>
          </w:p>
        </w:tc>
        <w:tc>
          <w:tcPr>
            <w:tcW w:w="371" w:type="pct"/>
            <w:shd w:val="clear" w:color="auto" w:fill="auto"/>
            <w:noWrap/>
            <w:vAlign w:val="center"/>
          </w:tcPr>
          <w:p w14:paraId="3A3A26C7" w14:textId="5D9D135F"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75%</w:t>
            </w:r>
          </w:p>
        </w:tc>
        <w:tc>
          <w:tcPr>
            <w:tcW w:w="475" w:type="pct"/>
            <w:shd w:val="clear" w:color="auto" w:fill="auto"/>
            <w:noWrap/>
            <w:vAlign w:val="center"/>
          </w:tcPr>
          <w:p w14:paraId="63EE6B4B" w14:textId="6DFCFB40"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73%</w:t>
            </w:r>
          </w:p>
        </w:tc>
        <w:tc>
          <w:tcPr>
            <w:tcW w:w="371" w:type="pct"/>
            <w:shd w:val="clear" w:color="auto" w:fill="auto"/>
            <w:noWrap/>
            <w:vAlign w:val="center"/>
          </w:tcPr>
          <w:p w14:paraId="4C9715A1" w14:textId="1D3FBAFE"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74%</w:t>
            </w:r>
          </w:p>
        </w:tc>
      </w:tr>
      <w:tr w:rsidR="00DC625F" w:rsidRPr="003E60CE" w14:paraId="12CD3B68" w14:textId="77777777" w:rsidTr="00DC625F">
        <w:trPr>
          <w:trHeight w:val="276"/>
        </w:trPr>
        <w:tc>
          <w:tcPr>
            <w:tcW w:w="1687" w:type="pct"/>
            <w:shd w:val="clear" w:color="auto" w:fill="auto"/>
            <w:vAlign w:val="center"/>
          </w:tcPr>
          <w:p w14:paraId="1DA8E7E3" w14:textId="083D7344" w:rsidR="00DC625F" w:rsidRPr="003E60CE" w:rsidRDefault="00DC625F" w:rsidP="00DC625F">
            <w:pPr>
              <w:spacing w:after="0" w:line="240" w:lineRule="auto"/>
              <w:jc w:val="both"/>
              <w:rPr>
                <w:rFonts w:eastAsia="Times New Roman"/>
                <w:color w:val="000000"/>
                <w:sz w:val="20"/>
                <w:szCs w:val="20"/>
                <w:lang w:val="en-GB" w:bidi="ar-JO"/>
              </w:rPr>
            </w:pPr>
            <w:r w:rsidRPr="003E60CE">
              <w:rPr>
                <w:rFonts w:eastAsia="Times New Roman"/>
                <w:color w:val="000000"/>
                <w:sz w:val="20"/>
                <w:szCs w:val="20"/>
                <w:lang w:val="en-GB" w:bidi="ar-JO"/>
              </w:rPr>
              <w:t>Securing water</w:t>
            </w:r>
            <w:r w:rsidRPr="00941318">
              <w:rPr>
                <w:rFonts w:eastAsia="Times New Roman"/>
                <w:color w:val="000000"/>
                <w:sz w:val="20"/>
                <w:szCs w:val="20"/>
                <w:lang w:val="en-GB"/>
              </w:rPr>
              <w:t xml:space="preserve"> among the local community</w:t>
            </w:r>
          </w:p>
        </w:tc>
        <w:tc>
          <w:tcPr>
            <w:tcW w:w="394" w:type="pct"/>
            <w:shd w:val="clear" w:color="auto" w:fill="auto"/>
            <w:noWrap/>
            <w:vAlign w:val="center"/>
          </w:tcPr>
          <w:p w14:paraId="73D4A5B6" w14:textId="387BAC74"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100%</w:t>
            </w:r>
          </w:p>
        </w:tc>
        <w:tc>
          <w:tcPr>
            <w:tcW w:w="326" w:type="pct"/>
            <w:shd w:val="clear" w:color="auto" w:fill="auto"/>
            <w:noWrap/>
            <w:vAlign w:val="center"/>
          </w:tcPr>
          <w:p w14:paraId="3FE62470" w14:textId="7B93B32E"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79%</w:t>
            </w:r>
          </w:p>
        </w:tc>
        <w:tc>
          <w:tcPr>
            <w:tcW w:w="459" w:type="pct"/>
            <w:shd w:val="clear" w:color="auto" w:fill="auto"/>
            <w:noWrap/>
            <w:vAlign w:val="center"/>
          </w:tcPr>
          <w:p w14:paraId="7B10B71F" w14:textId="6C4DF221"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78%</w:t>
            </w:r>
          </w:p>
        </w:tc>
        <w:tc>
          <w:tcPr>
            <w:tcW w:w="468" w:type="pct"/>
            <w:shd w:val="clear" w:color="auto" w:fill="auto"/>
            <w:noWrap/>
            <w:vAlign w:val="center"/>
          </w:tcPr>
          <w:p w14:paraId="4B4E29AE" w14:textId="054ED719"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0%</w:t>
            </w:r>
          </w:p>
        </w:tc>
        <w:tc>
          <w:tcPr>
            <w:tcW w:w="449" w:type="pct"/>
            <w:shd w:val="clear" w:color="auto" w:fill="auto"/>
            <w:noWrap/>
            <w:vAlign w:val="center"/>
          </w:tcPr>
          <w:p w14:paraId="10A1D726" w14:textId="3C9E9E58"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83%</w:t>
            </w:r>
          </w:p>
        </w:tc>
        <w:tc>
          <w:tcPr>
            <w:tcW w:w="371" w:type="pct"/>
            <w:shd w:val="clear" w:color="auto" w:fill="auto"/>
            <w:noWrap/>
            <w:vAlign w:val="center"/>
          </w:tcPr>
          <w:p w14:paraId="2BC7859A" w14:textId="2C2D5BA7"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65%</w:t>
            </w:r>
          </w:p>
        </w:tc>
        <w:tc>
          <w:tcPr>
            <w:tcW w:w="475" w:type="pct"/>
            <w:shd w:val="clear" w:color="auto" w:fill="auto"/>
            <w:noWrap/>
            <w:vAlign w:val="center"/>
          </w:tcPr>
          <w:p w14:paraId="205D32A6" w14:textId="6321ECA8"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77%</w:t>
            </w:r>
          </w:p>
        </w:tc>
        <w:tc>
          <w:tcPr>
            <w:tcW w:w="371" w:type="pct"/>
            <w:shd w:val="clear" w:color="auto" w:fill="auto"/>
            <w:noWrap/>
            <w:vAlign w:val="center"/>
          </w:tcPr>
          <w:p w14:paraId="326CCBA5" w14:textId="2780E4D1"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72%</w:t>
            </w:r>
          </w:p>
        </w:tc>
      </w:tr>
      <w:tr w:rsidR="00DC625F" w:rsidRPr="003E60CE" w14:paraId="34B464B2" w14:textId="77777777" w:rsidTr="00DC625F">
        <w:trPr>
          <w:trHeight w:val="276"/>
        </w:trPr>
        <w:tc>
          <w:tcPr>
            <w:tcW w:w="1687" w:type="pct"/>
            <w:shd w:val="clear" w:color="auto" w:fill="auto"/>
            <w:vAlign w:val="center"/>
          </w:tcPr>
          <w:p w14:paraId="40894FBC" w14:textId="6F4DB637" w:rsidR="00DC625F" w:rsidRPr="003E60CE" w:rsidRDefault="00DC625F" w:rsidP="00DC625F">
            <w:pPr>
              <w:spacing w:after="0" w:line="240" w:lineRule="auto"/>
              <w:jc w:val="both"/>
              <w:rPr>
                <w:rFonts w:eastAsia="Times New Roman"/>
                <w:color w:val="000000"/>
                <w:sz w:val="20"/>
                <w:szCs w:val="20"/>
                <w:lang w:val="en-GB" w:bidi="ar-JO"/>
              </w:rPr>
            </w:pPr>
            <w:r w:rsidRPr="003E60CE">
              <w:rPr>
                <w:rFonts w:eastAsia="Times New Roman"/>
                <w:color w:val="000000"/>
                <w:sz w:val="20"/>
                <w:szCs w:val="20"/>
                <w:lang w:val="en-GB" w:bidi="ar-JO"/>
              </w:rPr>
              <w:t>Promoting equality between men and women in the surrounding community</w:t>
            </w:r>
          </w:p>
        </w:tc>
        <w:tc>
          <w:tcPr>
            <w:tcW w:w="394" w:type="pct"/>
            <w:shd w:val="clear" w:color="auto" w:fill="auto"/>
            <w:noWrap/>
            <w:vAlign w:val="center"/>
          </w:tcPr>
          <w:p w14:paraId="6EC4B72F" w14:textId="13545751"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100%</w:t>
            </w:r>
          </w:p>
        </w:tc>
        <w:tc>
          <w:tcPr>
            <w:tcW w:w="326" w:type="pct"/>
            <w:shd w:val="clear" w:color="auto" w:fill="auto"/>
            <w:noWrap/>
            <w:vAlign w:val="center"/>
          </w:tcPr>
          <w:p w14:paraId="0BB488C1" w14:textId="25A6714E"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69%</w:t>
            </w:r>
          </w:p>
        </w:tc>
        <w:tc>
          <w:tcPr>
            <w:tcW w:w="459" w:type="pct"/>
            <w:shd w:val="clear" w:color="auto" w:fill="auto"/>
            <w:noWrap/>
            <w:vAlign w:val="center"/>
          </w:tcPr>
          <w:p w14:paraId="27EEFF33" w14:textId="7D557D9F"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89%</w:t>
            </w:r>
          </w:p>
        </w:tc>
        <w:tc>
          <w:tcPr>
            <w:tcW w:w="468" w:type="pct"/>
            <w:shd w:val="clear" w:color="auto" w:fill="auto"/>
            <w:noWrap/>
            <w:vAlign w:val="center"/>
          </w:tcPr>
          <w:p w14:paraId="16C10C04" w14:textId="53C1371E"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0%</w:t>
            </w:r>
          </w:p>
        </w:tc>
        <w:tc>
          <w:tcPr>
            <w:tcW w:w="449" w:type="pct"/>
            <w:shd w:val="clear" w:color="auto" w:fill="auto"/>
            <w:noWrap/>
            <w:vAlign w:val="center"/>
          </w:tcPr>
          <w:p w14:paraId="06F6A9AF" w14:textId="366C6B91"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100%</w:t>
            </w:r>
          </w:p>
        </w:tc>
        <w:tc>
          <w:tcPr>
            <w:tcW w:w="371" w:type="pct"/>
            <w:shd w:val="clear" w:color="auto" w:fill="auto"/>
            <w:noWrap/>
            <w:vAlign w:val="center"/>
          </w:tcPr>
          <w:p w14:paraId="3FD842D7" w14:textId="78676234"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70%</w:t>
            </w:r>
          </w:p>
        </w:tc>
        <w:tc>
          <w:tcPr>
            <w:tcW w:w="475" w:type="pct"/>
            <w:shd w:val="clear" w:color="auto" w:fill="auto"/>
            <w:noWrap/>
            <w:vAlign w:val="center"/>
          </w:tcPr>
          <w:p w14:paraId="668908A5" w14:textId="312F5E80"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73%</w:t>
            </w:r>
          </w:p>
        </w:tc>
        <w:tc>
          <w:tcPr>
            <w:tcW w:w="371" w:type="pct"/>
            <w:shd w:val="clear" w:color="auto" w:fill="auto"/>
            <w:noWrap/>
            <w:vAlign w:val="center"/>
          </w:tcPr>
          <w:p w14:paraId="321D9A47" w14:textId="014926DA"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72%</w:t>
            </w:r>
          </w:p>
        </w:tc>
      </w:tr>
      <w:tr w:rsidR="00DC625F" w:rsidRPr="003E60CE" w14:paraId="4D07FDD9" w14:textId="77777777" w:rsidTr="00703E74">
        <w:trPr>
          <w:trHeight w:val="276"/>
        </w:trPr>
        <w:tc>
          <w:tcPr>
            <w:tcW w:w="1687" w:type="pct"/>
            <w:shd w:val="clear" w:color="auto" w:fill="auto"/>
            <w:vAlign w:val="center"/>
            <w:hideMark/>
          </w:tcPr>
          <w:p w14:paraId="74AFEA42" w14:textId="77777777" w:rsidR="00DC625F" w:rsidRPr="00941318" w:rsidRDefault="00DC625F" w:rsidP="00703E74">
            <w:pPr>
              <w:spacing w:after="0" w:line="240" w:lineRule="auto"/>
              <w:jc w:val="both"/>
              <w:rPr>
                <w:rFonts w:eastAsia="Times New Roman"/>
                <w:color w:val="000000"/>
                <w:sz w:val="20"/>
                <w:szCs w:val="20"/>
                <w:lang w:val="en-GB"/>
              </w:rPr>
            </w:pPr>
            <w:r w:rsidRPr="003E60CE">
              <w:rPr>
                <w:rFonts w:eastAsia="Times New Roman"/>
                <w:color w:val="000000"/>
                <w:sz w:val="20"/>
                <w:szCs w:val="20"/>
                <w:lang w:val="en-GB" w:bidi="ar-JO"/>
              </w:rPr>
              <w:t>Reducing family living costs</w:t>
            </w:r>
          </w:p>
        </w:tc>
        <w:tc>
          <w:tcPr>
            <w:tcW w:w="394" w:type="pct"/>
            <w:shd w:val="clear" w:color="auto" w:fill="auto"/>
            <w:noWrap/>
            <w:vAlign w:val="center"/>
            <w:hideMark/>
          </w:tcPr>
          <w:p w14:paraId="1BBACE47"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66%</w:t>
            </w:r>
          </w:p>
        </w:tc>
        <w:tc>
          <w:tcPr>
            <w:tcW w:w="326" w:type="pct"/>
            <w:shd w:val="clear" w:color="auto" w:fill="auto"/>
            <w:noWrap/>
            <w:vAlign w:val="center"/>
            <w:hideMark/>
          </w:tcPr>
          <w:p w14:paraId="68884DA3"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79%</w:t>
            </w:r>
          </w:p>
        </w:tc>
        <w:tc>
          <w:tcPr>
            <w:tcW w:w="459" w:type="pct"/>
            <w:shd w:val="clear" w:color="auto" w:fill="auto"/>
            <w:noWrap/>
            <w:vAlign w:val="center"/>
            <w:hideMark/>
          </w:tcPr>
          <w:p w14:paraId="501749DE"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78%</w:t>
            </w:r>
          </w:p>
        </w:tc>
        <w:tc>
          <w:tcPr>
            <w:tcW w:w="468" w:type="pct"/>
            <w:shd w:val="clear" w:color="auto" w:fill="auto"/>
            <w:noWrap/>
            <w:vAlign w:val="center"/>
            <w:hideMark/>
          </w:tcPr>
          <w:p w14:paraId="2879B9D1"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0%</w:t>
            </w:r>
          </w:p>
        </w:tc>
        <w:tc>
          <w:tcPr>
            <w:tcW w:w="449" w:type="pct"/>
            <w:shd w:val="clear" w:color="auto" w:fill="auto"/>
            <w:noWrap/>
            <w:vAlign w:val="center"/>
            <w:hideMark/>
          </w:tcPr>
          <w:p w14:paraId="60DA5D8B"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66%</w:t>
            </w:r>
          </w:p>
        </w:tc>
        <w:tc>
          <w:tcPr>
            <w:tcW w:w="371" w:type="pct"/>
            <w:shd w:val="clear" w:color="auto" w:fill="auto"/>
            <w:noWrap/>
            <w:vAlign w:val="center"/>
            <w:hideMark/>
          </w:tcPr>
          <w:p w14:paraId="34437670"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55%</w:t>
            </w:r>
          </w:p>
        </w:tc>
        <w:tc>
          <w:tcPr>
            <w:tcW w:w="475" w:type="pct"/>
            <w:shd w:val="clear" w:color="auto" w:fill="auto"/>
            <w:noWrap/>
            <w:vAlign w:val="center"/>
            <w:hideMark/>
          </w:tcPr>
          <w:p w14:paraId="1B237178"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77%</w:t>
            </w:r>
          </w:p>
        </w:tc>
        <w:tc>
          <w:tcPr>
            <w:tcW w:w="371" w:type="pct"/>
            <w:shd w:val="clear" w:color="auto" w:fill="auto"/>
            <w:noWrap/>
            <w:vAlign w:val="center"/>
            <w:hideMark/>
          </w:tcPr>
          <w:p w14:paraId="39C4C6B6"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67%</w:t>
            </w:r>
          </w:p>
        </w:tc>
      </w:tr>
      <w:tr w:rsidR="00DC625F" w:rsidRPr="003E60CE" w14:paraId="5CF3AEB7" w14:textId="77777777" w:rsidTr="00DC625F">
        <w:trPr>
          <w:trHeight w:val="276"/>
        </w:trPr>
        <w:tc>
          <w:tcPr>
            <w:tcW w:w="1687" w:type="pct"/>
            <w:shd w:val="clear" w:color="auto" w:fill="auto"/>
            <w:vAlign w:val="center"/>
          </w:tcPr>
          <w:p w14:paraId="3D5E29D0" w14:textId="5B014ACB" w:rsidR="00DC625F" w:rsidRPr="003E60CE" w:rsidRDefault="00DC625F" w:rsidP="00DC625F">
            <w:pPr>
              <w:spacing w:after="0" w:line="240" w:lineRule="auto"/>
              <w:jc w:val="both"/>
              <w:rPr>
                <w:rFonts w:eastAsia="Times New Roman"/>
                <w:color w:val="000000"/>
                <w:sz w:val="20"/>
                <w:szCs w:val="20"/>
                <w:lang w:val="en-GB" w:bidi="ar-JO"/>
              </w:rPr>
            </w:pPr>
            <w:r w:rsidRPr="003E60CE">
              <w:rPr>
                <w:rFonts w:eastAsia="Times New Roman"/>
                <w:color w:val="000000"/>
                <w:sz w:val="20"/>
                <w:szCs w:val="20"/>
                <w:lang w:val="en-GB" w:bidi="ar-JO"/>
              </w:rPr>
              <w:t>Alleviating poverty in the local community</w:t>
            </w:r>
          </w:p>
        </w:tc>
        <w:tc>
          <w:tcPr>
            <w:tcW w:w="394" w:type="pct"/>
            <w:shd w:val="clear" w:color="auto" w:fill="auto"/>
            <w:noWrap/>
            <w:vAlign w:val="center"/>
          </w:tcPr>
          <w:p w14:paraId="6076F437" w14:textId="5B9F3B84"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100%</w:t>
            </w:r>
          </w:p>
        </w:tc>
        <w:tc>
          <w:tcPr>
            <w:tcW w:w="326" w:type="pct"/>
            <w:shd w:val="clear" w:color="auto" w:fill="auto"/>
            <w:noWrap/>
            <w:vAlign w:val="center"/>
          </w:tcPr>
          <w:p w14:paraId="4E83D226" w14:textId="06BB14C4"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73%</w:t>
            </w:r>
          </w:p>
        </w:tc>
        <w:tc>
          <w:tcPr>
            <w:tcW w:w="459" w:type="pct"/>
            <w:shd w:val="clear" w:color="auto" w:fill="auto"/>
            <w:noWrap/>
            <w:vAlign w:val="center"/>
          </w:tcPr>
          <w:p w14:paraId="3221D26C" w14:textId="52186690"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89%</w:t>
            </w:r>
          </w:p>
        </w:tc>
        <w:tc>
          <w:tcPr>
            <w:tcW w:w="468" w:type="pct"/>
            <w:shd w:val="clear" w:color="auto" w:fill="auto"/>
            <w:noWrap/>
            <w:vAlign w:val="center"/>
          </w:tcPr>
          <w:p w14:paraId="5692522C" w14:textId="0D238778"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0%</w:t>
            </w:r>
          </w:p>
        </w:tc>
        <w:tc>
          <w:tcPr>
            <w:tcW w:w="449" w:type="pct"/>
            <w:shd w:val="clear" w:color="auto" w:fill="auto"/>
            <w:noWrap/>
            <w:vAlign w:val="center"/>
          </w:tcPr>
          <w:p w14:paraId="46675320" w14:textId="2710C250"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50%</w:t>
            </w:r>
          </w:p>
        </w:tc>
        <w:tc>
          <w:tcPr>
            <w:tcW w:w="371" w:type="pct"/>
            <w:shd w:val="clear" w:color="auto" w:fill="auto"/>
            <w:noWrap/>
            <w:vAlign w:val="center"/>
          </w:tcPr>
          <w:p w14:paraId="04ECD71C" w14:textId="48FB47FC"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60%</w:t>
            </w:r>
          </w:p>
        </w:tc>
        <w:tc>
          <w:tcPr>
            <w:tcW w:w="475" w:type="pct"/>
            <w:shd w:val="clear" w:color="auto" w:fill="auto"/>
            <w:noWrap/>
            <w:vAlign w:val="center"/>
          </w:tcPr>
          <w:p w14:paraId="0D04F08B" w14:textId="6B056EFA"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72%</w:t>
            </w:r>
          </w:p>
        </w:tc>
        <w:tc>
          <w:tcPr>
            <w:tcW w:w="371" w:type="pct"/>
            <w:shd w:val="clear" w:color="auto" w:fill="auto"/>
            <w:noWrap/>
            <w:vAlign w:val="center"/>
          </w:tcPr>
          <w:p w14:paraId="118CADC9" w14:textId="4A7F6441" w:rsidR="00DC625F" w:rsidRPr="00941318" w:rsidRDefault="00DC625F" w:rsidP="00DC625F">
            <w:pPr>
              <w:spacing w:after="0" w:line="240" w:lineRule="auto"/>
              <w:rPr>
                <w:rFonts w:eastAsia="Times New Roman"/>
                <w:color w:val="000000"/>
                <w:sz w:val="20"/>
                <w:szCs w:val="20"/>
                <w:lang w:val="en-GB"/>
              </w:rPr>
            </w:pPr>
            <w:r w:rsidRPr="00941318">
              <w:rPr>
                <w:rFonts w:eastAsia="Times New Roman"/>
                <w:color w:val="000000"/>
                <w:sz w:val="20"/>
                <w:szCs w:val="20"/>
                <w:lang w:val="en-GB"/>
              </w:rPr>
              <w:t>66%</w:t>
            </w:r>
          </w:p>
        </w:tc>
      </w:tr>
      <w:tr w:rsidR="00DC625F" w:rsidRPr="003E60CE" w14:paraId="21217369" w14:textId="77777777" w:rsidTr="00703E74">
        <w:trPr>
          <w:trHeight w:val="276"/>
        </w:trPr>
        <w:tc>
          <w:tcPr>
            <w:tcW w:w="1687" w:type="pct"/>
            <w:shd w:val="clear" w:color="auto" w:fill="auto"/>
            <w:vAlign w:val="center"/>
            <w:hideMark/>
          </w:tcPr>
          <w:p w14:paraId="46A23D7B" w14:textId="77777777" w:rsidR="00DC625F" w:rsidRPr="00941318" w:rsidRDefault="00DC625F" w:rsidP="00703E74">
            <w:pPr>
              <w:spacing w:after="0" w:line="240" w:lineRule="auto"/>
              <w:jc w:val="both"/>
              <w:rPr>
                <w:rFonts w:eastAsia="Times New Roman"/>
                <w:color w:val="000000"/>
                <w:sz w:val="20"/>
                <w:szCs w:val="20"/>
                <w:lang w:val="en-GB"/>
              </w:rPr>
            </w:pPr>
            <w:r w:rsidRPr="003E60CE">
              <w:rPr>
                <w:rFonts w:eastAsia="Times New Roman"/>
                <w:color w:val="000000"/>
                <w:sz w:val="20"/>
                <w:szCs w:val="20"/>
                <w:lang w:val="en-GB" w:bidi="ar-JO"/>
              </w:rPr>
              <w:t>Increasing family production from agricultural sources</w:t>
            </w:r>
          </w:p>
        </w:tc>
        <w:tc>
          <w:tcPr>
            <w:tcW w:w="394" w:type="pct"/>
            <w:shd w:val="clear" w:color="auto" w:fill="auto"/>
            <w:noWrap/>
            <w:vAlign w:val="center"/>
            <w:hideMark/>
          </w:tcPr>
          <w:p w14:paraId="591D74BE"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33%</w:t>
            </w:r>
          </w:p>
        </w:tc>
        <w:tc>
          <w:tcPr>
            <w:tcW w:w="326" w:type="pct"/>
            <w:shd w:val="clear" w:color="auto" w:fill="auto"/>
            <w:noWrap/>
            <w:vAlign w:val="center"/>
            <w:hideMark/>
          </w:tcPr>
          <w:p w14:paraId="5A148DCA"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63%</w:t>
            </w:r>
          </w:p>
        </w:tc>
        <w:tc>
          <w:tcPr>
            <w:tcW w:w="459" w:type="pct"/>
            <w:shd w:val="clear" w:color="auto" w:fill="auto"/>
            <w:noWrap/>
            <w:vAlign w:val="center"/>
            <w:hideMark/>
          </w:tcPr>
          <w:p w14:paraId="61906662"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67%</w:t>
            </w:r>
          </w:p>
        </w:tc>
        <w:tc>
          <w:tcPr>
            <w:tcW w:w="468" w:type="pct"/>
            <w:shd w:val="clear" w:color="auto" w:fill="auto"/>
            <w:noWrap/>
            <w:vAlign w:val="center"/>
            <w:hideMark/>
          </w:tcPr>
          <w:p w14:paraId="7BB49BEF"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0%</w:t>
            </w:r>
          </w:p>
        </w:tc>
        <w:tc>
          <w:tcPr>
            <w:tcW w:w="449" w:type="pct"/>
            <w:shd w:val="clear" w:color="auto" w:fill="auto"/>
            <w:noWrap/>
            <w:vAlign w:val="center"/>
            <w:hideMark/>
          </w:tcPr>
          <w:p w14:paraId="5ACF13F6"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84%</w:t>
            </w:r>
          </w:p>
        </w:tc>
        <w:tc>
          <w:tcPr>
            <w:tcW w:w="371" w:type="pct"/>
            <w:shd w:val="clear" w:color="auto" w:fill="auto"/>
            <w:noWrap/>
            <w:vAlign w:val="center"/>
            <w:hideMark/>
          </w:tcPr>
          <w:p w14:paraId="553DB32F"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50%</w:t>
            </w:r>
          </w:p>
        </w:tc>
        <w:tc>
          <w:tcPr>
            <w:tcW w:w="475" w:type="pct"/>
            <w:shd w:val="clear" w:color="auto" w:fill="auto"/>
            <w:noWrap/>
            <w:vAlign w:val="center"/>
            <w:hideMark/>
          </w:tcPr>
          <w:p w14:paraId="3B1004B7"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64%</w:t>
            </w:r>
          </w:p>
        </w:tc>
        <w:tc>
          <w:tcPr>
            <w:tcW w:w="371" w:type="pct"/>
            <w:shd w:val="clear" w:color="auto" w:fill="auto"/>
            <w:noWrap/>
            <w:vAlign w:val="center"/>
            <w:hideMark/>
          </w:tcPr>
          <w:p w14:paraId="7091B6DF"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57%</w:t>
            </w:r>
          </w:p>
        </w:tc>
      </w:tr>
      <w:tr w:rsidR="00DC625F" w:rsidRPr="003E60CE" w14:paraId="02EDB19D" w14:textId="77777777" w:rsidTr="00703E74">
        <w:trPr>
          <w:trHeight w:val="276"/>
        </w:trPr>
        <w:tc>
          <w:tcPr>
            <w:tcW w:w="1687" w:type="pct"/>
            <w:shd w:val="clear" w:color="auto" w:fill="auto"/>
            <w:vAlign w:val="center"/>
            <w:hideMark/>
          </w:tcPr>
          <w:p w14:paraId="1B555A4A" w14:textId="77777777" w:rsidR="00DC625F" w:rsidRPr="00941318" w:rsidRDefault="00DC625F" w:rsidP="00703E74">
            <w:pPr>
              <w:spacing w:after="0" w:line="240" w:lineRule="auto"/>
              <w:jc w:val="both"/>
              <w:rPr>
                <w:rFonts w:eastAsia="Times New Roman"/>
                <w:color w:val="000000"/>
                <w:sz w:val="20"/>
                <w:szCs w:val="20"/>
                <w:lang w:val="en-GB"/>
              </w:rPr>
            </w:pPr>
            <w:r w:rsidRPr="003E60CE">
              <w:rPr>
                <w:rFonts w:eastAsia="Times New Roman"/>
                <w:color w:val="000000"/>
                <w:sz w:val="20"/>
                <w:szCs w:val="20"/>
                <w:lang w:val="en-GB" w:bidi="ar-JO"/>
              </w:rPr>
              <w:t>Improving the nutritional status of the family</w:t>
            </w:r>
          </w:p>
        </w:tc>
        <w:tc>
          <w:tcPr>
            <w:tcW w:w="394" w:type="pct"/>
            <w:shd w:val="clear" w:color="auto" w:fill="auto"/>
            <w:noWrap/>
            <w:vAlign w:val="center"/>
            <w:hideMark/>
          </w:tcPr>
          <w:p w14:paraId="347585E0"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66%</w:t>
            </w:r>
          </w:p>
        </w:tc>
        <w:tc>
          <w:tcPr>
            <w:tcW w:w="326" w:type="pct"/>
            <w:shd w:val="clear" w:color="auto" w:fill="auto"/>
            <w:noWrap/>
            <w:vAlign w:val="center"/>
            <w:hideMark/>
          </w:tcPr>
          <w:p w14:paraId="1B9DB6AC"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58%</w:t>
            </w:r>
          </w:p>
        </w:tc>
        <w:tc>
          <w:tcPr>
            <w:tcW w:w="459" w:type="pct"/>
            <w:shd w:val="clear" w:color="auto" w:fill="auto"/>
            <w:noWrap/>
            <w:vAlign w:val="center"/>
            <w:hideMark/>
          </w:tcPr>
          <w:p w14:paraId="0C75A53A"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67%</w:t>
            </w:r>
          </w:p>
        </w:tc>
        <w:tc>
          <w:tcPr>
            <w:tcW w:w="468" w:type="pct"/>
            <w:shd w:val="clear" w:color="auto" w:fill="auto"/>
            <w:noWrap/>
            <w:vAlign w:val="center"/>
            <w:hideMark/>
          </w:tcPr>
          <w:p w14:paraId="18505327"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0%</w:t>
            </w:r>
          </w:p>
        </w:tc>
        <w:tc>
          <w:tcPr>
            <w:tcW w:w="449" w:type="pct"/>
            <w:shd w:val="clear" w:color="auto" w:fill="auto"/>
            <w:noWrap/>
            <w:vAlign w:val="center"/>
            <w:hideMark/>
          </w:tcPr>
          <w:p w14:paraId="5C92B1AB"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67%</w:t>
            </w:r>
          </w:p>
        </w:tc>
        <w:tc>
          <w:tcPr>
            <w:tcW w:w="371" w:type="pct"/>
            <w:shd w:val="clear" w:color="auto" w:fill="auto"/>
            <w:noWrap/>
            <w:vAlign w:val="center"/>
            <w:hideMark/>
          </w:tcPr>
          <w:p w14:paraId="02B6D74C"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55%</w:t>
            </w:r>
          </w:p>
        </w:tc>
        <w:tc>
          <w:tcPr>
            <w:tcW w:w="475" w:type="pct"/>
            <w:shd w:val="clear" w:color="auto" w:fill="auto"/>
            <w:noWrap/>
            <w:vAlign w:val="center"/>
            <w:hideMark/>
          </w:tcPr>
          <w:p w14:paraId="3B6E40D9"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55%</w:t>
            </w:r>
          </w:p>
        </w:tc>
        <w:tc>
          <w:tcPr>
            <w:tcW w:w="371" w:type="pct"/>
            <w:shd w:val="clear" w:color="auto" w:fill="auto"/>
            <w:noWrap/>
            <w:vAlign w:val="center"/>
            <w:hideMark/>
          </w:tcPr>
          <w:p w14:paraId="0FBA8E31" w14:textId="77777777" w:rsidR="00DC625F" w:rsidRPr="00941318" w:rsidRDefault="00DC625F" w:rsidP="00703E74">
            <w:pPr>
              <w:spacing w:after="0" w:line="240" w:lineRule="auto"/>
              <w:rPr>
                <w:rFonts w:eastAsia="Times New Roman"/>
                <w:color w:val="000000"/>
                <w:sz w:val="20"/>
                <w:szCs w:val="20"/>
                <w:lang w:val="en-GB"/>
              </w:rPr>
            </w:pPr>
            <w:r w:rsidRPr="00941318">
              <w:rPr>
                <w:rFonts w:eastAsia="Times New Roman"/>
                <w:color w:val="000000"/>
                <w:sz w:val="20"/>
                <w:szCs w:val="20"/>
                <w:lang w:val="en-GB"/>
              </w:rPr>
              <w:t>55%</w:t>
            </w:r>
          </w:p>
        </w:tc>
      </w:tr>
    </w:tbl>
    <w:p w14:paraId="5A9E0CEE" w14:textId="77777777" w:rsidR="0094331E" w:rsidRPr="003E60CE" w:rsidRDefault="0094331E" w:rsidP="001C687E">
      <w:pPr>
        <w:pStyle w:val="Heading5"/>
        <w:spacing w:line="240" w:lineRule="auto"/>
        <w:rPr>
          <w:lang w:val="en-GB"/>
        </w:rPr>
      </w:pPr>
      <w:r w:rsidRPr="003E60CE">
        <w:rPr>
          <w:lang w:val="en-GB"/>
        </w:rPr>
        <w:t xml:space="preserve">EQ 1.5: To what extent does the project contribute to gender equality, the empowerment of women, human security and the human rights-based approach?  </w:t>
      </w:r>
    </w:p>
    <w:p w14:paraId="7C62EF95" w14:textId="72235D6A" w:rsidR="0094331E" w:rsidRPr="003E60CE" w:rsidRDefault="0094331E" w:rsidP="001C687E">
      <w:pPr>
        <w:spacing w:before="240" w:line="240" w:lineRule="auto"/>
        <w:jc w:val="both"/>
        <w:rPr>
          <w:b/>
          <w:bCs/>
          <w:lang w:val="en-GB"/>
        </w:rPr>
      </w:pPr>
      <w:r w:rsidRPr="003E60CE">
        <w:rPr>
          <w:rStyle w:val="Strong"/>
          <w:color w:val="auto"/>
          <w:lang w:val="en-GB"/>
        </w:rPr>
        <w:t xml:space="preserve">Finding # </w:t>
      </w:r>
      <w:r w:rsidR="00CD59AC" w:rsidRPr="003E60CE">
        <w:rPr>
          <w:rStyle w:val="Strong"/>
          <w:color w:val="auto"/>
          <w:lang w:val="en-GB"/>
        </w:rPr>
        <w:t>5</w:t>
      </w:r>
      <w:r w:rsidRPr="003E60CE">
        <w:rPr>
          <w:rStyle w:val="Strong"/>
          <w:color w:val="auto"/>
          <w:lang w:val="en-GB"/>
        </w:rPr>
        <w:t xml:space="preserve">: The design places great focus on women, but with limited gender mainstreaming in the design of all phases and activities </w:t>
      </w:r>
    </w:p>
    <w:p w14:paraId="7A8E2142" w14:textId="32A463AF" w:rsidR="0094331E" w:rsidRPr="003E60CE" w:rsidRDefault="0094331E" w:rsidP="001C687E">
      <w:pPr>
        <w:spacing w:line="240" w:lineRule="auto"/>
        <w:jc w:val="both"/>
        <w:rPr>
          <w:lang w:val="en-GB"/>
        </w:rPr>
      </w:pPr>
      <w:r w:rsidRPr="00941318">
        <w:rPr>
          <w:lang w:val="en-GB"/>
        </w:rPr>
        <w:t xml:space="preserve">The project integrated multiple SDGs, </w:t>
      </w:r>
      <w:r w:rsidR="0025511F">
        <w:rPr>
          <w:lang w:val="en-GB"/>
        </w:rPr>
        <w:t>emphasising</w:t>
      </w:r>
      <w:r w:rsidRPr="00941318">
        <w:rPr>
          <w:lang w:val="en-GB"/>
        </w:rPr>
        <w:t xml:space="preserve"> gender empowerment, </w:t>
      </w:r>
      <w:r w:rsidR="0025511F">
        <w:rPr>
          <w:lang w:val="en-GB"/>
        </w:rPr>
        <w:t>marginalised</w:t>
      </w:r>
      <w:r w:rsidRPr="00941318">
        <w:rPr>
          <w:lang w:val="en-GB"/>
        </w:rPr>
        <w:t xml:space="preserve"> group recognition, and human security. SDG 5 on gender empowerment was a primary focus, while considerations for </w:t>
      </w:r>
      <w:r w:rsidR="0025511F">
        <w:rPr>
          <w:lang w:val="en-GB"/>
        </w:rPr>
        <w:t>marginalised</w:t>
      </w:r>
      <w:r w:rsidRPr="00941318">
        <w:rPr>
          <w:lang w:val="en-GB"/>
        </w:rPr>
        <w:t xml:space="preserve"> groups extended to SDGs addressing poverty (SDG 1), inequality (SDG 10), and resource access (SDG 6). The Results Framework assessed these elements, with specific indicators such as 1.3.2 measuring "</w:t>
      </w:r>
      <w:r w:rsidRPr="00941318">
        <w:rPr>
          <w:i/>
          <w:iCs/>
          <w:lang w:val="en-GB"/>
        </w:rPr>
        <w:t>women engaged in regional dialogues on climate action</w:t>
      </w:r>
      <w:r w:rsidRPr="00941318">
        <w:rPr>
          <w:lang w:val="en-GB"/>
        </w:rPr>
        <w:t xml:space="preserve">." Additional indicators like 1.2.3, 2.3.2, 3.2, and 3.3.2 also targeted gender issues. Further, with the 2020 top-up from </w:t>
      </w:r>
      <w:r w:rsidR="00703E74" w:rsidRPr="00941318">
        <w:rPr>
          <w:lang w:val="en-GB"/>
        </w:rPr>
        <w:t>Sida</w:t>
      </w:r>
      <w:r w:rsidRPr="00941318">
        <w:rPr>
          <w:lang w:val="en-GB"/>
        </w:rPr>
        <w:t>, the project added specific budget lines to “</w:t>
      </w:r>
      <w:r w:rsidRPr="00941318">
        <w:rPr>
          <w:i/>
          <w:iCs/>
          <w:lang w:val="en-GB"/>
        </w:rPr>
        <w:t>enable dedicated activities related to gender and climate security</w:t>
      </w:r>
      <w:r w:rsidRPr="00941318">
        <w:rPr>
          <w:lang w:val="en-GB"/>
        </w:rPr>
        <w:t>.” One of these was an assessment specifically focused on the role of climate change in exacerbating resource scarcity, displacement, and conflict and how these outcomes impacted women. UN Women was directly involved in the genesis of the project.</w:t>
      </w:r>
    </w:p>
    <w:p w14:paraId="07CA39C0" w14:textId="77777777" w:rsidR="0025511F" w:rsidRDefault="0094331E" w:rsidP="001C687E">
      <w:pPr>
        <w:spacing w:before="240" w:line="240" w:lineRule="auto"/>
        <w:jc w:val="both"/>
        <w:rPr>
          <w:lang w:val="en-GB"/>
        </w:rPr>
      </w:pPr>
      <w:r w:rsidRPr="00941318">
        <w:rPr>
          <w:lang w:val="en-GB"/>
        </w:rPr>
        <w:t>The extent to which these measures mainstreamed gender equality or empowerment as transformative notions is disputed. One KI stated, “</w:t>
      </w:r>
      <w:r w:rsidRPr="00941318">
        <w:rPr>
          <w:i/>
          <w:iCs/>
          <w:lang w:val="en-GB"/>
        </w:rPr>
        <w:t>a real mainstreaming exercise was not carried out,</w:t>
      </w:r>
      <w:r w:rsidRPr="00941318">
        <w:rPr>
          <w:lang w:val="en-GB"/>
        </w:rPr>
        <w:t>” highlighting that gender empowerment assessments were confined to quantitative figures mentioned earlier. Acknowledging that “</w:t>
      </w:r>
      <w:r w:rsidRPr="00941318">
        <w:rPr>
          <w:i/>
          <w:iCs/>
          <w:lang w:val="en-GB"/>
        </w:rPr>
        <w:t xml:space="preserve">the project talk[ed] about women and report[ed] on </w:t>
      </w:r>
      <w:r w:rsidRPr="00941318">
        <w:rPr>
          <w:i/>
          <w:iCs/>
          <w:lang w:val="en-GB"/>
        </w:rPr>
        <w:lastRenderedPageBreak/>
        <w:t>numbers</w:t>
      </w:r>
      <w:r w:rsidRPr="00941318">
        <w:rPr>
          <w:lang w:val="en-GB"/>
        </w:rPr>
        <w:t xml:space="preserve">,” this same expert believed the true impact on gender equality remained unclear. This approach was </w:t>
      </w:r>
      <w:r w:rsidR="0025511F">
        <w:rPr>
          <w:lang w:val="en-GB"/>
        </w:rPr>
        <w:t>criticised</w:t>
      </w:r>
      <w:r w:rsidRPr="00941318">
        <w:rPr>
          <w:lang w:val="en-GB"/>
        </w:rPr>
        <w:t xml:space="preserve"> as "gender-blind," reflecting a “limited understanding” of mainstreaming gender and its intersection with other </w:t>
      </w:r>
      <w:r w:rsidR="0025511F">
        <w:rPr>
          <w:lang w:val="en-GB"/>
        </w:rPr>
        <w:t>marginalising</w:t>
      </w:r>
      <w:r w:rsidRPr="00941318">
        <w:rPr>
          <w:lang w:val="en-GB"/>
        </w:rPr>
        <w:t xml:space="preserve"> factors like displacement and refugee status.</w:t>
      </w:r>
    </w:p>
    <w:p w14:paraId="399EE42D" w14:textId="528945FD" w:rsidR="0094331E" w:rsidRPr="00941318" w:rsidRDefault="0094331E" w:rsidP="001C687E">
      <w:pPr>
        <w:spacing w:before="240" w:line="240" w:lineRule="auto"/>
        <w:jc w:val="both"/>
        <w:rPr>
          <w:lang w:val="en-GB"/>
        </w:rPr>
      </w:pPr>
      <w:r w:rsidRPr="00941318">
        <w:rPr>
          <w:lang w:val="en-GB"/>
        </w:rPr>
        <w:t xml:space="preserve"> While the project has not yet concluded, its full impacts will remain unclear until its completion and the final report are available. Implementers </w:t>
      </w:r>
      <w:r w:rsidR="0025511F">
        <w:rPr>
          <w:lang w:val="en-GB"/>
        </w:rPr>
        <w:t>emphasised</w:t>
      </w:r>
      <w:r w:rsidRPr="00941318">
        <w:rPr>
          <w:lang w:val="en-GB"/>
        </w:rPr>
        <w:t xml:space="preserve"> women's participation as an end goal, believing it alone could achieve gender empowerment. Interviews also revealed challenges stemming from inadequate gender incorporation during the project's design phase. For instance, one KI noted unexpected conservative norms of the community they </w:t>
      </w:r>
      <w:r w:rsidRPr="003E60CE">
        <w:rPr>
          <w:lang w:val="en-GB"/>
        </w:rPr>
        <w:t xml:space="preserve">were working with would inhibit women’s potential participation, forcing the team to hire a private </w:t>
      </w:r>
      <w:r w:rsidR="00CD59AC" w:rsidRPr="003E60CE">
        <w:rPr>
          <w:lang w:val="en-GB"/>
        </w:rPr>
        <w:t xml:space="preserve">women-owned </w:t>
      </w:r>
      <w:r w:rsidRPr="003E60CE">
        <w:rPr>
          <w:lang w:val="en-GB"/>
        </w:rPr>
        <w:t>company with experience working with women in the area</w:t>
      </w:r>
      <w:r w:rsidR="00CD59AC" w:rsidRPr="003E60CE">
        <w:rPr>
          <w:lang w:val="en-GB"/>
        </w:rPr>
        <w:t xml:space="preserve"> to help design a more inclusive approach.</w:t>
      </w:r>
      <w:r w:rsidR="00433419" w:rsidRPr="00941318">
        <w:rPr>
          <w:lang w:val="en-GB"/>
        </w:rPr>
        <w:t xml:space="preserve"> </w:t>
      </w:r>
    </w:p>
    <w:p w14:paraId="1FA46E49" w14:textId="613B8547" w:rsidR="0094331E" w:rsidRPr="00941318" w:rsidRDefault="0094331E" w:rsidP="001C687E">
      <w:pPr>
        <w:spacing w:before="240" w:line="240" w:lineRule="auto"/>
        <w:jc w:val="both"/>
        <w:rPr>
          <w:lang w:val="en-GB"/>
        </w:rPr>
      </w:pPr>
      <w:r w:rsidRPr="00941318">
        <w:rPr>
          <w:lang w:val="en-GB"/>
        </w:rPr>
        <w:t xml:space="preserve">Viewed from this perspective, the indicators identified above effectively illustrate these limitations. </w:t>
      </w:r>
      <w:r w:rsidRPr="0025511F">
        <w:rPr>
          <w:lang w:val="en-GB"/>
        </w:rPr>
        <w:t>The</w:t>
      </w:r>
      <w:r w:rsidR="001221F9" w:rsidRPr="0025511F">
        <w:rPr>
          <w:lang w:val="en-GB"/>
        </w:rPr>
        <w:t xml:space="preserve"> </w:t>
      </w:r>
      <w:r w:rsidR="003E60CE" w:rsidRPr="003E60CE">
        <w:rPr>
          <w:lang w:val="en-GB"/>
        </w:rPr>
        <w:t>indicators are</w:t>
      </w:r>
      <w:r w:rsidRPr="0025511F">
        <w:rPr>
          <w:lang w:val="en-GB"/>
        </w:rPr>
        <w:t xml:space="preserve"> </w:t>
      </w:r>
      <w:r w:rsidRPr="00941318">
        <w:rPr>
          <w:lang w:val="en-GB"/>
        </w:rPr>
        <w:t>concerned solely with the participation of women (e.g., adult females), but do not consider how girls might be impacted by climate challenges or uniquely reached by the project. Further, in considering gender, the project does not appear to have reflected on the status of men and boys and how their gender influences their daily lives and, perhaps more importantly, how this shapes their relationship with women and women’s roles more specifically. To several KI’s, this is mainly due to the absence of a pre-design gender analysis specific to the overall project, and to the resilien</w:t>
      </w:r>
      <w:r w:rsidR="00CD59AC" w:rsidRPr="00941318">
        <w:rPr>
          <w:lang w:val="en-GB"/>
        </w:rPr>
        <w:t>ce</w:t>
      </w:r>
      <w:r w:rsidRPr="00941318">
        <w:rPr>
          <w:lang w:val="en-GB"/>
        </w:rPr>
        <w:t xml:space="preserve"> grants as well. In contrast, according to </w:t>
      </w:r>
      <w:r w:rsidR="00CA492A" w:rsidRPr="00941318">
        <w:rPr>
          <w:lang w:val="en-GB"/>
        </w:rPr>
        <w:t>a UNDP KI</w:t>
      </w:r>
      <w:r w:rsidRPr="00941318">
        <w:rPr>
          <w:lang w:val="en-GB"/>
        </w:rPr>
        <w:t xml:space="preserve">, </w:t>
      </w:r>
      <w:r w:rsidRPr="00941318">
        <w:rPr>
          <w:i/>
          <w:iCs/>
          <w:color w:val="000000" w:themeColor="text1"/>
          <w:lang w:val="en-GB"/>
        </w:rPr>
        <w:t>“the design consulted a wealth of other documents that cater to gender analysis”</w:t>
      </w:r>
      <w:r w:rsidRPr="00941318">
        <w:rPr>
          <w:color w:val="000000" w:themeColor="text1"/>
          <w:lang w:val="en-GB"/>
        </w:rPr>
        <w:t xml:space="preserve">; </w:t>
      </w:r>
      <w:r w:rsidRPr="00941318">
        <w:rPr>
          <w:lang w:val="en-GB"/>
        </w:rPr>
        <w:t xml:space="preserve">still, the design was not sufficiently informed by a holistic analysis of gender needs, roles, power dynamics and varying impacts on men and women, ensuring no harm to both genders. </w:t>
      </w:r>
    </w:p>
    <w:p w14:paraId="0227BB7E" w14:textId="00978C37" w:rsidR="0094331E" w:rsidRPr="003E60CE" w:rsidRDefault="0094331E" w:rsidP="001C687E">
      <w:pPr>
        <w:pStyle w:val="Heading5"/>
        <w:spacing w:line="240" w:lineRule="auto"/>
        <w:rPr>
          <w:lang w:val="en-GB"/>
        </w:rPr>
      </w:pPr>
      <w:r w:rsidRPr="003E60CE">
        <w:rPr>
          <w:lang w:val="en-GB"/>
        </w:rPr>
        <w:t>EQ 1.6: Were persons with disabilities consulted, considered among the project beneficiaries, and meaningfully involved in pro</w:t>
      </w:r>
      <w:r w:rsidR="00C42C6D" w:rsidRPr="003E60CE">
        <w:rPr>
          <w:lang w:val="en-GB"/>
        </w:rPr>
        <w:t>ject</w:t>
      </w:r>
      <w:r w:rsidRPr="003E60CE">
        <w:rPr>
          <w:lang w:val="en-GB"/>
        </w:rPr>
        <w:t xml:space="preserve"> planning and implementation?  </w:t>
      </w:r>
    </w:p>
    <w:p w14:paraId="49508380" w14:textId="57E35260" w:rsidR="0094331E" w:rsidRPr="003E60CE" w:rsidRDefault="0094331E" w:rsidP="001C687E">
      <w:pPr>
        <w:spacing w:before="240" w:line="240" w:lineRule="auto"/>
        <w:jc w:val="both"/>
        <w:rPr>
          <w:rStyle w:val="Strong"/>
          <w:color w:val="auto"/>
          <w:lang w:val="en-GB"/>
        </w:rPr>
      </w:pPr>
      <w:r w:rsidRPr="003E60CE">
        <w:rPr>
          <w:rStyle w:val="Strong"/>
          <w:color w:val="auto"/>
          <w:lang w:val="en-GB"/>
        </w:rPr>
        <w:t xml:space="preserve">Finding # </w:t>
      </w:r>
      <w:r w:rsidR="00A26159" w:rsidRPr="003E60CE">
        <w:rPr>
          <w:rStyle w:val="Strong"/>
          <w:color w:val="auto"/>
          <w:lang w:val="en-GB"/>
        </w:rPr>
        <w:t>6</w:t>
      </w:r>
      <w:r w:rsidRPr="003E60CE">
        <w:rPr>
          <w:rStyle w:val="Strong"/>
          <w:color w:val="auto"/>
          <w:lang w:val="en-GB"/>
        </w:rPr>
        <w:t>:</w:t>
      </w:r>
      <w:r w:rsidR="007816EC" w:rsidRPr="003E60CE">
        <w:rPr>
          <w:rStyle w:val="Strong"/>
          <w:color w:val="auto"/>
          <w:lang w:val="en-GB"/>
        </w:rPr>
        <w:t xml:space="preserve"> </w:t>
      </w:r>
      <w:r w:rsidR="002341E4" w:rsidRPr="003E60CE">
        <w:rPr>
          <w:rStyle w:val="Strong"/>
          <w:color w:val="auto"/>
          <w:lang w:val="en-GB"/>
        </w:rPr>
        <w:t>The project document contains one</w:t>
      </w:r>
      <w:r w:rsidRPr="003E60CE">
        <w:rPr>
          <w:rStyle w:val="Strong"/>
          <w:color w:val="auto"/>
          <w:lang w:val="en-GB"/>
        </w:rPr>
        <w:t xml:space="preserve"> reference to disability in the project design as an overreaching criterion to ensure non-discrimination </w:t>
      </w:r>
    </w:p>
    <w:p w14:paraId="30D19E38" w14:textId="13F154FD" w:rsidR="0094331E" w:rsidRPr="00941318" w:rsidRDefault="00CE2E6C" w:rsidP="001C687E">
      <w:pPr>
        <w:pStyle w:val="Heading5"/>
        <w:spacing w:line="240" w:lineRule="auto"/>
        <w:rPr>
          <w:b w:val="0"/>
          <w:bCs w:val="0"/>
          <w:color w:val="auto"/>
          <w:lang w:val="en-GB"/>
        </w:rPr>
      </w:pPr>
      <w:r w:rsidRPr="00941318">
        <w:rPr>
          <w:b w:val="0"/>
          <w:bCs w:val="0"/>
          <w:color w:val="auto"/>
          <w:lang w:val="en-GB"/>
        </w:rPr>
        <w:t>T</w:t>
      </w:r>
      <w:r w:rsidR="0094331E" w:rsidRPr="00941318">
        <w:rPr>
          <w:b w:val="0"/>
          <w:bCs w:val="0"/>
          <w:color w:val="auto"/>
          <w:lang w:val="en-GB"/>
        </w:rPr>
        <w:t xml:space="preserve">he </w:t>
      </w:r>
      <w:r w:rsidR="00A26159" w:rsidRPr="00941318">
        <w:rPr>
          <w:b w:val="0"/>
          <w:bCs w:val="0"/>
          <w:color w:val="auto"/>
          <w:lang w:val="en-GB"/>
        </w:rPr>
        <w:t xml:space="preserve">ET </w:t>
      </w:r>
      <w:r w:rsidR="0094331E" w:rsidRPr="00941318">
        <w:rPr>
          <w:b w:val="0"/>
          <w:bCs w:val="0"/>
          <w:color w:val="auto"/>
          <w:lang w:val="en-GB"/>
        </w:rPr>
        <w:t>found no mention of mainstreaming disability in the project's design, beyond a general focus on non-discrimination. There were no specific activities addressing disability in the project proposal or resilience grants. Structured consultations with persons with disabilities regarding output indicators, data needs, disaggregation, and reporting were absent. Outcome statements also lacked consideration of progress among individuals with disabilities. Project documents and interviews did not indicate how the needs or engagement of people with disabilities were addressed in project activities.</w:t>
      </w:r>
    </w:p>
    <w:p w14:paraId="74AF9738" w14:textId="77777777" w:rsidR="0094331E" w:rsidRPr="003E60CE" w:rsidRDefault="0094331E" w:rsidP="001C687E">
      <w:pPr>
        <w:pStyle w:val="Heading5"/>
        <w:spacing w:line="240" w:lineRule="auto"/>
        <w:rPr>
          <w:lang w:val="en-GB"/>
        </w:rPr>
      </w:pPr>
      <w:r w:rsidRPr="003E60CE">
        <w:rPr>
          <w:lang w:val="en-GB"/>
        </w:rPr>
        <w:t xml:space="preserve">EQ 1.7: To what extent has the project design been appropriately responsive to political, legal, economic, institutional, etc., changes in the region and the countries where activities were implemented? </w:t>
      </w:r>
    </w:p>
    <w:p w14:paraId="0F49271F" w14:textId="7A838170" w:rsidR="0094331E" w:rsidRPr="003E60CE" w:rsidRDefault="0094331E" w:rsidP="001C687E">
      <w:pPr>
        <w:spacing w:before="240" w:line="240" w:lineRule="auto"/>
        <w:jc w:val="both"/>
        <w:rPr>
          <w:rStyle w:val="Strong"/>
          <w:color w:val="auto"/>
          <w:lang w:val="en-GB"/>
        </w:rPr>
      </w:pPr>
      <w:r w:rsidRPr="003E60CE">
        <w:rPr>
          <w:rStyle w:val="Strong"/>
          <w:color w:val="auto"/>
          <w:lang w:val="en-GB"/>
        </w:rPr>
        <w:t xml:space="preserve">Finding # </w:t>
      </w:r>
      <w:r w:rsidR="002341E4" w:rsidRPr="003E60CE">
        <w:rPr>
          <w:rStyle w:val="Strong"/>
          <w:color w:val="auto"/>
          <w:lang w:val="en-GB"/>
        </w:rPr>
        <w:t>7</w:t>
      </w:r>
      <w:r w:rsidRPr="003E60CE">
        <w:rPr>
          <w:rStyle w:val="Strong"/>
          <w:color w:val="auto"/>
          <w:lang w:val="en-GB"/>
        </w:rPr>
        <w:t xml:space="preserve">: The original design was aligned with the conditions in the region; </w:t>
      </w:r>
      <w:r w:rsidR="002341E4" w:rsidRPr="003E60CE">
        <w:rPr>
          <w:rStyle w:val="Strong"/>
          <w:color w:val="auto"/>
          <w:lang w:val="en-GB"/>
        </w:rPr>
        <w:t xml:space="preserve">there was </w:t>
      </w:r>
      <w:r w:rsidRPr="003E60CE">
        <w:rPr>
          <w:rStyle w:val="Strong"/>
          <w:color w:val="auto"/>
          <w:lang w:val="en-GB"/>
        </w:rPr>
        <w:t>no evidence of design adjustment</w:t>
      </w:r>
      <w:r w:rsidR="002341E4" w:rsidRPr="003E60CE">
        <w:rPr>
          <w:rStyle w:val="Strong"/>
          <w:color w:val="auto"/>
          <w:lang w:val="en-GB"/>
        </w:rPr>
        <w:t>s</w:t>
      </w:r>
      <w:r w:rsidRPr="003E60CE">
        <w:rPr>
          <w:rStyle w:val="Strong"/>
          <w:color w:val="auto"/>
          <w:lang w:val="en-GB"/>
        </w:rPr>
        <w:t xml:space="preserve"> to respond to changes </w:t>
      </w:r>
      <w:r w:rsidR="00A26159" w:rsidRPr="003E60CE">
        <w:rPr>
          <w:rStyle w:val="Strong"/>
          <w:color w:val="auto"/>
          <w:lang w:val="en-GB"/>
        </w:rPr>
        <w:t>over the pro</w:t>
      </w:r>
      <w:r w:rsidR="00E96BD4" w:rsidRPr="003E60CE">
        <w:rPr>
          <w:rStyle w:val="Strong"/>
          <w:color w:val="auto"/>
          <w:lang w:val="en-GB"/>
        </w:rPr>
        <w:t>ject</w:t>
      </w:r>
      <w:r w:rsidR="00A26159" w:rsidRPr="003E60CE">
        <w:rPr>
          <w:rStyle w:val="Strong"/>
          <w:color w:val="auto"/>
          <w:lang w:val="en-GB"/>
        </w:rPr>
        <w:t xml:space="preserve"> period.</w:t>
      </w:r>
    </w:p>
    <w:p w14:paraId="046E99C5" w14:textId="1D9CA152" w:rsidR="0094331E" w:rsidRPr="00941318" w:rsidRDefault="0094331E" w:rsidP="001C687E">
      <w:pPr>
        <w:spacing w:before="240" w:after="240" w:line="240" w:lineRule="auto"/>
        <w:jc w:val="both"/>
        <w:rPr>
          <w:rFonts w:ascii="Times New Roman" w:eastAsia="Times New Roman" w:hAnsi="Times New Roman" w:cs="Times New Roman"/>
          <w:sz w:val="24"/>
          <w:szCs w:val="24"/>
          <w:lang w:val="en-GB"/>
        </w:rPr>
      </w:pPr>
      <w:bookmarkStart w:id="94" w:name="_Toc170248362"/>
      <w:r w:rsidRPr="00941318">
        <w:rPr>
          <w:rFonts w:eastAsia="Times New Roman"/>
          <w:color w:val="000000"/>
          <w:lang w:val="en-GB"/>
        </w:rPr>
        <w:t>The project was initially conceptualized to address the intersection of climate</w:t>
      </w:r>
      <w:r w:rsidR="002341E4" w:rsidRPr="00941318">
        <w:rPr>
          <w:rFonts w:eastAsia="Times New Roman"/>
          <w:color w:val="000000"/>
          <w:lang w:val="en-GB"/>
        </w:rPr>
        <w:t xml:space="preserve"> </w:t>
      </w:r>
      <w:r w:rsidR="003E60CE" w:rsidRPr="003E60CE">
        <w:rPr>
          <w:rFonts w:eastAsia="Times New Roman"/>
          <w:color w:val="000000"/>
          <w:lang w:val="en-GB"/>
        </w:rPr>
        <w:t>change and</w:t>
      </w:r>
      <w:r w:rsidR="00DA1BCE">
        <w:rPr>
          <w:rFonts w:eastAsia="Times New Roman"/>
          <w:color w:val="000000"/>
          <w:lang w:val="en-GB"/>
        </w:rPr>
        <w:t xml:space="preserve"> </w:t>
      </w:r>
      <w:proofErr w:type="gramStart"/>
      <w:r w:rsidR="00DA1BCE">
        <w:rPr>
          <w:rFonts w:eastAsia="Times New Roman"/>
          <w:color w:val="000000"/>
          <w:lang w:val="en-GB"/>
        </w:rPr>
        <w:t xml:space="preserve">human </w:t>
      </w:r>
      <w:r w:rsidRPr="00941318">
        <w:rPr>
          <w:rFonts w:eastAsia="Times New Roman"/>
          <w:color w:val="000000"/>
          <w:lang w:val="en-GB"/>
        </w:rPr>
        <w:t xml:space="preserve"> security</w:t>
      </w:r>
      <w:proofErr w:type="gramEnd"/>
      <w:r w:rsidRPr="00941318">
        <w:rPr>
          <w:rFonts w:eastAsia="Times New Roman"/>
          <w:color w:val="000000"/>
          <w:lang w:val="en-GB"/>
        </w:rPr>
        <w:t xml:space="preserve"> during a critical period in regional development. It aimed to pioneer effective approaches amid limited existing knowledge and successful practices in climate action within such contexts. </w:t>
      </w:r>
      <w:r w:rsidRPr="00941318">
        <w:rPr>
          <w:rFonts w:eastAsia="Times New Roman"/>
          <w:color w:val="000000"/>
          <w:lang w:val="en-GB"/>
        </w:rPr>
        <w:lastRenderedPageBreak/>
        <w:t>The project's role as a pivotal pilot was underscored, aiming to establish a proof of concept for future, larger initiatives.</w:t>
      </w:r>
      <w:r w:rsidRPr="00941318">
        <w:rPr>
          <w:rFonts w:ascii="Times New Roman" w:eastAsia="Times New Roman" w:hAnsi="Times New Roman" w:cs="Times New Roman"/>
          <w:sz w:val="24"/>
          <w:szCs w:val="24"/>
          <w:lang w:val="en-GB"/>
        </w:rPr>
        <w:t xml:space="preserve"> </w:t>
      </w:r>
      <w:r w:rsidRPr="00941318">
        <w:rPr>
          <w:rFonts w:eastAsia="Times New Roman"/>
          <w:color w:val="000000"/>
          <w:lang w:val="en-GB"/>
        </w:rPr>
        <w:t>Early in its implementation, the project capitalized on emerging synergies in sustainable finance, responding to expanding efforts in decarboni</w:t>
      </w:r>
      <w:r w:rsidR="00DA1BCE">
        <w:rPr>
          <w:rFonts w:eastAsia="Times New Roman"/>
          <w:color w:val="000000"/>
          <w:lang w:val="en-GB"/>
        </w:rPr>
        <w:t>s</w:t>
      </w:r>
      <w:r w:rsidRPr="00941318">
        <w:rPr>
          <w:rFonts w:eastAsia="Times New Roman"/>
          <w:color w:val="000000"/>
          <w:lang w:val="en-GB"/>
        </w:rPr>
        <w:t>ation within Gulf region banks. This included capacity building for financial institutions to integrate climate and SDG objectives, marking a significant advancement.</w:t>
      </w:r>
      <w:r w:rsidRPr="00941318">
        <w:rPr>
          <w:rFonts w:ascii="Times New Roman" w:eastAsia="Times New Roman" w:hAnsi="Times New Roman" w:cs="Times New Roman"/>
          <w:sz w:val="24"/>
          <w:szCs w:val="24"/>
          <w:lang w:val="en-GB"/>
        </w:rPr>
        <w:t xml:space="preserve"> </w:t>
      </w:r>
      <w:r w:rsidRPr="00941318">
        <w:rPr>
          <w:rFonts w:eastAsia="Times New Roman"/>
          <w:color w:val="000000"/>
          <w:lang w:val="en-GB"/>
        </w:rPr>
        <w:t xml:space="preserve">However, KIIs revealed shortcomings in anticipating and resolving </w:t>
      </w:r>
      <w:r w:rsidR="00300945" w:rsidRPr="00941318">
        <w:rPr>
          <w:rFonts w:eastAsia="Times New Roman"/>
          <w:color w:val="000000"/>
          <w:lang w:val="en-GB"/>
        </w:rPr>
        <w:t xml:space="preserve">varying </w:t>
      </w:r>
      <w:r w:rsidRPr="00941318">
        <w:rPr>
          <w:rFonts w:eastAsia="Times New Roman"/>
          <w:color w:val="000000"/>
          <w:lang w:val="en-GB"/>
        </w:rPr>
        <w:t>priorities among LAS, UNDP, and AWC, particularly affecting the project's climate facility, which was subsequently abandoned</w:t>
      </w:r>
      <w:r w:rsidR="00300945" w:rsidRPr="00941318">
        <w:rPr>
          <w:rFonts w:eastAsia="Times New Roman"/>
          <w:color w:val="000000"/>
          <w:lang w:val="en-GB"/>
        </w:rPr>
        <w:t xml:space="preserve"> for another activity launching a regional initiative in the same field</w:t>
      </w:r>
      <w:r w:rsidRPr="00941318">
        <w:rPr>
          <w:rFonts w:eastAsia="Times New Roman"/>
          <w:color w:val="000000"/>
          <w:lang w:val="en-GB"/>
        </w:rPr>
        <w:t xml:space="preserve">. Although updates in the Regional Programme Document for Arab States (2022-2025) </w:t>
      </w:r>
      <w:r w:rsidR="00DA1BCE">
        <w:rPr>
          <w:rFonts w:eastAsia="Times New Roman"/>
          <w:color w:val="000000"/>
          <w:lang w:val="en-GB"/>
        </w:rPr>
        <w:t>emphasised</w:t>
      </w:r>
      <w:r w:rsidRPr="00941318">
        <w:rPr>
          <w:rFonts w:eastAsia="Times New Roman"/>
          <w:color w:val="000000"/>
          <w:lang w:val="en-GB"/>
        </w:rPr>
        <w:t xml:space="preserve"> climate change and human security, the </w:t>
      </w:r>
      <w:r w:rsidR="002341E4" w:rsidRPr="00941318">
        <w:rPr>
          <w:rFonts w:eastAsia="Times New Roman"/>
          <w:color w:val="000000"/>
          <w:lang w:val="en-GB"/>
        </w:rPr>
        <w:t>ET</w:t>
      </w:r>
      <w:r w:rsidRPr="00941318">
        <w:rPr>
          <w:rFonts w:eastAsia="Times New Roman"/>
          <w:color w:val="000000"/>
          <w:lang w:val="en-GB"/>
        </w:rPr>
        <w:t xml:space="preserve"> noted a gap in assessing how these updates were integrated into ongoing project activities.</w:t>
      </w:r>
    </w:p>
    <w:p w14:paraId="220DD550" w14:textId="181C62E4" w:rsidR="0094331E" w:rsidRPr="003E60CE" w:rsidRDefault="0094331E" w:rsidP="00703E74">
      <w:pPr>
        <w:pStyle w:val="Heading3"/>
        <w:spacing w:line="240" w:lineRule="auto"/>
        <w:rPr>
          <w:lang w:val="en-GB"/>
        </w:rPr>
      </w:pPr>
      <w:bookmarkStart w:id="95" w:name="_Toc172629685"/>
      <w:bookmarkStart w:id="96" w:name="_Toc173227706"/>
      <w:bookmarkStart w:id="97" w:name="_Toc173229827"/>
      <w:r w:rsidRPr="003E60CE">
        <w:rPr>
          <w:lang w:val="en-GB"/>
        </w:rPr>
        <w:t>Coherence</w:t>
      </w:r>
      <w:bookmarkEnd w:id="94"/>
      <w:bookmarkEnd w:id="95"/>
      <w:bookmarkEnd w:id="96"/>
      <w:bookmarkEnd w:id="97"/>
    </w:p>
    <w:p w14:paraId="07BD2121" w14:textId="77777777" w:rsidR="0094331E" w:rsidRPr="00941318" w:rsidRDefault="0094331E" w:rsidP="001C687E">
      <w:pPr>
        <w:pStyle w:val="Heading5"/>
        <w:spacing w:line="240" w:lineRule="auto"/>
        <w:rPr>
          <w:rStyle w:val="Emphasis"/>
          <w:lang w:val="en-GB"/>
        </w:rPr>
      </w:pPr>
      <w:r w:rsidRPr="00941318">
        <w:rPr>
          <w:rStyle w:val="Emphasis"/>
          <w:lang w:val="en-GB"/>
        </w:rPr>
        <w:t>EQ2: The extent to which other interventions supported or undermined the project.</w:t>
      </w:r>
    </w:p>
    <w:p w14:paraId="4EBCD5EB" w14:textId="0F7DA59B" w:rsidR="00F05180" w:rsidRPr="003E60CE" w:rsidRDefault="0094331E" w:rsidP="001C687E">
      <w:pPr>
        <w:pStyle w:val="Heading5"/>
        <w:spacing w:line="240" w:lineRule="auto"/>
        <w:rPr>
          <w:lang w:val="en-GB"/>
        </w:rPr>
      </w:pPr>
      <w:r w:rsidRPr="003E60CE">
        <w:rPr>
          <w:lang w:val="en-GB"/>
        </w:rPr>
        <w:t>EQ 2.1: To what extent did collaboration between UNDP and other agencies, and the multi-partner approach add value to the project?</w:t>
      </w:r>
    </w:p>
    <w:p w14:paraId="1789C71C" w14:textId="6EBCBAA7" w:rsidR="00706AC2" w:rsidRPr="003E60CE" w:rsidRDefault="0094331E" w:rsidP="001C687E">
      <w:pPr>
        <w:spacing w:before="240" w:line="240" w:lineRule="auto"/>
        <w:jc w:val="both"/>
        <w:rPr>
          <w:rStyle w:val="Strong"/>
          <w:lang w:val="en-GB"/>
        </w:rPr>
      </w:pPr>
      <w:r w:rsidRPr="003E60CE">
        <w:rPr>
          <w:rStyle w:val="Strong"/>
          <w:color w:val="auto"/>
          <w:lang w:val="en-GB"/>
        </w:rPr>
        <w:t xml:space="preserve">Finding # </w:t>
      </w:r>
      <w:r w:rsidR="00A26159" w:rsidRPr="003E60CE">
        <w:rPr>
          <w:rStyle w:val="Strong"/>
          <w:color w:val="auto"/>
          <w:lang w:val="en-GB"/>
        </w:rPr>
        <w:t>8</w:t>
      </w:r>
      <w:r w:rsidRPr="003E60CE">
        <w:rPr>
          <w:rStyle w:val="Strong"/>
          <w:color w:val="auto"/>
          <w:lang w:val="en-GB"/>
        </w:rPr>
        <w:t>:</w:t>
      </w:r>
      <w:r w:rsidR="00F05180" w:rsidRPr="003E60CE">
        <w:rPr>
          <w:rStyle w:val="Strong"/>
          <w:color w:val="auto"/>
          <w:lang w:val="en-GB"/>
        </w:rPr>
        <w:t xml:space="preserve"> </w:t>
      </w:r>
      <w:r w:rsidR="00706AC2" w:rsidRPr="003E60CE">
        <w:rPr>
          <w:rStyle w:val="Strong"/>
          <w:color w:val="auto"/>
          <w:lang w:val="en-GB"/>
        </w:rPr>
        <w:t xml:space="preserve">The value added through collaborative partnerships between implementing agencies </w:t>
      </w:r>
      <w:r w:rsidR="005D67FE" w:rsidRPr="003E60CE">
        <w:rPr>
          <w:rStyle w:val="Strong"/>
          <w:color w:val="auto"/>
          <w:lang w:val="en-GB"/>
        </w:rPr>
        <w:t xml:space="preserve">was limited </w:t>
      </w:r>
      <w:r w:rsidR="0080401C" w:rsidRPr="003E60CE">
        <w:rPr>
          <w:rStyle w:val="Strong"/>
          <w:color w:val="auto"/>
          <w:lang w:val="en-GB"/>
        </w:rPr>
        <w:t xml:space="preserve">at </w:t>
      </w:r>
      <w:r w:rsidR="00DA1BCE">
        <w:rPr>
          <w:rStyle w:val="Strong"/>
          <w:color w:val="auto"/>
          <w:lang w:val="en-GB"/>
        </w:rPr>
        <w:t xml:space="preserve">the </w:t>
      </w:r>
      <w:r w:rsidR="0080401C" w:rsidRPr="003E60CE">
        <w:rPr>
          <w:rStyle w:val="Strong"/>
          <w:color w:val="auto"/>
          <w:lang w:val="en-GB"/>
        </w:rPr>
        <w:t xml:space="preserve">regional level </w:t>
      </w:r>
      <w:r w:rsidR="0035552D" w:rsidRPr="003E60CE">
        <w:rPr>
          <w:rStyle w:val="Strong"/>
          <w:color w:val="auto"/>
          <w:lang w:val="en-GB"/>
        </w:rPr>
        <w:t xml:space="preserve">but </w:t>
      </w:r>
      <w:r w:rsidR="00510A4E" w:rsidRPr="003E60CE">
        <w:rPr>
          <w:rStyle w:val="Strong"/>
          <w:color w:val="auto"/>
          <w:lang w:val="en-GB"/>
        </w:rPr>
        <w:t xml:space="preserve">much </w:t>
      </w:r>
      <w:r w:rsidR="00DA1BCE">
        <w:rPr>
          <w:rStyle w:val="Strong"/>
          <w:color w:val="auto"/>
          <w:lang w:val="en-GB"/>
        </w:rPr>
        <w:t>more potent</w:t>
      </w:r>
      <w:r w:rsidR="00510A4E" w:rsidRPr="003E60CE">
        <w:rPr>
          <w:rStyle w:val="Strong"/>
          <w:color w:val="auto"/>
          <w:lang w:val="en-GB"/>
        </w:rPr>
        <w:t xml:space="preserve"> at national and sub-national levels.</w:t>
      </w:r>
      <w:r w:rsidR="00A44F48" w:rsidRPr="003E60CE">
        <w:rPr>
          <w:rStyle w:val="Strong"/>
          <w:color w:val="auto"/>
          <w:lang w:val="en-GB"/>
        </w:rPr>
        <w:t xml:space="preserve">  The value added at </w:t>
      </w:r>
      <w:r w:rsidR="00DA1BCE">
        <w:rPr>
          <w:rStyle w:val="Strong"/>
          <w:color w:val="auto"/>
          <w:lang w:val="en-GB"/>
        </w:rPr>
        <w:t xml:space="preserve">the regional level </w:t>
      </w:r>
      <w:r w:rsidR="00925B6A" w:rsidRPr="003E60CE">
        <w:rPr>
          <w:rStyle w:val="Strong"/>
          <w:color w:val="auto"/>
          <w:lang w:val="en-GB"/>
        </w:rPr>
        <w:t>w</w:t>
      </w:r>
      <w:r w:rsidR="00F7423C" w:rsidRPr="003E60CE">
        <w:rPr>
          <w:rStyle w:val="Strong"/>
          <w:color w:val="auto"/>
          <w:lang w:val="en-GB"/>
        </w:rPr>
        <w:t xml:space="preserve">ould have been more significant </w:t>
      </w:r>
      <w:r w:rsidR="003E60CE" w:rsidRPr="003E60CE">
        <w:rPr>
          <w:rStyle w:val="Strong"/>
          <w:color w:val="auto"/>
          <w:lang w:val="en-GB"/>
        </w:rPr>
        <w:t>with stronger</w:t>
      </w:r>
      <w:r w:rsidR="00F7423C" w:rsidRPr="003E60CE">
        <w:rPr>
          <w:rStyle w:val="Strong"/>
          <w:color w:val="auto"/>
          <w:lang w:val="en-GB"/>
        </w:rPr>
        <w:t xml:space="preserve"> coordination from UNDP</w:t>
      </w:r>
      <w:r w:rsidR="006817B9" w:rsidRPr="003E60CE">
        <w:rPr>
          <w:rStyle w:val="Strong"/>
          <w:color w:val="auto"/>
          <w:lang w:val="en-GB"/>
        </w:rPr>
        <w:t>. T</w:t>
      </w:r>
      <w:r w:rsidR="008D7F15" w:rsidRPr="003E60CE">
        <w:rPr>
          <w:rStyle w:val="Strong"/>
          <w:color w:val="auto"/>
          <w:lang w:val="en-GB"/>
        </w:rPr>
        <w:t xml:space="preserve">he </w:t>
      </w:r>
      <w:r w:rsidR="00DA1BCE">
        <w:rPr>
          <w:rStyle w:val="Strong"/>
          <w:color w:val="auto"/>
          <w:lang w:val="en-GB"/>
        </w:rPr>
        <w:t>multi-partner</w:t>
      </w:r>
      <w:r w:rsidR="008D7F15" w:rsidRPr="003E60CE">
        <w:rPr>
          <w:rStyle w:val="Strong"/>
          <w:color w:val="auto"/>
          <w:lang w:val="en-GB"/>
        </w:rPr>
        <w:t xml:space="preserve"> approach </w:t>
      </w:r>
      <w:r w:rsidR="00406F96" w:rsidRPr="003E60CE">
        <w:rPr>
          <w:rStyle w:val="Strong"/>
          <w:color w:val="auto"/>
          <w:lang w:val="en-GB"/>
        </w:rPr>
        <w:t xml:space="preserve">at regional level </w:t>
      </w:r>
      <w:r w:rsidR="00D672E4" w:rsidRPr="003E60CE">
        <w:rPr>
          <w:rStyle w:val="Strong"/>
          <w:color w:val="auto"/>
          <w:lang w:val="en-GB"/>
        </w:rPr>
        <w:t>tended to</w:t>
      </w:r>
      <w:r w:rsidR="008D7F15" w:rsidRPr="003E60CE">
        <w:rPr>
          <w:rStyle w:val="Strong"/>
          <w:color w:val="auto"/>
          <w:lang w:val="en-GB"/>
        </w:rPr>
        <w:t xml:space="preserve"> undermine coordination efforts</w:t>
      </w:r>
    </w:p>
    <w:p w14:paraId="798FDA08" w14:textId="36156F6F" w:rsidR="0017364B" w:rsidRPr="003E60CE" w:rsidRDefault="008D7F15" w:rsidP="001C687E">
      <w:pPr>
        <w:autoSpaceDE w:val="0"/>
        <w:autoSpaceDN w:val="0"/>
        <w:adjustRightInd w:val="0"/>
        <w:spacing w:line="240" w:lineRule="auto"/>
        <w:jc w:val="both"/>
        <w:rPr>
          <w:lang w:val="en-GB"/>
          <w14:ligatures w14:val="standardContextual"/>
        </w:rPr>
      </w:pPr>
      <w:r w:rsidRPr="00941318">
        <w:rPr>
          <w:lang w:val="en-GB"/>
          <w14:ligatures w14:val="standardContextual"/>
        </w:rPr>
        <w:t xml:space="preserve">The types of collaborative arrangements envisaged across this </w:t>
      </w:r>
      <w:r w:rsidR="00DA1BCE">
        <w:rPr>
          <w:lang w:val="en-GB"/>
          <w14:ligatures w14:val="standardContextual"/>
        </w:rPr>
        <w:t>multi-partner</w:t>
      </w:r>
      <w:r w:rsidRPr="00941318">
        <w:rPr>
          <w:lang w:val="en-GB"/>
          <w14:ligatures w14:val="standardContextual"/>
        </w:rPr>
        <w:t xml:space="preserve"> mechanism were not defined during the project design process. As a result, different types of collaborative arrangements evolved, some of which added value to the project by enabling faster and more effective activity implementation</w:t>
      </w:r>
      <w:r w:rsidR="00DA1BCE">
        <w:rPr>
          <w:lang w:val="en-GB"/>
          <w14:ligatures w14:val="standardContextual"/>
        </w:rPr>
        <w:t>, increasing the intervention's impact and value</w:t>
      </w:r>
      <w:r w:rsidRPr="00941318">
        <w:rPr>
          <w:lang w:val="en-GB"/>
          <w14:ligatures w14:val="standardContextual"/>
        </w:rPr>
        <w:t>.</w:t>
      </w:r>
      <w:r w:rsidR="00D672E4" w:rsidRPr="00941318">
        <w:rPr>
          <w:lang w:val="en-GB"/>
          <w14:ligatures w14:val="standardContextual"/>
        </w:rPr>
        <w:t xml:space="preserve"> </w:t>
      </w:r>
      <w:r w:rsidR="00A33C96" w:rsidRPr="00941318">
        <w:rPr>
          <w:lang w:val="en-GB"/>
          <w14:ligatures w14:val="standardContextual"/>
        </w:rPr>
        <w:t>This was particularly true of the resilience grants design and implementation</w:t>
      </w:r>
      <w:r w:rsidR="00A22070" w:rsidRPr="00941318">
        <w:rPr>
          <w:lang w:val="en-GB"/>
          <w14:ligatures w14:val="standardContextual"/>
        </w:rPr>
        <w:t>.</w:t>
      </w:r>
      <w:r w:rsidR="0017364B" w:rsidRPr="003E60CE">
        <w:rPr>
          <w:rFonts w:ascii="Segoe UI" w:eastAsia="Times New Roman" w:hAnsi="Segoe UI" w:cs="Segoe UI"/>
          <w:sz w:val="18"/>
          <w:szCs w:val="18"/>
          <w:lang w:val="en-GB" w:eastAsia="en-GB"/>
        </w:rPr>
        <w:t xml:space="preserve"> T</w:t>
      </w:r>
      <w:r w:rsidR="0017364B" w:rsidRPr="003E60CE">
        <w:rPr>
          <w:lang w:val="en-GB"/>
          <w14:ligatures w14:val="standardContextual"/>
        </w:rPr>
        <w:t xml:space="preserve">he resilience grant had a </w:t>
      </w:r>
      <w:r w:rsidR="00DA1BCE">
        <w:rPr>
          <w:lang w:val="en-GB"/>
          <w14:ligatures w14:val="standardContextual"/>
        </w:rPr>
        <w:t>pre-investment</w:t>
      </w:r>
      <w:r w:rsidR="0017364B" w:rsidRPr="003E60CE">
        <w:rPr>
          <w:lang w:val="en-GB"/>
          <w14:ligatures w14:val="standardContextual"/>
        </w:rPr>
        <w:t xml:space="preserve"> screening committee meeting </w:t>
      </w:r>
      <w:r w:rsidR="00DA1BCE">
        <w:rPr>
          <w:lang w:val="en-GB"/>
          <w14:ligatures w14:val="standardContextual"/>
        </w:rPr>
        <w:t>before</w:t>
      </w:r>
      <w:r w:rsidR="0017364B" w:rsidRPr="003E60CE">
        <w:rPr>
          <w:lang w:val="en-GB"/>
          <w14:ligatures w14:val="standardContextual"/>
        </w:rPr>
        <w:t xml:space="preserve"> the resilience grants </w:t>
      </w:r>
      <w:r w:rsidR="00DA1BCE">
        <w:rPr>
          <w:lang w:val="en-GB"/>
          <w14:ligatures w14:val="standardContextual"/>
        </w:rPr>
        <w:t>were</w:t>
      </w:r>
      <w:r w:rsidR="0017364B" w:rsidRPr="003E60CE">
        <w:rPr>
          <w:lang w:val="en-GB"/>
          <w14:ligatures w14:val="standardContextual"/>
        </w:rPr>
        <w:t xml:space="preserve"> approved. </w:t>
      </w:r>
      <w:r w:rsidR="00DE4788" w:rsidRPr="003E60CE">
        <w:rPr>
          <w:lang w:val="en-GB"/>
          <w14:ligatures w14:val="standardContextual"/>
        </w:rPr>
        <w:t>This</w:t>
      </w:r>
      <w:r w:rsidR="0017364B" w:rsidRPr="003E60CE">
        <w:rPr>
          <w:lang w:val="en-GB"/>
          <w14:ligatures w14:val="standardContextual"/>
        </w:rPr>
        <w:t xml:space="preserve"> allowed for various agencies, including AWC/LAS to provide feedback to the projects </w:t>
      </w:r>
      <w:r w:rsidR="00DA1BCE">
        <w:rPr>
          <w:lang w:val="en-GB"/>
          <w14:ligatures w14:val="standardContextual"/>
        </w:rPr>
        <w:t>before</w:t>
      </w:r>
      <w:r w:rsidR="0017364B" w:rsidRPr="003E60CE">
        <w:rPr>
          <w:lang w:val="en-GB"/>
          <w14:ligatures w14:val="standardContextual"/>
        </w:rPr>
        <w:t xml:space="preserve"> them being approved. </w:t>
      </w:r>
    </w:p>
    <w:p w14:paraId="7FE0A7B8" w14:textId="6CB6E641" w:rsidR="008D7F15" w:rsidRPr="00941318" w:rsidRDefault="008D7F15" w:rsidP="00703E74">
      <w:pPr>
        <w:spacing w:line="240" w:lineRule="auto"/>
        <w:jc w:val="both"/>
        <w:rPr>
          <w:lang w:val="en-GB"/>
        </w:rPr>
      </w:pPr>
      <w:r w:rsidRPr="00941318">
        <w:rPr>
          <w:lang w:val="en-GB"/>
        </w:rPr>
        <w:t>Other arrangements</w:t>
      </w:r>
      <w:r w:rsidR="0087264F" w:rsidRPr="00941318">
        <w:rPr>
          <w:lang w:val="en-GB"/>
        </w:rPr>
        <w:t>,</w:t>
      </w:r>
      <w:r w:rsidRPr="00941318">
        <w:rPr>
          <w:lang w:val="en-GB"/>
        </w:rPr>
        <w:t xml:space="preserve"> </w:t>
      </w:r>
      <w:r w:rsidR="0087264F" w:rsidRPr="00941318">
        <w:rPr>
          <w:lang w:val="en-GB"/>
        </w:rPr>
        <w:t xml:space="preserve">primarily at the regional level, </w:t>
      </w:r>
      <w:r w:rsidRPr="00941318">
        <w:rPr>
          <w:lang w:val="en-GB"/>
        </w:rPr>
        <w:t xml:space="preserve">simply leveraged the expertise of different partners to achieve the activity output. </w:t>
      </w:r>
    </w:p>
    <w:p w14:paraId="0556F00B" w14:textId="4C9020BB" w:rsidR="00C56D3F" w:rsidRPr="00941318" w:rsidRDefault="00C56D3F" w:rsidP="001C687E">
      <w:pPr>
        <w:spacing w:line="240" w:lineRule="auto"/>
        <w:jc w:val="both"/>
        <w:rPr>
          <w:i/>
          <w:iCs/>
          <w:lang w:val="en-GB"/>
        </w:rPr>
      </w:pPr>
      <w:r w:rsidRPr="00941318">
        <w:rPr>
          <w:lang w:val="en-GB"/>
        </w:rPr>
        <w:t xml:space="preserve">Collaboration was primarily between the UNDP Regional Hub and individual UN agencies, including AWC, UNEP FI, UN Habitat, WFP, and UNDP country offices, with additional collaborations between AWC and UN Women. The </w:t>
      </w:r>
      <w:r w:rsidR="00B16FEB" w:rsidRPr="00941318">
        <w:rPr>
          <w:lang w:val="en-GB"/>
        </w:rPr>
        <w:t xml:space="preserve">UNDP Regional Hub </w:t>
      </w:r>
      <w:r w:rsidRPr="00941318">
        <w:rPr>
          <w:lang w:val="en-GB"/>
        </w:rPr>
        <w:t xml:space="preserve">facilitated partnerships to ensure effective implementation of regional activities. </w:t>
      </w:r>
      <w:r w:rsidR="00A859B1">
        <w:rPr>
          <w:lang w:val="en-GB"/>
        </w:rPr>
        <w:t>The UNDP Regional Hub, UNDP country offices, LAS, and national offices worked together at the national level</w:t>
      </w:r>
      <w:r w:rsidRPr="00941318">
        <w:rPr>
          <w:lang w:val="en-GB"/>
        </w:rPr>
        <w:t xml:space="preserve">. Overall, the UNDP Regional Hub </w:t>
      </w:r>
      <w:r w:rsidR="00A859B1">
        <w:rPr>
          <w:lang w:val="en-GB"/>
        </w:rPr>
        <w:t>was central</w:t>
      </w:r>
      <w:r w:rsidRPr="00941318">
        <w:rPr>
          <w:lang w:val="en-GB"/>
        </w:rPr>
        <w:t xml:space="preserve"> in coordinating with respective partners across regional and national levels to achieve project goals. UN partners felt that </w:t>
      </w:r>
      <w:r w:rsidR="00B16FEB" w:rsidRPr="00941318">
        <w:rPr>
          <w:i/>
          <w:iCs/>
          <w:lang w:val="en-GB"/>
        </w:rPr>
        <w:t>"</w:t>
      </w:r>
      <w:r w:rsidRPr="00941318">
        <w:rPr>
          <w:i/>
          <w:iCs/>
          <w:lang w:val="en-GB"/>
        </w:rPr>
        <w:t>UNDP was also very good in coordinating, bringing partners together sufficiently, having many discussions on how the things we were working on in the project could be scaled up or replicated or worked on outside the project context.” (KII</w:t>
      </w:r>
      <w:r w:rsidR="005B4228" w:rsidRPr="00941318">
        <w:rPr>
          <w:i/>
          <w:iCs/>
          <w:lang w:val="en-GB"/>
        </w:rPr>
        <w:t xml:space="preserve">). </w:t>
      </w:r>
      <w:r w:rsidR="00B16FEB" w:rsidRPr="00941318">
        <w:rPr>
          <w:i/>
          <w:iCs/>
          <w:lang w:val="en-GB"/>
        </w:rPr>
        <w:t xml:space="preserve"> </w:t>
      </w:r>
    </w:p>
    <w:p w14:paraId="54D16830" w14:textId="7585E712" w:rsidR="00011D34" w:rsidRPr="00941318" w:rsidRDefault="00011D34" w:rsidP="001C687E">
      <w:pPr>
        <w:autoSpaceDE w:val="0"/>
        <w:autoSpaceDN w:val="0"/>
        <w:adjustRightInd w:val="0"/>
        <w:spacing w:line="240" w:lineRule="auto"/>
        <w:jc w:val="both"/>
        <w:rPr>
          <w:b/>
          <w:bCs/>
          <w:u w:val="single"/>
          <w:lang w:val="en-GB"/>
          <w14:ligatures w14:val="standardContextual"/>
        </w:rPr>
      </w:pPr>
      <w:r w:rsidRPr="00941318">
        <w:rPr>
          <w:b/>
          <w:bCs/>
          <w:u w:val="single"/>
          <w:lang w:val="en-GB"/>
          <w14:ligatures w14:val="standardContextual"/>
        </w:rPr>
        <w:t>Collaborative partnerships at regional level</w:t>
      </w:r>
    </w:p>
    <w:p w14:paraId="75DF0621" w14:textId="2BCAD5DD" w:rsidR="00925B6A" w:rsidRPr="00941318" w:rsidRDefault="00DF346B" w:rsidP="001C687E">
      <w:pPr>
        <w:autoSpaceDE w:val="0"/>
        <w:autoSpaceDN w:val="0"/>
        <w:adjustRightInd w:val="0"/>
        <w:spacing w:line="240" w:lineRule="auto"/>
        <w:jc w:val="both"/>
        <w:rPr>
          <w:lang w:val="en-GB"/>
          <w14:ligatures w14:val="standardContextual"/>
        </w:rPr>
      </w:pPr>
      <w:r w:rsidRPr="00941318">
        <w:rPr>
          <w:lang w:val="en-GB"/>
          <w14:ligatures w14:val="standardContextual"/>
        </w:rPr>
        <w:t>At the regional le</w:t>
      </w:r>
      <w:r w:rsidR="00986CF0" w:rsidRPr="00941318">
        <w:rPr>
          <w:lang w:val="en-GB"/>
          <w14:ligatures w14:val="standardContextual"/>
        </w:rPr>
        <w:t xml:space="preserve">vel, </w:t>
      </w:r>
      <w:r w:rsidR="00925B6A" w:rsidRPr="00941318">
        <w:rPr>
          <w:lang w:val="en-GB"/>
          <w14:ligatures w14:val="standardContextual"/>
        </w:rPr>
        <w:t xml:space="preserve">synergetic </w:t>
      </w:r>
      <w:r w:rsidR="00A22070" w:rsidRPr="00941318">
        <w:rPr>
          <w:lang w:val="en-GB"/>
          <w14:ligatures w14:val="standardContextual"/>
        </w:rPr>
        <w:t xml:space="preserve">collaborations were pivotal in designing initiatives like the Arab Geographical Information Room (AGIR), as described by a regional KI: </w:t>
      </w:r>
      <w:r w:rsidR="00A22070" w:rsidRPr="00941318">
        <w:rPr>
          <w:i/>
          <w:iCs/>
          <w:lang w:val="en-GB"/>
          <w14:ligatures w14:val="standardContextual"/>
        </w:rPr>
        <w:t xml:space="preserve">"We conducted extensive meetings with key stakeholders, leveraging their expertise </w:t>
      </w:r>
      <w:r w:rsidR="00A859B1">
        <w:rPr>
          <w:i/>
          <w:iCs/>
          <w:lang w:val="en-GB"/>
          <w14:ligatures w14:val="standardContextual"/>
        </w:rPr>
        <w:t xml:space="preserve">to develop the AGIR platform </w:t>
      </w:r>
      <w:r w:rsidR="00A859B1">
        <w:rPr>
          <w:i/>
          <w:iCs/>
          <w:lang w:val="en-GB"/>
          <w14:ligatures w14:val="standardContextual"/>
        </w:rPr>
        <w:lastRenderedPageBreak/>
        <w:t>comprehensively</w:t>
      </w:r>
      <w:r w:rsidR="00A22070" w:rsidRPr="00941318">
        <w:rPr>
          <w:i/>
          <w:iCs/>
          <w:lang w:val="en-GB"/>
          <w14:ligatures w14:val="standardContextual"/>
        </w:rPr>
        <w:t>."</w:t>
      </w:r>
      <w:r w:rsidR="00B44622" w:rsidRPr="00941318">
        <w:rPr>
          <w:lang w:val="en-GB"/>
          <w14:ligatures w14:val="standardContextual"/>
        </w:rPr>
        <w:t xml:space="preserve"> In another example, a female KI at the regional level explained how WFP and AWC used the synergy for a common objective: </w:t>
      </w:r>
      <w:r w:rsidR="001B3E72" w:rsidRPr="00941318">
        <w:rPr>
          <w:i/>
          <w:iCs/>
          <w:lang w:val="en-GB"/>
          <w14:ligatures w14:val="standardContextual"/>
        </w:rPr>
        <w:t>"</w:t>
      </w:r>
      <w:r w:rsidR="00B44622" w:rsidRPr="00941318">
        <w:rPr>
          <w:i/>
          <w:iCs/>
          <w:lang w:val="en-GB"/>
          <w14:ligatures w14:val="standardContextual"/>
        </w:rPr>
        <w:t xml:space="preserve">In Jordan, the </w:t>
      </w:r>
      <w:r w:rsidR="00B44622" w:rsidRPr="00941318">
        <w:rPr>
          <w:rFonts w:eastAsia="Times New Roman"/>
          <w:i/>
          <w:iCs/>
          <w:color w:val="000000"/>
          <w:lang w:val="en-GB"/>
        </w:rPr>
        <w:t>WFP conducted research on anticipatory action, while AWC focused on a social vulnerabilities study</w:t>
      </w:r>
      <w:r w:rsidR="001B3E72" w:rsidRPr="00941318">
        <w:rPr>
          <w:rFonts w:eastAsia="Times New Roman"/>
          <w:color w:val="000000"/>
          <w:lang w:val="en-GB"/>
        </w:rPr>
        <w:t>".</w:t>
      </w:r>
      <w:r w:rsidR="00B44622" w:rsidRPr="00941318">
        <w:rPr>
          <w:lang w:val="en-GB"/>
          <w14:ligatures w14:val="standardContextual"/>
        </w:rPr>
        <w:t xml:space="preserve"> Such synergies </w:t>
      </w:r>
      <w:r w:rsidR="00FF6D87" w:rsidRPr="00941318">
        <w:rPr>
          <w:lang w:val="en-GB"/>
          <w14:ligatures w14:val="standardContextual"/>
        </w:rPr>
        <w:t xml:space="preserve"> </w:t>
      </w:r>
      <w:r w:rsidR="00B44622" w:rsidRPr="00941318">
        <w:rPr>
          <w:lang w:val="en-GB"/>
          <w14:ligatures w14:val="standardContextual"/>
        </w:rPr>
        <w:t xml:space="preserve"> enhanced knowledge sharing and operational effectiveness across North Africa, </w:t>
      </w:r>
      <w:r w:rsidR="00A859B1">
        <w:rPr>
          <w:lang w:val="en-GB"/>
          <w14:ligatures w14:val="standardContextual"/>
        </w:rPr>
        <w:t>ultimately contributing</w:t>
      </w:r>
      <w:r w:rsidR="00B44622" w:rsidRPr="00941318">
        <w:rPr>
          <w:lang w:val="en-GB"/>
          <w14:ligatures w14:val="standardContextual"/>
        </w:rPr>
        <w:t xml:space="preserve"> to longer-term regional development outcomes.</w:t>
      </w:r>
    </w:p>
    <w:p w14:paraId="09BA0444" w14:textId="5223126E" w:rsidR="00CC4C2C" w:rsidRPr="003E60CE" w:rsidRDefault="00CC4C2C" w:rsidP="001C687E">
      <w:pPr>
        <w:spacing w:line="240" w:lineRule="auto"/>
        <w:jc w:val="both"/>
        <w:rPr>
          <w:lang w:val="en-GB"/>
        </w:rPr>
      </w:pPr>
      <w:r w:rsidRPr="003E60CE">
        <w:rPr>
          <w:lang w:val="en-GB"/>
        </w:rPr>
        <w:t>UN partners reported that while their collaboration with UNDP was excellent, there was little facilitation by UNDP of cross-UN collaboration</w:t>
      </w:r>
      <w:r w:rsidR="00E83CE0" w:rsidRPr="003E60CE">
        <w:rPr>
          <w:lang w:val="en-GB"/>
        </w:rPr>
        <w:t>.</w:t>
      </w:r>
      <w:r w:rsidRPr="003E60CE">
        <w:rPr>
          <w:lang w:val="en-GB"/>
        </w:rPr>
        <w:t xml:space="preserve"> The project board mandated some essential cross-linking between </w:t>
      </w:r>
      <w:r w:rsidR="003E60CE" w:rsidRPr="003E60CE">
        <w:rPr>
          <w:lang w:val="en-GB"/>
        </w:rPr>
        <w:t>partners,</w:t>
      </w:r>
      <w:r w:rsidRPr="003E60CE">
        <w:rPr>
          <w:lang w:val="en-GB"/>
        </w:rPr>
        <w:t xml:space="preserve"> but this did not happen as a regular project management function until the last 15 months of the pro</w:t>
      </w:r>
      <w:r w:rsidR="00143E8D">
        <w:rPr>
          <w:lang w:val="en-GB"/>
        </w:rPr>
        <w:t xml:space="preserve">ject </w:t>
      </w:r>
      <w:r w:rsidRPr="003E60CE">
        <w:rPr>
          <w:lang w:val="en-GB"/>
        </w:rPr>
        <w:t xml:space="preserve">when additional emphasis was placed on partner coordination. Board minutes indicate </w:t>
      </w:r>
      <w:r w:rsidR="003E60CE" w:rsidRPr="003E60CE">
        <w:rPr>
          <w:lang w:val="en-GB"/>
        </w:rPr>
        <w:t>that project</w:t>
      </w:r>
      <w:r w:rsidRPr="003E60CE">
        <w:rPr>
          <w:lang w:val="en-GB"/>
        </w:rPr>
        <w:t xml:space="preserve"> partners made attempts to reach out to other implementers or suggested mechanisms for improved coordination (Brown bag lunches over informal presentations, ….), but the overall impression remains that connections between the field, implementing organizations, and stakeholders were not evident; they didn’t know about each </w:t>
      </w:r>
      <w:r w:rsidR="00143E8D">
        <w:rPr>
          <w:lang w:val="en-GB"/>
        </w:rPr>
        <w:t>other’s</w:t>
      </w:r>
      <w:r w:rsidR="00143E8D" w:rsidRPr="003E60CE">
        <w:rPr>
          <w:lang w:val="en-GB"/>
        </w:rPr>
        <w:t xml:space="preserve"> </w:t>
      </w:r>
      <w:r w:rsidRPr="003E60CE">
        <w:rPr>
          <w:lang w:val="en-GB"/>
        </w:rPr>
        <w:t>work.</w:t>
      </w:r>
    </w:p>
    <w:p w14:paraId="6BC5953A" w14:textId="1EBD733A" w:rsidR="00CC4C2C" w:rsidRPr="003E60CE" w:rsidRDefault="00CC4C2C" w:rsidP="001C687E">
      <w:pPr>
        <w:spacing w:line="240" w:lineRule="auto"/>
        <w:jc w:val="both"/>
        <w:rPr>
          <w:lang w:val="en-GB"/>
        </w:rPr>
      </w:pPr>
      <w:r w:rsidRPr="003E60CE">
        <w:rPr>
          <w:lang w:val="en-GB"/>
        </w:rPr>
        <w:t xml:space="preserve">The absence of coordination left </w:t>
      </w:r>
      <w:r w:rsidR="003E60CE" w:rsidRPr="003E60CE">
        <w:rPr>
          <w:lang w:val="en-GB"/>
        </w:rPr>
        <w:t>partners feeling</w:t>
      </w:r>
      <w:r w:rsidRPr="003E60CE">
        <w:rPr>
          <w:lang w:val="en-GB"/>
        </w:rPr>
        <w:t xml:space="preserve"> they were operating in their own bubble with no linkages to the work of other partners.  External consultants reported that there was ‘not enough’ formal and informal engagement with partners to link them together, and, as a result, opportunities emerging from implementation to consolidate output achievements and take them forward were lost.  For example, one of the UN partners reported that they had </w:t>
      </w:r>
      <w:r w:rsidR="00A1665E" w:rsidRPr="003E60CE">
        <w:rPr>
          <w:lang w:val="en-GB"/>
        </w:rPr>
        <w:t>limited</w:t>
      </w:r>
      <w:r w:rsidRPr="003E60CE">
        <w:rPr>
          <w:lang w:val="en-GB"/>
        </w:rPr>
        <w:t xml:space="preserve"> opportunity to make the connection with the resilience grants, which focused on public-private partnerships, to integrate their learnings into the knowledge products underway. </w:t>
      </w:r>
    </w:p>
    <w:p w14:paraId="42144146" w14:textId="6C9C0912" w:rsidR="00AE797D" w:rsidRPr="003E60CE" w:rsidRDefault="00AE797D" w:rsidP="001C687E">
      <w:pPr>
        <w:spacing w:line="240" w:lineRule="auto"/>
        <w:jc w:val="both"/>
        <w:rPr>
          <w:lang w:val="en-GB"/>
        </w:rPr>
      </w:pPr>
      <w:r w:rsidRPr="003E60CE">
        <w:rPr>
          <w:lang w:val="en-GB"/>
        </w:rPr>
        <w:t>In the absence of a strong facilitation</w:t>
      </w:r>
      <w:r w:rsidR="008D58D5" w:rsidRPr="003E60CE">
        <w:rPr>
          <w:lang w:val="en-GB"/>
        </w:rPr>
        <w:t>/coordination</w:t>
      </w:r>
      <w:r w:rsidRPr="003E60CE">
        <w:rPr>
          <w:lang w:val="en-GB"/>
        </w:rPr>
        <w:t xml:space="preserve"> function, UN partners tended to focus on their own little silo of activities</w:t>
      </w:r>
      <w:r w:rsidR="00143E8D">
        <w:rPr>
          <w:lang w:val="en-GB"/>
        </w:rPr>
        <w:t>. They were</w:t>
      </w:r>
      <w:r w:rsidRPr="003E60CE">
        <w:rPr>
          <w:lang w:val="en-GB"/>
        </w:rPr>
        <w:t xml:space="preserve"> able to devote time to supporting the development of their own regional missions. This helped partners to develop their own global programmes and advanced their own footprints in the region, </w:t>
      </w:r>
      <w:r w:rsidR="00143E8D">
        <w:rPr>
          <w:lang w:val="en-GB"/>
        </w:rPr>
        <w:t>allowing</w:t>
      </w:r>
      <w:r w:rsidR="00143E8D" w:rsidRPr="003E60CE">
        <w:rPr>
          <w:lang w:val="en-GB"/>
        </w:rPr>
        <w:t xml:space="preserve"> </w:t>
      </w:r>
      <w:r w:rsidRPr="003E60CE">
        <w:rPr>
          <w:lang w:val="en-GB"/>
        </w:rPr>
        <w:t>them to start new programmes integrated into their own country level strategy plans, and leverage additional resources. But these results were not linked directly to the SDG pro</w:t>
      </w:r>
      <w:r w:rsidR="00C42C6D" w:rsidRPr="003E60CE">
        <w:rPr>
          <w:lang w:val="en-GB"/>
        </w:rPr>
        <w:t>ject</w:t>
      </w:r>
      <w:r w:rsidRPr="003E60CE">
        <w:rPr>
          <w:lang w:val="en-GB"/>
        </w:rPr>
        <w:t>.</w:t>
      </w:r>
    </w:p>
    <w:p w14:paraId="3C7162FC" w14:textId="77777777" w:rsidR="00AE797D" w:rsidRPr="003E60CE" w:rsidRDefault="00AE797D" w:rsidP="001C687E">
      <w:pPr>
        <w:spacing w:line="240" w:lineRule="auto"/>
        <w:jc w:val="both"/>
        <w:rPr>
          <w:i/>
          <w:iCs/>
          <w:lang w:val="en-GB"/>
        </w:rPr>
      </w:pPr>
      <w:r w:rsidRPr="003E60CE">
        <w:rPr>
          <w:i/>
          <w:iCs/>
          <w:lang w:val="en-GB"/>
        </w:rPr>
        <w:t>“One of the important points I would like to mention is the need for better collaboration among partners in the project, which was not well-defined in the setup. Each partner knew their role and the studies they needed to accomplish to achieve the expected outcomes, but a component to ensure collaboration among partners was missing. This would have added a lot of strength to the project”. (KII).</w:t>
      </w:r>
    </w:p>
    <w:p w14:paraId="29BA7277" w14:textId="6ED3FD16" w:rsidR="00405C20" w:rsidRPr="003E60CE" w:rsidRDefault="00405C20" w:rsidP="001C687E">
      <w:pPr>
        <w:spacing w:line="240" w:lineRule="auto"/>
        <w:jc w:val="both"/>
        <w:rPr>
          <w:lang w:val="en-GB"/>
        </w:rPr>
      </w:pPr>
      <w:r w:rsidRPr="003E60CE">
        <w:rPr>
          <w:lang w:val="en-GB"/>
        </w:rPr>
        <w:t xml:space="preserve">In some UNDP country offices, limited regional integration of the resilience projects was noted: </w:t>
      </w:r>
      <w:r w:rsidRPr="003E60CE">
        <w:rPr>
          <w:i/>
          <w:iCs/>
          <w:lang w:val="en-GB"/>
        </w:rPr>
        <w:t>“In my opinion, the project felt like a standalone initiative in our country, with limited integration with other countries' projects. The primary coordination was with the SDG Climate Facility</w:t>
      </w:r>
      <w:r w:rsidR="00057B69" w:rsidRPr="003E60CE">
        <w:rPr>
          <w:i/>
          <w:iCs/>
          <w:lang w:val="en-GB"/>
        </w:rPr>
        <w:t xml:space="preserve"> Project</w:t>
      </w:r>
      <w:r w:rsidRPr="003E60CE">
        <w:rPr>
          <w:i/>
          <w:iCs/>
          <w:lang w:val="en-GB"/>
        </w:rPr>
        <w:t>, funded by the regional office. There wasn't much opportunity for cross-country collaboration or sharing of experiences during the project. We hoped for more structured exchanges and learning opportunities, but these were not adequately facilitated”. (KII).</w:t>
      </w:r>
      <w:r w:rsidR="002823E3" w:rsidRPr="003E60CE">
        <w:rPr>
          <w:rStyle w:val="FootnoteReference"/>
          <w:i/>
          <w:iCs/>
          <w:lang w:val="en-GB"/>
        </w:rPr>
        <w:footnoteReference w:id="17"/>
      </w:r>
    </w:p>
    <w:p w14:paraId="4314A628" w14:textId="75B5A44D" w:rsidR="00AE797D" w:rsidRPr="003E60CE" w:rsidRDefault="00AB38C2" w:rsidP="001C687E">
      <w:pPr>
        <w:spacing w:line="240" w:lineRule="auto"/>
        <w:jc w:val="both"/>
        <w:rPr>
          <w:b/>
          <w:bCs/>
          <w:u w:val="single"/>
          <w:lang w:val="en-GB"/>
        </w:rPr>
      </w:pPr>
      <w:r w:rsidRPr="003E60CE">
        <w:rPr>
          <w:b/>
          <w:bCs/>
          <w:u w:val="single"/>
          <w:lang w:val="en-GB"/>
        </w:rPr>
        <w:lastRenderedPageBreak/>
        <w:t>Collaborative partnerships at national and subnational level</w:t>
      </w:r>
    </w:p>
    <w:p w14:paraId="49F98917" w14:textId="15B00CFD" w:rsidR="00BD384B" w:rsidRPr="00941318" w:rsidRDefault="00BD384B" w:rsidP="001C687E">
      <w:pPr>
        <w:autoSpaceDE w:val="0"/>
        <w:autoSpaceDN w:val="0"/>
        <w:adjustRightInd w:val="0"/>
        <w:spacing w:line="240" w:lineRule="auto"/>
        <w:jc w:val="both"/>
        <w:rPr>
          <w:lang w:val="en-GB"/>
        </w:rPr>
      </w:pPr>
      <w:r w:rsidRPr="00941318">
        <w:rPr>
          <w:lang w:val="en-GB"/>
          <w14:ligatures w14:val="standardContextual"/>
        </w:rPr>
        <w:t xml:space="preserve">At the local level, multiple </w:t>
      </w:r>
      <w:r w:rsidR="003E60CE" w:rsidRPr="003E60CE">
        <w:rPr>
          <w:lang w:val="en-GB"/>
          <w14:ligatures w14:val="standardContextual"/>
        </w:rPr>
        <w:t>collaborative partnerships</w:t>
      </w:r>
      <w:r w:rsidRPr="00941318">
        <w:rPr>
          <w:lang w:val="en-GB"/>
          <w14:ligatures w14:val="standardContextual"/>
        </w:rPr>
        <w:t xml:space="preserve"> were established with national and local governments and local organisations</w:t>
      </w:r>
      <w:r w:rsidR="002F6EE4" w:rsidRPr="00941318">
        <w:rPr>
          <w:lang w:val="en-GB"/>
          <w14:ligatures w14:val="standardContextual"/>
        </w:rPr>
        <w:t xml:space="preserve"> </w:t>
      </w:r>
      <w:r w:rsidRPr="00941318">
        <w:rPr>
          <w:lang w:val="en-GB"/>
          <w14:ligatures w14:val="standardContextual"/>
        </w:rPr>
        <w:t>(NGOs and research centre</w:t>
      </w:r>
      <w:r w:rsidR="00DE493F" w:rsidRPr="00941318">
        <w:rPr>
          <w:lang w:val="en-GB"/>
          <w14:ligatures w14:val="standardContextual"/>
        </w:rPr>
        <w:t xml:space="preserve">s) </w:t>
      </w:r>
      <w:r w:rsidR="00143E8D">
        <w:rPr>
          <w:lang w:val="en-GB"/>
          <w14:ligatures w14:val="standardContextual"/>
        </w:rPr>
        <w:t>specialised</w:t>
      </w:r>
      <w:r w:rsidR="00143E8D" w:rsidRPr="00941318">
        <w:rPr>
          <w:lang w:val="en-GB"/>
          <w14:ligatures w14:val="standardContextual"/>
        </w:rPr>
        <w:t xml:space="preserve"> </w:t>
      </w:r>
      <w:r w:rsidRPr="00941318">
        <w:rPr>
          <w:lang w:val="en-GB"/>
          <w14:ligatures w14:val="standardContextual"/>
        </w:rPr>
        <w:t xml:space="preserve">in water management, community mobilization, agriculture, and green construction. These partnerships helped to ensure alignment with national and local policies and broader climate adaptation goals, efficient implementation based on previous joint implementation experience, effective income compensation for local communities impacted by climate </w:t>
      </w:r>
      <w:r w:rsidR="003E60CE" w:rsidRPr="003E60CE">
        <w:rPr>
          <w:lang w:val="en-GB"/>
          <w14:ligatures w14:val="standardContextual"/>
        </w:rPr>
        <w:t xml:space="preserve">change </w:t>
      </w:r>
      <w:r w:rsidR="00D63466" w:rsidRPr="003E60CE">
        <w:rPr>
          <w:lang w:val="en-GB"/>
          <w14:ligatures w14:val="standardContextual"/>
        </w:rPr>
        <w:t>and</w:t>
      </w:r>
      <w:r w:rsidR="00D63466" w:rsidRPr="00D63466">
        <w:rPr>
          <w:lang w:val="en-GB"/>
          <w14:ligatures w14:val="standardContextual"/>
        </w:rPr>
        <w:t xml:space="preserve"> created</w:t>
      </w:r>
      <w:r w:rsidRPr="00941318">
        <w:rPr>
          <w:lang w:val="en-GB"/>
          <w14:ligatures w14:val="standardContextual"/>
        </w:rPr>
        <w:t xml:space="preserve"> business models for private sector engagement</w:t>
      </w:r>
      <w:r w:rsidR="00DE493F" w:rsidRPr="00941318">
        <w:rPr>
          <w:lang w:val="en-GB"/>
          <w14:ligatures w14:val="standardContextual"/>
        </w:rPr>
        <w:t xml:space="preserve">. </w:t>
      </w:r>
    </w:p>
    <w:p w14:paraId="050D18B1" w14:textId="701BEBDD" w:rsidR="00BD384B" w:rsidRPr="00941318" w:rsidRDefault="006F0D11" w:rsidP="001C687E">
      <w:pPr>
        <w:autoSpaceDE w:val="0"/>
        <w:autoSpaceDN w:val="0"/>
        <w:adjustRightInd w:val="0"/>
        <w:spacing w:line="240" w:lineRule="auto"/>
        <w:jc w:val="both"/>
        <w:rPr>
          <w:lang w:val="en-GB"/>
          <w14:ligatures w14:val="standardContextual"/>
        </w:rPr>
      </w:pPr>
      <w:r w:rsidRPr="00941318">
        <w:rPr>
          <w:lang w:val="en-GB"/>
          <w14:ligatures w14:val="standardContextual"/>
        </w:rPr>
        <w:t>For example, i</w:t>
      </w:r>
      <w:r w:rsidR="00BD384B" w:rsidRPr="00941318">
        <w:rPr>
          <w:lang w:val="en-GB"/>
          <w14:ligatures w14:val="standardContextual"/>
        </w:rPr>
        <w:t xml:space="preserve">n Egypt, the project integrated seamlessly into a broader Green Climate Fund initiative </w:t>
      </w:r>
      <w:r w:rsidR="00143E8D">
        <w:rPr>
          <w:lang w:val="en-GB"/>
          <w14:ligatures w14:val="standardContextual"/>
        </w:rPr>
        <w:t>to safeguard</w:t>
      </w:r>
      <w:r w:rsidR="00BD384B" w:rsidRPr="00941318">
        <w:rPr>
          <w:lang w:val="en-GB"/>
          <w14:ligatures w14:val="standardContextual"/>
        </w:rPr>
        <w:t xml:space="preserve"> the Nile Delta from sea-level rise. Th</w:t>
      </w:r>
      <w:r w:rsidRPr="00941318">
        <w:rPr>
          <w:lang w:val="en-GB"/>
          <w14:ligatures w14:val="standardContextual"/>
        </w:rPr>
        <w:t>e</w:t>
      </w:r>
      <w:r w:rsidR="00BD384B" w:rsidRPr="00941318">
        <w:rPr>
          <w:lang w:val="en-GB"/>
          <w14:ligatures w14:val="standardContextual"/>
        </w:rPr>
        <w:t xml:space="preserve"> locali</w:t>
      </w:r>
      <w:r w:rsidR="00143E8D">
        <w:rPr>
          <w:lang w:val="en-GB"/>
          <w14:ligatures w14:val="standardContextual"/>
        </w:rPr>
        <w:t>s</w:t>
      </w:r>
      <w:r w:rsidR="00BD384B" w:rsidRPr="00941318">
        <w:rPr>
          <w:lang w:val="en-GB"/>
          <w14:ligatures w14:val="standardContextual"/>
        </w:rPr>
        <w:t xml:space="preserve">ed approach </w:t>
      </w:r>
      <w:r w:rsidR="00143E8D">
        <w:rPr>
          <w:lang w:val="en-GB"/>
          <w14:ligatures w14:val="standardContextual"/>
        </w:rPr>
        <w:t>met community needs and</w:t>
      </w:r>
      <w:r w:rsidR="00BD384B" w:rsidRPr="00941318">
        <w:rPr>
          <w:lang w:val="en-GB"/>
          <w14:ligatures w14:val="standardContextual"/>
        </w:rPr>
        <w:t xml:space="preserve"> aligned with broader climate adaptation goals. Partnerships with local organi</w:t>
      </w:r>
      <w:r w:rsidR="00143E8D">
        <w:rPr>
          <w:lang w:val="en-GB"/>
          <w14:ligatures w14:val="standardContextual"/>
        </w:rPr>
        <w:t>s</w:t>
      </w:r>
      <w:r w:rsidR="00BD384B" w:rsidRPr="00941318">
        <w:rPr>
          <w:lang w:val="en-GB"/>
          <w14:ligatures w14:val="standardContextual"/>
        </w:rPr>
        <w:t>ations like Misr El Kheir Foundation and the Desert Research Centre (DRC) enhanced implementation through their locali</w:t>
      </w:r>
      <w:r w:rsidR="00143E8D">
        <w:rPr>
          <w:lang w:val="en-GB"/>
          <w14:ligatures w14:val="standardContextual"/>
        </w:rPr>
        <w:t>s</w:t>
      </w:r>
      <w:r w:rsidR="00BD384B" w:rsidRPr="00941318">
        <w:rPr>
          <w:lang w:val="en-GB"/>
          <w14:ligatures w14:val="standardContextual"/>
        </w:rPr>
        <w:t xml:space="preserve">ed expertise. A local KI highlighted the initial challenge of finding reliable partners in Kafr El Sheikh but praised the eventual collaboration, </w:t>
      </w:r>
      <w:r w:rsidR="00143E8D">
        <w:rPr>
          <w:lang w:val="en-GB"/>
          <w14:ligatures w14:val="standardContextual"/>
        </w:rPr>
        <w:t>facilitating</w:t>
      </w:r>
      <w:r w:rsidR="00BD384B" w:rsidRPr="00941318">
        <w:rPr>
          <w:lang w:val="en-GB"/>
          <w14:ligatures w14:val="standardContextual"/>
        </w:rPr>
        <w:t xml:space="preserve"> effective communication and project execution.</w:t>
      </w:r>
    </w:p>
    <w:p w14:paraId="6278EFE7" w14:textId="7A348234" w:rsidR="00BD384B" w:rsidRPr="00941318" w:rsidRDefault="00BD384B" w:rsidP="001C687E">
      <w:pPr>
        <w:autoSpaceDE w:val="0"/>
        <w:autoSpaceDN w:val="0"/>
        <w:adjustRightInd w:val="0"/>
        <w:spacing w:line="240" w:lineRule="auto"/>
        <w:jc w:val="both"/>
        <w:rPr>
          <w:i/>
          <w:iCs/>
          <w:lang w:val="en-GB"/>
          <w14:ligatures w14:val="standardContextual"/>
        </w:rPr>
      </w:pPr>
      <w:r w:rsidRPr="00941318">
        <w:rPr>
          <w:lang w:val="en-GB"/>
          <w14:ligatures w14:val="standardContextual"/>
        </w:rPr>
        <w:t>In Palestine, collaboration with the Energy Authority (PENRA) and the Ministry of Local Government streamlined project activities</w:t>
      </w:r>
      <w:r w:rsidR="00CC2C9F" w:rsidRPr="00941318">
        <w:rPr>
          <w:lang w:val="en-GB"/>
          <w14:ligatures w14:val="standardContextual"/>
        </w:rPr>
        <w:t xml:space="preserve">, strengthened </w:t>
      </w:r>
      <w:r w:rsidRPr="00941318">
        <w:rPr>
          <w:lang w:val="en-GB"/>
          <w14:ligatures w14:val="standardContextual"/>
        </w:rPr>
        <w:t xml:space="preserve">alignment with national strategies bolstered the project's sustainability and effectiveness. </w:t>
      </w:r>
      <w:r w:rsidR="00143E8D">
        <w:rPr>
          <w:lang w:val="en-GB"/>
          <w14:ligatures w14:val="standardContextual"/>
        </w:rPr>
        <w:t xml:space="preserve">Collaboration between UNDP and local agencies in Yemen </w:t>
      </w:r>
      <w:r w:rsidRPr="00941318">
        <w:rPr>
          <w:lang w:val="en-GB"/>
          <w14:ligatures w14:val="standardContextual"/>
        </w:rPr>
        <w:t xml:space="preserve">added value despite coordination challenges. Partnerships, such as the Qat to Coffee initiative with agricultural foundations, facilitated effective communication and project execution at the community level. Similarly, in Tunisia, collaboration with multiple partners enhanced the project's impact at local and regional levels, aligning with national priorities. A male KI highlighted, </w:t>
      </w:r>
      <w:r w:rsidRPr="00941318">
        <w:rPr>
          <w:i/>
          <w:iCs/>
          <w:lang w:val="en-GB"/>
          <w14:ligatures w14:val="standardContextual"/>
        </w:rPr>
        <w:t>"The project built on existing partnerships with key ministries and civil society organizations, ensuring efficient implementation and alignment with national priorities."</w:t>
      </w:r>
    </w:p>
    <w:p w14:paraId="184DA125" w14:textId="4B3FC282" w:rsidR="00CD5F6B" w:rsidRPr="00941318" w:rsidRDefault="00CD5F6B" w:rsidP="001C687E">
      <w:pPr>
        <w:spacing w:before="240" w:after="240" w:line="240" w:lineRule="auto"/>
        <w:jc w:val="both"/>
        <w:rPr>
          <w:rFonts w:eastAsia="Times New Roman"/>
          <w:b/>
          <w:bCs/>
          <w:color w:val="000000"/>
          <w:u w:val="single"/>
          <w:lang w:val="en-GB"/>
        </w:rPr>
      </w:pPr>
      <w:r w:rsidRPr="00941318">
        <w:rPr>
          <w:rFonts w:eastAsia="Times New Roman"/>
          <w:b/>
          <w:bCs/>
          <w:color w:val="000000"/>
          <w:u w:val="single"/>
          <w:lang w:val="en-GB"/>
        </w:rPr>
        <w:t>Multi-partner approach</w:t>
      </w:r>
    </w:p>
    <w:p w14:paraId="302B5EFC" w14:textId="319BC778" w:rsidR="008D7F15" w:rsidRPr="00941318" w:rsidRDefault="008D7F15" w:rsidP="001C687E">
      <w:pPr>
        <w:spacing w:before="240" w:after="240" w:line="240" w:lineRule="auto"/>
        <w:jc w:val="both"/>
        <w:rPr>
          <w:rFonts w:eastAsia="Times New Roman"/>
          <w:color w:val="000000"/>
          <w:lang w:val="en-GB"/>
        </w:rPr>
      </w:pPr>
      <w:r w:rsidRPr="00941318">
        <w:rPr>
          <w:rFonts w:eastAsia="Times New Roman"/>
          <w:color w:val="000000"/>
          <w:lang w:val="en-GB"/>
        </w:rPr>
        <w:t xml:space="preserve">While the multi-partner approach of the SDG-Climate Facility project brought substantial benefits, </w:t>
      </w:r>
      <w:r w:rsidR="003E60CE" w:rsidRPr="003E60CE">
        <w:rPr>
          <w:rFonts w:eastAsia="Times New Roman"/>
          <w:color w:val="000000"/>
          <w:lang w:val="en-GB"/>
        </w:rPr>
        <w:t xml:space="preserve">the </w:t>
      </w:r>
      <w:r w:rsidR="00143E8D">
        <w:rPr>
          <w:rFonts w:eastAsia="Times New Roman"/>
          <w:color w:val="000000"/>
          <w:lang w:val="en-GB"/>
        </w:rPr>
        <w:t xml:space="preserve">implementation modality </w:t>
      </w:r>
      <w:r w:rsidR="003E60CE" w:rsidRPr="003E60CE">
        <w:rPr>
          <w:rFonts w:eastAsia="Times New Roman"/>
          <w:color w:val="000000"/>
          <w:lang w:val="en-GB"/>
        </w:rPr>
        <w:t>also</w:t>
      </w:r>
      <w:r w:rsidRPr="00941318">
        <w:rPr>
          <w:rFonts w:eastAsia="Times New Roman"/>
          <w:color w:val="000000"/>
          <w:lang w:val="en-GB"/>
        </w:rPr>
        <w:t xml:space="preserve"> posed coordination challenges, as highlighted by a female KI at the regional level who noted</w:t>
      </w:r>
      <w:r w:rsidR="00143E8D">
        <w:rPr>
          <w:rFonts w:eastAsia="Times New Roman"/>
          <w:color w:val="000000"/>
          <w:lang w:val="en-GB"/>
        </w:rPr>
        <w:t>:</w:t>
      </w:r>
      <w:r w:rsidRPr="00941318">
        <w:rPr>
          <w:rFonts w:eastAsia="Times New Roman"/>
          <w:color w:val="000000"/>
          <w:lang w:val="en-GB"/>
        </w:rPr>
        <w:t xml:space="preserve"> </w:t>
      </w:r>
      <w:r w:rsidR="001B3E72" w:rsidRPr="00941318">
        <w:rPr>
          <w:rFonts w:eastAsia="Times New Roman"/>
          <w:i/>
          <w:iCs/>
          <w:color w:val="000000"/>
          <w:lang w:val="en-GB"/>
        </w:rPr>
        <w:t>"</w:t>
      </w:r>
      <w:r w:rsidRPr="00941318">
        <w:rPr>
          <w:rFonts w:eastAsia="Times New Roman"/>
          <w:i/>
          <w:iCs/>
          <w:color w:val="000000"/>
          <w:lang w:val="en-GB"/>
        </w:rPr>
        <w:t>reaching consensus among all partners took longer than anticipated, which affected our timelines</w:t>
      </w:r>
      <w:r w:rsidR="001B3E72" w:rsidRPr="00941318">
        <w:rPr>
          <w:rFonts w:eastAsia="Times New Roman"/>
          <w:color w:val="000000"/>
          <w:lang w:val="en-GB"/>
        </w:rPr>
        <w:t>".</w:t>
      </w:r>
      <w:r w:rsidRPr="00941318">
        <w:rPr>
          <w:rFonts w:eastAsia="Times New Roman"/>
          <w:color w:val="000000"/>
          <w:lang w:val="en-GB"/>
        </w:rPr>
        <w:t xml:space="preserve"> Others noted the additional efforts required to ensure consistent implementation across different governorates and improve connectivity among implementing partners and UN sister organizations involved in resilience grants.</w:t>
      </w:r>
    </w:p>
    <w:p w14:paraId="6607DBC0" w14:textId="77777777" w:rsidR="001829C0" w:rsidRPr="003E60CE" w:rsidRDefault="001829C0" w:rsidP="001C687E">
      <w:pPr>
        <w:spacing w:line="240" w:lineRule="auto"/>
        <w:jc w:val="both"/>
        <w:rPr>
          <w:i/>
          <w:iCs/>
          <w:lang w:val="en-GB"/>
        </w:rPr>
      </w:pPr>
      <w:r w:rsidRPr="003E60CE">
        <w:rPr>
          <w:lang w:val="en-GB"/>
        </w:rPr>
        <w:t>"</w:t>
      </w:r>
      <w:r w:rsidRPr="003E60CE">
        <w:rPr>
          <w:i/>
          <w:iCs/>
          <w:lang w:val="en-GB"/>
        </w:rPr>
        <w:t>Most of the partners if not all of the partners ended up just saying okay, well what's my own agency's work program and how can this funding contribute to that, essentially, that was, was rather opportunistic, I guess, most of the partners and I guess UNDP could have could have tried to manage that a little better. But I think just having seven partners in one project was also quite unwieldy”. (Male, KII).</w:t>
      </w:r>
    </w:p>
    <w:p w14:paraId="4F90C174" w14:textId="4040174B" w:rsidR="007640C2" w:rsidRPr="00941318" w:rsidRDefault="007640C2" w:rsidP="001C687E">
      <w:pPr>
        <w:spacing w:line="240" w:lineRule="auto"/>
        <w:jc w:val="both"/>
        <w:rPr>
          <w:lang w:val="en-GB"/>
        </w:rPr>
      </w:pPr>
      <w:r w:rsidRPr="00941318">
        <w:rPr>
          <w:lang w:val="en-GB"/>
        </w:rPr>
        <w:t>"</w:t>
      </w:r>
      <w:r w:rsidRPr="00941318">
        <w:rPr>
          <w:i/>
          <w:iCs/>
          <w:lang w:val="en-GB"/>
        </w:rPr>
        <w:t xml:space="preserve">Partners were not clear or direct at times with reporting on </w:t>
      </w:r>
      <w:r w:rsidR="003E60CE" w:rsidRPr="003E60CE">
        <w:rPr>
          <w:i/>
          <w:iCs/>
          <w:lang w:val="en-GB"/>
        </w:rPr>
        <w:t>problems or</w:t>
      </w:r>
      <w:r w:rsidRPr="00941318">
        <w:rPr>
          <w:i/>
          <w:iCs/>
          <w:lang w:val="en-GB"/>
        </w:rPr>
        <w:t xml:space="preserve"> r</w:t>
      </w:r>
      <w:r w:rsidR="00F52744" w:rsidRPr="00941318">
        <w:rPr>
          <w:i/>
          <w:iCs/>
          <w:lang w:val="en-GB"/>
        </w:rPr>
        <w:t>a</w:t>
      </w:r>
      <w:r w:rsidRPr="00941318">
        <w:rPr>
          <w:i/>
          <w:iCs/>
          <w:lang w:val="en-GB"/>
        </w:rPr>
        <w:t>ising risks and mitigation measures; they are too late to inform; dealing with risks and mitigation without much information communicated– it was like a case of code of silence</w:t>
      </w:r>
      <w:r w:rsidRPr="00941318">
        <w:rPr>
          <w:lang w:val="en-GB"/>
        </w:rPr>
        <w:t xml:space="preserve">”. </w:t>
      </w:r>
      <w:r w:rsidRPr="00941318">
        <w:rPr>
          <w:i/>
          <w:iCs/>
          <w:lang w:val="en-GB"/>
        </w:rPr>
        <w:t>(KII).</w:t>
      </w:r>
    </w:p>
    <w:p w14:paraId="7F5A6C28" w14:textId="77777777" w:rsidR="007640C2" w:rsidRPr="003E60CE" w:rsidRDefault="007640C2" w:rsidP="001C687E">
      <w:pPr>
        <w:spacing w:line="240" w:lineRule="auto"/>
        <w:jc w:val="both"/>
        <w:rPr>
          <w:lang w:val="en-GB"/>
        </w:rPr>
      </w:pPr>
      <w:r w:rsidRPr="003E60CE">
        <w:rPr>
          <w:lang w:val="en-GB"/>
        </w:rPr>
        <w:t>The limitation regarding open dialogue and clear and comprehensive reporting hindered problem-solving and trust-building at some levels.</w:t>
      </w:r>
    </w:p>
    <w:p w14:paraId="358D78A4" w14:textId="77777777" w:rsidR="0094331E" w:rsidRPr="003E60CE" w:rsidRDefault="0094331E" w:rsidP="001C687E">
      <w:pPr>
        <w:pStyle w:val="Heading5"/>
        <w:spacing w:line="240" w:lineRule="auto"/>
        <w:rPr>
          <w:lang w:val="en-GB"/>
        </w:rPr>
      </w:pPr>
      <w:r w:rsidRPr="003E60CE">
        <w:rPr>
          <w:lang w:val="en-GB"/>
        </w:rPr>
        <w:lastRenderedPageBreak/>
        <w:t>EQ 2.2: To what extent has the work of the different partners been mutually consistent, including in promoting climate security, gender equality, inclusion, and the respect for human rights</w:t>
      </w:r>
    </w:p>
    <w:p w14:paraId="0F59F23D" w14:textId="1E74D7A5" w:rsidR="0094331E" w:rsidRPr="003E60CE" w:rsidRDefault="0094331E" w:rsidP="001C687E">
      <w:pPr>
        <w:spacing w:before="240" w:line="240" w:lineRule="auto"/>
        <w:jc w:val="both"/>
        <w:rPr>
          <w:rStyle w:val="Strong"/>
          <w:color w:val="auto"/>
          <w:lang w:val="en-GB"/>
        </w:rPr>
      </w:pPr>
      <w:r w:rsidRPr="003E60CE">
        <w:rPr>
          <w:rStyle w:val="Strong"/>
          <w:color w:val="auto"/>
          <w:lang w:val="en-GB"/>
        </w:rPr>
        <w:t xml:space="preserve">Finding # </w:t>
      </w:r>
      <w:r w:rsidR="00397969" w:rsidRPr="003E60CE">
        <w:rPr>
          <w:rStyle w:val="Strong"/>
          <w:color w:val="auto"/>
          <w:lang w:val="en-GB"/>
        </w:rPr>
        <w:t>9</w:t>
      </w:r>
      <w:r w:rsidRPr="003E60CE">
        <w:rPr>
          <w:rStyle w:val="Strong"/>
          <w:color w:val="auto"/>
          <w:lang w:val="en-GB"/>
        </w:rPr>
        <w:t xml:space="preserve">: </w:t>
      </w:r>
      <w:r w:rsidR="00143E8D">
        <w:rPr>
          <w:rStyle w:val="Strong"/>
          <w:color w:val="auto"/>
          <w:lang w:val="en-GB"/>
        </w:rPr>
        <w:t>Project initiatives show external coherence across projects at both regional and local levels, and project designs show</w:t>
      </w:r>
      <w:r w:rsidR="002F69C3" w:rsidRPr="003E60CE">
        <w:rPr>
          <w:rStyle w:val="Strong"/>
          <w:color w:val="auto"/>
          <w:lang w:val="en-GB"/>
        </w:rPr>
        <w:t xml:space="preserve"> </w:t>
      </w:r>
      <w:r w:rsidR="003E60CE" w:rsidRPr="003E60CE">
        <w:rPr>
          <w:rStyle w:val="Strong"/>
          <w:color w:val="auto"/>
          <w:lang w:val="en-GB"/>
        </w:rPr>
        <w:t>a good</w:t>
      </w:r>
      <w:r w:rsidRPr="003E60CE">
        <w:rPr>
          <w:rStyle w:val="Strong"/>
          <w:color w:val="auto"/>
          <w:lang w:val="en-GB"/>
        </w:rPr>
        <w:t xml:space="preserve"> level of harmoni</w:t>
      </w:r>
      <w:r w:rsidR="00143E8D">
        <w:rPr>
          <w:rStyle w:val="Strong"/>
          <w:color w:val="auto"/>
          <w:lang w:val="en-GB"/>
        </w:rPr>
        <w:t>s</w:t>
      </w:r>
      <w:r w:rsidRPr="003E60CE">
        <w:rPr>
          <w:rStyle w:val="Strong"/>
          <w:color w:val="auto"/>
          <w:lang w:val="en-GB"/>
        </w:rPr>
        <w:t>ation of approaches around cross-cutting issues.</w:t>
      </w:r>
    </w:p>
    <w:p w14:paraId="568027BB" w14:textId="1DE4E551" w:rsidR="00B727FE" w:rsidRPr="00941318" w:rsidRDefault="00F10029" w:rsidP="001C687E">
      <w:pPr>
        <w:spacing w:before="240" w:after="240" w:line="240" w:lineRule="auto"/>
        <w:jc w:val="both"/>
        <w:rPr>
          <w:rFonts w:eastAsia="Times New Roman"/>
          <w:color w:val="000000"/>
          <w:lang w:val="en-GB"/>
        </w:rPr>
      </w:pPr>
      <w:r w:rsidRPr="00941318">
        <w:rPr>
          <w:rFonts w:eastAsia="Times New Roman"/>
          <w:color w:val="000000"/>
          <w:lang w:val="en-GB"/>
        </w:rPr>
        <w:t xml:space="preserve">At the regional level, efforts to improve gender equality and inclusion </w:t>
      </w:r>
      <w:r w:rsidR="00AC5500" w:rsidRPr="00941318">
        <w:rPr>
          <w:rFonts w:eastAsia="Times New Roman"/>
          <w:color w:val="000000"/>
          <w:lang w:val="en-GB"/>
        </w:rPr>
        <w:t>were</w:t>
      </w:r>
      <w:r w:rsidRPr="00941318">
        <w:rPr>
          <w:rFonts w:eastAsia="Times New Roman"/>
          <w:color w:val="000000"/>
          <w:lang w:val="en-GB"/>
        </w:rPr>
        <w:t xml:space="preserve"> consistent</w:t>
      </w:r>
      <w:r w:rsidR="00AC5500" w:rsidRPr="00941318">
        <w:rPr>
          <w:rFonts w:eastAsia="Times New Roman"/>
          <w:color w:val="000000"/>
          <w:lang w:val="en-GB"/>
        </w:rPr>
        <w:t xml:space="preserve">ly built into project approaches </w:t>
      </w:r>
      <w:r w:rsidR="003E60CE" w:rsidRPr="003E60CE">
        <w:rPr>
          <w:rFonts w:eastAsia="Times New Roman"/>
          <w:color w:val="000000"/>
          <w:lang w:val="en-GB"/>
        </w:rPr>
        <w:t>to foster</w:t>
      </w:r>
      <w:r w:rsidRPr="00941318">
        <w:rPr>
          <w:rFonts w:eastAsia="Times New Roman"/>
          <w:color w:val="000000"/>
          <w:lang w:val="en-GB"/>
        </w:rPr>
        <w:t xml:space="preserve"> women's participation in governance and decision-making. </w:t>
      </w:r>
      <w:r w:rsidR="002F69C3" w:rsidRPr="00941318">
        <w:rPr>
          <w:rFonts w:eastAsia="Times New Roman"/>
          <w:color w:val="000000"/>
          <w:lang w:val="en-GB"/>
        </w:rPr>
        <w:t xml:space="preserve">Regional initiatives have shown a commitment to gender equality and women’s empowerment through the design of gender-focused knowledge products. </w:t>
      </w:r>
    </w:p>
    <w:p w14:paraId="08AECCA7" w14:textId="3FD5DC99" w:rsidR="0094331E" w:rsidRPr="00941318" w:rsidRDefault="00F10029" w:rsidP="001C687E">
      <w:pPr>
        <w:spacing w:before="240" w:after="240" w:line="240" w:lineRule="auto"/>
        <w:jc w:val="both"/>
        <w:rPr>
          <w:rFonts w:ascii="Times New Roman" w:eastAsia="Times New Roman" w:hAnsi="Times New Roman" w:cs="Times New Roman"/>
          <w:sz w:val="24"/>
          <w:szCs w:val="24"/>
          <w:lang w:val="en-GB"/>
        </w:rPr>
      </w:pPr>
      <w:r w:rsidRPr="00941318">
        <w:rPr>
          <w:rFonts w:eastAsia="Times New Roman"/>
          <w:color w:val="000000"/>
          <w:lang w:val="en-GB"/>
        </w:rPr>
        <w:t xml:space="preserve">At the </w:t>
      </w:r>
      <w:r w:rsidR="00B727FE" w:rsidRPr="00941318">
        <w:rPr>
          <w:rFonts w:eastAsia="Times New Roman"/>
          <w:color w:val="000000"/>
          <w:lang w:val="en-GB"/>
        </w:rPr>
        <w:t>national and sub-national level</w:t>
      </w:r>
      <w:r w:rsidRPr="00941318">
        <w:rPr>
          <w:rFonts w:eastAsia="Times New Roman"/>
          <w:color w:val="000000"/>
          <w:lang w:val="en-GB"/>
        </w:rPr>
        <w:t xml:space="preserve">, </w:t>
      </w:r>
      <w:r w:rsidR="00653276" w:rsidRPr="00941318">
        <w:rPr>
          <w:rFonts w:eastAsia="Times New Roman"/>
          <w:lang w:val="en-GB"/>
        </w:rPr>
        <w:t>gender equality and women’s empowerment were a common feature of project design</w:t>
      </w:r>
      <w:r w:rsidR="004F1806" w:rsidRPr="00941318">
        <w:rPr>
          <w:rFonts w:eastAsia="Times New Roman"/>
          <w:lang w:val="en-GB"/>
        </w:rPr>
        <w:t xml:space="preserve">, with </w:t>
      </w:r>
      <w:r w:rsidR="00653276" w:rsidRPr="00941318">
        <w:rPr>
          <w:rFonts w:eastAsia="Times New Roman"/>
          <w:lang w:val="en-GB"/>
        </w:rPr>
        <w:t>female beneficiaries reporting significant levels of empowerment from training in</w:t>
      </w:r>
      <w:r w:rsidR="00143E8D">
        <w:rPr>
          <w:rFonts w:eastAsia="Times New Roman"/>
          <w:lang w:val="en-GB"/>
        </w:rPr>
        <w:t xml:space="preserve"> in</w:t>
      </w:r>
      <w:r w:rsidR="00653276" w:rsidRPr="00941318">
        <w:rPr>
          <w:rFonts w:eastAsia="Times New Roman"/>
          <w:lang w:val="en-GB"/>
        </w:rPr>
        <w:t>come generating projects and the experience of successful water entrepreneurship</w:t>
      </w:r>
      <w:r w:rsidR="00460071" w:rsidRPr="00941318">
        <w:rPr>
          <w:rFonts w:eastAsia="Times New Roman"/>
          <w:lang w:val="en-GB"/>
        </w:rPr>
        <w:t xml:space="preserve">. </w:t>
      </w:r>
      <w:r w:rsidR="004319A9" w:rsidRPr="00941318">
        <w:rPr>
          <w:rFonts w:eastAsia="Times New Roman"/>
          <w:color w:val="000000"/>
          <w:lang w:val="en-GB"/>
        </w:rPr>
        <w:t>Re</w:t>
      </w:r>
      <w:r w:rsidRPr="00941318">
        <w:rPr>
          <w:rFonts w:eastAsia="Times New Roman"/>
          <w:color w:val="000000"/>
          <w:lang w:val="en-GB"/>
        </w:rPr>
        <w:t xml:space="preserve">silience grants have </w:t>
      </w:r>
      <w:r w:rsidR="004319A9" w:rsidRPr="00941318">
        <w:rPr>
          <w:rFonts w:eastAsia="Times New Roman"/>
          <w:color w:val="000000"/>
          <w:lang w:val="en-GB"/>
        </w:rPr>
        <w:t xml:space="preserve">also </w:t>
      </w:r>
      <w:r w:rsidRPr="00941318">
        <w:rPr>
          <w:rFonts w:eastAsia="Times New Roman"/>
          <w:color w:val="000000"/>
          <w:lang w:val="en-GB"/>
        </w:rPr>
        <w:t xml:space="preserve">shown strong commitment to </w:t>
      </w:r>
      <w:r w:rsidR="00ED5E7E" w:rsidRPr="00941318">
        <w:rPr>
          <w:rFonts w:eastAsia="Times New Roman"/>
          <w:color w:val="000000"/>
          <w:lang w:val="en-GB"/>
        </w:rPr>
        <w:t>h</w:t>
      </w:r>
      <w:r w:rsidR="00CA0C32" w:rsidRPr="00941318">
        <w:rPr>
          <w:rFonts w:eastAsia="Times New Roman"/>
          <w:color w:val="000000"/>
          <w:lang w:val="en-GB"/>
        </w:rPr>
        <w:t>u</w:t>
      </w:r>
      <w:r w:rsidR="00ED5E7E" w:rsidRPr="00941318">
        <w:rPr>
          <w:rFonts w:eastAsia="Times New Roman"/>
          <w:color w:val="000000"/>
          <w:lang w:val="en-GB"/>
        </w:rPr>
        <w:t>man rights consideration</w:t>
      </w:r>
      <w:r w:rsidR="00E46308" w:rsidRPr="00941318">
        <w:rPr>
          <w:rFonts w:eastAsia="Times New Roman"/>
          <w:color w:val="000000"/>
          <w:lang w:val="en-GB"/>
        </w:rPr>
        <w:t>s</w:t>
      </w:r>
      <w:r w:rsidR="00FB151D" w:rsidRPr="00941318">
        <w:rPr>
          <w:rFonts w:eastAsia="Times New Roman"/>
          <w:color w:val="000000"/>
          <w:lang w:val="en-GB"/>
        </w:rPr>
        <w:t xml:space="preserve"> and inclusion of vulnerable and more marginalized communities</w:t>
      </w:r>
      <w:r w:rsidR="00E46308" w:rsidRPr="00941318">
        <w:rPr>
          <w:rFonts w:eastAsia="Times New Roman"/>
          <w:color w:val="000000"/>
          <w:lang w:val="en-GB"/>
        </w:rPr>
        <w:t xml:space="preserve"> </w:t>
      </w:r>
      <w:r w:rsidR="00E46308" w:rsidRPr="00941318">
        <w:rPr>
          <w:rStyle w:val="FootnoteReference"/>
          <w:rFonts w:eastAsia="Times New Roman"/>
          <w:color w:val="000000"/>
          <w:lang w:val="en-GB"/>
        </w:rPr>
        <w:footnoteReference w:id="18"/>
      </w:r>
      <w:r w:rsidR="00ED5E7E" w:rsidRPr="00941318">
        <w:rPr>
          <w:rFonts w:eastAsia="Times New Roman"/>
          <w:color w:val="000000"/>
          <w:lang w:val="en-GB"/>
        </w:rPr>
        <w:t xml:space="preserve">  by promoting climate security, gender equality, and human rights at local and regional levels</w:t>
      </w:r>
      <w:r w:rsidR="0094331E" w:rsidRPr="00941318">
        <w:rPr>
          <w:rFonts w:eastAsia="Times New Roman"/>
          <w:color w:val="000000"/>
          <w:lang w:val="en-GB"/>
        </w:rPr>
        <w:t xml:space="preserve"> </w:t>
      </w:r>
    </w:p>
    <w:p w14:paraId="260BBAC9" w14:textId="77777777" w:rsidR="0094331E" w:rsidRPr="003E60CE" w:rsidRDefault="0094331E" w:rsidP="001C687E">
      <w:pPr>
        <w:pStyle w:val="Heading5"/>
        <w:spacing w:line="240" w:lineRule="auto"/>
        <w:rPr>
          <w:lang w:val="en-GB"/>
        </w:rPr>
      </w:pPr>
      <w:r w:rsidRPr="003E60CE">
        <w:rPr>
          <w:lang w:val="en-GB"/>
        </w:rPr>
        <w:t>EQ 2.3: Is there any overlap or complementarity with other ongoing/planned actions managed by UNDP, other implementing partners, other donors, or the civil society that need to be addressed/considered for future interventions</w:t>
      </w:r>
    </w:p>
    <w:p w14:paraId="2B096998" w14:textId="68DE6F0D" w:rsidR="0094331E" w:rsidRPr="003E60CE" w:rsidRDefault="0094331E" w:rsidP="00703E74">
      <w:pPr>
        <w:spacing w:before="240" w:line="240" w:lineRule="auto"/>
        <w:jc w:val="both"/>
        <w:rPr>
          <w:rStyle w:val="Strong"/>
          <w:rFonts w:eastAsiaTheme="majorEastAsia" w:cstheme="majorBidi"/>
          <w:b w:val="0"/>
          <w:bCs w:val="0"/>
          <w:color w:val="000000" w:themeColor="text1"/>
          <w:lang w:val="en-GB"/>
        </w:rPr>
      </w:pPr>
      <w:r w:rsidRPr="003E60CE">
        <w:rPr>
          <w:rStyle w:val="Strong"/>
          <w:color w:val="000000" w:themeColor="text1"/>
          <w:lang w:val="en-GB"/>
        </w:rPr>
        <w:t>Finding # 1</w:t>
      </w:r>
      <w:r w:rsidR="00E05667" w:rsidRPr="003E60CE">
        <w:rPr>
          <w:rStyle w:val="Strong"/>
          <w:color w:val="000000" w:themeColor="text1"/>
          <w:lang w:val="en-GB"/>
        </w:rPr>
        <w:t>0</w:t>
      </w:r>
      <w:r w:rsidRPr="003E60CE">
        <w:rPr>
          <w:rStyle w:val="Strong"/>
          <w:color w:val="000000" w:themeColor="text1"/>
          <w:lang w:val="en-GB"/>
        </w:rPr>
        <w:t xml:space="preserve">: The </w:t>
      </w:r>
      <w:r w:rsidR="00C42C6D" w:rsidRPr="003E60CE">
        <w:rPr>
          <w:rStyle w:val="Strong"/>
          <w:color w:val="000000" w:themeColor="text1"/>
          <w:lang w:val="en-GB"/>
        </w:rPr>
        <w:t>project</w:t>
      </w:r>
      <w:r w:rsidRPr="003E60CE">
        <w:rPr>
          <w:rStyle w:val="Strong"/>
          <w:color w:val="000000" w:themeColor="text1"/>
          <w:lang w:val="en-GB"/>
        </w:rPr>
        <w:t xml:space="preserve"> and other development partners' ongoing/planned actions are significantly complementary</w:t>
      </w:r>
      <w:r w:rsidR="00F55A9C" w:rsidRPr="003E60CE">
        <w:rPr>
          <w:rStyle w:val="Strong"/>
          <w:color w:val="000000" w:themeColor="text1"/>
          <w:lang w:val="en-GB"/>
        </w:rPr>
        <w:t>.</w:t>
      </w:r>
    </w:p>
    <w:p w14:paraId="4FDB5827" w14:textId="2DDF161A" w:rsidR="0094331E" w:rsidRPr="00941318" w:rsidRDefault="0094331E" w:rsidP="001C687E">
      <w:pPr>
        <w:spacing w:before="240" w:after="240" w:line="240" w:lineRule="auto"/>
        <w:jc w:val="both"/>
        <w:rPr>
          <w:rFonts w:ascii="Times New Roman" w:eastAsia="Times New Roman" w:hAnsi="Times New Roman" w:cs="Times New Roman"/>
          <w:sz w:val="24"/>
          <w:szCs w:val="24"/>
          <w:lang w:val="en-GB"/>
        </w:rPr>
      </w:pPr>
      <w:r w:rsidRPr="00941318">
        <w:rPr>
          <w:rFonts w:eastAsia="Times New Roman"/>
          <w:color w:val="000000" w:themeColor="text1"/>
          <w:lang w:val="en-GB"/>
        </w:rPr>
        <w:t>The pr</w:t>
      </w:r>
      <w:r w:rsidR="005E69B5" w:rsidRPr="00941318">
        <w:rPr>
          <w:rFonts w:eastAsia="Times New Roman"/>
          <w:color w:val="000000" w:themeColor="text1"/>
          <w:lang w:val="en-GB"/>
        </w:rPr>
        <w:t>o</w:t>
      </w:r>
      <w:r w:rsidR="006D5DC8" w:rsidRPr="00941318">
        <w:rPr>
          <w:rFonts w:eastAsia="Times New Roman"/>
          <w:color w:val="000000" w:themeColor="text1"/>
          <w:lang w:val="en-GB"/>
        </w:rPr>
        <w:t xml:space="preserve">ject </w:t>
      </w:r>
      <w:r w:rsidR="003E60CE" w:rsidRPr="003E60CE">
        <w:rPr>
          <w:rFonts w:eastAsia="Times New Roman"/>
          <w:color w:val="000000" w:themeColor="text1"/>
          <w:lang w:val="en-GB"/>
        </w:rPr>
        <w:t>was aligned</w:t>
      </w:r>
      <w:r w:rsidRPr="00941318">
        <w:rPr>
          <w:rFonts w:eastAsia="Times New Roman"/>
          <w:color w:val="000000" w:themeColor="text1"/>
          <w:lang w:val="en-GB"/>
        </w:rPr>
        <w:t xml:space="preserve"> with ongoing initiatives within UNDP’s regional, environmental, and livelihood portfolios</w:t>
      </w:r>
      <w:r w:rsidR="005E69B5" w:rsidRPr="00941318">
        <w:rPr>
          <w:rFonts w:eastAsia="Times New Roman"/>
          <w:color w:val="000000" w:themeColor="text1"/>
          <w:lang w:val="en-GB"/>
        </w:rPr>
        <w:t xml:space="preserve"> so considerable levels of complementarity were expected. No </w:t>
      </w:r>
      <w:r w:rsidR="00F55A9C" w:rsidRPr="00941318">
        <w:rPr>
          <w:rFonts w:eastAsia="Times New Roman"/>
          <w:color w:val="000000" w:themeColor="text1"/>
          <w:lang w:val="en-GB"/>
        </w:rPr>
        <w:t>obvious</w:t>
      </w:r>
      <w:r w:rsidR="005E69B5" w:rsidRPr="00941318">
        <w:rPr>
          <w:rFonts w:eastAsia="Times New Roman"/>
          <w:color w:val="000000" w:themeColor="text1"/>
          <w:lang w:val="en-GB"/>
        </w:rPr>
        <w:t xml:space="preserve"> overlaps were noted. </w:t>
      </w:r>
      <w:r w:rsidRPr="00941318">
        <w:rPr>
          <w:rFonts w:eastAsia="Times New Roman"/>
          <w:color w:val="000000" w:themeColor="text1"/>
          <w:lang w:val="en-GB"/>
        </w:rPr>
        <w:t xml:space="preserve"> An interviewee noted, "</w:t>
      </w:r>
      <w:r w:rsidRPr="00941318">
        <w:rPr>
          <w:rFonts w:eastAsia="Times New Roman"/>
          <w:i/>
          <w:iCs/>
          <w:color w:val="000000" w:themeColor="text1"/>
          <w:lang w:val="en-GB"/>
        </w:rPr>
        <w:t>We have been integrating the nexus approach—water, food, and energy—within UNDP and with international institutions. This project covered water and food/agriculture segments, leveraging existing expertise</w:t>
      </w:r>
      <w:r w:rsidRPr="00941318">
        <w:rPr>
          <w:rFonts w:eastAsia="Times New Roman"/>
          <w:color w:val="000000" w:themeColor="text1"/>
          <w:lang w:val="en-GB"/>
        </w:rPr>
        <w:t>."</w:t>
      </w:r>
      <w:r w:rsidR="005E69B5" w:rsidRPr="00941318">
        <w:rPr>
          <w:rFonts w:eastAsia="Times New Roman"/>
          <w:color w:val="000000" w:themeColor="text1"/>
          <w:lang w:val="en-GB"/>
        </w:rPr>
        <w:t xml:space="preserve"> At the regional </w:t>
      </w:r>
      <w:r w:rsidR="003E60CE" w:rsidRPr="003E60CE">
        <w:rPr>
          <w:rFonts w:eastAsia="Times New Roman"/>
          <w:color w:val="000000" w:themeColor="text1"/>
          <w:lang w:val="en-GB"/>
        </w:rPr>
        <w:t>level, some</w:t>
      </w:r>
      <w:r w:rsidR="005E69B5" w:rsidRPr="00941318">
        <w:rPr>
          <w:rFonts w:eastAsia="Times New Roman"/>
          <w:color w:val="000000" w:themeColor="text1"/>
          <w:lang w:val="en-GB"/>
        </w:rPr>
        <w:t xml:space="preserve"> challenges were reported by UNDP included aligning implementation timelines across regional and country levels, and navigating bureaucratic processes within governmental, UN, and donor entities with varying requirements and standards. At the level of local grants, </w:t>
      </w:r>
      <w:r w:rsidRPr="00941318">
        <w:rPr>
          <w:rFonts w:eastAsia="Times New Roman"/>
          <w:color w:val="000000" w:themeColor="text1"/>
          <w:lang w:val="en-GB"/>
        </w:rPr>
        <w:t>In Jordan, the project synergized effectively with UNDP's environment and livelihood portfolio, with plans to replicate its success in the Jordan Valley and document lessons learned for broader dissemination.</w:t>
      </w:r>
      <w:r w:rsidRPr="00941318">
        <w:rPr>
          <w:rFonts w:ascii="Times New Roman" w:eastAsia="Times New Roman" w:hAnsi="Times New Roman" w:cs="Times New Roman"/>
          <w:sz w:val="24"/>
          <w:szCs w:val="24"/>
          <w:lang w:val="en-GB"/>
        </w:rPr>
        <w:t xml:space="preserve"> </w:t>
      </w:r>
      <w:r w:rsidRPr="00941318">
        <w:rPr>
          <w:rFonts w:eastAsia="Times New Roman"/>
          <w:color w:val="000000" w:themeColor="text1"/>
          <w:lang w:val="en-GB"/>
        </w:rPr>
        <w:t>In Egypt, the project aligned with a larger Green Climate Fund initiative for the Nile Delta, documenting outcomes and planning phase two while negotiating a larger project with the European Investment Bank.</w:t>
      </w:r>
      <w:r w:rsidRPr="00941318">
        <w:rPr>
          <w:rFonts w:ascii="Times New Roman" w:eastAsia="Times New Roman" w:hAnsi="Times New Roman" w:cs="Times New Roman"/>
          <w:sz w:val="24"/>
          <w:szCs w:val="24"/>
          <w:lang w:val="en-GB"/>
        </w:rPr>
        <w:t xml:space="preserve"> </w:t>
      </w:r>
      <w:r w:rsidRPr="00941318">
        <w:rPr>
          <w:rFonts w:eastAsia="Times New Roman"/>
          <w:color w:val="000000" w:themeColor="text1"/>
          <w:lang w:val="en-GB"/>
        </w:rPr>
        <w:t>In Palestine, the project integrated well with UNDP's programmatic framework and national climate change targets, focusing on renewable energy integration and improving service delivery at the community level.</w:t>
      </w:r>
      <w:r w:rsidRPr="00941318">
        <w:rPr>
          <w:rFonts w:ascii="Times New Roman" w:eastAsia="Times New Roman" w:hAnsi="Times New Roman" w:cs="Times New Roman"/>
          <w:sz w:val="24"/>
          <w:szCs w:val="24"/>
          <w:lang w:val="en-GB"/>
        </w:rPr>
        <w:t xml:space="preserve"> </w:t>
      </w:r>
      <w:r w:rsidRPr="00941318">
        <w:rPr>
          <w:rFonts w:eastAsia="Times New Roman"/>
          <w:color w:val="000000" w:themeColor="text1"/>
          <w:lang w:val="en-GB"/>
        </w:rPr>
        <w:t xml:space="preserve">Locally in Tunisia, project results significantly </w:t>
      </w:r>
      <w:r w:rsidRPr="00941318">
        <w:rPr>
          <w:rFonts w:eastAsia="Times New Roman"/>
          <w:color w:val="000000" w:themeColor="text1"/>
          <w:lang w:val="en-GB"/>
        </w:rPr>
        <w:lastRenderedPageBreak/>
        <w:t>contributed to the Ministry of Environment's Sustainable Cities Program in Kairouan, enhancing climate change adaptation efforts.</w:t>
      </w:r>
      <w:r w:rsidRPr="00941318">
        <w:rPr>
          <w:rFonts w:ascii="Times New Roman" w:eastAsia="Times New Roman" w:hAnsi="Times New Roman" w:cs="Times New Roman"/>
          <w:sz w:val="24"/>
          <w:szCs w:val="24"/>
          <w:lang w:val="en-GB"/>
        </w:rPr>
        <w:t xml:space="preserve"> </w:t>
      </w:r>
      <w:r w:rsidRPr="00941318">
        <w:rPr>
          <w:rFonts w:eastAsia="Times New Roman"/>
          <w:color w:val="000000" w:themeColor="text1"/>
          <w:lang w:val="en-GB"/>
        </w:rPr>
        <w:t xml:space="preserve">Additionally, the project secured $1.5 million in grants from the Global Environment Facility (GEF) and the Ministry of Environment in Tunisia, reflecting its success and alignment with ongoing </w:t>
      </w:r>
      <w:r w:rsidR="00F55A9C" w:rsidRPr="00941318">
        <w:rPr>
          <w:rFonts w:eastAsia="Times New Roman"/>
          <w:color w:val="000000" w:themeColor="text1"/>
          <w:lang w:val="en-GB"/>
        </w:rPr>
        <w:t xml:space="preserve">regional </w:t>
      </w:r>
      <w:r w:rsidRPr="00941318">
        <w:rPr>
          <w:rFonts w:eastAsia="Times New Roman"/>
          <w:color w:val="000000" w:themeColor="text1"/>
          <w:lang w:val="en-GB"/>
        </w:rPr>
        <w:t>actions.</w:t>
      </w:r>
    </w:p>
    <w:p w14:paraId="0487A87A" w14:textId="2A1FCEB1" w:rsidR="0094331E" w:rsidRPr="003E60CE" w:rsidRDefault="0094331E" w:rsidP="001C687E">
      <w:pPr>
        <w:pStyle w:val="Heading5"/>
        <w:spacing w:line="240" w:lineRule="auto"/>
        <w:rPr>
          <w:lang w:val="en-GB"/>
        </w:rPr>
      </w:pPr>
      <w:r w:rsidRPr="003E60CE">
        <w:rPr>
          <w:lang w:val="en-GB"/>
        </w:rPr>
        <w:t>EQ 2.4:  How well was the project coherent to UNDP corporate gender strategy and SDGs</w:t>
      </w:r>
      <w:r w:rsidR="005E69B5" w:rsidRPr="003E60CE">
        <w:rPr>
          <w:lang w:val="en-GB"/>
        </w:rPr>
        <w:t>?</w:t>
      </w:r>
    </w:p>
    <w:p w14:paraId="63570837" w14:textId="05F49039" w:rsidR="0094331E" w:rsidRPr="003E60CE" w:rsidRDefault="0094331E" w:rsidP="001C687E">
      <w:pPr>
        <w:spacing w:before="240" w:line="240" w:lineRule="auto"/>
        <w:jc w:val="both"/>
        <w:rPr>
          <w:rStyle w:val="Strong"/>
          <w:color w:val="auto"/>
          <w:lang w:val="en-GB"/>
        </w:rPr>
      </w:pPr>
      <w:r w:rsidRPr="003E60CE">
        <w:rPr>
          <w:rStyle w:val="Strong"/>
          <w:color w:val="auto"/>
          <w:lang w:val="en-GB"/>
        </w:rPr>
        <w:t>Finding # 1</w:t>
      </w:r>
      <w:r w:rsidR="005E69B5" w:rsidRPr="003E60CE">
        <w:rPr>
          <w:rStyle w:val="Strong"/>
          <w:color w:val="auto"/>
          <w:lang w:val="en-GB"/>
        </w:rPr>
        <w:t>1</w:t>
      </w:r>
      <w:r w:rsidRPr="003E60CE">
        <w:rPr>
          <w:rStyle w:val="Strong"/>
          <w:color w:val="auto"/>
          <w:lang w:val="en-GB"/>
        </w:rPr>
        <w:t xml:space="preserve">: The </w:t>
      </w:r>
      <w:r w:rsidR="00C42C6D" w:rsidRPr="003E60CE">
        <w:rPr>
          <w:rStyle w:val="Strong"/>
          <w:color w:val="auto"/>
          <w:lang w:val="en-GB"/>
        </w:rPr>
        <w:t xml:space="preserve">project </w:t>
      </w:r>
      <w:r w:rsidRPr="003E60CE">
        <w:rPr>
          <w:rStyle w:val="Strong"/>
          <w:color w:val="auto"/>
          <w:lang w:val="en-GB"/>
        </w:rPr>
        <w:t>demonstrated coherence with</w:t>
      </w:r>
      <w:r w:rsidR="005E69B5" w:rsidRPr="003E60CE">
        <w:rPr>
          <w:rStyle w:val="Strong"/>
          <w:color w:val="auto"/>
          <w:lang w:val="en-GB"/>
        </w:rPr>
        <w:t xml:space="preserve"> the SDGs </w:t>
      </w:r>
      <w:r w:rsidR="003E60CE" w:rsidRPr="003E60CE">
        <w:rPr>
          <w:rStyle w:val="Strong"/>
          <w:color w:val="auto"/>
          <w:lang w:val="en-GB"/>
        </w:rPr>
        <w:t>and UNDP's</w:t>
      </w:r>
      <w:r w:rsidRPr="003E60CE">
        <w:rPr>
          <w:rStyle w:val="Strong"/>
          <w:color w:val="auto"/>
          <w:lang w:val="en-GB"/>
        </w:rPr>
        <w:t xml:space="preserve"> corporate gender strategy at the </w:t>
      </w:r>
      <w:r w:rsidR="005E69B5" w:rsidRPr="003E60CE">
        <w:rPr>
          <w:rStyle w:val="Strong"/>
          <w:color w:val="auto"/>
          <w:lang w:val="en-GB"/>
        </w:rPr>
        <w:t>regio</w:t>
      </w:r>
      <w:r w:rsidR="00F55A9C" w:rsidRPr="003E60CE">
        <w:rPr>
          <w:rStyle w:val="Strong"/>
          <w:color w:val="auto"/>
          <w:lang w:val="en-GB"/>
        </w:rPr>
        <w:t>n</w:t>
      </w:r>
      <w:r w:rsidR="005E69B5" w:rsidRPr="003E60CE">
        <w:rPr>
          <w:rStyle w:val="Strong"/>
          <w:color w:val="auto"/>
          <w:lang w:val="en-GB"/>
        </w:rPr>
        <w:t xml:space="preserve">al and </w:t>
      </w:r>
      <w:r w:rsidRPr="003E60CE">
        <w:rPr>
          <w:rStyle w:val="Strong"/>
          <w:color w:val="auto"/>
          <w:lang w:val="en-GB"/>
        </w:rPr>
        <w:t>local level</w:t>
      </w:r>
      <w:r w:rsidR="005E69B5" w:rsidRPr="003E60CE">
        <w:rPr>
          <w:rStyle w:val="Strong"/>
          <w:color w:val="auto"/>
          <w:lang w:val="en-GB"/>
        </w:rPr>
        <w:t>s</w:t>
      </w:r>
      <w:r w:rsidRPr="003E60CE">
        <w:rPr>
          <w:rStyle w:val="Strong"/>
          <w:color w:val="auto"/>
          <w:lang w:val="en-GB"/>
        </w:rPr>
        <w:t>, with efforts to promote gender equality and women's empowerment.</w:t>
      </w:r>
    </w:p>
    <w:p w14:paraId="1621E910" w14:textId="124D7FBA" w:rsidR="005E69B5" w:rsidRPr="00941318" w:rsidRDefault="005E69B5" w:rsidP="001C687E">
      <w:pPr>
        <w:spacing w:before="240" w:after="240" w:line="240" w:lineRule="auto"/>
        <w:jc w:val="both"/>
        <w:rPr>
          <w:rFonts w:ascii="Times New Roman" w:eastAsia="Times New Roman" w:hAnsi="Times New Roman" w:cs="Times New Roman"/>
          <w:lang w:val="en-GB"/>
        </w:rPr>
      </w:pPr>
      <w:r w:rsidRPr="00941318">
        <w:rPr>
          <w:rFonts w:eastAsia="Times New Roman"/>
          <w:color w:val="000000"/>
          <w:lang w:val="en-GB"/>
        </w:rPr>
        <w:t>At the regional level, the pro</w:t>
      </w:r>
      <w:r w:rsidR="006D5DC8" w:rsidRPr="00941318">
        <w:rPr>
          <w:rFonts w:eastAsia="Times New Roman"/>
          <w:color w:val="000000"/>
          <w:lang w:val="en-GB"/>
        </w:rPr>
        <w:t>ject</w:t>
      </w:r>
      <w:r w:rsidRPr="00941318">
        <w:rPr>
          <w:rFonts w:eastAsia="Times New Roman"/>
          <w:color w:val="000000"/>
          <w:lang w:val="en-GB"/>
        </w:rPr>
        <w:t xml:space="preserve"> aligned with SDGs by promoting gender equality, inclusion, and addressing the interconnected challenges of climate change, gender, and human security. It also addressed the gender-climate-migration nexus through research and partnerships, bringing together various UN agencies and regional organizations to address these issues in the Arab region.</w:t>
      </w:r>
      <w:r w:rsidRPr="00941318">
        <w:rPr>
          <w:rFonts w:ascii="Times New Roman" w:eastAsia="Times New Roman" w:hAnsi="Times New Roman" w:cs="Times New Roman"/>
          <w:lang w:val="en-GB"/>
        </w:rPr>
        <w:t xml:space="preserve"> </w:t>
      </w:r>
      <w:r w:rsidRPr="00941318">
        <w:rPr>
          <w:rFonts w:eastAsia="Times New Roman"/>
          <w:color w:val="000000"/>
          <w:lang w:val="en-GB"/>
        </w:rPr>
        <w:t xml:space="preserve">Furthermore, the </w:t>
      </w:r>
      <w:r w:rsidR="00C42C6D" w:rsidRPr="00941318">
        <w:rPr>
          <w:rFonts w:eastAsia="Times New Roman"/>
          <w:color w:val="000000"/>
          <w:lang w:val="en-GB"/>
        </w:rPr>
        <w:t>project</w:t>
      </w:r>
      <w:r w:rsidRPr="00941318">
        <w:rPr>
          <w:rFonts w:eastAsia="Times New Roman"/>
          <w:color w:val="000000"/>
          <w:lang w:val="en-GB"/>
        </w:rPr>
        <w:t xml:space="preserve">'s efforts influenced other UN agencies like UN Women, UNHCR, and UNDP to advance research and action on the climate-displacement-women nexus, highlighting opportunities and addressing the </w:t>
      </w:r>
      <w:r w:rsidR="007816EC" w:rsidRPr="00941318">
        <w:rPr>
          <w:rFonts w:eastAsia="Times New Roman"/>
          <w:color w:val="000000"/>
          <w:lang w:val="en-GB"/>
        </w:rPr>
        <w:t>need for</w:t>
      </w:r>
      <w:r w:rsidRPr="00941318">
        <w:rPr>
          <w:rFonts w:eastAsia="Times New Roman"/>
          <w:color w:val="000000"/>
          <w:lang w:val="en-GB"/>
        </w:rPr>
        <w:t xml:space="preserve"> data on displaced women and climate change in Arab States hosting </w:t>
      </w:r>
      <w:r w:rsidR="003E60CE" w:rsidRPr="003E60CE">
        <w:rPr>
          <w:rFonts w:eastAsia="Times New Roman"/>
          <w:color w:val="000000"/>
          <w:lang w:val="en-GB"/>
        </w:rPr>
        <w:t>large, displaced</w:t>
      </w:r>
      <w:r w:rsidRPr="00941318">
        <w:rPr>
          <w:rFonts w:eastAsia="Times New Roman"/>
          <w:color w:val="000000"/>
          <w:lang w:val="en-GB"/>
        </w:rPr>
        <w:t xml:space="preserve"> communities.</w:t>
      </w:r>
    </w:p>
    <w:p w14:paraId="156B5478" w14:textId="716FA365" w:rsidR="005E69B5" w:rsidRPr="00941318" w:rsidRDefault="005E69B5" w:rsidP="001C687E">
      <w:pPr>
        <w:spacing w:before="240" w:after="240" w:line="240" w:lineRule="auto"/>
        <w:jc w:val="both"/>
        <w:rPr>
          <w:rFonts w:ascii="Times New Roman" w:eastAsia="Times New Roman" w:hAnsi="Times New Roman" w:cs="Times New Roman"/>
          <w:lang w:val="en-GB"/>
        </w:rPr>
      </w:pPr>
      <w:r w:rsidRPr="00941318">
        <w:rPr>
          <w:rFonts w:eastAsia="Times New Roman"/>
          <w:color w:val="000000"/>
          <w:lang w:val="en-GB"/>
        </w:rPr>
        <w:t xml:space="preserve">The </w:t>
      </w:r>
      <w:r w:rsidR="00C42C6D" w:rsidRPr="00941318">
        <w:rPr>
          <w:rFonts w:eastAsia="Times New Roman"/>
          <w:color w:val="000000"/>
          <w:lang w:val="en-GB"/>
        </w:rPr>
        <w:t xml:space="preserve">project </w:t>
      </w:r>
      <w:r w:rsidRPr="00941318">
        <w:rPr>
          <w:rFonts w:eastAsia="Times New Roman"/>
          <w:color w:val="000000"/>
          <w:lang w:val="en-GB"/>
        </w:rPr>
        <w:t>aimed to advance several SDGs, including SDG 1 (No Poverty)</w:t>
      </w:r>
      <w:r w:rsidR="00143E8D">
        <w:rPr>
          <w:rFonts w:eastAsia="Times New Roman"/>
          <w:color w:val="000000"/>
          <w:lang w:val="en-GB"/>
        </w:rPr>
        <w:t>,</w:t>
      </w:r>
      <w:r w:rsidRPr="00941318">
        <w:rPr>
          <w:rFonts w:eastAsia="Times New Roman"/>
          <w:color w:val="000000"/>
          <w:lang w:val="en-GB"/>
        </w:rPr>
        <w:t xml:space="preserve"> through initiatives in renewable energy, climate adaptation, income generation, and poverty reduction. SDG 5 (Gender Equality) was emphasized by integrating gender mainstreaming, women's empowerment, and gender-responsive climate action to enhance women's leadership in climate decision-making.</w:t>
      </w:r>
      <w:r w:rsidRPr="00941318">
        <w:rPr>
          <w:rFonts w:ascii="Times New Roman" w:eastAsia="Times New Roman" w:hAnsi="Times New Roman" w:cs="Times New Roman"/>
          <w:lang w:val="en-GB"/>
        </w:rPr>
        <w:t xml:space="preserve"> </w:t>
      </w:r>
      <w:r w:rsidRPr="00941318">
        <w:rPr>
          <w:rFonts w:eastAsia="Times New Roman"/>
          <w:color w:val="000000"/>
          <w:lang w:val="en-GB"/>
        </w:rPr>
        <w:t xml:space="preserve">Additionally, in Palestine, the </w:t>
      </w:r>
      <w:r w:rsidR="00C42C6D" w:rsidRPr="00941318">
        <w:rPr>
          <w:rFonts w:eastAsia="Times New Roman"/>
          <w:color w:val="000000"/>
          <w:lang w:val="en-GB"/>
        </w:rPr>
        <w:t>project</w:t>
      </w:r>
      <w:r w:rsidRPr="00941318">
        <w:rPr>
          <w:rFonts w:eastAsia="Times New Roman"/>
          <w:color w:val="000000"/>
          <w:lang w:val="en-GB"/>
        </w:rPr>
        <w:t xml:space="preserve"> contributed to SDG 7 (Affordable and Clean Energy), SDG 13 (Climate Action), and SDG 8 (Decent Work and Economic Growth) by improving access to sustainable energy sources, thereby creating opportunities for livelihood diversification.</w:t>
      </w:r>
    </w:p>
    <w:p w14:paraId="2E851C08" w14:textId="53AD0DE1" w:rsidR="005F2732" w:rsidRPr="00941318" w:rsidRDefault="0094331E" w:rsidP="001C687E">
      <w:pPr>
        <w:spacing w:before="240" w:after="240" w:line="240" w:lineRule="auto"/>
        <w:jc w:val="both"/>
        <w:rPr>
          <w:rFonts w:ascii="Times New Roman" w:eastAsia="Times New Roman" w:hAnsi="Times New Roman" w:cs="Times New Roman"/>
          <w:lang w:val="en-GB"/>
        </w:rPr>
      </w:pPr>
      <w:r w:rsidRPr="00941318">
        <w:rPr>
          <w:rFonts w:eastAsia="Times New Roman"/>
          <w:color w:val="000000"/>
          <w:lang w:val="en-GB"/>
        </w:rPr>
        <w:t xml:space="preserve">The </w:t>
      </w:r>
      <w:r w:rsidR="00A8577B" w:rsidRPr="00941318">
        <w:rPr>
          <w:rFonts w:eastAsia="Times New Roman"/>
          <w:color w:val="000000"/>
          <w:lang w:val="en-GB"/>
        </w:rPr>
        <w:t>pro</w:t>
      </w:r>
      <w:r w:rsidR="00770DC6" w:rsidRPr="00941318">
        <w:rPr>
          <w:rFonts w:eastAsia="Times New Roman"/>
          <w:color w:val="000000"/>
          <w:lang w:val="en-GB"/>
        </w:rPr>
        <w:t>ject</w:t>
      </w:r>
      <w:r w:rsidR="00A8577B" w:rsidRPr="00941318">
        <w:rPr>
          <w:rFonts w:eastAsia="Times New Roman"/>
          <w:color w:val="000000"/>
          <w:lang w:val="en-GB"/>
        </w:rPr>
        <w:t xml:space="preserve"> </w:t>
      </w:r>
      <w:r w:rsidR="003E60CE" w:rsidRPr="003E60CE">
        <w:rPr>
          <w:rFonts w:eastAsia="Times New Roman"/>
          <w:color w:val="000000"/>
          <w:lang w:val="en-GB"/>
        </w:rPr>
        <w:t>overall aligns</w:t>
      </w:r>
      <w:r w:rsidRPr="00941318">
        <w:rPr>
          <w:rFonts w:eastAsia="Times New Roman"/>
          <w:color w:val="000000"/>
          <w:lang w:val="en-GB"/>
        </w:rPr>
        <w:t xml:space="preserve"> closely with UNDP's Gender Equality Strategy 2022-2025, integrating gender-responsive approaches into climate action. The project prioritizes women's inclusion in climate finance and decision-making processes. According to the project document, "</w:t>
      </w:r>
      <w:r w:rsidRPr="00941318">
        <w:rPr>
          <w:rFonts w:eastAsia="Times New Roman"/>
          <w:i/>
          <w:iCs/>
          <w:color w:val="000000"/>
          <w:lang w:val="en-GB"/>
        </w:rPr>
        <w:t>UNDP and S</w:t>
      </w:r>
      <w:r w:rsidR="00703E74" w:rsidRPr="00941318">
        <w:rPr>
          <w:rFonts w:eastAsia="Times New Roman"/>
          <w:i/>
          <w:iCs/>
          <w:color w:val="000000"/>
          <w:lang w:val="en-GB"/>
        </w:rPr>
        <w:t>ida</w:t>
      </w:r>
      <w:r w:rsidRPr="00941318">
        <w:rPr>
          <w:rFonts w:eastAsia="Times New Roman"/>
          <w:i/>
          <w:iCs/>
          <w:color w:val="000000"/>
          <w:lang w:val="en-GB"/>
        </w:rPr>
        <w:t xml:space="preserve"> have prioritized integrating climate action with SDG 5 globally and within this regional project</w:t>
      </w:r>
      <w:r w:rsidRPr="00941318">
        <w:rPr>
          <w:rFonts w:eastAsia="Times New Roman"/>
          <w:color w:val="000000"/>
          <w:lang w:val="en-GB"/>
        </w:rPr>
        <w:t>."</w:t>
      </w:r>
      <w:r w:rsidRPr="00941318">
        <w:rPr>
          <w:rFonts w:ascii="Times New Roman" w:eastAsia="Times New Roman" w:hAnsi="Times New Roman" w:cs="Times New Roman"/>
          <w:lang w:val="en-GB"/>
        </w:rPr>
        <w:t xml:space="preserve"> </w:t>
      </w:r>
    </w:p>
    <w:p w14:paraId="1CE31327" w14:textId="30FA4363" w:rsidR="0094331E" w:rsidRPr="00941318" w:rsidRDefault="005F2732" w:rsidP="001C687E">
      <w:pPr>
        <w:spacing w:before="240" w:after="240" w:line="240" w:lineRule="auto"/>
        <w:jc w:val="both"/>
        <w:rPr>
          <w:rFonts w:ascii="Times New Roman" w:eastAsia="Times New Roman" w:hAnsi="Times New Roman" w:cs="Times New Roman"/>
          <w:lang w:val="en-GB"/>
        </w:rPr>
      </w:pPr>
      <w:r w:rsidRPr="00941318">
        <w:rPr>
          <w:rFonts w:eastAsia="Times New Roman"/>
          <w:lang w:val="en-GB"/>
        </w:rPr>
        <w:t>At national and sub-</w:t>
      </w:r>
      <w:r w:rsidR="005B4228" w:rsidRPr="00941318">
        <w:rPr>
          <w:rFonts w:eastAsia="Times New Roman"/>
          <w:lang w:val="en-GB"/>
        </w:rPr>
        <w:t>national</w:t>
      </w:r>
      <w:r w:rsidRPr="00941318">
        <w:rPr>
          <w:rFonts w:eastAsia="Times New Roman"/>
          <w:lang w:val="en-GB"/>
        </w:rPr>
        <w:t xml:space="preserve"> levels</w:t>
      </w:r>
      <w:r w:rsidRPr="00941318">
        <w:rPr>
          <w:rFonts w:ascii="Times New Roman" w:eastAsia="Times New Roman" w:hAnsi="Times New Roman" w:cs="Times New Roman"/>
          <w:lang w:val="en-GB"/>
        </w:rPr>
        <w:t xml:space="preserve">, </w:t>
      </w:r>
      <w:r w:rsidRPr="00941318">
        <w:rPr>
          <w:rFonts w:eastAsia="Times New Roman"/>
          <w:color w:val="000000"/>
          <w:lang w:val="en-GB"/>
        </w:rPr>
        <w:t>g</w:t>
      </w:r>
      <w:r w:rsidR="0094331E" w:rsidRPr="00941318">
        <w:rPr>
          <w:rFonts w:eastAsia="Times New Roman"/>
          <w:color w:val="000000"/>
          <w:lang w:val="en-GB"/>
        </w:rPr>
        <w:t xml:space="preserve">ender mainstreaming is </w:t>
      </w:r>
      <w:r w:rsidR="00F55A9C" w:rsidRPr="00941318">
        <w:rPr>
          <w:rFonts w:eastAsia="Times New Roman"/>
          <w:color w:val="000000"/>
          <w:lang w:val="en-GB"/>
        </w:rPr>
        <w:t>used</w:t>
      </w:r>
      <w:r w:rsidR="0094331E" w:rsidRPr="00941318">
        <w:rPr>
          <w:rFonts w:eastAsia="Times New Roman"/>
          <w:color w:val="000000"/>
          <w:lang w:val="en-GB"/>
        </w:rPr>
        <w:t xml:space="preserve"> across project activities, with specific strategies including </w:t>
      </w:r>
      <w:r w:rsidR="003E60CE" w:rsidRPr="003E60CE">
        <w:rPr>
          <w:rFonts w:eastAsia="Times New Roman"/>
          <w:color w:val="000000"/>
          <w:lang w:val="en-GB"/>
        </w:rPr>
        <w:t>analysing</w:t>
      </w:r>
      <w:r w:rsidR="0094331E" w:rsidRPr="00941318">
        <w:rPr>
          <w:rFonts w:eastAsia="Times New Roman"/>
          <w:color w:val="000000"/>
          <w:lang w:val="en-GB"/>
        </w:rPr>
        <w:t xml:space="preserve"> regional gender trends, using sex-disaggregated data on climate risks, and ensuring women's engagement in decision-making processes. </w:t>
      </w:r>
    </w:p>
    <w:p w14:paraId="4E628B98" w14:textId="0BF7EDDB" w:rsidR="0094331E" w:rsidRPr="00941318" w:rsidRDefault="0094331E" w:rsidP="001C687E">
      <w:pPr>
        <w:spacing w:before="240" w:after="240" w:line="240" w:lineRule="auto"/>
        <w:jc w:val="both"/>
        <w:rPr>
          <w:rFonts w:ascii="Times New Roman" w:eastAsia="Times New Roman" w:hAnsi="Times New Roman" w:cs="Times New Roman"/>
          <w:lang w:val="en-GB"/>
        </w:rPr>
      </w:pPr>
      <w:r w:rsidRPr="00941318">
        <w:rPr>
          <w:rFonts w:eastAsia="Times New Roman"/>
          <w:color w:val="000000"/>
          <w:lang w:val="en-GB"/>
        </w:rPr>
        <w:t>In Jordan</w:t>
      </w:r>
      <w:r w:rsidR="00F55A9C" w:rsidRPr="00941318">
        <w:rPr>
          <w:rFonts w:eastAsia="Times New Roman"/>
          <w:color w:val="000000"/>
          <w:lang w:val="en-GB"/>
        </w:rPr>
        <w:t xml:space="preserve"> for example,</w:t>
      </w:r>
      <w:r w:rsidRPr="00941318">
        <w:rPr>
          <w:rFonts w:eastAsia="Times New Roman"/>
          <w:color w:val="000000"/>
          <w:lang w:val="en-GB"/>
        </w:rPr>
        <w:t xml:space="preserve"> gender integration was a priority throughout project activities, ensuring women's inclusion from the selection stage and conducting awareness sessions with 50% female attendance among communities and women-headed Community-Based Organizations (CBOs).</w:t>
      </w:r>
      <w:r w:rsidRPr="00941318">
        <w:rPr>
          <w:rFonts w:ascii="Times New Roman" w:eastAsia="Times New Roman" w:hAnsi="Times New Roman" w:cs="Times New Roman"/>
          <w:lang w:val="en-GB"/>
        </w:rPr>
        <w:t xml:space="preserve"> </w:t>
      </w:r>
      <w:r w:rsidRPr="00941318">
        <w:rPr>
          <w:rFonts w:eastAsia="Times New Roman"/>
          <w:color w:val="000000"/>
          <w:lang w:val="en-GB"/>
        </w:rPr>
        <w:t>In Egypt, the project focused on creating income opportunities for women affected by sea-level rise, with 90% of grants and loans directed towards youth and women, aligning with SDG 5 (Gender Equality) and SDG 8 (Decent Work and Economic Growth).</w:t>
      </w:r>
      <w:r w:rsidRPr="00941318">
        <w:rPr>
          <w:rFonts w:ascii="Times New Roman" w:eastAsia="Times New Roman" w:hAnsi="Times New Roman" w:cs="Times New Roman"/>
          <w:lang w:val="en-GB"/>
        </w:rPr>
        <w:t xml:space="preserve"> </w:t>
      </w:r>
      <w:r w:rsidRPr="00941318">
        <w:rPr>
          <w:rFonts w:eastAsia="Times New Roman"/>
          <w:color w:val="000000"/>
          <w:lang w:val="en-GB"/>
        </w:rPr>
        <w:t>In Tunisia, gender considerations were integrated across all project activities, notably in the waste-to-energy initiative, emphasizing the project's comprehensive gender mainstreaming plan.</w:t>
      </w:r>
      <w:r w:rsidRPr="00941318">
        <w:rPr>
          <w:rFonts w:ascii="Times New Roman" w:eastAsia="Times New Roman" w:hAnsi="Times New Roman" w:cs="Times New Roman"/>
          <w:lang w:val="en-GB"/>
        </w:rPr>
        <w:t xml:space="preserve"> </w:t>
      </w:r>
      <w:r w:rsidRPr="00941318">
        <w:rPr>
          <w:rFonts w:eastAsia="Times New Roman"/>
          <w:color w:val="000000"/>
          <w:lang w:val="en-GB"/>
        </w:rPr>
        <w:t xml:space="preserve">In Yemen, community committees involved in the project achieved 30% female representation, demonstrating ongoing gender integration efforts throughout the </w:t>
      </w:r>
      <w:r w:rsidR="00882885" w:rsidRPr="00941318">
        <w:rPr>
          <w:rFonts w:eastAsiaTheme="minorEastAsia"/>
          <w:b/>
          <w:bCs/>
          <w:lang w:val="en-GB"/>
        </w:rPr>
        <w:t xml:space="preserve">Enhanced Rural Resilience in </w:t>
      </w:r>
      <w:r w:rsidR="003E60CE" w:rsidRPr="003E60CE">
        <w:rPr>
          <w:rFonts w:eastAsiaTheme="minorEastAsia"/>
          <w:b/>
          <w:bCs/>
          <w:lang w:val="en-GB"/>
        </w:rPr>
        <w:t>Yemen (</w:t>
      </w:r>
      <w:r w:rsidR="00882885" w:rsidRPr="00941318">
        <w:rPr>
          <w:rFonts w:eastAsiaTheme="minorEastAsia"/>
          <w:b/>
          <w:bCs/>
          <w:lang w:val="en-GB"/>
        </w:rPr>
        <w:t>ERRYII).</w:t>
      </w:r>
    </w:p>
    <w:p w14:paraId="08DDD9C4" w14:textId="1BB7AC2D" w:rsidR="009A2187" w:rsidRPr="003E60CE" w:rsidRDefault="00617A15" w:rsidP="00703E74">
      <w:pPr>
        <w:pStyle w:val="Heading3"/>
        <w:spacing w:line="240" w:lineRule="auto"/>
        <w:rPr>
          <w:lang w:val="en-GB"/>
        </w:rPr>
      </w:pPr>
      <w:bookmarkStart w:id="98" w:name="_Toc171939965"/>
      <w:bookmarkStart w:id="99" w:name="_Toc172629686"/>
      <w:bookmarkStart w:id="100" w:name="_Toc173227707"/>
      <w:bookmarkStart w:id="101" w:name="_Toc173229828"/>
      <w:bookmarkEnd w:id="80"/>
      <w:bookmarkEnd w:id="81"/>
      <w:bookmarkEnd w:id="82"/>
      <w:bookmarkEnd w:id="83"/>
      <w:bookmarkEnd w:id="84"/>
      <w:r w:rsidRPr="003E60CE">
        <w:rPr>
          <w:lang w:val="en-GB"/>
        </w:rPr>
        <w:lastRenderedPageBreak/>
        <w:t>Effectiveness</w:t>
      </w:r>
      <w:bookmarkEnd w:id="98"/>
      <w:bookmarkEnd w:id="99"/>
      <w:bookmarkEnd w:id="100"/>
      <w:bookmarkEnd w:id="101"/>
    </w:p>
    <w:p w14:paraId="7F071FAD" w14:textId="77777777" w:rsidR="00C95CC8" w:rsidRPr="003E60CE" w:rsidRDefault="00C95CC8" w:rsidP="001C687E">
      <w:pPr>
        <w:spacing w:line="240" w:lineRule="auto"/>
        <w:jc w:val="both"/>
        <w:rPr>
          <w:rStyle w:val="Emphasis"/>
          <w:b/>
          <w:bCs/>
          <w:lang w:val="en-GB"/>
        </w:rPr>
      </w:pPr>
      <w:r w:rsidRPr="003E60CE">
        <w:rPr>
          <w:rStyle w:val="Emphasis"/>
          <w:b/>
          <w:bCs/>
          <w:lang w:val="en-GB"/>
        </w:rPr>
        <w:t xml:space="preserve">EQ3: To what extent were the planned objectives and results achieved, including factors that contributed to or detracted from their achievement? </w:t>
      </w:r>
    </w:p>
    <w:p w14:paraId="5FD82916" w14:textId="6AC3D06E" w:rsidR="00C95CC8" w:rsidRPr="003E60CE" w:rsidRDefault="00552039" w:rsidP="001C687E">
      <w:pPr>
        <w:pStyle w:val="Heading5"/>
        <w:spacing w:line="240" w:lineRule="auto"/>
        <w:rPr>
          <w:lang w:val="en-GB"/>
        </w:rPr>
      </w:pPr>
      <w:r w:rsidRPr="003E60CE">
        <w:rPr>
          <w:lang w:val="en-GB"/>
        </w:rPr>
        <w:t>EQ</w:t>
      </w:r>
      <w:r w:rsidR="00C95CC8" w:rsidRPr="003E60CE">
        <w:rPr>
          <w:lang w:val="en-GB"/>
        </w:rPr>
        <w:t xml:space="preserve">3.1: Agenda 2030, The Sendai Framework, </w:t>
      </w:r>
      <w:r w:rsidR="0C59E434" w:rsidRPr="003E60CE">
        <w:rPr>
          <w:lang w:val="en-GB"/>
        </w:rPr>
        <w:t xml:space="preserve">and </w:t>
      </w:r>
      <w:r w:rsidR="00C95CC8" w:rsidRPr="003E60CE">
        <w:rPr>
          <w:lang w:val="en-GB"/>
        </w:rPr>
        <w:t xml:space="preserve">NDC’s, which are at the heart of the Paris Agreement, </w:t>
      </w:r>
      <w:r w:rsidR="7CE58030" w:rsidRPr="003E60CE">
        <w:rPr>
          <w:lang w:val="en-GB"/>
        </w:rPr>
        <w:t>with</w:t>
      </w:r>
      <w:r w:rsidR="4F8F9456" w:rsidRPr="003E60CE">
        <w:rPr>
          <w:lang w:val="en-GB"/>
        </w:rPr>
        <w:t xml:space="preserve"> </w:t>
      </w:r>
      <w:r w:rsidR="00C95CC8" w:rsidRPr="003E60CE">
        <w:rPr>
          <w:lang w:val="en-GB"/>
        </w:rPr>
        <w:t xml:space="preserve">other </w:t>
      </w:r>
      <w:r w:rsidR="00A67EED" w:rsidRPr="003E60CE">
        <w:rPr>
          <w:lang w:val="en-GB"/>
        </w:rPr>
        <w:t>international</w:t>
      </w:r>
      <w:r w:rsidR="00C95CC8" w:rsidRPr="003E60CE">
        <w:rPr>
          <w:lang w:val="en-GB"/>
        </w:rPr>
        <w:t xml:space="preserve"> climate-related/Disaster Risk Reduction/Development frameworks, consider it paramount to work through integrated approaches, combining climate action with development solutions that bring benefits across several </w:t>
      </w:r>
      <w:r w:rsidR="00E25A74" w:rsidRPr="003E60CE">
        <w:rPr>
          <w:lang w:val="en-GB"/>
        </w:rPr>
        <w:t>SDGs</w:t>
      </w:r>
      <w:r w:rsidR="00C95CC8" w:rsidRPr="003E60CE">
        <w:rPr>
          <w:lang w:val="en-GB"/>
        </w:rPr>
        <w:t>. To what extent has the project been effective in promoting integrated solutions?</w:t>
      </w:r>
    </w:p>
    <w:p w14:paraId="53621797" w14:textId="5D39CA54" w:rsidR="008D7F15" w:rsidRPr="003E60CE" w:rsidRDefault="00DC7C82" w:rsidP="001C687E">
      <w:pPr>
        <w:spacing w:before="240" w:line="240" w:lineRule="auto"/>
        <w:jc w:val="both"/>
        <w:rPr>
          <w:rStyle w:val="Strong"/>
          <w:color w:val="auto"/>
          <w:lang w:val="en-GB"/>
        </w:rPr>
      </w:pPr>
      <w:r w:rsidRPr="003E60CE">
        <w:rPr>
          <w:rStyle w:val="Strong"/>
          <w:color w:val="auto"/>
          <w:lang w:val="en-GB"/>
        </w:rPr>
        <w:t xml:space="preserve">Finding # 12: </w:t>
      </w:r>
      <w:r w:rsidR="0085423D" w:rsidRPr="003E60CE">
        <w:rPr>
          <w:rStyle w:val="Strong"/>
          <w:color w:val="auto"/>
          <w:lang w:val="en-GB"/>
        </w:rPr>
        <w:t xml:space="preserve">The </w:t>
      </w:r>
      <w:r w:rsidR="00573A06" w:rsidRPr="003E60CE">
        <w:rPr>
          <w:rStyle w:val="Strong"/>
          <w:color w:val="auto"/>
          <w:lang w:val="en-GB"/>
        </w:rPr>
        <w:t xml:space="preserve">overall </w:t>
      </w:r>
      <w:r w:rsidR="0085423D" w:rsidRPr="003E60CE">
        <w:rPr>
          <w:rStyle w:val="Strong"/>
          <w:color w:val="auto"/>
          <w:lang w:val="en-GB"/>
        </w:rPr>
        <w:t xml:space="preserve">effectiveness of the project in promoting integrated solutions is </w:t>
      </w:r>
      <w:r w:rsidR="003C2021" w:rsidRPr="003E60CE">
        <w:rPr>
          <w:rStyle w:val="Strong"/>
          <w:color w:val="auto"/>
          <w:lang w:val="en-GB"/>
        </w:rPr>
        <w:t>evaluated at weak to medium</w:t>
      </w:r>
      <w:r w:rsidR="00573A06" w:rsidRPr="003E60CE">
        <w:rPr>
          <w:rStyle w:val="Strong"/>
          <w:color w:val="auto"/>
          <w:lang w:val="en-GB"/>
        </w:rPr>
        <w:t>.</w:t>
      </w:r>
      <w:r w:rsidR="0085423D" w:rsidRPr="003E60CE">
        <w:rPr>
          <w:rStyle w:val="Strong"/>
          <w:color w:val="auto"/>
          <w:lang w:val="en-GB"/>
        </w:rPr>
        <w:t xml:space="preserve"> While </w:t>
      </w:r>
      <w:r w:rsidR="00573A06" w:rsidRPr="003E60CE">
        <w:rPr>
          <w:rStyle w:val="Strong"/>
          <w:color w:val="auto"/>
          <w:lang w:val="en-GB"/>
        </w:rPr>
        <w:t xml:space="preserve">output </w:t>
      </w:r>
      <w:r w:rsidR="003E60CE" w:rsidRPr="003E60CE">
        <w:rPr>
          <w:rStyle w:val="Strong"/>
          <w:color w:val="auto"/>
          <w:lang w:val="en-GB"/>
        </w:rPr>
        <w:t>effectiveness is</w:t>
      </w:r>
      <w:r w:rsidR="00573A06" w:rsidRPr="003E60CE">
        <w:rPr>
          <w:rStyle w:val="Strong"/>
          <w:color w:val="auto"/>
          <w:lang w:val="en-GB"/>
        </w:rPr>
        <w:t xml:space="preserve"> strong at the regional and national levels, effectiveness at the regional level is quite limited with – </w:t>
      </w:r>
      <w:proofErr w:type="gramStart"/>
      <w:r w:rsidR="00573A06" w:rsidRPr="003E60CE">
        <w:rPr>
          <w:rStyle w:val="Strong"/>
          <w:color w:val="auto"/>
          <w:lang w:val="en-GB"/>
        </w:rPr>
        <w:t>as yet</w:t>
      </w:r>
      <w:proofErr w:type="gramEnd"/>
      <w:r w:rsidR="00573A06" w:rsidRPr="003E60CE">
        <w:rPr>
          <w:rStyle w:val="Strong"/>
          <w:color w:val="auto"/>
          <w:lang w:val="en-GB"/>
        </w:rPr>
        <w:t xml:space="preserve"> </w:t>
      </w:r>
      <w:r w:rsidR="003E60CE" w:rsidRPr="003E60CE">
        <w:rPr>
          <w:rStyle w:val="Strong"/>
          <w:color w:val="auto"/>
          <w:lang w:val="en-GB"/>
        </w:rPr>
        <w:t>- scanty</w:t>
      </w:r>
      <w:r w:rsidR="00573A06" w:rsidRPr="003E60CE">
        <w:rPr>
          <w:rStyle w:val="Strong"/>
          <w:color w:val="auto"/>
          <w:lang w:val="en-GB"/>
        </w:rPr>
        <w:t xml:space="preserve"> evidence of outcome achievement</w:t>
      </w:r>
      <w:r w:rsidR="004E0ED4" w:rsidRPr="003E60CE">
        <w:rPr>
          <w:rStyle w:val="Strong"/>
          <w:color w:val="auto"/>
          <w:lang w:val="en-GB"/>
        </w:rPr>
        <w:t>.</w:t>
      </w:r>
      <w:r w:rsidR="00573A06" w:rsidRPr="003E60CE">
        <w:rPr>
          <w:rStyle w:val="Strong"/>
          <w:color w:val="auto"/>
          <w:lang w:val="en-GB"/>
        </w:rPr>
        <w:t xml:space="preserve"> Project effectiveness at national and sub-national levels is more robust.</w:t>
      </w:r>
    </w:p>
    <w:p w14:paraId="7189C073" w14:textId="2E533591" w:rsidR="00632F3E" w:rsidRPr="003E60CE" w:rsidRDefault="00876C08" w:rsidP="001C687E">
      <w:pPr>
        <w:spacing w:line="240" w:lineRule="auto"/>
        <w:jc w:val="both"/>
        <w:rPr>
          <w:rStyle w:val="Strong"/>
          <w:b w:val="0"/>
          <w:bCs w:val="0"/>
          <w:color w:val="auto"/>
          <w:lang w:val="en-GB"/>
        </w:rPr>
      </w:pPr>
      <w:r w:rsidRPr="003E60CE">
        <w:rPr>
          <w:rStyle w:val="Strong"/>
          <w:b w:val="0"/>
          <w:bCs w:val="0"/>
          <w:color w:val="auto"/>
          <w:lang w:val="en-GB"/>
        </w:rPr>
        <w:t xml:space="preserve">All activities under the project </w:t>
      </w:r>
      <w:r w:rsidR="005024E9" w:rsidRPr="003E60CE">
        <w:rPr>
          <w:rStyle w:val="Strong"/>
          <w:b w:val="0"/>
          <w:bCs w:val="0"/>
          <w:color w:val="auto"/>
          <w:lang w:val="en-GB"/>
        </w:rPr>
        <w:t xml:space="preserve">were designed to </w:t>
      </w:r>
      <w:r w:rsidRPr="003E60CE">
        <w:rPr>
          <w:rStyle w:val="Strong"/>
          <w:b w:val="0"/>
          <w:bCs w:val="0"/>
          <w:color w:val="auto"/>
          <w:lang w:val="en-GB"/>
        </w:rPr>
        <w:t xml:space="preserve">promote integrated development </w:t>
      </w:r>
      <w:r w:rsidR="00D37F05" w:rsidRPr="003E60CE">
        <w:rPr>
          <w:rStyle w:val="Strong"/>
          <w:b w:val="0"/>
          <w:bCs w:val="0"/>
          <w:color w:val="auto"/>
          <w:lang w:val="en-GB"/>
        </w:rPr>
        <w:t>solutions</w:t>
      </w:r>
      <w:r w:rsidRPr="003E60CE">
        <w:rPr>
          <w:rStyle w:val="Strong"/>
          <w:b w:val="0"/>
          <w:bCs w:val="0"/>
          <w:color w:val="auto"/>
          <w:lang w:val="en-GB"/>
        </w:rPr>
        <w:t xml:space="preserve"> to managing the risks of climate change. </w:t>
      </w:r>
      <w:proofErr w:type="gramStart"/>
      <w:r w:rsidR="00F55A9C" w:rsidRPr="003E60CE">
        <w:rPr>
          <w:rStyle w:val="Strong"/>
          <w:b w:val="0"/>
          <w:bCs w:val="0"/>
          <w:color w:val="auto"/>
          <w:lang w:val="en-GB"/>
        </w:rPr>
        <w:t xml:space="preserve">The majority </w:t>
      </w:r>
      <w:r w:rsidR="003E60CE" w:rsidRPr="003E60CE">
        <w:rPr>
          <w:rStyle w:val="Strong"/>
          <w:b w:val="0"/>
          <w:bCs w:val="0"/>
          <w:color w:val="auto"/>
          <w:lang w:val="en-GB"/>
        </w:rPr>
        <w:t>of</w:t>
      </w:r>
      <w:proofErr w:type="gramEnd"/>
      <w:r w:rsidR="003E60CE" w:rsidRPr="003E60CE">
        <w:rPr>
          <w:rStyle w:val="Strong"/>
          <w:b w:val="0"/>
          <w:bCs w:val="0"/>
          <w:color w:val="auto"/>
          <w:lang w:val="en-GB"/>
        </w:rPr>
        <w:t xml:space="preserve"> project</w:t>
      </w:r>
      <w:r w:rsidR="00C95CC8" w:rsidRPr="003E60CE">
        <w:rPr>
          <w:rStyle w:val="Strong"/>
          <w:b w:val="0"/>
          <w:bCs w:val="0"/>
          <w:color w:val="auto"/>
          <w:lang w:val="en-GB"/>
        </w:rPr>
        <w:t xml:space="preserve"> activities achieved their expected outputs, but evidence </w:t>
      </w:r>
      <w:r w:rsidRPr="003E60CE">
        <w:rPr>
          <w:rStyle w:val="Strong"/>
          <w:b w:val="0"/>
          <w:bCs w:val="0"/>
          <w:color w:val="auto"/>
          <w:lang w:val="en-GB"/>
        </w:rPr>
        <w:t>for</w:t>
      </w:r>
      <w:r w:rsidR="00C95CC8" w:rsidRPr="003E60CE">
        <w:rPr>
          <w:rStyle w:val="Strong"/>
          <w:b w:val="0"/>
          <w:bCs w:val="0"/>
          <w:color w:val="auto"/>
          <w:lang w:val="en-GB"/>
        </w:rPr>
        <w:t xml:space="preserve"> the achievement of outcomes is</w:t>
      </w:r>
      <w:r w:rsidR="00090BEA" w:rsidRPr="003E60CE">
        <w:rPr>
          <w:rStyle w:val="Strong"/>
          <w:b w:val="0"/>
          <w:bCs w:val="0"/>
          <w:color w:val="auto"/>
          <w:lang w:val="en-GB"/>
        </w:rPr>
        <w:t>,</w:t>
      </w:r>
      <w:r w:rsidR="00C95CC8" w:rsidRPr="003E60CE">
        <w:rPr>
          <w:rStyle w:val="Strong"/>
          <w:b w:val="0"/>
          <w:bCs w:val="0"/>
          <w:color w:val="auto"/>
          <w:lang w:val="en-GB"/>
        </w:rPr>
        <w:t xml:space="preserve"> </w:t>
      </w:r>
      <w:r w:rsidR="00143E8D">
        <w:rPr>
          <w:rStyle w:val="Strong"/>
          <w:b w:val="0"/>
          <w:bCs w:val="0"/>
          <w:color w:val="auto"/>
          <w:lang w:val="en-GB"/>
        </w:rPr>
        <w:t xml:space="preserve">as </w:t>
      </w:r>
      <w:r w:rsidR="00AD058C" w:rsidRPr="003E60CE">
        <w:rPr>
          <w:rStyle w:val="Strong"/>
          <w:b w:val="0"/>
          <w:bCs w:val="0"/>
          <w:color w:val="auto"/>
          <w:lang w:val="en-GB"/>
        </w:rPr>
        <w:t>yet</w:t>
      </w:r>
      <w:r w:rsidR="00090BEA" w:rsidRPr="003E60CE">
        <w:rPr>
          <w:rStyle w:val="Strong"/>
          <w:b w:val="0"/>
          <w:bCs w:val="0"/>
          <w:color w:val="auto"/>
          <w:lang w:val="en-GB"/>
        </w:rPr>
        <w:t>,</w:t>
      </w:r>
      <w:r w:rsidR="00632F3E" w:rsidRPr="003E60CE">
        <w:rPr>
          <w:rStyle w:val="Strong"/>
          <w:b w:val="0"/>
          <w:bCs w:val="0"/>
          <w:color w:val="auto"/>
          <w:lang w:val="en-GB"/>
        </w:rPr>
        <w:t xml:space="preserve"> </w:t>
      </w:r>
      <w:r w:rsidR="00164FF9" w:rsidRPr="003E60CE">
        <w:rPr>
          <w:rStyle w:val="Strong"/>
          <w:b w:val="0"/>
          <w:bCs w:val="0"/>
          <w:color w:val="auto"/>
          <w:lang w:val="en-GB"/>
        </w:rPr>
        <w:t xml:space="preserve">quite </w:t>
      </w:r>
      <w:r w:rsidRPr="003E60CE">
        <w:rPr>
          <w:rStyle w:val="Strong"/>
          <w:b w:val="0"/>
          <w:bCs w:val="0"/>
          <w:color w:val="auto"/>
          <w:lang w:val="en-GB"/>
        </w:rPr>
        <w:t>limited</w:t>
      </w:r>
      <w:r w:rsidR="00632F3E" w:rsidRPr="003E60CE">
        <w:rPr>
          <w:rStyle w:val="Strong"/>
          <w:b w:val="0"/>
          <w:bCs w:val="0"/>
          <w:color w:val="auto"/>
          <w:lang w:val="en-GB"/>
        </w:rPr>
        <w:t>. At the time of this evaluation, the project was considered as ongoing, so additional evidence may come to light in the final reporting</w:t>
      </w:r>
      <w:r w:rsidR="00090BEA" w:rsidRPr="003E60CE">
        <w:rPr>
          <w:rStyle w:val="Strong"/>
          <w:b w:val="0"/>
          <w:bCs w:val="0"/>
          <w:color w:val="auto"/>
          <w:lang w:val="en-GB"/>
        </w:rPr>
        <w:t xml:space="preserve"> to </w:t>
      </w:r>
      <w:r w:rsidR="00E91FCD" w:rsidRPr="003E60CE">
        <w:rPr>
          <w:rStyle w:val="Strong"/>
          <w:b w:val="0"/>
          <w:bCs w:val="0"/>
          <w:color w:val="auto"/>
          <w:lang w:val="en-GB"/>
        </w:rPr>
        <w:t>enable a more complete assessment of project effectiveness.</w:t>
      </w:r>
      <w:r w:rsidR="00632F3E" w:rsidRPr="003E60CE">
        <w:rPr>
          <w:rStyle w:val="Strong"/>
          <w:b w:val="0"/>
          <w:bCs w:val="0"/>
          <w:color w:val="auto"/>
          <w:lang w:val="en-GB"/>
        </w:rPr>
        <w:t xml:space="preserve">  </w:t>
      </w:r>
    </w:p>
    <w:p w14:paraId="7ACDF7AF" w14:textId="6F0D126B" w:rsidR="005024E9" w:rsidRPr="003E60CE" w:rsidRDefault="00E91FCD" w:rsidP="001C687E">
      <w:pPr>
        <w:spacing w:line="240" w:lineRule="auto"/>
        <w:jc w:val="both"/>
        <w:rPr>
          <w:lang w:val="en-GB"/>
        </w:rPr>
      </w:pPr>
      <w:r w:rsidRPr="003E60CE">
        <w:rPr>
          <w:rStyle w:val="Strong"/>
          <w:b w:val="0"/>
          <w:bCs w:val="0"/>
          <w:color w:val="auto"/>
          <w:lang w:val="en-GB"/>
        </w:rPr>
        <w:t>The overall effectiveness of the project in promoting integrated solutions was</w:t>
      </w:r>
      <w:r w:rsidR="00143E8D">
        <w:rPr>
          <w:rStyle w:val="Strong"/>
          <w:b w:val="0"/>
          <w:bCs w:val="0"/>
          <w:color w:val="auto"/>
          <w:lang w:val="en-GB"/>
        </w:rPr>
        <w:t xml:space="preserve"> undermined</w:t>
      </w:r>
      <w:r w:rsidR="007816EC" w:rsidRPr="003E60CE">
        <w:rPr>
          <w:rStyle w:val="Strong"/>
          <w:b w:val="0"/>
          <w:bCs w:val="0"/>
          <w:color w:val="auto"/>
          <w:lang w:val="en-GB"/>
        </w:rPr>
        <w:t xml:space="preserve"> </w:t>
      </w:r>
      <w:r w:rsidRPr="003E60CE">
        <w:rPr>
          <w:rStyle w:val="Strong"/>
          <w:b w:val="0"/>
          <w:bCs w:val="0"/>
          <w:color w:val="auto"/>
          <w:lang w:val="en-GB"/>
        </w:rPr>
        <w:t xml:space="preserve">by the </w:t>
      </w:r>
      <w:r w:rsidR="007816EC" w:rsidRPr="003E60CE">
        <w:rPr>
          <w:rStyle w:val="Strong"/>
          <w:b w:val="0"/>
          <w:bCs w:val="0"/>
          <w:color w:val="auto"/>
          <w:lang w:val="en-GB"/>
        </w:rPr>
        <w:t>absence of</w:t>
      </w:r>
      <w:r w:rsidRPr="003E60CE">
        <w:rPr>
          <w:rStyle w:val="Strong"/>
          <w:b w:val="0"/>
          <w:bCs w:val="0"/>
          <w:color w:val="auto"/>
          <w:lang w:val="en-GB"/>
        </w:rPr>
        <w:t xml:space="preserve"> </w:t>
      </w:r>
      <w:r w:rsidR="007816EC" w:rsidRPr="003E60CE">
        <w:rPr>
          <w:rStyle w:val="Strong"/>
          <w:b w:val="0"/>
          <w:bCs w:val="0"/>
          <w:color w:val="auto"/>
          <w:lang w:val="en-GB"/>
        </w:rPr>
        <w:t>a</w:t>
      </w:r>
      <w:r w:rsidR="001B39C6" w:rsidRPr="003E60CE">
        <w:rPr>
          <w:rStyle w:val="Strong"/>
          <w:b w:val="0"/>
          <w:bCs w:val="0"/>
          <w:color w:val="auto"/>
          <w:lang w:val="en-GB"/>
        </w:rPr>
        <w:t xml:space="preserve"> key project output </w:t>
      </w:r>
      <w:proofErr w:type="gramStart"/>
      <w:r w:rsidR="001B39C6" w:rsidRPr="003E60CE">
        <w:rPr>
          <w:rStyle w:val="Strong"/>
          <w:b w:val="0"/>
          <w:bCs w:val="0"/>
          <w:color w:val="auto"/>
          <w:lang w:val="en-GB"/>
        </w:rPr>
        <w:t xml:space="preserve">- </w:t>
      </w:r>
      <w:r w:rsidR="00143E8D">
        <w:rPr>
          <w:rStyle w:val="Strong"/>
          <w:b w:val="0"/>
          <w:bCs w:val="0"/>
          <w:color w:val="auto"/>
          <w:lang w:val="en-GB"/>
        </w:rPr>
        <w:t xml:space="preserve"> the</w:t>
      </w:r>
      <w:proofErr w:type="gramEnd"/>
      <w:r w:rsidR="00143E8D">
        <w:rPr>
          <w:rStyle w:val="Strong"/>
          <w:b w:val="0"/>
          <w:bCs w:val="0"/>
          <w:color w:val="auto"/>
          <w:lang w:val="en-GB"/>
        </w:rPr>
        <w:t xml:space="preserve"> </w:t>
      </w:r>
      <w:r w:rsidR="005024E9" w:rsidRPr="003E60CE">
        <w:rPr>
          <w:rStyle w:val="Strong"/>
          <w:b w:val="0"/>
          <w:bCs w:val="0"/>
          <w:color w:val="auto"/>
          <w:lang w:val="en-GB"/>
        </w:rPr>
        <w:t>Climate Facility</w:t>
      </w:r>
      <w:r w:rsidR="007816EC" w:rsidRPr="003E60CE">
        <w:rPr>
          <w:rStyle w:val="Strong"/>
          <w:b w:val="0"/>
          <w:bCs w:val="0"/>
          <w:color w:val="auto"/>
          <w:lang w:val="en-GB"/>
        </w:rPr>
        <w:t xml:space="preserve"> – as envisioned by UNDP and Sida</w:t>
      </w:r>
      <w:r w:rsidRPr="003E60CE">
        <w:rPr>
          <w:rStyle w:val="Strong"/>
          <w:b w:val="0"/>
          <w:bCs w:val="0"/>
          <w:color w:val="auto"/>
          <w:lang w:val="en-GB"/>
        </w:rPr>
        <w:t>.</w:t>
      </w:r>
      <w:r w:rsidR="005024E9" w:rsidRPr="003E60CE">
        <w:rPr>
          <w:rStyle w:val="Strong"/>
          <w:b w:val="0"/>
          <w:bCs w:val="0"/>
          <w:color w:val="auto"/>
          <w:lang w:val="en-GB"/>
        </w:rPr>
        <w:t xml:space="preserve"> </w:t>
      </w:r>
      <w:r w:rsidR="005024E9" w:rsidRPr="003E60CE">
        <w:rPr>
          <w:lang w:val="en-GB"/>
        </w:rPr>
        <w:t>The project had to pivot from this plan, and there is no clear evidence of an articulated strategy to integrate the other components—knowledge products, sustainability, lessons learned from pilots, and advocacy with decision-makers—in the absence of the Facility. The revised approach included establishing AWC and UNEP FI knowledge platforms to promote climate security and climate finance knowledge products, respectively.</w:t>
      </w:r>
    </w:p>
    <w:p w14:paraId="5AF6E181" w14:textId="4E41E1BE" w:rsidR="00E9384F" w:rsidRPr="003E60CE" w:rsidRDefault="00E9384F" w:rsidP="001C687E">
      <w:pPr>
        <w:spacing w:line="240" w:lineRule="auto"/>
        <w:jc w:val="both"/>
        <w:rPr>
          <w:b/>
          <w:bCs/>
          <w:u w:val="single"/>
          <w:lang w:val="en-GB"/>
        </w:rPr>
      </w:pPr>
      <w:r w:rsidRPr="003E60CE">
        <w:rPr>
          <w:b/>
          <w:bCs/>
          <w:u w:val="single"/>
          <w:lang w:val="en-GB"/>
        </w:rPr>
        <w:t>Effectiveness at regional level</w:t>
      </w:r>
    </w:p>
    <w:p w14:paraId="688D7692" w14:textId="2C60AEDA" w:rsidR="00391AC1" w:rsidRPr="003E60CE" w:rsidRDefault="007816EC" w:rsidP="001C687E">
      <w:pPr>
        <w:spacing w:line="240" w:lineRule="auto"/>
        <w:jc w:val="both"/>
        <w:rPr>
          <w:lang w:val="en-GB"/>
        </w:rPr>
      </w:pPr>
      <w:r w:rsidRPr="003E60CE">
        <w:rPr>
          <w:lang w:val="en-GB"/>
        </w:rPr>
        <w:t>While almost all other outputs at the regional level were fully achieved, e</w:t>
      </w:r>
      <w:r w:rsidR="00164FF9" w:rsidRPr="003E60CE">
        <w:rPr>
          <w:lang w:val="en-GB"/>
        </w:rPr>
        <w:t xml:space="preserve">vidence </w:t>
      </w:r>
      <w:r w:rsidR="00CE194E" w:rsidRPr="003E60CE">
        <w:rPr>
          <w:lang w:val="en-GB"/>
        </w:rPr>
        <w:t>for the achievement of outcomes</w:t>
      </w:r>
      <w:r w:rsidR="0038395C" w:rsidRPr="003E60CE">
        <w:rPr>
          <w:lang w:val="en-GB"/>
        </w:rPr>
        <w:t xml:space="preserve"> (project objectives)</w:t>
      </w:r>
      <w:r w:rsidR="00041983" w:rsidRPr="003E60CE">
        <w:rPr>
          <w:lang w:val="en-GB"/>
        </w:rPr>
        <w:t xml:space="preserve"> </w:t>
      </w:r>
      <w:r w:rsidR="009D51C1" w:rsidRPr="003E60CE">
        <w:rPr>
          <w:lang w:val="en-GB"/>
        </w:rPr>
        <w:t>at the regional level is</w:t>
      </w:r>
      <w:r w:rsidR="0085423D" w:rsidRPr="003E60CE">
        <w:rPr>
          <w:lang w:val="en-GB"/>
        </w:rPr>
        <w:t xml:space="preserve"> </w:t>
      </w:r>
      <w:r w:rsidRPr="003E60CE">
        <w:rPr>
          <w:lang w:val="en-GB"/>
        </w:rPr>
        <w:t>difficult to capture</w:t>
      </w:r>
      <w:r w:rsidR="00143E8D">
        <w:rPr>
          <w:lang w:val="en-GB"/>
        </w:rPr>
        <w:t>,</w:t>
      </w:r>
      <w:r w:rsidR="0085423D" w:rsidRPr="003E60CE">
        <w:rPr>
          <w:lang w:val="en-GB"/>
        </w:rPr>
        <w:t xml:space="preserve"> </w:t>
      </w:r>
      <w:r w:rsidR="00143E8D">
        <w:rPr>
          <w:lang w:val="en-GB"/>
        </w:rPr>
        <w:t>undercutting</w:t>
      </w:r>
      <w:r w:rsidR="0085423D" w:rsidRPr="003E60CE">
        <w:rPr>
          <w:lang w:val="en-GB"/>
        </w:rPr>
        <w:t xml:space="preserve"> the </w:t>
      </w:r>
      <w:proofErr w:type="gramStart"/>
      <w:r w:rsidR="0085423D" w:rsidRPr="003E60CE">
        <w:rPr>
          <w:lang w:val="en-GB"/>
        </w:rPr>
        <w:t xml:space="preserve">overall </w:t>
      </w:r>
      <w:r w:rsidRPr="003E60CE">
        <w:rPr>
          <w:lang w:val="en-GB"/>
        </w:rPr>
        <w:t xml:space="preserve"> </w:t>
      </w:r>
      <w:r w:rsidR="0085423D" w:rsidRPr="003E60CE">
        <w:rPr>
          <w:lang w:val="en-GB"/>
        </w:rPr>
        <w:t>effectiveness</w:t>
      </w:r>
      <w:proofErr w:type="gramEnd"/>
      <w:r w:rsidR="0085423D" w:rsidRPr="003E60CE">
        <w:rPr>
          <w:lang w:val="en-GB"/>
        </w:rPr>
        <w:t xml:space="preserve"> of the project</w:t>
      </w:r>
      <w:r w:rsidR="00143E8D">
        <w:rPr>
          <w:lang w:val="en-GB"/>
        </w:rPr>
        <w:t xml:space="preserve">, </w:t>
      </w:r>
      <w:r w:rsidRPr="003E60CE">
        <w:rPr>
          <w:lang w:val="en-GB"/>
        </w:rPr>
        <w:t>as well as its impact</w:t>
      </w:r>
      <w:r w:rsidR="0085423D" w:rsidRPr="003E60CE">
        <w:rPr>
          <w:lang w:val="en-GB"/>
        </w:rPr>
        <w:t>.</w:t>
      </w:r>
      <w:r w:rsidR="0038395C" w:rsidRPr="003E60CE">
        <w:rPr>
          <w:lang w:val="en-GB"/>
        </w:rPr>
        <w:t xml:space="preserve"> </w:t>
      </w:r>
      <w:r w:rsidR="006421F1" w:rsidRPr="003E60CE">
        <w:rPr>
          <w:rStyle w:val="Strong"/>
          <w:b w:val="0"/>
          <w:bCs w:val="0"/>
          <w:color w:val="auto"/>
          <w:lang w:val="en-GB"/>
        </w:rPr>
        <w:t>Multiple knowledge products</w:t>
      </w:r>
      <w:r w:rsidR="00EB3E66" w:rsidRPr="003E60CE">
        <w:rPr>
          <w:rStyle w:val="Strong"/>
          <w:b w:val="0"/>
          <w:bCs w:val="0"/>
          <w:color w:val="auto"/>
          <w:lang w:val="en-GB"/>
        </w:rPr>
        <w:t xml:space="preserve"> (16 in total)</w:t>
      </w:r>
      <w:r w:rsidR="006421F1" w:rsidRPr="003E60CE">
        <w:rPr>
          <w:rStyle w:val="Strong"/>
          <w:b w:val="0"/>
          <w:bCs w:val="0"/>
          <w:color w:val="auto"/>
          <w:lang w:val="en-GB"/>
        </w:rPr>
        <w:t xml:space="preserve"> were produced and disseminated to </w:t>
      </w:r>
      <w:r w:rsidR="006421F1" w:rsidRPr="003E60CE">
        <w:rPr>
          <w:rStyle w:val="Strong"/>
          <w:color w:val="auto"/>
          <w:lang w:val="en-GB"/>
        </w:rPr>
        <w:t>improve levels of knowledge</w:t>
      </w:r>
      <w:r w:rsidR="006421F1" w:rsidRPr="003E60CE">
        <w:rPr>
          <w:rStyle w:val="Strong"/>
          <w:b w:val="0"/>
          <w:bCs w:val="0"/>
          <w:color w:val="auto"/>
          <w:lang w:val="en-GB"/>
        </w:rPr>
        <w:t xml:space="preserve">, awareness and information across various sectors. However, </w:t>
      </w:r>
      <w:r w:rsidR="00EB3E66" w:rsidRPr="003E60CE">
        <w:rPr>
          <w:rStyle w:val="Strong"/>
          <w:b w:val="0"/>
          <w:bCs w:val="0"/>
          <w:color w:val="auto"/>
          <w:lang w:val="en-GB"/>
        </w:rPr>
        <w:t>the majority of</w:t>
      </w:r>
      <w:r w:rsidR="006421F1" w:rsidRPr="003E60CE">
        <w:rPr>
          <w:rStyle w:val="Strong"/>
          <w:b w:val="0"/>
          <w:bCs w:val="0"/>
          <w:color w:val="auto"/>
          <w:lang w:val="en-GB"/>
        </w:rPr>
        <w:t xml:space="preserve"> these were only made available in the last year of the project</w:t>
      </w:r>
      <w:r w:rsidR="00EB3E66" w:rsidRPr="003E60CE">
        <w:rPr>
          <w:rStyle w:val="FootnoteReference"/>
          <w:lang w:val="en-GB"/>
        </w:rPr>
        <w:footnoteReference w:id="19"/>
      </w:r>
      <w:r w:rsidR="006421F1" w:rsidRPr="003E60CE">
        <w:rPr>
          <w:rStyle w:val="Strong"/>
          <w:b w:val="0"/>
          <w:bCs w:val="0"/>
          <w:color w:val="auto"/>
          <w:lang w:val="en-GB"/>
        </w:rPr>
        <w:t>, limi</w:t>
      </w:r>
      <w:r w:rsidR="00EB3E66" w:rsidRPr="003E60CE">
        <w:rPr>
          <w:rStyle w:val="Strong"/>
          <w:b w:val="0"/>
          <w:bCs w:val="0"/>
          <w:color w:val="auto"/>
          <w:lang w:val="en-GB"/>
        </w:rPr>
        <w:t>ting</w:t>
      </w:r>
      <w:r w:rsidR="000B4D40" w:rsidRPr="003E60CE">
        <w:rPr>
          <w:rStyle w:val="Strong"/>
          <w:b w:val="0"/>
          <w:bCs w:val="0"/>
          <w:color w:val="auto"/>
          <w:lang w:val="en-GB"/>
        </w:rPr>
        <w:t xml:space="preserve"> – at this point of project implementation </w:t>
      </w:r>
      <w:r w:rsidR="003E60CE" w:rsidRPr="003E60CE">
        <w:rPr>
          <w:rStyle w:val="Strong"/>
          <w:b w:val="0"/>
          <w:bCs w:val="0"/>
          <w:color w:val="auto"/>
          <w:lang w:val="en-GB"/>
        </w:rPr>
        <w:t>- their</w:t>
      </w:r>
      <w:r w:rsidR="006421F1" w:rsidRPr="003E60CE">
        <w:rPr>
          <w:rStyle w:val="Strong"/>
          <w:b w:val="0"/>
          <w:bCs w:val="0"/>
          <w:color w:val="auto"/>
          <w:lang w:val="en-GB"/>
        </w:rPr>
        <w:t xml:space="preserve"> influence on</w:t>
      </w:r>
      <w:r w:rsidR="00EB3E66" w:rsidRPr="003E60CE">
        <w:rPr>
          <w:rStyle w:val="Strong"/>
          <w:b w:val="0"/>
          <w:bCs w:val="0"/>
          <w:color w:val="auto"/>
          <w:lang w:val="en-GB"/>
        </w:rPr>
        <w:t xml:space="preserve"> levels of knowledge acquisition</w:t>
      </w:r>
      <w:r w:rsidR="00E40F12" w:rsidRPr="003E60CE">
        <w:rPr>
          <w:rStyle w:val="Strong"/>
          <w:b w:val="0"/>
          <w:bCs w:val="0"/>
          <w:color w:val="auto"/>
          <w:lang w:val="en-GB"/>
        </w:rPr>
        <w:t>,</w:t>
      </w:r>
      <w:r w:rsidR="006421F1" w:rsidRPr="003E60CE">
        <w:rPr>
          <w:rStyle w:val="Strong"/>
          <w:b w:val="0"/>
          <w:bCs w:val="0"/>
          <w:color w:val="auto"/>
          <w:lang w:val="en-GB"/>
        </w:rPr>
        <w:t xml:space="preserve"> </w:t>
      </w:r>
      <w:r w:rsidR="00EB3E66" w:rsidRPr="003E60CE">
        <w:rPr>
          <w:rStyle w:val="Strong"/>
          <w:b w:val="0"/>
          <w:bCs w:val="0"/>
          <w:color w:val="auto"/>
          <w:lang w:val="en-GB"/>
        </w:rPr>
        <w:t xml:space="preserve">utilisation for informing regional and national policies and </w:t>
      </w:r>
      <w:r w:rsidR="00C42C6D" w:rsidRPr="003E60CE">
        <w:rPr>
          <w:rStyle w:val="Strong"/>
          <w:b w:val="0"/>
          <w:bCs w:val="0"/>
          <w:color w:val="auto"/>
          <w:lang w:val="en-GB"/>
        </w:rPr>
        <w:t xml:space="preserve">project </w:t>
      </w:r>
      <w:r w:rsidR="00EB3E66" w:rsidRPr="003E60CE">
        <w:rPr>
          <w:rStyle w:val="Strong"/>
          <w:b w:val="0"/>
          <w:bCs w:val="0"/>
          <w:color w:val="auto"/>
          <w:lang w:val="en-GB"/>
        </w:rPr>
        <w:t>design addressing climate security nexus</w:t>
      </w:r>
      <w:r w:rsidR="00E40F12" w:rsidRPr="003E60CE">
        <w:rPr>
          <w:rStyle w:val="Strong"/>
          <w:b w:val="0"/>
          <w:bCs w:val="0"/>
          <w:color w:val="auto"/>
          <w:lang w:val="en-GB"/>
        </w:rPr>
        <w:t>,</w:t>
      </w:r>
      <w:r w:rsidR="00EB3E66" w:rsidRPr="003E60CE">
        <w:rPr>
          <w:rStyle w:val="Strong"/>
          <w:b w:val="0"/>
          <w:bCs w:val="0"/>
          <w:color w:val="auto"/>
          <w:lang w:val="en-GB"/>
        </w:rPr>
        <w:t xml:space="preserve"> </w:t>
      </w:r>
      <w:r w:rsidR="00FF22BD" w:rsidRPr="003E60CE">
        <w:rPr>
          <w:rStyle w:val="Strong"/>
          <w:b w:val="0"/>
          <w:bCs w:val="0"/>
          <w:color w:val="auto"/>
          <w:lang w:val="en-GB"/>
        </w:rPr>
        <w:t>a</w:t>
      </w:r>
      <w:r w:rsidR="00120F42" w:rsidRPr="003E60CE">
        <w:rPr>
          <w:rStyle w:val="Strong"/>
          <w:b w:val="0"/>
          <w:bCs w:val="0"/>
          <w:color w:val="auto"/>
          <w:lang w:val="en-GB"/>
        </w:rPr>
        <w:t xml:space="preserve">nd </w:t>
      </w:r>
      <w:r w:rsidR="00EB3E66" w:rsidRPr="003E60CE">
        <w:rPr>
          <w:rStyle w:val="Strong"/>
          <w:b w:val="0"/>
          <w:bCs w:val="0"/>
          <w:color w:val="auto"/>
          <w:lang w:val="en-GB"/>
        </w:rPr>
        <w:t>achiev</w:t>
      </w:r>
      <w:r w:rsidR="00120F42" w:rsidRPr="003E60CE">
        <w:rPr>
          <w:rStyle w:val="Strong"/>
          <w:b w:val="0"/>
          <w:bCs w:val="0"/>
          <w:color w:val="auto"/>
          <w:lang w:val="en-GB"/>
        </w:rPr>
        <w:t>i</w:t>
      </w:r>
      <w:r w:rsidR="00EB3E66" w:rsidRPr="003E60CE">
        <w:rPr>
          <w:rStyle w:val="Strong"/>
          <w:b w:val="0"/>
          <w:bCs w:val="0"/>
          <w:color w:val="auto"/>
          <w:lang w:val="en-GB"/>
        </w:rPr>
        <w:t xml:space="preserve">ng SDG-focused climate action. Some reports are yet to be </w:t>
      </w:r>
      <w:r w:rsidR="00924063" w:rsidRPr="003E60CE">
        <w:rPr>
          <w:rStyle w:val="Strong"/>
          <w:b w:val="0"/>
          <w:bCs w:val="0"/>
          <w:color w:val="auto"/>
          <w:lang w:val="en-GB"/>
        </w:rPr>
        <w:t>published,</w:t>
      </w:r>
      <w:r w:rsidR="00EB3E66" w:rsidRPr="003E60CE">
        <w:rPr>
          <w:rStyle w:val="Strong"/>
          <w:b w:val="0"/>
          <w:bCs w:val="0"/>
          <w:color w:val="auto"/>
          <w:lang w:val="en-GB"/>
        </w:rPr>
        <w:t xml:space="preserve"> and some have not yet been completed.</w:t>
      </w:r>
      <w:r w:rsidR="00EB3E66" w:rsidRPr="003E60CE">
        <w:rPr>
          <w:rStyle w:val="FootnoteReference"/>
          <w:lang w:val="en-GB"/>
        </w:rPr>
        <w:footnoteReference w:id="20"/>
      </w:r>
      <w:r w:rsidR="00EB3E66" w:rsidRPr="003E60CE">
        <w:rPr>
          <w:rStyle w:val="Strong"/>
          <w:b w:val="0"/>
          <w:bCs w:val="0"/>
          <w:color w:val="auto"/>
          <w:lang w:val="en-GB"/>
        </w:rPr>
        <w:t xml:space="preserve"> </w:t>
      </w:r>
      <w:r w:rsidR="00577E96" w:rsidRPr="003E60CE">
        <w:rPr>
          <w:lang w:val="en-GB"/>
        </w:rPr>
        <w:t>A</w:t>
      </w:r>
      <w:r w:rsidR="00E40F12" w:rsidRPr="003E60CE">
        <w:rPr>
          <w:lang w:val="en-GB"/>
        </w:rPr>
        <w:t>t this point</w:t>
      </w:r>
      <w:r w:rsidR="00577E96" w:rsidRPr="003E60CE">
        <w:rPr>
          <w:lang w:val="en-GB"/>
        </w:rPr>
        <w:t xml:space="preserve">, there is no evidence </w:t>
      </w:r>
      <w:r w:rsidR="000B6E01">
        <w:rPr>
          <w:lang w:val="en-GB"/>
        </w:rPr>
        <w:t>that the products have resulted in improved decision-making</w:t>
      </w:r>
      <w:r w:rsidR="00577E96" w:rsidRPr="003E60CE">
        <w:rPr>
          <w:lang w:val="en-GB"/>
        </w:rPr>
        <w:t xml:space="preserve"> at regional levels.</w:t>
      </w:r>
    </w:p>
    <w:p w14:paraId="109AC51C" w14:textId="1420A469" w:rsidR="00FF22BD" w:rsidRPr="003E60CE" w:rsidRDefault="00FF22BD" w:rsidP="001C687E">
      <w:pPr>
        <w:spacing w:line="240" w:lineRule="auto"/>
        <w:jc w:val="both"/>
        <w:rPr>
          <w:lang w:val="en-GB"/>
        </w:rPr>
      </w:pPr>
      <w:r w:rsidRPr="003E60CE">
        <w:rPr>
          <w:lang w:val="en-GB"/>
        </w:rPr>
        <w:lastRenderedPageBreak/>
        <w:t xml:space="preserve">The project’s </w:t>
      </w:r>
      <w:r w:rsidRPr="003E60CE">
        <w:rPr>
          <w:b/>
          <w:bCs/>
          <w:lang w:val="en-GB"/>
        </w:rPr>
        <w:t>knowledge products</w:t>
      </w:r>
      <w:r w:rsidRPr="003E60CE">
        <w:rPr>
          <w:lang w:val="en-GB"/>
        </w:rPr>
        <w:t xml:space="preserve"> reportedly reached </w:t>
      </w:r>
      <w:r w:rsidR="00AD058C" w:rsidRPr="003E60CE">
        <w:rPr>
          <w:lang w:val="en-GB"/>
        </w:rPr>
        <w:t>many</w:t>
      </w:r>
      <w:r w:rsidRPr="003E60CE">
        <w:rPr>
          <w:lang w:val="en-GB"/>
        </w:rPr>
        <w:t xml:space="preserve"> people through various in-person events and approximately 37,000 on digital platforms (UNDP 2023). However, at this point these numbers can’t be verified as no documentation on events registration lists or webpage hits and follow-through were seen by the ET. </w:t>
      </w:r>
    </w:p>
    <w:p w14:paraId="662C2D6B" w14:textId="435000FF" w:rsidR="0029726E" w:rsidRPr="003E60CE" w:rsidRDefault="004E0ED4" w:rsidP="001C687E">
      <w:pPr>
        <w:spacing w:line="240" w:lineRule="auto"/>
        <w:jc w:val="both"/>
        <w:rPr>
          <w:lang w:val="en-GB"/>
        </w:rPr>
      </w:pPr>
      <w:r w:rsidRPr="003E60CE">
        <w:rPr>
          <w:rStyle w:val="Strong"/>
          <w:b w:val="0"/>
          <w:bCs w:val="0"/>
          <w:color w:val="auto"/>
          <w:lang w:val="en-GB"/>
        </w:rPr>
        <w:t xml:space="preserve">The </w:t>
      </w:r>
      <w:r w:rsidR="007816EC" w:rsidRPr="003E60CE">
        <w:rPr>
          <w:rStyle w:val="Strong"/>
          <w:b w:val="0"/>
          <w:bCs w:val="0"/>
          <w:color w:val="auto"/>
          <w:lang w:val="en-GB"/>
        </w:rPr>
        <w:t>absence of an</w:t>
      </w:r>
      <w:r w:rsidRPr="003E60CE">
        <w:rPr>
          <w:rStyle w:val="Strong"/>
          <w:b w:val="0"/>
          <w:bCs w:val="0"/>
          <w:color w:val="auto"/>
          <w:lang w:val="en-GB"/>
        </w:rPr>
        <w:t xml:space="preserve"> </w:t>
      </w:r>
      <w:r w:rsidRPr="003E60CE">
        <w:rPr>
          <w:rStyle w:val="Strong"/>
          <w:color w:val="auto"/>
          <w:lang w:val="en-GB"/>
        </w:rPr>
        <w:t>integrated information-sharing platform</w:t>
      </w:r>
      <w:r w:rsidR="00B55FC7" w:rsidRPr="003E60CE">
        <w:rPr>
          <w:rStyle w:val="FootnoteReference"/>
          <w:b/>
          <w:bCs/>
          <w:lang w:val="en-GB"/>
        </w:rPr>
        <w:footnoteReference w:id="21"/>
      </w:r>
      <w:r w:rsidRPr="003E60CE">
        <w:rPr>
          <w:rStyle w:val="Strong"/>
          <w:b w:val="0"/>
          <w:bCs w:val="0"/>
          <w:color w:val="auto"/>
          <w:lang w:val="en-GB"/>
        </w:rPr>
        <w:t xml:space="preserve">, </w:t>
      </w:r>
      <w:r w:rsidR="000B6E01">
        <w:rPr>
          <w:rStyle w:val="Strong"/>
          <w:b w:val="0"/>
          <w:bCs w:val="0"/>
          <w:color w:val="auto"/>
          <w:lang w:val="en-GB"/>
        </w:rPr>
        <w:t>has limited</w:t>
      </w:r>
      <w:r w:rsidRPr="003E60CE">
        <w:rPr>
          <w:rStyle w:val="Strong"/>
          <w:b w:val="0"/>
          <w:bCs w:val="0"/>
          <w:color w:val="auto"/>
          <w:lang w:val="en-GB"/>
        </w:rPr>
        <w:t xml:space="preserve"> effective access to and dissemination of knowledge products and related project information; however, some information on the project and knowledge products is available on two partner-managed platforms and a recently created UNDP platform.</w:t>
      </w:r>
      <w:r w:rsidR="000722C7" w:rsidRPr="003E60CE">
        <w:rPr>
          <w:rStyle w:val="FootnoteReference"/>
          <w:lang w:val="en-GB"/>
        </w:rPr>
        <w:footnoteReference w:id="22"/>
      </w:r>
      <w:r w:rsidRPr="003E60CE">
        <w:rPr>
          <w:rStyle w:val="Strong"/>
          <w:b w:val="0"/>
          <w:bCs w:val="0"/>
          <w:color w:val="auto"/>
          <w:lang w:val="en-GB"/>
        </w:rPr>
        <w:t xml:space="preserve"> </w:t>
      </w:r>
      <w:r w:rsidRPr="003E60CE">
        <w:rPr>
          <w:lang w:val="en-GB"/>
        </w:rPr>
        <w:t>No information on traffic to this Knowledge Platform was available in any documentation, so it is not possible to comment on the number of users reached or the platform's overall impact.</w:t>
      </w:r>
      <w:r w:rsidRPr="003E60CE">
        <w:rPr>
          <w:rStyle w:val="FootnoteReference"/>
          <w:lang w:val="en-GB"/>
        </w:rPr>
        <w:footnoteReference w:id="23"/>
      </w:r>
      <w:r w:rsidRPr="003E60CE">
        <w:rPr>
          <w:lang w:val="en-GB"/>
        </w:rPr>
        <w:t xml:space="preserve"> </w:t>
      </w:r>
      <w:r w:rsidR="00AE6472" w:rsidRPr="003E60CE">
        <w:rPr>
          <w:lang w:val="en-GB"/>
        </w:rPr>
        <w:t xml:space="preserve"> The project also</w:t>
      </w:r>
      <w:r w:rsidR="0029726E" w:rsidRPr="003E60CE">
        <w:rPr>
          <w:lang w:val="en-GB"/>
        </w:rPr>
        <w:t xml:space="preserve"> used 18 global and regional events to showcase the knowledge products and disseminate the findings.</w:t>
      </w:r>
    </w:p>
    <w:p w14:paraId="625DF912" w14:textId="77777777" w:rsidR="00093C8C" w:rsidRPr="003E60CE" w:rsidRDefault="000722C7" w:rsidP="001C687E">
      <w:pPr>
        <w:spacing w:line="240" w:lineRule="auto"/>
        <w:jc w:val="both"/>
        <w:rPr>
          <w:lang w:val="en-GB"/>
        </w:rPr>
      </w:pPr>
      <w:r w:rsidRPr="003E60CE">
        <w:rPr>
          <w:rStyle w:val="Strong"/>
          <w:b w:val="0"/>
          <w:bCs w:val="0"/>
          <w:color w:val="auto"/>
          <w:lang w:val="en-GB"/>
        </w:rPr>
        <w:t xml:space="preserve">To </w:t>
      </w:r>
      <w:r w:rsidRPr="003E60CE">
        <w:rPr>
          <w:rStyle w:val="Strong"/>
          <w:color w:val="auto"/>
          <w:lang w:val="en-GB"/>
        </w:rPr>
        <w:t>support coordination on climate security</w:t>
      </w:r>
      <w:r w:rsidRPr="003E60CE">
        <w:rPr>
          <w:rStyle w:val="Strong"/>
          <w:b w:val="0"/>
          <w:bCs w:val="0"/>
          <w:color w:val="auto"/>
          <w:lang w:val="en-GB"/>
        </w:rPr>
        <w:t xml:space="preserve"> among key stakeholders, one regional network – the Regional Climate Security Network - was established,</w:t>
      </w:r>
      <w:r w:rsidR="00577E96" w:rsidRPr="003E60CE">
        <w:rPr>
          <w:rStyle w:val="FootnoteReference"/>
          <w:lang w:val="en-GB"/>
        </w:rPr>
        <w:footnoteReference w:id="24"/>
      </w:r>
      <w:r w:rsidRPr="003E60CE">
        <w:rPr>
          <w:rStyle w:val="Strong"/>
          <w:b w:val="0"/>
          <w:bCs w:val="0"/>
          <w:color w:val="auto"/>
          <w:lang w:val="en-GB"/>
        </w:rPr>
        <w:t xml:space="preserve"> and two existing regional network – Anticipatory Action Community of Practice and Disaster Risk Reduction Partners Forum– were strengthened. </w:t>
      </w:r>
      <w:r w:rsidRPr="003E60CE">
        <w:rPr>
          <w:lang w:val="en-GB"/>
        </w:rPr>
        <w:t>The RCSN was initially reported to comprise 29 member organizations, including UN agencies, academic institutions, government bodies, regional research centres, NGOs, Civil Society Organisations (CSOs), and climate funds. However, the current membership listed on the website shows only 12 members, including three country ministries from Yemen, Egypt, and Iraq, three UN agencies, and six international NGOs and research institutes. The reasons for this reduction in membership are unclear.</w:t>
      </w:r>
    </w:p>
    <w:p w14:paraId="6FE05900" w14:textId="4F72874F" w:rsidR="00375C12" w:rsidRPr="003E60CE" w:rsidRDefault="00AC4DA6" w:rsidP="001C687E">
      <w:pPr>
        <w:spacing w:line="240" w:lineRule="auto"/>
        <w:jc w:val="both"/>
        <w:rPr>
          <w:lang w:val="en-GB"/>
        </w:rPr>
      </w:pPr>
      <w:r w:rsidRPr="003E60CE">
        <w:rPr>
          <w:lang w:val="en-GB"/>
        </w:rPr>
        <w:lastRenderedPageBreak/>
        <w:t xml:space="preserve">The latest update available on the RCSN website is a newsletter dated August 2021, suggesting potential issues with website maintenance. There is </w:t>
      </w:r>
      <w:r w:rsidRPr="003E60CE">
        <w:rPr>
          <w:b/>
          <w:bCs/>
          <w:lang w:val="en-GB"/>
        </w:rPr>
        <w:t>no evidence of the progress made to shape and steer the climate security agenda in the MENA region</w:t>
      </w:r>
      <w:r w:rsidRPr="003E60CE">
        <w:rPr>
          <w:lang w:val="en-GB"/>
        </w:rPr>
        <w:t xml:space="preserve"> through this network, although several nexus dialogues have been held and a training has been conducted by AWC to improve the understanding of the impact of climate change in MENA region, strategies for climate mitigation and adaptation and climate advocacy.</w:t>
      </w:r>
    </w:p>
    <w:p w14:paraId="10218E6B" w14:textId="05DDE397" w:rsidR="0029726E" w:rsidRPr="003E60CE" w:rsidRDefault="00AC4DA6" w:rsidP="001C687E">
      <w:pPr>
        <w:spacing w:line="240" w:lineRule="auto"/>
        <w:jc w:val="both"/>
        <w:rPr>
          <w:lang w:val="en-GB"/>
        </w:rPr>
      </w:pPr>
      <w:r w:rsidRPr="003E60CE">
        <w:rPr>
          <w:lang w:val="en-GB"/>
        </w:rPr>
        <w:t xml:space="preserve">One activity  - AFEX - did successfully </w:t>
      </w:r>
      <w:r w:rsidRPr="003E60CE">
        <w:rPr>
          <w:b/>
          <w:bCs/>
          <w:lang w:val="en-GB"/>
        </w:rPr>
        <w:t>build new  partnerships between regional stakeholders and International Finance Institutions</w:t>
      </w:r>
      <w:r w:rsidRPr="003E60CE">
        <w:rPr>
          <w:lang w:val="en-GB"/>
        </w:rPr>
        <w:t xml:space="preserve"> , accelerating climate finance efforts.</w:t>
      </w:r>
      <w:r w:rsidR="00B67016" w:rsidRPr="003E60CE">
        <w:rPr>
          <w:rStyle w:val="FootnoteReference"/>
          <w:lang w:val="en-GB"/>
        </w:rPr>
        <w:footnoteReference w:id="25"/>
      </w:r>
      <w:r w:rsidRPr="003E60CE">
        <w:rPr>
          <w:lang w:val="en-GB"/>
        </w:rPr>
        <w:t xml:space="preserve"> Other </w:t>
      </w:r>
      <w:r w:rsidR="0029726E" w:rsidRPr="003E60CE">
        <w:rPr>
          <w:lang w:val="en-GB"/>
        </w:rPr>
        <w:t>activities which were intended to build</w:t>
      </w:r>
      <w:r w:rsidRPr="003E60CE">
        <w:rPr>
          <w:lang w:val="en-GB"/>
        </w:rPr>
        <w:t xml:space="preserve"> on coordinated action a</w:t>
      </w:r>
      <w:r w:rsidR="0029726E" w:rsidRPr="003E60CE">
        <w:rPr>
          <w:lang w:val="en-GB"/>
        </w:rPr>
        <w:t xml:space="preserve">t </w:t>
      </w:r>
      <w:r w:rsidRPr="003E60CE">
        <w:rPr>
          <w:lang w:val="en-GB"/>
        </w:rPr>
        <w:t xml:space="preserve">the </w:t>
      </w:r>
      <w:r w:rsidR="0029726E" w:rsidRPr="003E60CE">
        <w:rPr>
          <w:lang w:val="en-GB"/>
        </w:rPr>
        <w:t xml:space="preserve">regional level </w:t>
      </w:r>
      <w:r w:rsidR="00754719" w:rsidRPr="003E60CE">
        <w:rPr>
          <w:lang w:val="en-GB"/>
        </w:rPr>
        <w:t>(private sector roundtables; coalitions of finance ministers for climate action in the Arab states)</w:t>
      </w:r>
      <w:r w:rsidR="00A37460" w:rsidRPr="003E60CE">
        <w:rPr>
          <w:lang w:val="en-GB"/>
        </w:rPr>
        <w:t xml:space="preserve"> </w:t>
      </w:r>
      <w:r w:rsidR="00754719" w:rsidRPr="003E60CE">
        <w:rPr>
          <w:lang w:val="en-GB"/>
        </w:rPr>
        <w:t>have n</w:t>
      </w:r>
      <w:r w:rsidRPr="003E60CE">
        <w:rPr>
          <w:lang w:val="en-GB"/>
        </w:rPr>
        <w:t xml:space="preserve">ot yet been  completed due to lengthy approval processes, or </w:t>
      </w:r>
      <w:r w:rsidR="0029726E" w:rsidRPr="003E60CE">
        <w:rPr>
          <w:lang w:val="en-GB"/>
        </w:rPr>
        <w:t>only partially achieved due to the cancellation of regional event, but no</w:t>
      </w:r>
      <w:r w:rsidR="00717CEC" w:rsidRPr="003E60CE">
        <w:rPr>
          <w:lang w:val="en-GB"/>
        </w:rPr>
        <w:t xml:space="preserve"> pivot plans to carry the activity forward are evident.</w:t>
      </w:r>
      <w:r w:rsidR="00717CEC" w:rsidRPr="003E60CE">
        <w:rPr>
          <w:rStyle w:val="FootnoteReference"/>
          <w:lang w:val="en-GB"/>
        </w:rPr>
        <w:footnoteReference w:id="26"/>
      </w:r>
      <w:r w:rsidRPr="003E60CE">
        <w:rPr>
          <w:lang w:val="en-GB"/>
        </w:rPr>
        <w:t xml:space="preserve">  </w:t>
      </w:r>
    </w:p>
    <w:p w14:paraId="6CBF1437" w14:textId="707BA2D6" w:rsidR="00E63BCC" w:rsidRPr="003E60CE" w:rsidRDefault="00F811EF" w:rsidP="001C687E">
      <w:pPr>
        <w:spacing w:line="240" w:lineRule="auto"/>
        <w:jc w:val="both"/>
        <w:rPr>
          <w:lang w:val="en-GB"/>
        </w:rPr>
      </w:pPr>
      <w:r w:rsidRPr="003E60CE">
        <w:rPr>
          <w:lang w:val="en-GB"/>
        </w:rPr>
        <w:t xml:space="preserve">Evidence </w:t>
      </w:r>
      <w:r w:rsidR="003E60CE" w:rsidRPr="003E60CE">
        <w:rPr>
          <w:lang w:val="en-GB"/>
        </w:rPr>
        <w:t>for</w:t>
      </w:r>
      <w:r w:rsidR="003E60CE" w:rsidRPr="003E60CE">
        <w:rPr>
          <w:b/>
          <w:bCs/>
          <w:lang w:val="en-GB"/>
        </w:rPr>
        <w:t xml:space="preserve"> improved</w:t>
      </w:r>
      <w:r w:rsidRPr="003E60CE">
        <w:rPr>
          <w:b/>
          <w:bCs/>
          <w:lang w:val="en-GB"/>
        </w:rPr>
        <w:t xml:space="preserve"> access to analysis, tools and strategies </w:t>
      </w:r>
      <w:r w:rsidRPr="003E60CE">
        <w:rPr>
          <w:lang w:val="en-GB"/>
        </w:rPr>
        <w:t xml:space="preserve">and </w:t>
      </w:r>
      <w:r w:rsidRPr="003E60CE">
        <w:rPr>
          <w:b/>
          <w:bCs/>
          <w:lang w:val="en-GB"/>
        </w:rPr>
        <w:t xml:space="preserve">better decision-making at the regional </w:t>
      </w:r>
      <w:r w:rsidR="003E60CE" w:rsidRPr="003E60CE">
        <w:rPr>
          <w:b/>
          <w:bCs/>
          <w:lang w:val="en-GB"/>
        </w:rPr>
        <w:t xml:space="preserve">level </w:t>
      </w:r>
      <w:r w:rsidR="003E60CE" w:rsidRPr="003E60CE">
        <w:rPr>
          <w:lang w:val="en-GB"/>
        </w:rPr>
        <w:t>is</w:t>
      </w:r>
      <w:r w:rsidRPr="003E60CE">
        <w:rPr>
          <w:lang w:val="en-GB"/>
        </w:rPr>
        <w:t xml:space="preserve"> again </w:t>
      </w:r>
      <w:r w:rsidR="003E60CE" w:rsidRPr="003E60CE">
        <w:rPr>
          <w:lang w:val="en-GB"/>
        </w:rPr>
        <w:t>not clear</w:t>
      </w:r>
      <w:r w:rsidRPr="003E60CE">
        <w:rPr>
          <w:lang w:val="en-GB"/>
        </w:rPr>
        <w:t xml:space="preserve">. While many of the tools, methodologies, policy briefs and data sets are now available – </w:t>
      </w:r>
      <w:r w:rsidR="00924063" w:rsidRPr="003E60CE">
        <w:rPr>
          <w:lang w:val="en-GB"/>
        </w:rPr>
        <w:t>except for</w:t>
      </w:r>
      <w:r w:rsidRPr="003E60CE">
        <w:rPr>
          <w:lang w:val="en-GB"/>
        </w:rPr>
        <w:t xml:space="preserve"> the digital library designed to support sustainable reconstruction and recovery in the region through knowledge exchange and research </w:t>
      </w:r>
      <w:r w:rsidR="003E60CE" w:rsidRPr="003E60CE">
        <w:rPr>
          <w:lang w:val="en-GB"/>
        </w:rPr>
        <w:t>- there</w:t>
      </w:r>
      <w:r w:rsidRPr="003E60CE">
        <w:rPr>
          <w:lang w:val="en-GB"/>
        </w:rPr>
        <w:t xml:space="preserve"> are no reports on </w:t>
      </w:r>
      <w:r w:rsidRPr="003E60CE">
        <w:rPr>
          <w:b/>
          <w:bCs/>
          <w:lang w:val="en-GB"/>
        </w:rPr>
        <w:t xml:space="preserve">levels </w:t>
      </w:r>
      <w:r w:rsidR="003E60CE" w:rsidRPr="003E60CE">
        <w:rPr>
          <w:b/>
          <w:bCs/>
          <w:lang w:val="en-GB"/>
        </w:rPr>
        <w:t>of uptake</w:t>
      </w:r>
      <w:r w:rsidRPr="003E60CE">
        <w:rPr>
          <w:b/>
          <w:bCs/>
          <w:lang w:val="en-GB"/>
        </w:rPr>
        <w:t>, their utilization or their usefulness</w:t>
      </w:r>
      <w:r w:rsidRPr="003E60CE">
        <w:rPr>
          <w:lang w:val="en-GB"/>
        </w:rPr>
        <w:t xml:space="preserve">. In some cases, access is still limited by language considerations (the on- line courses designed for </w:t>
      </w:r>
      <w:r w:rsidR="003E60CE" w:rsidRPr="003E60CE">
        <w:rPr>
          <w:lang w:val="en-GB"/>
        </w:rPr>
        <w:t>uptake of</w:t>
      </w:r>
      <w:r w:rsidRPr="003E60CE">
        <w:rPr>
          <w:lang w:val="en-GB"/>
        </w:rPr>
        <w:t xml:space="preserve"> methodologies for quantifying social vulnerability is still in English). A White Paper</w:t>
      </w:r>
      <w:r w:rsidR="002B4164" w:rsidRPr="003E60CE">
        <w:rPr>
          <w:lang w:val="en-GB"/>
        </w:rPr>
        <w:t xml:space="preserve"> on “Accelerating Private Finance for the Arab Renewable Energy Transition” produced</w:t>
      </w:r>
      <w:r w:rsidR="00810928" w:rsidRPr="003E60CE">
        <w:rPr>
          <w:lang w:val="en-GB"/>
        </w:rPr>
        <w:t xml:space="preserve"> </w:t>
      </w:r>
      <w:r w:rsidRPr="003E60CE">
        <w:rPr>
          <w:lang w:val="en-GB"/>
        </w:rPr>
        <w:t xml:space="preserve">could </w:t>
      </w:r>
      <w:r w:rsidR="00120F42" w:rsidRPr="00941318">
        <w:rPr>
          <w:lang w:val="en-GB"/>
        </w:rPr>
        <w:t>serve as a precursor to the development of regional or national policies.</w:t>
      </w:r>
      <w:r w:rsidR="002B4164" w:rsidRPr="003E60CE">
        <w:rPr>
          <w:lang w:val="en-GB"/>
        </w:rPr>
        <w:t xml:space="preserve"> Other than this White Paper, there was no evidence </w:t>
      </w:r>
      <w:r w:rsidR="002B4164" w:rsidRPr="003E60CE">
        <w:rPr>
          <w:b/>
          <w:bCs/>
          <w:lang w:val="en-GB"/>
        </w:rPr>
        <w:t>of improved regional policies and actions</w:t>
      </w:r>
      <w:r w:rsidRPr="003E60CE">
        <w:rPr>
          <w:b/>
          <w:bCs/>
          <w:lang w:val="en-GB"/>
        </w:rPr>
        <w:t xml:space="preserve"> </w:t>
      </w:r>
      <w:r w:rsidR="00924063" w:rsidRPr="003E60CE">
        <w:rPr>
          <w:b/>
          <w:bCs/>
          <w:lang w:val="en-GB"/>
        </w:rPr>
        <w:t>because of</w:t>
      </w:r>
      <w:r w:rsidRPr="003E60CE">
        <w:rPr>
          <w:b/>
          <w:bCs/>
          <w:lang w:val="en-GB"/>
        </w:rPr>
        <w:t xml:space="preserve"> </w:t>
      </w:r>
      <w:r w:rsidRPr="003E60CE">
        <w:rPr>
          <w:lang w:val="en-GB"/>
        </w:rPr>
        <w:t xml:space="preserve">project </w:t>
      </w:r>
      <w:r w:rsidR="003E60CE" w:rsidRPr="003E60CE">
        <w:rPr>
          <w:lang w:val="en-GB"/>
        </w:rPr>
        <w:t>activities apart</w:t>
      </w:r>
      <w:r w:rsidR="002B4164" w:rsidRPr="003E60CE">
        <w:rPr>
          <w:lang w:val="en-GB"/>
        </w:rPr>
        <w:t xml:space="preserve"> from some anecdotal reports</w:t>
      </w:r>
      <w:r w:rsidR="00120F42" w:rsidRPr="003E60CE">
        <w:rPr>
          <w:b/>
          <w:bCs/>
          <w:lang w:val="en-GB"/>
        </w:rPr>
        <w:t>.</w:t>
      </w:r>
      <w:r w:rsidR="00922359" w:rsidRPr="003E60CE">
        <w:rPr>
          <w:rStyle w:val="FootnoteReference"/>
          <w:b/>
          <w:bCs/>
          <w:lang w:val="en-GB"/>
        </w:rPr>
        <w:footnoteReference w:id="27"/>
      </w:r>
      <w:r w:rsidR="002B4164" w:rsidRPr="003E60CE">
        <w:rPr>
          <w:lang w:val="en-GB"/>
        </w:rPr>
        <w:t xml:space="preserve"> At the country level, one instance of an anticipated influence was provided from the Jordan resilience grant project</w:t>
      </w:r>
      <w:r w:rsidRPr="003E60CE">
        <w:rPr>
          <w:lang w:val="en-GB"/>
        </w:rPr>
        <w:t>.</w:t>
      </w:r>
      <w:r w:rsidR="00164FF9" w:rsidRPr="003E60CE">
        <w:rPr>
          <w:lang w:val="en-GB"/>
        </w:rPr>
        <w:t xml:space="preserve"> </w:t>
      </w:r>
    </w:p>
    <w:p w14:paraId="21840019" w14:textId="5222D0BF" w:rsidR="00B67016" w:rsidRPr="00941318" w:rsidRDefault="00F811EF" w:rsidP="001C687E">
      <w:pPr>
        <w:spacing w:line="240" w:lineRule="auto"/>
        <w:jc w:val="both"/>
        <w:rPr>
          <w:lang w:val="en-GB"/>
        </w:rPr>
      </w:pPr>
      <w:r w:rsidRPr="00941318">
        <w:rPr>
          <w:lang w:val="en-GB"/>
        </w:rPr>
        <w:t xml:space="preserve">At the national and subnational level, there is </w:t>
      </w:r>
      <w:r w:rsidR="00FC3DBA" w:rsidRPr="00941318">
        <w:rPr>
          <w:lang w:val="en-GB"/>
        </w:rPr>
        <w:t xml:space="preserve">strong </w:t>
      </w:r>
      <w:r w:rsidR="007A0ED7" w:rsidRPr="00941318">
        <w:rPr>
          <w:lang w:val="en-GB"/>
        </w:rPr>
        <w:t>evidence of</w:t>
      </w:r>
      <w:r w:rsidR="007A0ED7" w:rsidRPr="00941318">
        <w:rPr>
          <w:b/>
          <w:bCs/>
          <w:lang w:val="en-GB"/>
        </w:rPr>
        <w:t xml:space="preserve"> the improved capacit</w:t>
      </w:r>
      <w:r w:rsidRPr="00941318">
        <w:rPr>
          <w:b/>
          <w:bCs/>
          <w:lang w:val="en-GB"/>
        </w:rPr>
        <w:t xml:space="preserve">ies of national and sub national </w:t>
      </w:r>
      <w:r w:rsidR="003E60CE" w:rsidRPr="003E60CE">
        <w:rPr>
          <w:b/>
          <w:bCs/>
          <w:lang w:val="en-GB"/>
        </w:rPr>
        <w:t>capacities to</w:t>
      </w:r>
      <w:r w:rsidRPr="00941318">
        <w:rPr>
          <w:b/>
          <w:bCs/>
          <w:lang w:val="en-GB"/>
        </w:rPr>
        <w:t xml:space="preserve"> effectively integrate climate change considerations into </w:t>
      </w:r>
      <w:r w:rsidRPr="00941318">
        <w:rPr>
          <w:b/>
          <w:bCs/>
          <w:lang w:val="en-GB"/>
        </w:rPr>
        <w:lastRenderedPageBreak/>
        <w:t>development and crisis prevention/recovery</w:t>
      </w:r>
      <w:r w:rsidR="00755446" w:rsidRPr="00941318">
        <w:rPr>
          <w:b/>
          <w:bCs/>
          <w:lang w:val="en-GB"/>
        </w:rPr>
        <w:t xml:space="preserve"> initiatives </w:t>
      </w:r>
      <w:r w:rsidR="00755446" w:rsidRPr="00941318">
        <w:rPr>
          <w:lang w:val="en-GB"/>
        </w:rPr>
        <w:t>in the resilience grant programming.</w:t>
      </w:r>
      <w:r w:rsidR="00755446" w:rsidRPr="00941318">
        <w:rPr>
          <w:rStyle w:val="FootnoteReference"/>
          <w:lang w:val="en-GB"/>
        </w:rPr>
        <w:footnoteReference w:id="28"/>
      </w:r>
      <w:r w:rsidR="00755446" w:rsidRPr="00941318">
        <w:rPr>
          <w:lang w:val="en-GB"/>
        </w:rPr>
        <w:t xml:space="preserve">  Scaling up climate financing was also a key outcome of the project, and six of the seven resilience grants achieved this. By showcasing tangible results and actively engaging local stakeholders, UNDP country offices were able to attract over USD 63 million additional funding from multilateral donors and the private and public sectors (UNDP Progress Report 2023). Findings are summarised in Annex </w:t>
      </w:r>
      <w:r w:rsidR="000D5604" w:rsidRPr="00941318">
        <w:rPr>
          <w:lang w:val="en-GB"/>
        </w:rPr>
        <w:t xml:space="preserve">17. </w:t>
      </w:r>
      <w:r w:rsidR="00391AC1" w:rsidRPr="00941318">
        <w:rPr>
          <w:lang w:val="en-GB"/>
        </w:rPr>
        <w:t xml:space="preserve">There is also strong evidence of the increasing capabilities of </w:t>
      </w:r>
      <w:r w:rsidR="007A0ED7" w:rsidRPr="00941318">
        <w:rPr>
          <w:b/>
          <w:bCs/>
          <w:lang w:val="en-GB"/>
        </w:rPr>
        <w:t>AWC</w:t>
      </w:r>
      <w:r w:rsidR="007A0ED7" w:rsidRPr="00941318">
        <w:rPr>
          <w:lang w:val="en-GB"/>
        </w:rPr>
        <w:t xml:space="preserve"> to</w:t>
      </w:r>
      <w:r w:rsidR="00AC4DA6" w:rsidRPr="00941318">
        <w:rPr>
          <w:lang w:val="en-GB"/>
        </w:rPr>
        <w:t xml:space="preserve"> understand, research and</w:t>
      </w:r>
      <w:r w:rsidR="00E81721" w:rsidRPr="00941318">
        <w:rPr>
          <w:lang w:val="en-GB"/>
        </w:rPr>
        <w:t xml:space="preserve"> </w:t>
      </w:r>
      <w:r w:rsidR="007A0ED7" w:rsidRPr="00941318">
        <w:rPr>
          <w:lang w:val="en-GB"/>
        </w:rPr>
        <w:t>advocate for climate security issues</w:t>
      </w:r>
      <w:r w:rsidR="00AC4DA6" w:rsidRPr="00941318">
        <w:rPr>
          <w:lang w:val="en-GB"/>
        </w:rPr>
        <w:t xml:space="preserve"> through the production of policy papers</w:t>
      </w:r>
      <w:r w:rsidR="00391AC1" w:rsidRPr="00941318">
        <w:rPr>
          <w:rStyle w:val="FootnoteReference"/>
          <w:lang w:val="en-GB"/>
        </w:rPr>
        <w:footnoteReference w:id="29"/>
      </w:r>
      <w:r w:rsidR="007A0ED7" w:rsidRPr="00941318">
        <w:rPr>
          <w:lang w:val="en-GB"/>
        </w:rPr>
        <w:t xml:space="preserve"> </w:t>
      </w:r>
      <w:r w:rsidR="00B67016" w:rsidRPr="00941318">
        <w:rPr>
          <w:lang w:val="en-GB"/>
        </w:rPr>
        <w:t>.</w:t>
      </w:r>
    </w:p>
    <w:p w14:paraId="0A416A34" w14:textId="79CC83E1" w:rsidR="00CE194E" w:rsidRPr="003E60CE" w:rsidRDefault="00B67016" w:rsidP="001C687E">
      <w:pPr>
        <w:spacing w:line="240" w:lineRule="auto"/>
        <w:jc w:val="both"/>
        <w:rPr>
          <w:lang w:val="en-GB"/>
        </w:rPr>
      </w:pPr>
      <w:r w:rsidRPr="003E60CE">
        <w:rPr>
          <w:lang w:val="en-GB"/>
        </w:rPr>
        <w:t>Efforts to build the capacities of national commercial partners were only partially successful</w:t>
      </w:r>
      <w:r w:rsidR="000B6E01">
        <w:rPr>
          <w:lang w:val="en-GB"/>
        </w:rPr>
        <w:t>. They were challenged by limited funding for smaller banks and by the</w:t>
      </w:r>
      <w:r w:rsidRPr="003E60CE">
        <w:rPr>
          <w:lang w:val="en-GB"/>
        </w:rPr>
        <w:t xml:space="preserve"> lack of a </w:t>
      </w:r>
      <w:r w:rsidR="006F268F" w:rsidRPr="003E60CE">
        <w:rPr>
          <w:lang w:val="en-GB"/>
        </w:rPr>
        <w:t>pipeline</w:t>
      </w:r>
      <w:r w:rsidRPr="003E60CE">
        <w:rPr>
          <w:lang w:val="en-GB"/>
        </w:rPr>
        <w:t xml:space="preserve"> of bankable investment </w:t>
      </w:r>
      <w:r w:rsidR="00136E32" w:rsidRPr="003E60CE">
        <w:rPr>
          <w:lang w:val="en-GB"/>
        </w:rPr>
        <w:t>projects</w:t>
      </w:r>
      <w:r w:rsidR="00136E32">
        <w:rPr>
          <w:lang w:val="en-GB"/>
        </w:rPr>
        <w:t>,</w:t>
      </w:r>
      <w:r w:rsidR="00136E32" w:rsidRPr="003E60CE">
        <w:rPr>
          <w:lang w:val="en-GB"/>
        </w:rPr>
        <w:t xml:space="preserve"> traditionally</w:t>
      </w:r>
      <w:r w:rsidR="00E81721" w:rsidRPr="003E60CE">
        <w:rPr>
          <w:lang w:val="en-GB"/>
        </w:rPr>
        <w:t xml:space="preserve"> introduced and managed by national governments</w:t>
      </w:r>
      <w:r w:rsidRPr="003E60CE">
        <w:rPr>
          <w:lang w:val="en-GB"/>
        </w:rPr>
        <w:t>.</w:t>
      </w:r>
    </w:p>
    <w:p w14:paraId="11ECFE2A" w14:textId="76A430C2" w:rsidR="00E75CF3" w:rsidRPr="003E60CE" w:rsidRDefault="00391AC1" w:rsidP="00A859B1">
      <w:pPr>
        <w:spacing w:line="240" w:lineRule="auto"/>
        <w:jc w:val="both"/>
        <w:rPr>
          <w:lang w:val="en-GB"/>
        </w:rPr>
      </w:pPr>
      <w:r w:rsidRPr="003E60CE">
        <w:rPr>
          <w:lang w:val="en-GB"/>
        </w:rPr>
        <w:t xml:space="preserve">The impact of all the advocacy and communication materials </w:t>
      </w:r>
      <w:r w:rsidR="00922359" w:rsidRPr="003E60CE">
        <w:rPr>
          <w:lang w:val="en-GB"/>
        </w:rPr>
        <w:t>cannot be empirically linked to changes</w:t>
      </w:r>
      <w:r w:rsidR="007816EC" w:rsidRPr="003E60CE">
        <w:rPr>
          <w:lang w:val="en-GB"/>
        </w:rPr>
        <w:t xml:space="preserve"> </w:t>
      </w:r>
      <w:r w:rsidR="00922359" w:rsidRPr="003E60CE">
        <w:rPr>
          <w:lang w:val="en-GB"/>
        </w:rPr>
        <w:t>in knowledge and awareness among regional stakeholders or to</w:t>
      </w:r>
      <w:r w:rsidR="007816EC" w:rsidRPr="003E60CE">
        <w:rPr>
          <w:lang w:val="en-GB"/>
        </w:rPr>
        <w:t xml:space="preserve"> </w:t>
      </w:r>
      <w:r w:rsidRPr="003E60CE">
        <w:rPr>
          <w:lang w:val="en-GB"/>
        </w:rPr>
        <w:t>policy reforms and policy changes at regional level that would better support climate action, although anecdotal evidence shows that the materials were well produced and well received</w:t>
      </w:r>
      <w:r w:rsidR="00922359" w:rsidRPr="003E60CE">
        <w:rPr>
          <w:lang w:val="en-GB"/>
        </w:rPr>
        <w:t>.</w:t>
      </w:r>
      <w:r w:rsidR="00E81721" w:rsidRPr="003E60CE">
        <w:rPr>
          <w:lang w:val="en-GB"/>
        </w:rPr>
        <w:t xml:space="preserve"> </w:t>
      </w:r>
      <w:r w:rsidR="00C95CC8" w:rsidRPr="003E60CE">
        <w:rPr>
          <w:lang w:val="en-GB"/>
        </w:rPr>
        <w:t>The level of achievement of the sub-indicators per Outcome is provided in Table</w:t>
      </w:r>
      <w:r w:rsidR="006A7610" w:rsidRPr="003E60CE">
        <w:rPr>
          <w:lang w:val="en-GB"/>
        </w:rPr>
        <w:t xml:space="preserve"> </w:t>
      </w:r>
      <w:r w:rsidR="0053793B" w:rsidRPr="003E60CE">
        <w:rPr>
          <w:lang w:val="en-GB"/>
        </w:rPr>
        <w:t>2</w:t>
      </w:r>
      <w:r w:rsidR="00B4312F" w:rsidRPr="003E60CE">
        <w:rPr>
          <w:lang w:val="en-GB"/>
        </w:rPr>
        <w:t>.</w:t>
      </w:r>
      <w:r w:rsidR="00C95CC8" w:rsidRPr="003E60CE">
        <w:rPr>
          <w:lang w:val="en-GB"/>
        </w:rPr>
        <w:t xml:space="preserve"> Because the results framework only has indicators at the activity level, not at the output or outcome levels, the level of achievement per outcome is measured as the cumulative achievement of the output activity sub-indicators. </w:t>
      </w:r>
      <w:r w:rsidR="00E81721" w:rsidRPr="003E60CE">
        <w:rPr>
          <w:lang w:val="en-GB"/>
        </w:rPr>
        <w:t xml:space="preserve">Refer to </w:t>
      </w:r>
      <w:r w:rsidR="009F2E63" w:rsidRPr="003E60CE">
        <w:rPr>
          <w:lang w:val="en-GB"/>
        </w:rPr>
        <w:t>Annex</w:t>
      </w:r>
      <w:r w:rsidR="000D5604" w:rsidRPr="003E60CE">
        <w:rPr>
          <w:lang w:val="en-GB"/>
        </w:rPr>
        <w:t xml:space="preserve"> 16</w:t>
      </w:r>
      <w:r w:rsidR="00C95CC8" w:rsidRPr="003E60CE">
        <w:rPr>
          <w:lang w:val="en-GB"/>
        </w:rPr>
        <w:t xml:space="preserve"> for details.</w:t>
      </w:r>
    </w:p>
    <w:p w14:paraId="301D1250" w14:textId="23265A8D" w:rsidR="00C95CC8" w:rsidRPr="003E60CE" w:rsidRDefault="006F268F" w:rsidP="001C687E">
      <w:pPr>
        <w:pStyle w:val="Caption"/>
        <w:jc w:val="center"/>
        <w:rPr>
          <w:sz w:val="22"/>
          <w:szCs w:val="22"/>
          <w:lang w:val="en-GB"/>
        </w:rPr>
      </w:pPr>
      <w:bookmarkStart w:id="102" w:name="_Toc173228275"/>
      <w:r w:rsidRPr="00941318">
        <w:rPr>
          <w:lang w:val="en-GB"/>
        </w:rPr>
        <w:t xml:space="preserve">Table </w:t>
      </w:r>
      <w:r w:rsidRPr="00941318">
        <w:rPr>
          <w:lang w:val="en-GB"/>
        </w:rPr>
        <w:fldChar w:fldCharType="begin"/>
      </w:r>
      <w:r w:rsidRPr="00941318">
        <w:rPr>
          <w:lang w:val="en-GB"/>
        </w:rPr>
        <w:instrText xml:space="preserve"> SEQ Table \* ARABIC </w:instrText>
      </w:r>
      <w:r w:rsidRPr="00941318">
        <w:rPr>
          <w:lang w:val="en-GB"/>
        </w:rPr>
        <w:fldChar w:fldCharType="separate"/>
      </w:r>
      <w:r w:rsidR="009F5AB6" w:rsidRPr="00941318">
        <w:rPr>
          <w:noProof/>
          <w:lang w:val="en-GB"/>
        </w:rPr>
        <w:t>2</w:t>
      </w:r>
      <w:r w:rsidRPr="00941318">
        <w:rPr>
          <w:noProof/>
          <w:lang w:val="en-GB"/>
        </w:rPr>
        <w:fldChar w:fldCharType="end"/>
      </w:r>
      <w:r w:rsidRPr="00941318">
        <w:rPr>
          <w:noProof/>
          <w:lang w:val="en-GB"/>
        </w:rPr>
        <w:t xml:space="preserve">: </w:t>
      </w:r>
      <w:r w:rsidR="009F2E63" w:rsidRPr="003E60CE">
        <w:rPr>
          <w:noProof/>
          <w:lang w:val="en-GB"/>
        </w:rPr>
        <w:t>Level of project achievement of sub-indicators under each outcome</w:t>
      </w:r>
      <w:bookmarkEnd w:id="102"/>
    </w:p>
    <w:tbl>
      <w:tblPr>
        <w:tblStyle w:val="TableGrid"/>
        <w:bidiVisual/>
        <w:tblW w:w="5000" w:type="pct"/>
        <w:jc w:val="center"/>
        <w:tblLook w:val="04A0" w:firstRow="1" w:lastRow="0" w:firstColumn="1" w:lastColumn="0" w:noHBand="0" w:noVBand="1"/>
      </w:tblPr>
      <w:tblGrid>
        <w:gridCol w:w="932"/>
        <w:gridCol w:w="834"/>
        <w:gridCol w:w="1110"/>
        <w:gridCol w:w="1020"/>
        <w:gridCol w:w="1020"/>
        <w:gridCol w:w="832"/>
        <w:gridCol w:w="2882"/>
      </w:tblGrid>
      <w:tr w:rsidR="00C95CC8" w:rsidRPr="003E60CE" w14:paraId="40EEA893" w14:textId="77777777" w:rsidTr="003E4F77">
        <w:trPr>
          <w:jc w:val="center"/>
        </w:trPr>
        <w:tc>
          <w:tcPr>
            <w:tcW w:w="1023" w:type="pct"/>
            <w:gridSpan w:val="2"/>
            <w:shd w:val="clear" w:color="auto" w:fill="D1EBE4"/>
            <w:vAlign w:val="center"/>
          </w:tcPr>
          <w:p w14:paraId="66544F4B" w14:textId="77777777" w:rsidR="00C95CC8" w:rsidRPr="003E60CE" w:rsidRDefault="00C95CC8" w:rsidP="001C687E">
            <w:pPr>
              <w:spacing w:line="240" w:lineRule="auto"/>
              <w:jc w:val="both"/>
              <w:rPr>
                <w:b/>
                <w:bCs/>
                <w:sz w:val="20"/>
                <w:szCs w:val="20"/>
                <w:lang w:val="en-GB" w:bidi="ar-SA"/>
              </w:rPr>
            </w:pPr>
            <w:r w:rsidRPr="003E60CE">
              <w:rPr>
                <w:b/>
                <w:bCs/>
                <w:sz w:val="20"/>
                <w:szCs w:val="20"/>
                <w:lang w:val="en-GB" w:bidi="ar-SA"/>
              </w:rPr>
              <w:t xml:space="preserve">Not Achieved </w:t>
            </w:r>
          </w:p>
        </w:tc>
        <w:tc>
          <w:tcPr>
            <w:tcW w:w="1234" w:type="pct"/>
            <w:gridSpan w:val="2"/>
            <w:shd w:val="clear" w:color="auto" w:fill="D1EBE4"/>
            <w:vAlign w:val="center"/>
          </w:tcPr>
          <w:p w14:paraId="4B72CDFB" w14:textId="77777777" w:rsidR="00C95CC8" w:rsidRPr="003E60CE" w:rsidRDefault="00C95CC8" w:rsidP="001C687E">
            <w:pPr>
              <w:spacing w:line="240" w:lineRule="auto"/>
              <w:jc w:val="both"/>
              <w:rPr>
                <w:rFonts w:cs="Times New Roman"/>
                <w:b/>
                <w:bCs/>
                <w:sz w:val="20"/>
                <w:szCs w:val="20"/>
                <w:rtl/>
                <w:lang w:val="en-GB" w:bidi="ar-JO"/>
              </w:rPr>
            </w:pPr>
            <w:r w:rsidRPr="003E60CE">
              <w:rPr>
                <w:b/>
                <w:bCs/>
                <w:sz w:val="20"/>
                <w:szCs w:val="20"/>
                <w:lang w:val="en-GB" w:bidi="ar-SA"/>
              </w:rPr>
              <w:t>Partially Achieved</w:t>
            </w:r>
          </w:p>
        </w:tc>
        <w:tc>
          <w:tcPr>
            <w:tcW w:w="1073" w:type="pct"/>
            <w:gridSpan w:val="2"/>
            <w:shd w:val="clear" w:color="auto" w:fill="D1EBE4"/>
            <w:vAlign w:val="center"/>
          </w:tcPr>
          <w:p w14:paraId="0E54F8F1" w14:textId="77777777" w:rsidR="00C95CC8" w:rsidRPr="003E60CE" w:rsidRDefault="00C95CC8" w:rsidP="001C687E">
            <w:pPr>
              <w:spacing w:line="240" w:lineRule="auto"/>
              <w:jc w:val="both"/>
              <w:rPr>
                <w:rFonts w:cs="Times New Roman"/>
                <w:b/>
                <w:bCs/>
                <w:sz w:val="20"/>
                <w:szCs w:val="20"/>
                <w:rtl/>
                <w:lang w:val="en-GB" w:bidi="ar-JO"/>
              </w:rPr>
            </w:pPr>
            <w:r w:rsidRPr="003E60CE">
              <w:rPr>
                <w:b/>
                <w:bCs/>
                <w:sz w:val="20"/>
                <w:szCs w:val="20"/>
                <w:lang w:val="en-GB" w:bidi="ar-SA"/>
              </w:rPr>
              <w:t xml:space="preserve">Fully Achieved </w:t>
            </w:r>
          </w:p>
        </w:tc>
        <w:tc>
          <w:tcPr>
            <w:tcW w:w="1670" w:type="pct"/>
            <w:shd w:val="clear" w:color="auto" w:fill="D1EBE4"/>
            <w:vAlign w:val="center"/>
          </w:tcPr>
          <w:p w14:paraId="6CDEF876" w14:textId="77777777" w:rsidR="00C95CC8" w:rsidRPr="003E60CE" w:rsidRDefault="00C95CC8" w:rsidP="001C687E">
            <w:pPr>
              <w:spacing w:line="240" w:lineRule="auto"/>
              <w:jc w:val="both"/>
              <w:rPr>
                <w:rFonts w:cs="Times New Roman"/>
                <w:b/>
                <w:bCs/>
                <w:sz w:val="20"/>
                <w:szCs w:val="20"/>
                <w:rtl/>
                <w:lang w:val="en-GB" w:bidi="ar-JO"/>
              </w:rPr>
            </w:pPr>
            <w:r w:rsidRPr="003E60CE">
              <w:rPr>
                <w:b/>
                <w:bCs/>
                <w:sz w:val="20"/>
                <w:szCs w:val="20"/>
                <w:lang w:val="en-GB" w:bidi="ar-SA"/>
              </w:rPr>
              <w:t>Output achievement per outcome</w:t>
            </w:r>
          </w:p>
        </w:tc>
      </w:tr>
      <w:tr w:rsidR="00C95CC8" w:rsidRPr="003E60CE" w14:paraId="63BDCF07" w14:textId="77777777" w:rsidTr="003E4F77">
        <w:trPr>
          <w:jc w:val="center"/>
        </w:trPr>
        <w:tc>
          <w:tcPr>
            <w:tcW w:w="540" w:type="pct"/>
            <w:vAlign w:val="center"/>
          </w:tcPr>
          <w:p w14:paraId="1EC5E3D9"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w:t>
            </w:r>
          </w:p>
        </w:tc>
        <w:tc>
          <w:tcPr>
            <w:tcW w:w="483" w:type="pct"/>
            <w:vAlign w:val="center"/>
          </w:tcPr>
          <w:p w14:paraId="28C2CA82"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w:t>
            </w:r>
          </w:p>
        </w:tc>
        <w:tc>
          <w:tcPr>
            <w:tcW w:w="643" w:type="pct"/>
            <w:vAlign w:val="center"/>
          </w:tcPr>
          <w:p w14:paraId="53DFAC6D"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w:t>
            </w:r>
          </w:p>
        </w:tc>
        <w:tc>
          <w:tcPr>
            <w:tcW w:w="591" w:type="pct"/>
            <w:vAlign w:val="center"/>
          </w:tcPr>
          <w:p w14:paraId="46E6AB36"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w:t>
            </w:r>
          </w:p>
        </w:tc>
        <w:tc>
          <w:tcPr>
            <w:tcW w:w="591" w:type="pct"/>
            <w:vAlign w:val="center"/>
          </w:tcPr>
          <w:p w14:paraId="1A4319C0"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w:t>
            </w:r>
          </w:p>
        </w:tc>
        <w:tc>
          <w:tcPr>
            <w:tcW w:w="482" w:type="pct"/>
            <w:vAlign w:val="center"/>
          </w:tcPr>
          <w:p w14:paraId="1B3F9A24"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w:t>
            </w:r>
          </w:p>
        </w:tc>
        <w:tc>
          <w:tcPr>
            <w:tcW w:w="1670" w:type="pct"/>
            <w:vAlign w:val="center"/>
          </w:tcPr>
          <w:p w14:paraId="7209242D" w14:textId="77777777" w:rsidR="00C95CC8" w:rsidRPr="003E60CE" w:rsidRDefault="00C95CC8" w:rsidP="001C687E">
            <w:pPr>
              <w:spacing w:line="240" w:lineRule="auto"/>
              <w:jc w:val="both"/>
              <w:rPr>
                <w:rFonts w:cs="Times New Roman"/>
                <w:sz w:val="20"/>
                <w:szCs w:val="20"/>
                <w:rtl/>
                <w:lang w:val="en-GB" w:bidi="ar-JO"/>
              </w:rPr>
            </w:pPr>
          </w:p>
        </w:tc>
      </w:tr>
      <w:tr w:rsidR="00C95CC8" w:rsidRPr="003E60CE" w14:paraId="1F09F69B" w14:textId="77777777" w:rsidTr="003E4F77">
        <w:trPr>
          <w:jc w:val="center"/>
        </w:trPr>
        <w:tc>
          <w:tcPr>
            <w:tcW w:w="540" w:type="pct"/>
            <w:vAlign w:val="center"/>
          </w:tcPr>
          <w:p w14:paraId="03BC22FA"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18.2%</w:t>
            </w:r>
          </w:p>
        </w:tc>
        <w:tc>
          <w:tcPr>
            <w:tcW w:w="483" w:type="pct"/>
            <w:vAlign w:val="center"/>
          </w:tcPr>
          <w:p w14:paraId="639685B8"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2</w:t>
            </w:r>
          </w:p>
        </w:tc>
        <w:tc>
          <w:tcPr>
            <w:tcW w:w="643" w:type="pct"/>
            <w:vAlign w:val="center"/>
          </w:tcPr>
          <w:p w14:paraId="2094C6D4"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27.3%</w:t>
            </w:r>
          </w:p>
        </w:tc>
        <w:tc>
          <w:tcPr>
            <w:tcW w:w="591" w:type="pct"/>
            <w:vAlign w:val="center"/>
          </w:tcPr>
          <w:p w14:paraId="069C6479"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3</w:t>
            </w:r>
          </w:p>
        </w:tc>
        <w:tc>
          <w:tcPr>
            <w:tcW w:w="591" w:type="pct"/>
            <w:vAlign w:val="center"/>
          </w:tcPr>
          <w:p w14:paraId="38C724F0"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54.5%</w:t>
            </w:r>
          </w:p>
        </w:tc>
        <w:tc>
          <w:tcPr>
            <w:tcW w:w="482" w:type="pct"/>
            <w:vAlign w:val="center"/>
          </w:tcPr>
          <w:p w14:paraId="4AE0E0C1"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6</w:t>
            </w:r>
          </w:p>
        </w:tc>
        <w:tc>
          <w:tcPr>
            <w:tcW w:w="1670" w:type="pct"/>
            <w:vAlign w:val="center"/>
          </w:tcPr>
          <w:p w14:paraId="301B3696"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 xml:space="preserve">Outcome 1 (n = 11) </w:t>
            </w:r>
          </w:p>
        </w:tc>
      </w:tr>
      <w:tr w:rsidR="00C95CC8" w:rsidRPr="003E60CE" w14:paraId="4F000E5B" w14:textId="77777777" w:rsidTr="003E4F77">
        <w:trPr>
          <w:jc w:val="center"/>
        </w:trPr>
        <w:tc>
          <w:tcPr>
            <w:tcW w:w="540" w:type="pct"/>
            <w:vAlign w:val="center"/>
          </w:tcPr>
          <w:p w14:paraId="5C46512E"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w:t>
            </w:r>
          </w:p>
        </w:tc>
        <w:tc>
          <w:tcPr>
            <w:tcW w:w="483" w:type="pct"/>
            <w:vAlign w:val="center"/>
          </w:tcPr>
          <w:p w14:paraId="10A52662"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0</w:t>
            </w:r>
          </w:p>
        </w:tc>
        <w:tc>
          <w:tcPr>
            <w:tcW w:w="643" w:type="pct"/>
            <w:vAlign w:val="center"/>
          </w:tcPr>
          <w:p w14:paraId="2ABE3AD2"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w:t>
            </w:r>
          </w:p>
        </w:tc>
        <w:tc>
          <w:tcPr>
            <w:tcW w:w="591" w:type="pct"/>
            <w:vAlign w:val="center"/>
          </w:tcPr>
          <w:p w14:paraId="5EE34D20"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0</w:t>
            </w:r>
          </w:p>
        </w:tc>
        <w:tc>
          <w:tcPr>
            <w:tcW w:w="591" w:type="pct"/>
            <w:vAlign w:val="center"/>
          </w:tcPr>
          <w:p w14:paraId="51129F5D"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100%</w:t>
            </w:r>
          </w:p>
        </w:tc>
        <w:tc>
          <w:tcPr>
            <w:tcW w:w="482" w:type="pct"/>
            <w:vAlign w:val="center"/>
          </w:tcPr>
          <w:p w14:paraId="52788B59"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11</w:t>
            </w:r>
          </w:p>
        </w:tc>
        <w:tc>
          <w:tcPr>
            <w:tcW w:w="1670" w:type="pct"/>
            <w:vAlign w:val="center"/>
          </w:tcPr>
          <w:p w14:paraId="7586C9FE"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 xml:space="preserve">Outcome 2 (n = 11) </w:t>
            </w:r>
          </w:p>
        </w:tc>
      </w:tr>
      <w:tr w:rsidR="00C95CC8" w:rsidRPr="003E60CE" w14:paraId="6227EF5B" w14:textId="77777777" w:rsidTr="003E4F77">
        <w:trPr>
          <w:jc w:val="center"/>
        </w:trPr>
        <w:tc>
          <w:tcPr>
            <w:tcW w:w="540" w:type="pct"/>
            <w:vAlign w:val="center"/>
          </w:tcPr>
          <w:p w14:paraId="5033A747"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w:t>
            </w:r>
          </w:p>
        </w:tc>
        <w:tc>
          <w:tcPr>
            <w:tcW w:w="483" w:type="pct"/>
            <w:vAlign w:val="center"/>
          </w:tcPr>
          <w:p w14:paraId="68A5300C"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0</w:t>
            </w:r>
          </w:p>
        </w:tc>
        <w:tc>
          <w:tcPr>
            <w:tcW w:w="643" w:type="pct"/>
            <w:vAlign w:val="center"/>
          </w:tcPr>
          <w:p w14:paraId="243133B9"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23.5%</w:t>
            </w:r>
          </w:p>
        </w:tc>
        <w:tc>
          <w:tcPr>
            <w:tcW w:w="591" w:type="pct"/>
            <w:vAlign w:val="center"/>
          </w:tcPr>
          <w:p w14:paraId="0E9A0140"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4</w:t>
            </w:r>
          </w:p>
        </w:tc>
        <w:tc>
          <w:tcPr>
            <w:tcW w:w="591" w:type="pct"/>
            <w:vAlign w:val="center"/>
          </w:tcPr>
          <w:p w14:paraId="452E9AD7"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70.5%</w:t>
            </w:r>
          </w:p>
        </w:tc>
        <w:tc>
          <w:tcPr>
            <w:tcW w:w="482" w:type="pct"/>
            <w:vAlign w:val="center"/>
          </w:tcPr>
          <w:p w14:paraId="27F6F27D"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12</w:t>
            </w:r>
          </w:p>
        </w:tc>
        <w:tc>
          <w:tcPr>
            <w:tcW w:w="1670" w:type="pct"/>
            <w:vAlign w:val="center"/>
          </w:tcPr>
          <w:p w14:paraId="47C16AB8" w14:textId="77777777" w:rsidR="00C95CC8" w:rsidRPr="003E60CE" w:rsidRDefault="00C95CC8" w:rsidP="001C687E">
            <w:pPr>
              <w:spacing w:line="240" w:lineRule="auto"/>
              <w:jc w:val="both"/>
              <w:rPr>
                <w:rFonts w:cs="Times New Roman"/>
                <w:sz w:val="20"/>
                <w:szCs w:val="20"/>
                <w:rtl/>
                <w:lang w:val="en-GB" w:bidi="ar-JO"/>
              </w:rPr>
            </w:pPr>
            <w:r w:rsidRPr="003E60CE">
              <w:rPr>
                <w:sz w:val="20"/>
                <w:szCs w:val="20"/>
                <w:lang w:val="en-GB" w:bidi="ar-SA"/>
              </w:rPr>
              <w:t>Outcome 3</w:t>
            </w:r>
            <w:r w:rsidRPr="003E60CE">
              <w:rPr>
                <w:sz w:val="20"/>
                <w:szCs w:val="20"/>
                <w:vertAlign w:val="superscript"/>
                <w:rtl/>
                <w:lang w:val="en-GB" w:bidi="ar-JO"/>
              </w:rPr>
              <w:footnoteReference w:id="30"/>
            </w:r>
            <w:r w:rsidRPr="003E60CE">
              <w:rPr>
                <w:sz w:val="20"/>
                <w:szCs w:val="20"/>
                <w:lang w:val="en-GB" w:bidi="ar-SA"/>
              </w:rPr>
              <w:t xml:space="preserve"> (n = 16) </w:t>
            </w:r>
          </w:p>
        </w:tc>
      </w:tr>
      <w:tr w:rsidR="00C95CC8" w:rsidRPr="003E60CE" w14:paraId="61A69CBD" w14:textId="77777777" w:rsidTr="003E4F77">
        <w:trPr>
          <w:jc w:val="center"/>
        </w:trPr>
        <w:tc>
          <w:tcPr>
            <w:tcW w:w="540" w:type="pct"/>
            <w:vAlign w:val="center"/>
          </w:tcPr>
          <w:p w14:paraId="31166015"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 xml:space="preserve">5.3% </w:t>
            </w:r>
          </w:p>
        </w:tc>
        <w:tc>
          <w:tcPr>
            <w:tcW w:w="483" w:type="pct"/>
            <w:vAlign w:val="center"/>
          </w:tcPr>
          <w:p w14:paraId="4270E04B"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2</w:t>
            </w:r>
          </w:p>
        </w:tc>
        <w:tc>
          <w:tcPr>
            <w:tcW w:w="643" w:type="pct"/>
            <w:vAlign w:val="center"/>
          </w:tcPr>
          <w:p w14:paraId="7F596ED7"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18.4%</w:t>
            </w:r>
          </w:p>
        </w:tc>
        <w:tc>
          <w:tcPr>
            <w:tcW w:w="591" w:type="pct"/>
            <w:vAlign w:val="center"/>
          </w:tcPr>
          <w:p w14:paraId="24FE26E4"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7</w:t>
            </w:r>
          </w:p>
        </w:tc>
        <w:tc>
          <w:tcPr>
            <w:tcW w:w="591" w:type="pct"/>
            <w:vAlign w:val="center"/>
          </w:tcPr>
          <w:p w14:paraId="4526CB2D"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76.3%</w:t>
            </w:r>
          </w:p>
        </w:tc>
        <w:tc>
          <w:tcPr>
            <w:tcW w:w="482" w:type="pct"/>
            <w:vAlign w:val="center"/>
          </w:tcPr>
          <w:p w14:paraId="7C4D48B9"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 xml:space="preserve">29 </w:t>
            </w:r>
          </w:p>
        </w:tc>
        <w:tc>
          <w:tcPr>
            <w:tcW w:w="1670" w:type="pct"/>
            <w:vAlign w:val="center"/>
          </w:tcPr>
          <w:p w14:paraId="3BEBD712" w14:textId="77777777" w:rsidR="00C95CC8" w:rsidRPr="003E60CE" w:rsidRDefault="00C95CC8" w:rsidP="001C687E">
            <w:pPr>
              <w:spacing w:line="240" w:lineRule="auto"/>
              <w:jc w:val="both"/>
              <w:rPr>
                <w:sz w:val="20"/>
                <w:szCs w:val="20"/>
                <w:lang w:val="en-GB" w:bidi="ar-SA"/>
              </w:rPr>
            </w:pPr>
            <w:r w:rsidRPr="003E60CE">
              <w:rPr>
                <w:sz w:val="20"/>
                <w:szCs w:val="20"/>
                <w:lang w:val="en-GB" w:bidi="ar-SA"/>
              </w:rPr>
              <w:t xml:space="preserve">Total (n = 38) </w:t>
            </w:r>
          </w:p>
        </w:tc>
      </w:tr>
    </w:tbl>
    <w:p w14:paraId="61014405" w14:textId="2B3164EF" w:rsidR="007D78F7" w:rsidRPr="003E60CE" w:rsidRDefault="007D78F7" w:rsidP="001C687E">
      <w:pPr>
        <w:spacing w:before="240" w:line="240" w:lineRule="auto"/>
        <w:jc w:val="both"/>
        <w:rPr>
          <w:b/>
          <w:bCs/>
          <w:u w:val="single"/>
          <w:lang w:val="en-GB"/>
        </w:rPr>
      </w:pPr>
      <w:r w:rsidRPr="003E60CE">
        <w:rPr>
          <w:b/>
          <w:bCs/>
          <w:u w:val="single"/>
          <w:lang w:val="en-GB"/>
        </w:rPr>
        <w:t xml:space="preserve">Changes in partners perceptions </w:t>
      </w:r>
      <w:r w:rsidR="00924063" w:rsidRPr="003E60CE">
        <w:rPr>
          <w:b/>
          <w:bCs/>
          <w:u w:val="single"/>
          <w:lang w:val="en-GB"/>
        </w:rPr>
        <w:t>because of</w:t>
      </w:r>
      <w:r w:rsidRPr="003E60CE">
        <w:rPr>
          <w:b/>
          <w:bCs/>
          <w:u w:val="single"/>
          <w:lang w:val="en-GB"/>
        </w:rPr>
        <w:t xml:space="preserve"> project activities</w:t>
      </w:r>
    </w:p>
    <w:p w14:paraId="74F8F362" w14:textId="014A5DD3" w:rsidR="00D5518A" w:rsidRPr="003E60CE" w:rsidRDefault="00D5518A" w:rsidP="001C687E">
      <w:pPr>
        <w:spacing w:line="240" w:lineRule="auto"/>
        <w:jc w:val="both"/>
        <w:rPr>
          <w:lang w:val="en-GB"/>
        </w:rPr>
      </w:pPr>
      <w:r w:rsidRPr="003E60CE">
        <w:rPr>
          <w:lang w:val="en-GB"/>
        </w:rPr>
        <w:t xml:space="preserve">The ET also looked at observable changes in the perceptions of various groups involved in the project activities </w:t>
      </w:r>
      <w:r w:rsidR="003E60CE" w:rsidRPr="003E60CE">
        <w:rPr>
          <w:lang w:val="en-GB"/>
        </w:rPr>
        <w:t>as indicative</w:t>
      </w:r>
      <w:r w:rsidRPr="003E60CE">
        <w:rPr>
          <w:lang w:val="en-GB"/>
        </w:rPr>
        <w:t xml:space="preserve"> measures of outcome achievement. </w:t>
      </w:r>
      <w:r w:rsidRPr="00941318">
        <w:rPr>
          <w:lang w:val="en-GB"/>
        </w:rPr>
        <w:t>When asked to rate the performance of the SDG-C</w:t>
      </w:r>
      <w:r w:rsidR="0084301A" w:rsidRPr="00941318">
        <w:rPr>
          <w:lang w:val="en-GB"/>
        </w:rPr>
        <w:t>limate</w:t>
      </w:r>
      <w:r w:rsidR="003F1E3E" w:rsidRPr="00941318">
        <w:rPr>
          <w:lang w:val="en-GB"/>
        </w:rPr>
        <w:t xml:space="preserve"> </w:t>
      </w:r>
      <w:r w:rsidR="003E60CE" w:rsidRPr="003E60CE">
        <w:rPr>
          <w:lang w:val="en-GB"/>
        </w:rPr>
        <w:t xml:space="preserve">Facility </w:t>
      </w:r>
      <w:r w:rsidR="000B6E01">
        <w:rPr>
          <w:lang w:val="en-GB"/>
        </w:rPr>
        <w:t>in</w:t>
      </w:r>
      <w:r w:rsidRPr="00941318">
        <w:rPr>
          <w:lang w:val="en-GB"/>
        </w:rPr>
        <w:t xml:space="preserve"> achieving results in key areas, </w:t>
      </w:r>
      <w:r w:rsidR="00924063" w:rsidRPr="00924063">
        <w:rPr>
          <w:lang w:val="en-GB"/>
        </w:rPr>
        <w:t>most</w:t>
      </w:r>
      <w:r w:rsidRPr="00941318">
        <w:rPr>
          <w:lang w:val="en-GB"/>
        </w:rPr>
        <w:t xml:space="preserve"> respondents (64.7%) believed that there had been enhanced knowledge and coordination on climate security among key stakeholders at the regional level to a large extent, with 23.5% agreeing to some extent. In terms of enhanced access to climate nexus analysis, tools, and strategies at the regional level, only 29.4% saw significant progress</w:t>
      </w:r>
      <w:r w:rsidR="000B6E01">
        <w:rPr>
          <w:lang w:val="en-GB"/>
        </w:rPr>
        <w:t>. In comparison,</w:t>
      </w:r>
      <w:r w:rsidRPr="00941318">
        <w:rPr>
          <w:lang w:val="en-GB"/>
        </w:rPr>
        <w:t xml:space="preserve"> 41.2% acknowledged some improvement, and 23.5% felt there </w:t>
      </w:r>
      <w:r w:rsidR="000B6E01">
        <w:rPr>
          <w:lang w:val="en-GB"/>
        </w:rPr>
        <w:t>had</w:t>
      </w:r>
      <w:r w:rsidR="000B6E01" w:rsidRPr="00941318">
        <w:rPr>
          <w:lang w:val="en-GB"/>
        </w:rPr>
        <w:t xml:space="preserve"> </w:t>
      </w:r>
      <w:r w:rsidRPr="00941318">
        <w:rPr>
          <w:lang w:val="en-GB"/>
        </w:rPr>
        <w:t xml:space="preserve">been little progress. Stronger national and local capacities to integrate climate change considerations into development and crisis prevention plans were </w:t>
      </w:r>
      <w:r w:rsidRPr="00941318">
        <w:rPr>
          <w:lang w:val="en-GB"/>
        </w:rPr>
        <w:lastRenderedPageBreak/>
        <w:t xml:space="preserve">recognized to a large extent by 35.3% of respondents and to some extent by 41.2%. Finally, 17.6% of respondents believed that there were stronger capacities to scale up climate finance for local innovative solutions to a large extent, with 41.2% seeing some extent of progress in this area. See Table </w:t>
      </w:r>
      <w:r w:rsidR="0053793B" w:rsidRPr="00941318">
        <w:rPr>
          <w:lang w:val="en-GB"/>
        </w:rPr>
        <w:t>3</w:t>
      </w:r>
      <w:r w:rsidRPr="00941318">
        <w:rPr>
          <w:lang w:val="en-GB"/>
        </w:rPr>
        <w:t xml:space="preserve">.  </w:t>
      </w:r>
    </w:p>
    <w:p w14:paraId="781C6C9E" w14:textId="76B88FF5" w:rsidR="00C95CC8" w:rsidRPr="003E60CE" w:rsidRDefault="00724260" w:rsidP="001C687E">
      <w:pPr>
        <w:pStyle w:val="Caption"/>
        <w:jc w:val="center"/>
        <w:rPr>
          <w:sz w:val="22"/>
          <w:szCs w:val="22"/>
          <w:lang w:val="en-GB"/>
        </w:rPr>
      </w:pPr>
      <w:bookmarkStart w:id="103" w:name="_Toc173228276"/>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3</w:t>
      </w:r>
      <w:r w:rsidRPr="003E60CE">
        <w:rPr>
          <w:noProof/>
          <w:lang w:val="en-GB"/>
        </w:rPr>
        <w:fldChar w:fldCharType="end"/>
      </w:r>
      <w:r w:rsidRPr="003E60CE">
        <w:rPr>
          <w:noProof/>
          <w:lang w:val="en-GB"/>
        </w:rPr>
        <w:t xml:space="preserve">: Views of </w:t>
      </w:r>
      <w:r w:rsidR="007C6A57" w:rsidRPr="003E60CE">
        <w:rPr>
          <w:lang w:val="en-GB"/>
        </w:rPr>
        <w:t xml:space="preserve">UNDP country staff </w:t>
      </w:r>
      <w:r w:rsidR="007C6A57" w:rsidRPr="003E60CE">
        <w:rPr>
          <w:noProof/>
          <w:lang w:val="en-GB"/>
        </w:rPr>
        <w:t xml:space="preserve">and </w:t>
      </w:r>
      <w:r w:rsidRPr="003E60CE">
        <w:rPr>
          <w:noProof/>
          <w:lang w:val="en-GB"/>
        </w:rPr>
        <w:t>partners on the achievements of the project results (N = 1</w:t>
      </w:r>
      <w:r w:rsidR="00D5518A" w:rsidRPr="003E60CE">
        <w:rPr>
          <w:noProof/>
          <w:lang w:val="en-GB"/>
        </w:rPr>
        <w:t>7</w:t>
      </w:r>
      <w:r w:rsidRPr="003E60CE">
        <w:rPr>
          <w:noProof/>
          <w:lang w:val="en-GB"/>
        </w:rPr>
        <w:t>)</w:t>
      </w:r>
      <w:r w:rsidR="00C4798D" w:rsidRPr="003E60CE">
        <w:rPr>
          <w:noProof/>
          <w:lang w:val="en-GB"/>
        </w:rPr>
        <w:t>;  figures in brackets in percentages</w:t>
      </w:r>
      <w:bookmarkEnd w:id="103"/>
    </w:p>
    <w:tbl>
      <w:tblPr>
        <w:tblStyle w:val="TableGrid"/>
        <w:tblW w:w="5000" w:type="pct"/>
        <w:tblLook w:val="04A0" w:firstRow="1" w:lastRow="0" w:firstColumn="1" w:lastColumn="0" w:noHBand="0" w:noVBand="1"/>
      </w:tblPr>
      <w:tblGrid>
        <w:gridCol w:w="3415"/>
        <w:gridCol w:w="1260"/>
        <w:gridCol w:w="1170"/>
        <w:gridCol w:w="1169"/>
        <w:gridCol w:w="1616"/>
      </w:tblGrid>
      <w:tr w:rsidR="003E4F77" w:rsidRPr="003E60CE" w14:paraId="218890D4" w14:textId="77777777" w:rsidTr="003E4F77">
        <w:tc>
          <w:tcPr>
            <w:tcW w:w="1979" w:type="pct"/>
            <w:shd w:val="clear" w:color="auto" w:fill="D1EBE4"/>
            <w:vAlign w:val="center"/>
          </w:tcPr>
          <w:p w14:paraId="15AFA9D4" w14:textId="77777777" w:rsidR="00D5518A" w:rsidRPr="003E60CE" w:rsidRDefault="00D5518A" w:rsidP="001C687E">
            <w:pPr>
              <w:spacing w:line="240" w:lineRule="auto"/>
              <w:jc w:val="both"/>
              <w:rPr>
                <w:b/>
                <w:bCs/>
                <w:sz w:val="20"/>
                <w:szCs w:val="20"/>
                <w:lang w:val="en-GB"/>
              </w:rPr>
            </w:pPr>
            <w:r w:rsidRPr="003E60CE">
              <w:rPr>
                <w:b/>
                <w:bCs/>
                <w:sz w:val="20"/>
                <w:szCs w:val="20"/>
                <w:lang w:val="en-GB"/>
              </w:rPr>
              <w:t xml:space="preserve">Result </w:t>
            </w:r>
          </w:p>
        </w:tc>
        <w:tc>
          <w:tcPr>
            <w:tcW w:w="730" w:type="pct"/>
            <w:shd w:val="clear" w:color="auto" w:fill="D1EBE4"/>
            <w:vAlign w:val="center"/>
          </w:tcPr>
          <w:p w14:paraId="0F12F5B2" w14:textId="77777777" w:rsidR="00D5518A" w:rsidRPr="003E60CE" w:rsidRDefault="00D5518A" w:rsidP="001C687E">
            <w:pPr>
              <w:spacing w:line="240" w:lineRule="auto"/>
              <w:jc w:val="both"/>
              <w:rPr>
                <w:b/>
                <w:bCs/>
                <w:sz w:val="20"/>
                <w:szCs w:val="20"/>
                <w:lang w:val="en-GB"/>
              </w:rPr>
            </w:pPr>
            <w:r w:rsidRPr="003E60CE">
              <w:rPr>
                <w:b/>
                <w:bCs/>
                <w:sz w:val="20"/>
                <w:szCs w:val="20"/>
                <w:lang w:val="en-GB"/>
              </w:rPr>
              <w:t>To a large extent</w:t>
            </w:r>
          </w:p>
        </w:tc>
        <w:tc>
          <w:tcPr>
            <w:tcW w:w="678" w:type="pct"/>
            <w:shd w:val="clear" w:color="auto" w:fill="D1EBE4"/>
            <w:vAlign w:val="center"/>
          </w:tcPr>
          <w:p w14:paraId="656872AC" w14:textId="77777777" w:rsidR="00D5518A" w:rsidRPr="003E60CE" w:rsidRDefault="00D5518A" w:rsidP="001C687E">
            <w:pPr>
              <w:spacing w:line="240" w:lineRule="auto"/>
              <w:jc w:val="both"/>
              <w:rPr>
                <w:b/>
                <w:bCs/>
                <w:sz w:val="20"/>
                <w:szCs w:val="20"/>
                <w:lang w:val="en-GB"/>
              </w:rPr>
            </w:pPr>
            <w:r w:rsidRPr="003E60CE">
              <w:rPr>
                <w:b/>
                <w:bCs/>
                <w:sz w:val="20"/>
                <w:szCs w:val="20"/>
                <w:lang w:val="en-GB"/>
              </w:rPr>
              <w:t>To some extent</w:t>
            </w:r>
          </w:p>
        </w:tc>
        <w:tc>
          <w:tcPr>
            <w:tcW w:w="677" w:type="pct"/>
            <w:shd w:val="clear" w:color="auto" w:fill="D1EBE4"/>
            <w:vAlign w:val="center"/>
          </w:tcPr>
          <w:p w14:paraId="7304157C" w14:textId="77777777" w:rsidR="00D5518A" w:rsidRPr="003E60CE" w:rsidRDefault="00D5518A" w:rsidP="001C687E">
            <w:pPr>
              <w:spacing w:line="240" w:lineRule="auto"/>
              <w:jc w:val="both"/>
              <w:rPr>
                <w:b/>
                <w:bCs/>
                <w:sz w:val="20"/>
                <w:szCs w:val="20"/>
                <w:lang w:val="en-GB"/>
              </w:rPr>
            </w:pPr>
            <w:r w:rsidRPr="003E60CE">
              <w:rPr>
                <w:b/>
                <w:bCs/>
                <w:sz w:val="20"/>
                <w:szCs w:val="20"/>
                <w:lang w:val="en-GB"/>
              </w:rPr>
              <w:t xml:space="preserve">No – not really   </w:t>
            </w:r>
          </w:p>
        </w:tc>
        <w:tc>
          <w:tcPr>
            <w:tcW w:w="936" w:type="pct"/>
            <w:shd w:val="clear" w:color="auto" w:fill="D1EBE4"/>
            <w:vAlign w:val="center"/>
          </w:tcPr>
          <w:p w14:paraId="7EB9308D" w14:textId="77777777" w:rsidR="00D5518A" w:rsidRPr="003E60CE" w:rsidRDefault="00D5518A" w:rsidP="001C687E">
            <w:pPr>
              <w:spacing w:line="240" w:lineRule="auto"/>
              <w:jc w:val="both"/>
              <w:rPr>
                <w:b/>
                <w:bCs/>
                <w:sz w:val="20"/>
                <w:szCs w:val="20"/>
                <w:lang w:val="en-GB"/>
              </w:rPr>
            </w:pPr>
            <w:r w:rsidRPr="003E60CE">
              <w:rPr>
                <w:b/>
                <w:bCs/>
                <w:sz w:val="20"/>
                <w:szCs w:val="20"/>
                <w:lang w:val="en-GB"/>
              </w:rPr>
              <w:t>Don’t know/no answer</w:t>
            </w:r>
          </w:p>
        </w:tc>
      </w:tr>
      <w:tr w:rsidR="00D5518A" w:rsidRPr="003E60CE" w14:paraId="41B30D90" w14:textId="77777777" w:rsidTr="003E4F77">
        <w:tc>
          <w:tcPr>
            <w:tcW w:w="1979" w:type="pct"/>
            <w:vAlign w:val="center"/>
          </w:tcPr>
          <w:p w14:paraId="0F28D562"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Result: Enhanced knowledge and coordination on climate security among key stakeholders at regional level </w:t>
            </w:r>
          </w:p>
        </w:tc>
        <w:tc>
          <w:tcPr>
            <w:tcW w:w="730" w:type="pct"/>
            <w:vAlign w:val="center"/>
          </w:tcPr>
          <w:p w14:paraId="2C8EC534"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11 (64.7) </w:t>
            </w:r>
          </w:p>
        </w:tc>
        <w:tc>
          <w:tcPr>
            <w:tcW w:w="678" w:type="pct"/>
            <w:vAlign w:val="center"/>
          </w:tcPr>
          <w:p w14:paraId="7C3022FF"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4 (23.5) </w:t>
            </w:r>
          </w:p>
        </w:tc>
        <w:tc>
          <w:tcPr>
            <w:tcW w:w="677" w:type="pct"/>
            <w:vAlign w:val="center"/>
          </w:tcPr>
          <w:p w14:paraId="5DBB78EF"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1 (5.9) </w:t>
            </w:r>
          </w:p>
        </w:tc>
        <w:tc>
          <w:tcPr>
            <w:tcW w:w="936" w:type="pct"/>
            <w:vAlign w:val="center"/>
          </w:tcPr>
          <w:p w14:paraId="7C1B6307"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1 (5.9) </w:t>
            </w:r>
          </w:p>
        </w:tc>
      </w:tr>
      <w:tr w:rsidR="00D5518A" w:rsidRPr="003E60CE" w14:paraId="3BFF7005" w14:textId="77777777" w:rsidTr="003E4F77">
        <w:tc>
          <w:tcPr>
            <w:tcW w:w="1979" w:type="pct"/>
            <w:vAlign w:val="center"/>
          </w:tcPr>
          <w:p w14:paraId="0D1C1745" w14:textId="77777777" w:rsidR="00D5518A" w:rsidRPr="003E60CE" w:rsidRDefault="00D5518A" w:rsidP="001C687E">
            <w:pPr>
              <w:spacing w:line="240" w:lineRule="auto"/>
              <w:jc w:val="both"/>
              <w:rPr>
                <w:sz w:val="20"/>
                <w:szCs w:val="20"/>
                <w:lang w:val="en-GB"/>
              </w:rPr>
            </w:pPr>
            <w:r w:rsidRPr="003E60CE">
              <w:rPr>
                <w:sz w:val="20"/>
                <w:szCs w:val="20"/>
                <w:lang w:val="en-GB"/>
              </w:rPr>
              <w:t>Result: Enhanced access to climate nexus analysis, tools and strategies at the regional level</w:t>
            </w:r>
          </w:p>
        </w:tc>
        <w:tc>
          <w:tcPr>
            <w:tcW w:w="730" w:type="pct"/>
            <w:vAlign w:val="center"/>
          </w:tcPr>
          <w:p w14:paraId="09B57043"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5 (29.4) </w:t>
            </w:r>
          </w:p>
        </w:tc>
        <w:tc>
          <w:tcPr>
            <w:tcW w:w="678" w:type="pct"/>
            <w:vAlign w:val="center"/>
          </w:tcPr>
          <w:p w14:paraId="10A064AD"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7 (41.2) </w:t>
            </w:r>
          </w:p>
        </w:tc>
        <w:tc>
          <w:tcPr>
            <w:tcW w:w="677" w:type="pct"/>
            <w:vAlign w:val="center"/>
          </w:tcPr>
          <w:p w14:paraId="74430C5F"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4 (23.5) </w:t>
            </w:r>
          </w:p>
        </w:tc>
        <w:tc>
          <w:tcPr>
            <w:tcW w:w="936" w:type="pct"/>
            <w:vAlign w:val="center"/>
          </w:tcPr>
          <w:p w14:paraId="4B3E9C4F"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1 (5.9) </w:t>
            </w:r>
          </w:p>
        </w:tc>
      </w:tr>
      <w:tr w:rsidR="00D5518A" w:rsidRPr="003E60CE" w14:paraId="0FB859E2" w14:textId="77777777" w:rsidTr="003E4F77">
        <w:tc>
          <w:tcPr>
            <w:tcW w:w="1979" w:type="pct"/>
            <w:vAlign w:val="center"/>
          </w:tcPr>
          <w:p w14:paraId="51794A2E" w14:textId="77777777" w:rsidR="00D5518A" w:rsidRPr="003E60CE" w:rsidRDefault="00D5518A" w:rsidP="001C687E">
            <w:pPr>
              <w:spacing w:line="240" w:lineRule="auto"/>
              <w:jc w:val="both"/>
              <w:rPr>
                <w:sz w:val="20"/>
                <w:szCs w:val="20"/>
                <w:lang w:val="en-GB"/>
              </w:rPr>
            </w:pPr>
            <w:r w:rsidRPr="003E60CE">
              <w:rPr>
                <w:sz w:val="20"/>
                <w:szCs w:val="20"/>
                <w:lang w:val="en-GB"/>
              </w:rPr>
              <w:t>Result: Stronger national and local capacities to effectively integrate climate change considerations into development and crisis prevention plans and policies</w:t>
            </w:r>
          </w:p>
        </w:tc>
        <w:tc>
          <w:tcPr>
            <w:tcW w:w="730" w:type="pct"/>
            <w:vAlign w:val="center"/>
          </w:tcPr>
          <w:p w14:paraId="351FA2CC"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4 (35.3) </w:t>
            </w:r>
          </w:p>
        </w:tc>
        <w:tc>
          <w:tcPr>
            <w:tcW w:w="678" w:type="pct"/>
            <w:vAlign w:val="center"/>
          </w:tcPr>
          <w:p w14:paraId="19B54F04"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7 (41.2) </w:t>
            </w:r>
          </w:p>
        </w:tc>
        <w:tc>
          <w:tcPr>
            <w:tcW w:w="677" w:type="pct"/>
            <w:vAlign w:val="center"/>
          </w:tcPr>
          <w:p w14:paraId="5BA51D4D"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2 (11.8) </w:t>
            </w:r>
          </w:p>
        </w:tc>
        <w:tc>
          <w:tcPr>
            <w:tcW w:w="936" w:type="pct"/>
            <w:vAlign w:val="center"/>
          </w:tcPr>
          <w:p w14:paraId="6861EC6F" w14:textId="77777777" w:rsidR="00D5518A" w:rsidRPr="003E60CE" w:rsidRDefault="00D5518A" w:rsidP="001C687E">
            <w:pPr>
              <w:spacing w:line="240" w:lineRule="auto"/>
              <w:jc w:val="both"/>
              <w:rPr>
                <w:sz w:val="20"/>
                <w:szCs w:val="20"/>
                <w:lang w:val="en-GB"/>
              </w:rPr>
            </w:pPr>
            <w:r w:rsidRPr="003E60CE">
              <w:rPr>
                <w:sz w:val="20"/>
                <w:szCs w:val="20"/>
                <w:lang w:val="en-GB"/>
              </w:rPr>
              <w:t xml:space="preserve">2 (11.8) </w:t>
            </w:r>
          </w:p>
        </w:tc>
      </w:tr>
      <w:tr w:rsidR="00D5518A" w:rsidRPr="003E60CE" w14:paraId="62BE69DA" w14:textId="77777777" w:rsidTr="003E4F77">
        <w:tc>
          <w:tcPr>
            <w:tcW w:w="1979" w:type="pct"/>
            <w:vAlign w:val="center"/>
          </w:tcPr>
          <w:p w14:paraId="2E5CFABC" w14:textId="77777777" w:rsidR="00D5518A" w:rsidRPr="003E60CE" w:rsidRDefault="00D5518A" w:rsidP="001C687E">
            <w:pPr>
              <w:spacing w:line="240" w:lineRule="auto"/>
              <w:jc w:val="both"/>
              <w:rPr>
                <w:sz w:val="20"/>
                <w:szCs w:val="20"/>
                <w:lang w:val="en-GB"/>
              </w:rPr>
            </w:pPr>
            <w:r w:rsidRPr="003E60CE">
              <w:rPr>
                <w:sz w:val="20"/>
                <w:szCs w:val="20"/>
                <w:lang w:val="en-GB"/>
              </w:rPr>
              <w:t>Result: Stronger capacities to scale up climate finance for local innovative solutions</w:t>
            </w:r>
          </w:p>
        </w:tc>
        <w:tc>
          <w:tcPr>
            <w:tcW w:w="730" w:type="pct"/>
            <w:vAlign w:val="center"/>
          </w:tcPr>
          <w:p w14:paraId="400BCAA6" w14:textId="77777777" w:rsidR="00D5518A" w:rsidRPr="003E60CE" w:rsidRDefault="00D5518A" w:rsidP="001C687E">
            <w:pPr>
              <w:spacing w:line="240" w:lineRule="auto"/>
              <w:jc w:val="both"/>
              <w:rPr>
                <w:sz w:val="20"/>
                <w:szCs w:val="20"/>
                <w:lang w:val="en-GB"/>
              </w:rPr>
            </w:pPr>
            <w:r w:rsidRPr="003E60CE">
              <w:rPr>
                <w:sz w:val="20"/>
                <w:szCs w:val="20"/>
                <w:lang w:val="en-GB"/>
              </w:rPr>
              <w:t>3 (17.6)</w:t>
            </w:r>
          </w:p>
        </w:tc>
        <w:tc>
          <w:tcPr>
            <w:tcW w:w="678" w:type="pct"/>
            <w:vAlign w:val="center"/>
          </w:tcPr>
          <w:p w14:paraId="1F6A1FAB" w14:textId="77777777" w:rsidR="00D5518A" w:rsidRPr="003E60CE" w:rsidRDefault="00D5518A" w:rsidP="001C687E">
            <w:pPr>
              <w:spacing w:line="240" w:lineRule="auto"/>
              <w:jc w:val="both"/>
              <w:rPr>
                <w:sz w:val="20"/>
                <w:szCs w:val="20"/>
                <w:lang w:val="en-GB"/>
              </w:rPr>
            </w:pPr>
            <w:r w:rsidRPr="003E60CE">
              <w:rPr>
                <w:sz w:val="20"/>
                <w:szCs w:val="20"/>
                <w:lang w:val="en-GB"/>
              </w:rPr>
              <w:t>7 (41.2)</w:t>
            </w:r>
          </w:p>
        </w:tc>
        <w:tc>
          <w:tcPr>
            <w:tcW w:w="677" w:type="pct"/>
            <w:vAlign w:val="center"/>
          </w:tcPr>
          <w:p w14:paraId="454DA309" w14:textId="77777777" w:rsidR="00D5518A" w:rsidRPr="003E60CE" w:rsidRDefault="00D5518A" w:rsidP="001C687E">
            <w:pPr>
              <w:spacing w:line="240" w:lineRule="auto"/>
              <w:jc w:val="both"/>
              <w:rPr>
                <w:sz w:val="20"/>
                <w:szCs w:val="20"/>
                <w:lang w:val="en-GB"/>
              </w:rPr>
            </w:pPr>
            <w:r w:rsidRPr="003E60CE">
              <w:rPr>
                <w:sz w:val="20"/>
                <w:szCs w:val="20"/>
                <w:lang w:val="en-GB"/>
              </w:rPr>
              <w:t>5 (29.4)</w:t>
            </w:r>
          </w:p>
        </w:tc>
        <w:tc>
          <w:tcPr>
            <w:tcW w:w="936" w:type="pct"/>
            <w:vAlign w:val="center"/>
          </w:tcPr>
          <w:p w14:paraId="4E7467C9" w14:textId="77777777" w:rsidR="00D5518A" w:rsidRPr="003E60CE" w:rsidRDefault="00D5518A" w:rsidP="001C687E">
            <w:pPr>
              <w:spacing w:line="240" w:lineRule="auto"/>
              <w:jc w:val="both"/>
              <w:rPr>
                <w:sz w:val="20"/>
                <w:szCs w:val="20"/>
                <w:lang w:val="en-GB"/>
              </w:rPr>
            </w:pPr>
            <w:r w:rsidRPr="003E60CE">
              <w:rPr>
                <w:sz w:val="20"/>
                <w:szCs w:val="20"/>
                <w:lang w:val="en-GB"/>
              </w:rPr>
              <w:t>2 (11.8)</w:t>
            </w:r>
          </w:p>
        </w:tc>
      </w:tr>
    </w:tbl>
    <w:p w14:paraId="1DC6E5BF" w14:textId="09DA3B44" w:rsidR="00D5518A" w:rsidRPr="003E60CE" w:rsidRDefault="00C95CC8" w:rsidP="001C687E">
      <w:pPr>
        <w:spacing w:before="240" w:line="240" w:lineRule="auto"/>
        <w:jc w:val="both"/>
        <w:rPr>
          <w:lang w:val="en-GB"/>
        </w:rPr>
      </w:pPr>
      <w:r w:rsidRPr="003E60CE">
        <w:rPr>
          <w:lang w:val="en-GB"/>
        </w:rPr>
        <w:t xml:space="preserve">The survey also explored </w:t>
      </w:r>
      <w:r w:rsidR="000B6E01">
        <w:rPr>
          <w:lang w:val="en-GB"/>
        </w:rPr>
        <w:t>partners' views on the value added</w:t>
      </w:r>
      <w:r w:rsidRPr="003E60CE">
        <w:rPr>
          <w:lang w:val="en-GB"/>
        </w:rPr>
        <w:t xml:space="preserve"> by the SDG- C</w:t>
      </w:r>
      <w:r w:rsidR="4DFF6EBF" w:rsidRPr="003E60CE">
        <w:rPr>
          <w:lang w:val="en-GB"/>
        </w:rPr>
        <w:t xml:space="preserve">limate </w:t>
      </w:r>
      <w:r w:rsidRPr="003E60CE">
        <w:rPr>
          <w:lang w:val="en-GB"/>
        </w:rPr>
        <w:t>F</w:t>
      </w:r>
      <w:r w:rsidR="22A96053" w:rsidRPr="003E60CE">
        <w:rPr>
          <w:lang w:val="en-GB"/>
        </w:rPr>
        <w:t>acility Project</w:t>
      </w:r>
      <w:r w:rsidRPr="003E60CE">
        <w:rPr>
          <w:lang w:val="en-GB"/>
        </w:rPr>
        <w:t xml:space="preserve"> at regional and country levels. </w:t>
      </w:r>
      <w:r w:rsidR="00D5518A" w:rsidRPr="003E60CE">
        <w:rPr>
          <w:lang w:val="en-GB"/>
        </w:rPr>
        <w:t xml:space="preserve">At the </w:t>
      </w:r>
      <w:r w:rsidR="00D5518A" w:rsidRPr="003E60CE">
        <w:rPr>
          <w:b/>
          <w:bCs/>
          <w:lang w:val="en-GB"/>
        </w:rPr>
        <w:t>regional</w:t>
      </w:r>
      <w:r w:rsidR="00D5518A" w:rsidRPr="003E60CE">
        <w:rPr>
          <w:lang w:val="en-GB"/>
        </w:rPr>
        <w:t xml:space="preserve"> level, notable contributions were made by the project in various aspects of climate security.  The </w:t>
      </w:r>
      <w:r w:rsidR="003E60CE" w:rsidRPr="003E60CE">
        <w:rPr>
          <w:lang w:val="en-GB"/>
        </w:rPr>
        <w:t>project raised</w:t>
      </w:r>
      <w:r w:rsidR="00D5518A" w:rsidRPr="003E60CE">
        <w:rPr>
          <w:lang w:val="en-GB"/>
        </w:rPr>
        <w:t xml:space="preserve"> awareness among regional</w:t>
      </w:r>
      <w:r w:rsidR="00D5518A" w:rsidRPr="003E60CE">
        <w:rPr>
          <w:b/>
          <w:bCs/>
          <w:lang w:val="en-GB"/>
        </w:rPr>
        <w:t xml:space="preserve"> </w:t>
      </w:r>
      <w:r w:rsidR="00D5518A" w:rsidRPr="003E60CE">
        <w:rPr>
          <w:lang w:val="en-GB"/>
        </w:rPr>
        <w:t xml:space="preserve">actors about the relevance of climate security, with 47.1% of respondents indicating this was achieved to a large extent and 29.4% to some extent. In addition, 47.1% of respondents felt the project </w:t>
      </w:r>
      <w:r w:rsidR="000B6E01">
        <w:rPr>
          <w:lang w:val="en-GB"/>
        </w:rPr>
        <w:t>effectively promoted</w:t>
      </w:r>
      <w:r w:rsidR="00D5518A" w:rsidRPr="003E60CE">
        <w:rPr>
          <w:lang w:val="en-GB"/>
        </w:rPr>
        <w:t xml:space="preserve"> the conviction that climate security deserves a place on the regional agenda, with another 47.1% agreeing to some extent. The project also provided skills and tools for analysing and assessing climate security issues, particularly in disaster risk assessment and mitigation, with 58.8% of respondents acknowledging this contribution to some extent and 29.4% to a large extent. See Table </w:t>
      </w:r>
      <w:r w:rsidR="0053793B" w:rsidRPr="003E60CE">
        <w:rPr>
          <w:lang w:val="en-GB"/>
        </w:rPr>
        <w:t>4</w:t>
      </w:r>
      <w:r w:rsidR="00D5518A" w:rsidRPr="003E60CE">
        <w:rPr>
          <w:lang w:val="en-GB"/>
        </w:rPr>
        <w:t xml:space="preserve"> for details. </w:t>
      </w:r>
    </w:p>
    <w:p w14:paraId="4D64ED8A" w14:textId="2C89F8AA" w:rsidR="00C95CC8" w:rsidRPr="003E60CE" w:rsidRDefault="0015401D" w:rsidP="001C687E">
      <w:pPr>
        <w:pStyle w:val="Caption"/>
        <w:jc w:val="center"/>
        <w:rPr>
          <w:sz w:val="22"/>
          <w:szCs w:val="22"/>
          <w:lang w:val="en-GB"/>
        </w:rPr>
      </w:pPr>
      <w:bookmarkStart w:id="104" w:name="_Toc173228277"/>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4</w:t>
      </w:r>
      <w:r w:rsidRPr="003E60CE">
        <w:rPr>
          <w:noProof/>
          <w:lang w:val="en-GB"/>
        </w:rPr>
        <w:fldChar w:fldCharType="end"/>
      </w:r>
      <w:r w:rsidRPr="003E60CE">
        <w:rPr>
          <w:noProof/>
          <w:lang w:val="en-GB"/>
        </w:rPr>
        <w:t xml:space="preserve">: </w:t>
      </w:r>
      <w:r w:rsidR="007C6A57" w:rsidRPr="003E60CE">
        <w:rPr>
          <w:noProof/>
          <w:lang w:val="en-GB"/>
        </w:rPr>
        <w:t>Views of UNDP country staff and p</w:t>
      </w:r>
      <w:r w:rsidRPr="003E60CE">
        <w:rPr>
          <w:noProof/>
          <w:lang w:val="en-GB"/>
        </w:rPr>
        <w:t>artner</w:t>
      </w:r>
      <w:r w:rsidR="007C6A57" w:rsidRPr="003E60CE">
        <w:rPr>
          <w:noProof/>
          <w:lang w:val="en-GB"/>
        </w:rPr>
        <w:t>s</w:t>
      </w:r>
      <w:r w:rsidRPr="003E60CE">
        <w:rPr>
          <w:noProof/>
          <w:lang w:val="en-GB"/>
        </w:rPr>
        <w:t xml:space="preserve"> of project achievements at regional level (N = 1</w:t>
      </w:r>
      <w:r w:rsidR="00D5518A" w:rsidRPr="003E60CE">
        <w:rPr>
          <w:noProof/>
          <w:lang w:val="en-GB"/>
        </w:rPr>
        <w:t>7</w:t>
      </w:r>
      <w:r w:rsidRPr="003E60CE">
        <w:rPr>
          <w:noProof/>
          <w:lang w:val="en-GB"/>
        </w:rPr>
        <w:t>)</w:t>
      </w:r>
      <w:bookmarkEnd w:id="104"/>
    </w:p>
    <w:tbl>
      <w:tblPr>
        <w:tblStyle w:val="TableGrid"/>
        <w:tblW w:w="5000" w:type="pct"/>
        <w:tblLook w:val="04A0" w:firstRow="1" w:lastRow="0" w:firstColumn="1" w:lastColumn="0" w:noHBand="0" w:noVBand="1"/>
      </w:tblPr>
      <w:tblGrid>
        <w:gridCol w:w="3863"/>
        <w:gridCol w:w="1436"/>
        <w:gridCol w:w="1098"/>
        <w:gridCol w:w="1258"/>
        <w:gridCol w:w="975"/>
      </w:tblGrid>
      <w:tr w:rsidR="00842AFC" w:rsidRPr="003E60CE" w14:paraId="6601A0BE" w14:textId="77777777" w:rsidTr="003E4F77">
        <w:tc>
          <w:tcPr>
            <w:tcW w:w="2238" w:type="pct"/>
            <w:shd w:val="clear" w:color="auto" w:fill="D1EBE4"/>
            <w:vAlign w:val="center"/>
          </w:tcPr>
          <w:p w14:paraId="45B5A32A" w14:textId="77777777" w:rsidR="00D5518A" w:rsidRPr="003E60CE" w:rsidRDefault="00D5518A" w:rsidP="001C687E">
            <w:pPr>
              <w:spacing w:line="240" w:lineRule="auto"/>
              <w:jc w:val="both"/>
              <w:rPr>
                <w:b/>
                <w:bCs/>
                <w:sz w:val="20"/>
                <w:szCs w:val="20"/>
                <w:lang w:val="en-GB"/>
              </w:rPr>
            </w:pPr>
            <w:r w:rsidRPr="003E60CE">
              <w:rPr>
                <w:b/>
                <w:bCs/>
                <w:sz w:val="20"/>
                <w:szCs w:val="20"/>
                <w:lang w:val="en-GB"/>
              </w:rPr>
              <w:t>How would you assess the value of the SDG-CF programme at the regional level? Did it contribute to the following?</w:t>
            </w:r>
          </w:p>
        </w:tc>
        <w:tc>
          <w:tcPr>
            <w:tcW w:w="832" w:type="pct"/>
            <w:shd w:val="clear" w:color="auto" w:fill="D1EBE4"/>
            <w:vAlign w:val="center"/>
          </w:tcPr>
          <w:p w14:paraId="64414E4F" w14:textId="77777777" w:rsidR="00D5518A" w:rsidRPr="003E60CE" w:rsidRDefault="00D5518A" w:rsidP="001C687E">
            <w:pPr>
              <w:spacing w:line="240" w:lineRule="auto"/>
              <w:jc w:val="both"/>
              <w:rPr>
                <w:b/>
                <w:bCs/>
                <w:sz w:val="20"/>
                <w:szCs w:val="20"/>
                <w:lang w:val="en-GB"/>
              </w:rPr>
            </w:pPr>
            <w:r w:rsidRPr="003E60CE">
              <w:rPr>
                <w:b/>
                <w:bCs/>
                <w:sz w:val="20"/>
                <w:szCs w:val="20"/>
                <w:lang w:val="en-GB"/>
              </w:rPr>
              <w:t>To a large extent</w:t>
            </w:r>
          </w:p>
        </w:tc>
        <w:tc>
          <w:tcPr>
            <w:tcW w:w="636" w:type="pct"/>
            <w:shd w:val="clear" w:color="auto" w:fill="D1EBE4"/>
            <w:vAlign w:val="center"/>
          </w:tcPr>
          <w:p w14:paraId="3866148D" w14:textId="77777777" w:rsidR="00D5518A" w:rsidRPr="003E60CE" w:rsidRDefault="00D5518A" w:rsidP="001C687E">
            <w:pPr>
              <w:spacing w:line="240" w:lineRule="auto"/>
              <w:jc w:val="both"/>
              <w:rPr>
                <w:b/>
                <w:bCs/>
                <w:sz w:val="20"/>
                <w:szCs w:val="20"/>
                <w:lang w:val="en-GB"/>
              </w:rPr>
            </w:pPr>
            <w:r w:rsidRPr="003E60CE">
              <w:rPr>
                <w:b/>
                <w:bCs/>
                <w:sz w:val="20"/>
                <w:szCs w:val="20"/>
                <w:lang w:val="en-GB"/>
              </w:rPr>
              <w:t>To some extent</w:t>
            </w:r>
          </w:p>
        </w:tc>
        <w:tc>
          <w:tcPr>
            <w:tcW w:w="729" w:type="pct"/>
            <w:shd w:val="clear" w:color="auto" w:fill="D1EBE4"/>
            <w:vAlign w:val="center"/>
          </w:tcPr>
          <w:p w14:paraId="3F2F359F" w14:textId="77777777" w:rsidR="00D5518A" w:rsidRPr="003E60CE" w:rsidRDefault="00D5518A" w:rsidP="001C687E">
            <w:pPr>
              <w:spacing w:line="240" w:lineRule="auto"/>
              <w:jc w:val="both"/>
              <w:rPr>
                <w:b/>
                <w:bCs/>
                <w:sz w:val="20"/>
                <w:szCs w:val="20"/>
                <w:lang w:val="en-GB"/>
              </w:rPr>
            </w:pPr>
            <w:r w:rsidRPr="003E60CE">
              <w:rPr>
                <w:b/>
                <w:bCs/>
                <w:sz w:val="20"/>
                <w:szCs w:val="20"/>
                <w:lang w:val="en-GB"/>
              </w:rPr>
              <w:t>To a limited extent</w:t>
            </w:r>
          </w:p>
        </w:tc>
        <w:tc>
          <w:tcPr>
            <w:tcW w:w="566" w:type="pct"/>
            <w:shd w:val="clear" w:color="auto" w:fill="D1EBE4"/>
            <w:vAlign w:val="center"/>
          </w:tcPr>
          <w:p w14:paraId="1128EAC8" w14:textId="77777777" w:rsidR="00D5518A" w:rsidRPr="003E60CE" w:rsidRDefault="00D5518A" w:rsidP="001C687E">
            <w:pPr>
              <w:spacing w:line="240" w:lineRule="auto"/>
              <w:jc w:val="both"/>
              <w:rPr>
                <w:b/>
                <w:bCs/>
                <w:sz w:val="20"/>
                <w:szCs w:val="20"/>
                <w:lang w:val="en-GB"/>
              </w:rPr>
            </w:pPr>
            <w:r w:rsidRPr="003E60CE">
              <w:rPr>
                <w:b/>
                <w:bCs/>
                <w:sz w:val="20"/>
                <w:szCs w:val="20"/>
                <w:lang w:val="en-GB"/>
              </w:rPr>
              <w:t>No-not really</w:t>
            </w:r>
          </w:p>
        </w:tc>
      </w:tr>
      <w:tr w:rsidR="00842AFC" w:rsidRPr="003E60CE" w14:paraId="4BCD7330" w14:textId="77777777" w:rsidTr="003E4F77">
        <w:tc>
          <w:tcPr>
            <w:tcW w:w="2238" w:type="pct"/>
            <w:vAlign w:val="center"/>
          </w:tcPr>
          <w:p w14:paraId="15FE7D5E" w14:textId="77777777" w:rsidR="00D5518A" w:rsidRPr="003E60CE" w:rsidRDefault="00D5518A" w:rsidP="001C687E">
            <w:pPr>
              <w:spacing w:line="240" w:lineRule="auto"/>
              <w:jc w:val="both"/>
              <w:rPr>
                <w:sz w:val="20"/>
                <w:szCs w:val="20"/>
                <w:lang w:val="en-GB"/>
              </w:rPr>
            </w:pPr>
            <w:r w:rsidRPr="003E60CE">
              <w:rPr>
                <w:sz w:val="20"/>
                <w:szCs w:val="20"/>
                <w:lang w:val="en-GB"/>
              </w:rPr>
              <w:t>Raising awareness among regional actors of the relevance of the issue of climate security</w:t>
            </w:r>
          </w:p>
        </w:tc>
        <w:tc>
          <w:tcPr>
            <w:tcW w:w="832" w:type="pct"/>
            <w:vAlign w:val="center"/>
          </w:tcPr>
          <w:p w14:paraId="5F1C3A44" w14:textId="43AFF604" w:rsidR="00D5518A" w:rsidRPr="003E60CE" w:rsidRDefault="00D5518A" w:rsidP="001C687E">
            <w:pPr>
              <w:spacing w:line="240" w:lineRule="auto"/>
              <w:jc w:val="both"/>
              <w:rPr>
                <w:sz w:val="20"/>
                <w:szCs w:val="20"/>
                <w:lang w:val="en-GB"/>
              </w:rPr>
            </w:pPr>
            <w:r w:rsidRPr="003E60CE">
              <w:rPr>
                <w:sz w:val="20"/>
                <w:szCs w:val="20"/>
                <w:lang w:val="en-GB"/>
              </w:rPr>
              <w:t>8 (47.1)</w:t>
            </w:r>
          </w:p>
        </w:tc>
        <w:tc>
          <w:tcPr>
            <w:tcW w:w="636" w:type="pct"/>
            <w:vAlign w:val="center"/>
          </w:tcPr>
          <w:p w14:paraId="58F4289B" w14:textId="4DFDBBDF" w:rsidR="00D5518A" w:rsidRPr="003E60CE" w:rsidRDefault="00D5518A" w:rsidP="001C687E">
            <w:pPr>
              <w:spacing w:line="240" w:lineRule="auto"/>
              <w:jc w:val="both"/>
              <w:rPr>
                <w:sz w:val="20"/>
                <w:szCs w:val="20"/>
                <w:lang w:val="en-GB"/>
              </w:rPr>
            </w:pPr>
            <w:r w:rsidRPr="003E60CE">
              <w:rPr>
                <w:sz w:val="20"/>
                <w:szCs w:val="20"/>
                <w:lang w:val="en-GB"/>
              </w:rPr>
              <w:t>5 (29.4)</w:t>
            </w:r>
          </w:p>
        </w:tc>
        <w:tc>
          <w:tcPr>
            <w:tcW w:w="729" w:type="pct"/>
            <w:vAlign w:val="center"/>
          </w:tcPr>
          <w:p w14:paraId="29C69D59" w14:textId="5602C808" w:rsidR="00D5518A" w:rsidRPr="003E60CE" w:rsidRDefault="00D5518A" w:rsidP="001C687E">
            <w:pPr>
              <w:spacing w:line="240" w:lineRule="auto"/>
              <w:jc w:val="both"/>
              <w:rPr>
                <w:sz w:val="20"/>
                <w:szCs w:val="20"/>
                <w:lang w:val="en-GB"/>
              </w:rPr>
            </w:pPr>
            <w:r w:rsidRPr="003E60CE">
              <w:rPr>
                <w:sz w:val="20"/>
                <w:szCs w:val="20"/>
                <w:lang w:val="en-GB"/>
              </w:rPr>
              <w:t>3 (17.6)</w:t>
            </w:r>
          </w:p>
        </w:tc>
        <w:tc>
          <w:tcPr>
            <w:tcW w:w="566" w:type="pct"/>
            <w:vAlign w:val="center"/>
          </w:tcPr>
          <w:p w14:paraId="438F2D68" w14:textId="4E86B355" w:rsidR="00D5518A" w:rsidRPr="003E60CE" w:rsidRDefault="00D5518A" w:rsidP="001C687E">
            <w:pPr>
              <w:spacing w:line="240" w:lineRule="auto"/>
              <w:jc w:val="both"/>
              <w:rPr>
                <w:sz w:val="20"/>
                <w:szCs w:val="20"/>
                <w:lang w:val="en-GB"/>
              </w:rPr>
            </w:pPr>
            <w:r w:rsidRPr="003E60CE">
              <w:rPr>
                <w:sz w:val="20"/>
                <w:szCs w:val="20"/>
                <w:lang w:val="en-GB"/>
              </w:rPr>
              <w:t>1 (5.9)</w:t>
            </w:r>
          </w:p>
        </w:tc>
      </w:tr>
      <w:tr w:rsidR="00842AFC" w:rsidRPr="003E60CE" w14:paraId="07B456BD" w14:textId="77777777" w:rsidTr="003E4F77">
        <w:tc>
          <w:tcPr>
            <w:tcW w:w="2238" w:type="pct"/>
            <w:vAlign w:val="center"/>
          </w:tcPr>
          <w:p w14:paraId="0122FB97" w14:textId="77777777" w:rsidR="00D5518A" w:rsidRPr="003E60CE" w:rsidRDefault="00D5518A" w:rsidP="001C687E">
            <w:pPr>
              <w:spacing w:line="240" w:lineRule="auto"/>
              <w:jc w:val="both"/>
              <w:rPr>
                <w:sz w:val="20"/>
                <w:szCs w:val="20"/>
                <w:lang w:val="en-GB"/>
              </w:rPr>
            </w:pPr>
            <w:r w:rsidRPr="003E60CE">
              <w:rPr>
                <w:sz w:val="20"/>
                <w:szCs w:val="20"/>
                <w:lang w:val="en-GB"/>
              </w:rPr>
              <w:t>Promoting a conviction that this is an issue that deserves to be on the regional agenda</w:t>
            </w:r>
          </w:p>
        </w:tc>
        <w:tc>
          <w:tcPr>
            <w:tcW w:w="832" w:type="pct"/>
            <w:vAlign w:val="center"/>
          </w:tcPr>
          <w:p w14:paraId="361A89A0" w14:textId="24DDDA58" w:rsidR="00D5518A" w:rsidRPr="003E60CE" w:rsidRDefault="00D5518A" w:rsidP="001C687E">
            <w:pPr>
              <w:spacing w:line="240" w:lineRule="auto"/>
              <w:jc w:val="both"/>
              <w:rPr>
                <w:sz w:val="20"/>
                <w:szCs w:val="20"/>
                <w:lang w:val="en-GB"/>
              </w:rPr>
            </w:pPr>
            <w:r w:rsidRPr="003E60CE">
              <w:rPr>
                <w:sz w:val="20"/>
                <w:szCs w:val="20"/>
                <w:lang w:val="en-GB"/>
              </w:rPr>
              <w:t>8 (47.1)</w:t>
            </w:r>
          </w:p>
        </w:tc>
        <w:tc>
          <w:tcPr>
            <w:tcW w:w="636" w:type="pct"/>
            <w:vAlign w:val="center"/>
          </w:tcPr>
          <w:p w14:paraId="331E9AB1" w14:textId="3825B0CE" w:rsidR="00D5518A" w:rsidRPr="003E60CE" w:rsidRDefault="00D5518A" w:rsidP="001C687E">
            <w:pPr>
              <w:spacing w:line="240" w:lineRule="auto"/>
              <w:jc w:val="both"/>
              <w:rPr>
                <w:sz w:val="20"/>
                <w:szCs w:val="20"/>
                <w:lang w:val="en-GB"/>
              </w:rPr>
            </w:pPr>
            <w:r w:rsidRPr="003E60CE">
              <w:rPr>
                <w:sz w:val="20"/>
                <w:szCs w:val="20"/>
                <w:lang w:val="en-GB"/>
              </w:rPr>
              <w:t>8 (47.1)</w:t>
            </w:r>
          </w:p>
        </w:tc>
        <w:tc>
          <w:tcPr>
            <w:tcW w:w="729" w:type="pct"/>
            <w:vAlign w:val="center"/>
          </w:tcPr>
          <w:p w14:paraId="382135E5" w14:textId="67E29EC7" w:rsidR="00D5518A" w:rsidRPr="003E60CE" w:rsidRDefault="00D5518A" w:rsidP="001C687E">
            <w:pPr>
              <w:spacing w:line="240" w:lineRule="auto"/>
              <w:jc w:val="both"/>
              <w:rPr>
                <w:sz w:val="20"/>
                <w:szCs w:val="20"/>
                <w:lang w:val="en-GB"/>
              </w:rPr>
            </w:pPr>
            <w:r w:rsidRPr="003E60CE">
              <w:rPr>
                <w:sz w:val="20"/>
                <w:szCs w:val="20"/>
                <w:lang w:val="en-GB"/>
              </w:rPr>
              <w:t>1 (5.9)</w:t>
            </w:r>
          </w:p>
        </w:tc>
        <w:tc>
          <w:tcPr>
            <w:tcW w:w="566" w:type="pct"/>
            <w:vAlign w:val="center"/>
          </w:tcPr>
          <w:p w14:paraId="6D1D5181" w14:textId="77777777" w:rsidR="00D5518A" w:rsidRPr="003E60CE" w:rsidRDefault="00D5518A" w:rsidP="001C687E">
            <w:pPr>
              <w:spacing w:line="240" w:lineRule="auto"/>
              <w:jc w:val="both"/>
              <w:rPr>
                <w:sz w:val="20"/>
                <w:szCs w:val="20"/>
                <w:lang w:val="en-GB"/>
              </w:rPr>
            </w:pPr>
            <w:r w:rsidRPr="003E60CE">
              <w:rPr>
                <w:sz w:val="20"/>
                <w:szCs w:val="20"/>
                <w:lang w:val="en-GB"/>
              </w:rPr>
              <w:t>-</w:t>
            </w:r>
          </w:p>
        </w:tc>
      </w:tr>
      <w:tr w:rsidR="00842AFC" w:rsidRPr="003E60CE" w14:paraId="0039C6A8" w14:textId="77777777" w:rsidTr="003E4F77">
        <w:tc>
          <w:tcPr>
            <w:tcW w:w="2238" w:type="pct"/>
            <w:vAlign w:val="center"/>
          </w:tcPr>
          <w:p w14:paraId="7F49D9DB" w14:textId="77777777" w:rsidR="00D5518A" w:rsidRPr="003E60CE" w:rsidRDefault="00D5518A" w:rsidP="001C687E">
            <w:pPr>
              <w:spacing w:line="240" w:lineRule="auto"/>
              <w:jc w:val="both"/>
              <w:rPr>
                <w:sz w:val="20"/>
                <w:szCs w:val="20"/>
                <w:lang w:val="en-GB"/>
              </w:rPr>
            </w:pPr>
            <w:r w:rsidRPr="003E60CE">
              <w:rPr>
                <w:sz w:val="20"/>
                <w:szCs w:val="20"/>
                <w:lang w:val="en-GB"/>
              </w:rPr>
              <w:t>Providing skills/tools to analyse and assess climate security related issues (disaster risk assessment and mitigating)</w:t>
            </w:r>
          </w:p>
        </w:tc>
        <w:tc>
          <w:tcPr>
            <w:tcW w:w="832" w:type="pct"/>
            <w:vAlign w:val="center"/>
          </w:tcPr>
          <w:p w14:paraId="4F37AFFA" w14:textId="31BE4204" w:rsidR="00D5518A" w:rsidRPr="003E60CE" w:rsidRDefault="00D5518A" w:rsidP="001C687E">
            <w:pPr>
              <w:spacing w:line="240" w:lineRule="auto"/>
              <w:jc w:val="both"/>
              <w:rPr>
                <w:sz w:val="20"/>
                <w:szCs w:val="20"/>
                <w:lang w:val="en-GB"/>
              </w:rPr>
            </w:pPr>
            <w:r w:rsidRPr="003E60CE">
              <w:rPr>
                <w:sz w:val="20"/>
                <w:szCs w:val="20"/>
                <w:lang w:val="en-GB"/>
              </w:rPr>
              <w:t>5 (29.4)</w:t>
            </w:r>
          </w:p>
        </w:tc>
        <w:tc>
          <w:tcPr>
            <w:tcW w:w="636" w:type="pct"/>
            <w:vAlign w:val="center"/>
          </w:tcPr>
          <w:p w14:paraId="2666E8C2" w14:textId="766919FC" w:rsidR="00D5518A" w:rsidRPr="003E60CE" w:rsidRDefault="00D5518A" w:rsidP="001C687E">
            <w:pPr>
              <w:spacing w:line="240" w:lineRule="auto"/>
              <w:jc w:val="both"/>
              <w:rPr>
                <w:sz w:val="20"/>
                <w:szCs w:val="20"/>
                <w:lang w:val="en-GB"/>
              </w:rPr>
            </w:pPr>
            <w:r w:rsidRPr="003E60CE">
              <w:rPr>
                <w:sz w:val="20"/>
                <w:szCs w:val="20"/>
                <w:lang w:val="en-GB"/>
              </w:rPr>
              <w:t>10 (58.8)</w:t>
            </w:r>
          </w:p>
        </w:tc>
        <w:tc>
          <w:tcPr>
            <w:tcW w:w="729" w:type="pct"/>
            <w:vAlign w:val="center"/>
          </w:tcPr>
          <w:p w14:paraId="54FC1345" w14:textId="63EC4FEC" w:rsidR="00D5518A" w:rsidRPr="003E60CE" w:rsidRDefault="00D5518A" w:rsidP="001C687E">
            <w:pPr>
              <w:spacing w:line="240" w:lineRule="auto"/>
              <w:jc w:val="both"/>
              <w:rPr>
                <w:sz w:val="20"/>
                <w:szCs w:val="20"/>
                <w:lang w:val="en-GB"/>
              </w:rPr>
            </w:pPr>
            <w:r w:rsidRPr="003E60CE">
              <w:rPr>
                <w:sz w:val="20"/>
                <w:szCs w:val="20"/>
                <w:lang w:val="en-GB"/>
              </w:rPr>
              <w:t>2 (11.8)</w:t>
            </w:r>
          </w:p>
        </w:tc>
        <w:tc>
          <w:tcPr>
            <w:tcW w:w="566" w:type="pct"/>
            <w:vAlign w:val="center"/>
          </w:tcPr>
          <w:p w14:paraId="657C3221" w14:textId="77777777" w:rsidR="00D5518A" w:rsidRPr="003E60CE" w:rsidRDefault="00D5518A" w:rsidP="001C687E">
            <w:pPr>
              <w:spacing w:line="240" w:lineRule="auto"/>
              <w:jc w:val="both"/>
              <w:rPr>
                <w:sz w:val="20"/>
                <w:szCs w:val="20"/>
                <w:lang w:val="en-GB"/>
              </w:rPr>
            </w:pPr>
            <w:r w:rsidRPr="003E60CE">
              <w:rPr>
                <w:sz w:val="20"/>
                <w:szCs w:val="20"/>
                <w:lang w:val="en-GB"/>
              </w:rPr>
              <w:t>-</w:t>
            </w:r>
          </w:p>
        </w:tc>
      </w:tr>
    </w:tbl>
    <w:p w14:paraId="007912BA" w14:textId="14204AB7" w:rsidR="00D5518A" w:rsidRPr="003E60CE" w:rsidRDefault="00D5518A" w:rsidP="001C687E">
      <w:pPr>
        <w:spacing w:before="240" w:line="240" w:lineRule="auto"/>
        <w:jc w:val="both"/>
        <w:rPr>
          <w:lang w:val="en-GB"/>
        </w:rPr>
      </w:pPr>
      <w:r w:rsidRPr="003E60CE">
        <w:rPr>
          <w:lang w:val="en-GB"/>
        </w:rPr>
        <w:t xml:space="preserve">At the </w:t>
      </w:r>
      <w:r w:rsidR="003E60CE" w:rsidRPr="003E60CE">
        <w:rPr>
          <w:b/>
          <w:bCs/>
          <w:lang w:val="en-GB"/>
        </w:rPr>
        <w:t>national level</w:t>
      </w:r>
      <w:r w:rsidRPr="003E60CE">
        <w:rPr>
          <w:lang w:val="en-GB"/>
        </w:rPr>
        <w:t xml:space="preserve">, the findings from the partner survey indicate that the SDG –Climate Facility project has also made several noteworthy contributions. The project significantly increased </w:t>
      </w:r>
      <w:r w:rsidRPr="003E60CE">
        <w:rPr>
          <w:lang w:val="en-GB"/>
        </w:rPr>
        <w:lastRenderedPageBreak/>
        <w:t xml:space="preserve">awareness among involved institutions regarding climate security needs and requirements for their future work, with 64.7% of respondents indicating this was achieved to a large extent and 29.4% to some extent. Furthermore, 35.3% of respondents reported that the project introduced a systematic learning mechanism within their organisations to improve the design and implementation of similar projects, with another 41.2% acknowledging this to some extent. Raising awareness among national partners about the relevance of climate change was another key contribution, with 23.5% indicating this was achieved to a large extent and 70.6% to some extent. Introducing new national policies that tackle climate change was recognised by 17.6% of respondents to a large extent and 41.2% to some extent. However, 47.1% of respondents felt that the project introduced regulatory improvements at the national level to improve climate-related action to some extent. The project's impact on achieving gender equality and youth empowerment, particularly through employment generation, was noted by 35.3% of respondents to a large extent and 23.5% to some extent. See Table </w:t>
      </w:r>
      <w:r w:rsidR="0053793B" w:rsidRPr="003E60CE">
        <w:rPr>
          <w:lang w:val="en-GB"/>
        </w:rPr>
        <w:t>5</w:t>
      </w:r>
      <w:r w:rsidRPr="003E60CE">
        <w:rPr>
          <w:lang w:val="en-GB"/>
        </w:rPr>
        <w:t xml:space="preserve"> for details. </w:t>
      </w:r>
    </w:p>
    <w:p w14:paraId="5E3702FC" w14:textId="4575163D" w:rsidR="00C95CC8" w:rsidRPr="003E60CE" w:rsidRDefault="007976C6" w:rsidP="001C687E">
      <w:pPr>
        <w:pStyle w:val="Caption"/>
        <w:jc w:val="center"/>
        <w:rPr>
          <w:sz w:val="22"/>
          <w:szCs w:val="22"/>
          <w:lang w:val="en-GB"/>
        </w:rPr>
      </w:pPr>
      <w:bookmarkStart w:id="105" w:name="_Toc173228278"/>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5</w:t>
      </w:r>
      <w:r w:rsidRPr="003E60CE">
        <w:rPr>
          <w:noProof/>
          <w:lang w:val="en-GB"/>
        </w:rPr>
        <w:fldChar w:fldCharType="end"/>
      </w:r>
      <w:r w:rsidRPr="003E60CE">
        <w:rPr>
          <w:noProof/>
          <w:lang w:val="en-GB"/>
        </w:rPr>
        <w:t xml:space="preserve">: </w:t>
      </w:r>
      <w:r w:rsidR="007C6A57" w:rsidRPr="003E60CE">
        <w:rPr>
          <w:noProof/>
          <w:lang w:val="en-GB"/>
        </w:rPr>
        <w:t>Views of UNDP staff and p</w:t>
      </w:r>
      <w:r w:rsidRPr="003E60CE">
        <w:rPr>
          <w:noProof/>
          <w:lang w:val="en-GB"/>
        </w:rPr>
        <w:t>artner</w:t>
      </w:r>
      <w:r w:rsidR="007C6A57" w:rsidRPr="003E60CE">
        <w:rPr>
          <w:noProof/>
          <w:lang w:val="en-GB"/>
        </w:rPr>
        <w:t>s</w:t>
      </w:r>
      <w:r w:rsidRPr="003E60CE">
        <w:rPr>
          <w:noProof/>
          <w:lang w:val="en-GB"/>
        </w:rPr>
        <w:t xml:space="preserve"> of project contributions at country level (N = 1</w:t>
      </w:r>
      <w:r w:rsidR="00D5518A" w:rsidRPr="003E60CE">
        <w:rPr>
          <w:noProof/>
          <w:lang w:val="en-GB"/>
        </w:rPr>
        <w:t>7</w:t>
      </w:r>
      <w:r w:rsidRPr="003E60CE">
        <w:rPr>
          <w:noProof/>
          <w:lang w:val="en-GB"/>
        </w:rPr>
        <w:t>)</w:t>
      </w:r>
      <w:r w:rsidR="00C4798D" w:rsidRPr="003E60CE">
        <w:rPr>
          <w:noProof/>
          <w:lang w:val="en-GB"/>
        </w:rPr>
        <w:t>; figures in brackets in percentages</w:t>
      </w:r>
      <w:bookmarkEnd w:id="105"/>
    </w:p>
    <w:tbl>
      <w:tblPr>
        <w:tblStyle w:val="TableGrid"/>
        <w:tblW w:w="5000" w:type="pct"/>
        <w:tblLook w:val="04A0" w:firstRow="1" w:lastRow="0" w:firstColumn="1" w:lastColumn="0" w:noHBand="0" w:noVBand="1"/>
      </w:tblPr>
      <w:tblGrid>
        <w:gridCol w:w="3950"/>
        <w:gridCol w:w="987"/>
        <w:gridCol w:w="986"/>
        <w:gridCol w:w="989"/>
        <w:gridCol w:w="808"/>
        <w:gridCol w:w="910"/>
      </w:tblGrid>
      <w:tr w:rsidR="006427BE" w:rsidRPr="003E60CE" w14:paraId="361F599E" w14:textId="77777777" w:rsidTr="003E4F77">
        <w:tc>
          <w:tcPr>
            <w:tcW w:w="2289" w:type="pct"/>
            <w:shd w:val="clear" w:color="auto" w:fill="D1EBE4"/>
            <w:vAlign w:val="center"/>
          </w:tcPr>
          <w:p w14:paraId="7F7A7714" w14:textId="48296DDE" w:rsidR="00C95CC8" w:rsidRPr="003E60CE" w:rsidRDefault="00C95CC8" w:rsidP="001C687E">
            <w:pPr>
              <w:spacing w:line="240" w:lineRule="auto"/>
              <w:jc w:val="both"/>
              <w:rPr>
                <w:b/>
                <w:bCs/>
                <w:sz w:val="20"/>
                <w:szCs w:val="20"/>
                <w:lang w:val="en-GB"/>
              </w:rPr>
            </w:pPr>
            <w:r w:rsidRPr="003E60CE">
              <w:rPr>
                <w:b/>
                <w:bCs/>
                <w:sz w:val="20"/>
                <w:szCs w:val="20"/>
                <w:lang w:val="en-GB"/>
              </w:rPr>
              <w:t xml:space="preserve">How would you assess the value of the </w:t>
            </w:r>
            <w:r w:rsidR="00C42C6D" w:rsidRPr="003E60CE">
              <w:rPr>
                <w:b/>
                <w:bCs/>
                <w:sz w:val="20"/>
                <w:szCs w:val="20"/>
                <w:lang w:val="en-GB"/>
              </w:rPr>
              <w:t xml:space="preserve">project </w:t>
            </w:r>
            <w:r w:rsidRPr="003E60CE">
              <w:rPr>
                <w:b/>
                <w:bCs/>
                <w:sz w:val="20"/>
                <w:szCs w:val="20"/>
                <w:lang w:val="en-GB"/>
              </w:rPr>
              <w:t>at the country level (if your focus was on more than one country, please answer about your overall assessment)? Did it contribute to the following</w:t>
            </w:r>
            <w:r w:rsidR="00C42C6D" w:rsidRPr="003E60CE">
              <w:rPr>
                <w:b/>
                <w:bCs/>
                <w:sz w:val="20"/>
                <w:szCs w:val="20"/>
                <w:lang w:val="en-GB"/>
              </w:rPr>
              <w:t>:</w:t>
            </w:r>
          </w:p>
        </w:tc>
        <w:tc>
          <w:tcPr>
            <w:tcW w:w="572" w:type="pct"/>
            <w:shd w:val="clear" w:color="auto" w:fill="D1EBE4"/>
            <w:vAlign w:val="center"/>
          </w:tcPr>
          <w:p w14:paraId="18372BEF" w14:textId="77777777" w:rsidR="00C95CC8" w:rsidRPr="003E60CE" w:rsidRDefault="00C95CC8" w:rsidP="001C687E">
            <w:pPr>
              <w:spacing w:line="240" w:lineRule="auto"/>
              <w:jc w:val="center"/>
              <w:rPr>
                <w:b/>
                <w:bCs/>
                <w:sz w:val="20"/>
                <w:szCs w:val="20"/>
                <w:lang w:val="en-GB"/>
              </w:rPr>
            </w:pPr>
            <w:r w:rsidRPr="003E60CE">
              <w:rPr>
                <w:b/>
                <w:bCs/>
                <w:sz w:val="20"/>
                <w:szCs w:val="20"/>
                <w:lang w:val="en-GB"/>
              </w:rPr>
              <w:t>To a large extent</w:t>
            </w:r>
          </w:p>
        </w:tc>
        <w:tc>
          <w:tcPr>
            <w:tcW w:w="571" w:type="pct"/>
            <w:shd w:val="clear" w:color="auto" w:fill="D1EBE4"/>
            <w:vAlign w:val="center"/>
          </w:tcPr>
          <w:p w14:paraId="179D386F" w14:textId="77777777" w:rsidR="00C95CC8" w:rsidRPr="003E60CE" w:rsidRDefault="00C95CC8" w:rsidP="001C687E">
            <w:pPr>
              <w:spacing w:line="240" w:lineRule="auto"/>
              <w:jc w:val="center"/>
              <w:rPr>
                <w:b/>
                <w:bCs/>
                <w:sz w:val="20"/>
                <w:szCs w:val="20"/>
                <w:lang w:val="en-GB"/>
              </w:rPr>
            </w:pPr>
            <w:r w:rsidRPr="003E60CE">
              <w:rPr>
                <w:b/>
                <w:bCs/>
                <w:sz w:val="20"/>
                <w:szCs w:val="20"/>
                <w:lang w:val="en-GB"/>
              </w:rPr>
              <w:t>To some extent</w:t>
            </w:r>
          </w:p>
        </w:tc>
        <w:tc>
          <w:tcPr>
            <w:tcW w:w="573" w:type="pct"/>
            <w:shd w:val="clear" w:color="auto" w:fill="D1EBE4"/>
            <w:vAlign w:val="center"/>
          </w:tcPr>
          <w:p w14:paraId="058AAE2E" w14:textId="77777777" w:rsidR="00C95CC8" w:rsidRPr="003E60CE" w:rsidRDefault="00C95CC8" w:rsidP="001C687E">
            <w:pPr>
              <w:spacing w:line="240" w:lineRule="auto"/>
              <w:jc w:val="center"/>
              <w:rPr>
                <w:b/>
                <w:bCs/>
                <w:sz w:val="20"/>
                <w:szCs w:val="20"/>
                <w:lang w:val="en-GB"/>
              </w:rPr>
            </w:pPr>
            <w:r w:rsidRPr="003E60CE">
              <w:rPr>
                <w:b/>
                <w:bCs/>
                <w:sz w:val="20"/>
                <w:szCs w:val="20"/>
                <w:lang w:val="en-GB"/>
              </w:rPr>
              <w:t>To a limited extent</w:t>
            </w:r>
          </w:p>
        </w:tc>
        <w:tc>
          <w:tcPr>
            <w:tcW w:w="468" w:type="pct"/>
            <w:shd w:val="clear" w:color="auto" w:fill="D1EBE4"/>
            <w:vAlign w:val="center"/>
          </w:tcPr>
          <w:p w14:paraId="3448C280" w14:textId="77777777" w:rsidR="00C95CC8" w:rsidRPr="003E60CE" w:rsidRDefault="00C95CC8" w:rsidP="001C687E">
            <w:pPr>
              <w:spacing w:line="240" w:lineRule="auto"/>
              <w:jc w:val="center"/>
              <w:rPr>
                <w:b/>
                <w:bCs/>
                <w:sz w:val="20"/>
                <w:szCs w:val="20"/>
                <w:lang w:val="en-GB"/>
              </w:rPr>
            </w:pPr>
            <w:r w:rsidRPr="003E60CE">
              <w:rPr>
                <w:b/>
                <w:bCs/>
                <w:sz w:val="20"/>
                <w:szCs w:val="20"/>
                <w:lang w:val="en-GB"/>
              </w:rPr>
              <w:t>No-not really</w:t>
            </w:r>
          </w:p>
        </w:tc>
        <w:tc>
          <w:tcPr>
            <w:tcW w:w="527" w:type="pct"/>
            <w:shd w:val="clear" w:color="auto" w:fill="D1EBE4"/>
            <w:vAlign w:val="center"/>
          </w:tcPr>
          <w:p w14:paraId="665A6D48" w14:textId="7A75DA41" w:rsidR="00C95CC8" w:rsidRPr="003E60CE" w:rsidRDefault="006427BE" w:rsidP="001C687E">
            <w:pPr>
              <w:spacing w:line="240" w:lineRule="auto"/>
              <w:jc w:val="center"/>
              <w:rPr>
                <w:b/>
                <w:bCs/>
                <w:sz w:val="20"/>
                <w:szCs w:val="20"/>
                <w:lang w:val="en-GB"/>
              </w:rPr>
            </w:pPr>
            <w:r w:rsidRPr="003E60CE">
              <w:rPr>
                <w:b/>
                <w:bCs/>
                <w:sz w:val="20"/>
                <w:szCs w:val="20"/>
                <w:lang w:val="en-GB"/>
              </w:rPr>
              <w:t>No answer</w:t>
            </w:r>
            <w:r w:rsidR="003A55B1" w:rsidRPr="003E60CE">
              <w:rPr>
                <w:b/>
                <w:bCs/>
                <w:sz w:val="20"/>
                <w:szCs w:val="20"/>
                <w:lang w:val="en-GB"/>
              </w:rPr>
              <w:t>/ Don’t know</w:t>
            </w:r>
          </w:p>
        </w:tc>
      </w:tr>
      <w:tr w:rsidR="00D5518A" w:rsidRPr="003E60CE" w14:paraId="3E6A796A" w14:textId="77777777" w:rsidTr="003E4F77">
        <w:tc>
          <w:tcPr>
            <w:tcW w:w="2289" w:type="pct"/>
            <w:vAlign w:val="center"/>
          </w:tcPr>
          <w:p w14:paraId="6BBDE2E7" w14:textId="3F5401C3" w:rsidR="00D5518A" w:rsidRPr="003E60CE" w:rsidRDefault="00D5518A" w:rsidP="001C687E">
            <w:pPr>
              <w:spacing w:line="240" w:lineRule="auto"/>
              <w:jc w:val="both"/>
              <w:rPr>
                <w:sz w:val="20"/>
                <w:szCs w:val="20"/>
                <w:lang w:val="en-GB"/>
              </w:rPr>
            </w:pPr>
            <w:r w:rsidRPr="003E60CE">
              <w:rPr>
                <w:sz w:val="20"/>
                <w:szCs w:val="20"/>
                <w:lang w:val="en-GB"/>
              </w:rPr>
              <w:t xml:space="preserve">The involved institutions are now more aware of climate security needs and requirements in their future work </w:t>
            </w:r>
          </w:p>
        </w:tc>
        <w:tc>
          <w:tcPr>
            <w:tcW w:w="572" w:type="pct"/>
            <w:vAlign w:val="center"/>
          </w:tcPr>
          <w:p w14:paraId="6EB6B652" w14:textId="790CC3FD" w:rsidR="00D5518A" w:rsidRPr="003E60CE" w:rsidRDefault="00D5518A" w:rsidP="001C687E">
            <w:pPr>
              <w:spacing w:line="240" w:lineRule="auto"/>
              <w:jc w:val="both"/>
              <w:rPr>
                <w:sz w:val="20"/>
                <w:szCs w:val="20"/>
                <w:lang w:val="en-GB"/>
              </w:rPr>
            </w:pPr>
            <w:r w:rsidRPr="003E60CE">
              <w:rPr>
                <w:sz w:val="20"/>
                <w:szCs w:val="20"/>
                <w:lang w:val="en-GB"/>
              </w:rPr>
              <w:t xml:space="preserve">11 (64.7) </w:t>
            </w:r>
          </w:p>
        </w:tc>
        <w:tc>
          <w:tcPr>
            <w:tcW w:w="571" w:type="pct"/>
            <w:vAlign w:val="center"/>
          </w:tcPr>
          <w:p w14:paraId="727D521C" w14:textId="135FEA05" w:rsidR="00D5518A" w:rsidRPr="003E60CE" w:rsidRDefault="00D5518A" w:rsidP="001C687E">
            <w:pPr>
              <w:spacing w:line="240" w:lineRule="auto"/>
              <w:jc w:val="both"/>
              <w:rPr>
                <w:sz w:val="20"/>
                <w:szCs w:val="20"/>
                <w:lang w:val="en-GB"/>
              </w:rPr>
            </w:pPr>
            <w:r w:rsidRPr="003E60CE">
              <w:rPr>
                <w:sz w:val="20"/>
                <w:szCs w:val="20"/>
                <w:lang w:val="en-GB"/>
              </w:rPr>
              <w:t xml:space="preserve">4 (29.4) </w:t>
            </w:r>
          </w:p>
        </w:tc>
        <w:tc>
          <w:tcPr>
            <w:tcW w:w="573" w:type="pct"/>
            <w:vAlign w:val="center"/>
          </w:tcPr>
          <w:p w14:paraId="4CC3F2C8" w14:textId="61A17E48" w:rsidR="00D5518A" w:rsidRPr="003E60CE" w:rsidRDefault="00D5518A" w:rsidP="001C687E">
            <w:pPr>
              <w:spacing w:line="240" w:lineRule="auto"/>
              <w:jc w:val="both"/>
              <w:rPr>
                <w:sz w:val="20"/>
                <w:szCs w:val="20"/>
                <w:lang w:val="en-GB"/>
              </w:rPr>
            </w:pPr>
            <w:r w:rsidRPr="003E60CE">
              <w:rPr>
                <w:sz w:val="20"/>
                <w:szCs w:val="20"/>
                <w:lang w:val="en-GB"/>
              </w:rPr>
              <w:t>-</w:t>
            </w:r>
          </w:p>
        </w:tc>
        <w:tc>
          <w:tcPr>
            <w:tcW w:w="468" w:type="pct"/>
            <w:vAlign w:val="center"/>
          </w:tcPr>
          <w:p w14:paraId="1445D12E" w14:textId="0B768067" w:rsidR="00D5518A" w:rsidRPr="003E60CE" w:rsidRDefault="00D5518A" w:rsidP="001C687E">
            <w:pPr>
              <w:spacing w:line="240" w:lineRule="auto"/>
              <w:jc w:val="both"/>
              <w:rPr>
                <w:sz w:val="20"/>
                <w:szCs w:val="20"/>
                <w:lang w:val="en-GB"/>
              </w:rPr>
            </w:pPr>
            <w:r w:rsidRPr="003E60CE">
              <w:rPr>
                <w:sz w:val="20"/>
                <w:szCs w:val="20"/>
                <w:lang w:val="en-GB"/>
              </w:rPr>
              <w:t>-</w:t>
            </w:r>
          </w:p>
        </w:tc>
        <w:tc>
          <w:tcPr>
            <w:tcW w:w="527" w:type="pct"/>
            <w:vAlign w:val="center"/>
          </w:tcPr>
          <w:p w14:paraId="5576821D" w14:textId="7B9B285C" w:rsidR="00D5518A" w:rsidRPr="003E60CE" w:rsidRDefault="00D5518A" w:rsidP="001C687E">
            <w:pPr>
              <w:spacing w:line="240" w:lineRule="auto"/>
              <w:jc w:val="both"/>
              <w:rPr>
                <w:sz w:val="20"/>
                <w:szCs w:val="20"/>
                <w:lang w:val="en-GB"/>
              </w:rPr>
            </w:pPr>
            <w:r w:rsidRPr="003E60CE">
              <w:rPr>
                <w:sz w:val="20"/>
                <w:szCs w:val="20"/>
                <w:lang w:val="en-GB"/>
              </w:rPr>
              <w:t>1 (5.9)</w:t>
            </w:r>
          </w:p>
        </w:tc>
      </w:tr>
      <w:tr w:rsidR="00D5518A" w:rsidRPr="003E60CE" w14:paraId="64C439E6" w14:textId="77777777" w:rsidTr="003E4F77">
        <w:tc>
          <w:tcPr>
            <w:tcW w:w="2289" w:type="pct"/>
            <w:vAlign w:val="center"/>
          </w:tcPr>
          <w:p w14:paraId="15C09A0C" w14:textId="77777777" w:rsidR="00D5518A" w:rsidRPr="003E60CE" w:rsidRDefault="00D5518A" w:rsidP="001C687E">
            <w:pPr>
              <w:spacing w:line="240" w:lineRule="auto"/>
              <w:jc w:val="both"/>
              <w:rPr>
                <w:sz w:val="20"/>
                <w:szCs w:val="20"/>
                <w:lang w:val="en-GB"/>
              </w:rPr>
            </w:pPr>
            <w:r w:rsidRPr="003E60CE">
              <w:rPr>
                <w:sz w:val="20"/>
                <w:szCs w:val="20"/>
                <w:lang w:val="en-GB"/>
              </w:rPr>
              <w:t>Introducing a systematic learning mechanism within our organization to improve our design</w:t>
            </w:r>
            <w:r w:rsidRPr="003E60CE">
              <w:rPr>
                <w:b/>
                <w:bCs/>
                <w:sz w:val="20"/>
                <w:szCs w:val="20"/>
                <w:lang w:val="en-GB"/>
              </w:rPr>
              <w:t xml:space="preserve"> </w:t>
            </w:r>
            <w:r w:rsidRPr="003E60CE">
              <w:rPr>
                <w:sz w:val="20"/>
                <w:szCs w:val="20"/>
                <w:lang w:val="en-GB"/>
              </w:rPr>
              <w:t xml:space="preserve">and implementation of similar projects </w:t>
            </w:r>
          </w:p>
        </w:tc>
        <w:tc>
          <w:tcPr>
            <w:tcW w:w="572" w:type="pct"/>
            <w:vAlign w:val="center"/>
          </w:tcPr>
          <w:p w14:paraId="18E27D3A" w14:textId="3D9B3235" w:rsidR="00D5518A" w:rsidRPr="003E60CE" w:rsidRDefault="00D5518A" w:rsidP="001C687E">
            <w:pPr>
              <w:spacing w:line="240" w:lineRule="auto"/>
              <w:jc w:val="both"/>
              <w:rPr>
                <w:sz w:val="20"/>
                <w:szCs w:val="20"/>
                <w:lang w:val="en-GB"/>
              </w:rPr>
            </w:pPr>
            <w:r w:rsidRPr="003E60CE">
              <w:rPr>
                <w:sz w:val="20"/>
                <w:szCs w:val="20"/>
                <w:lang w:val="en-GB"/>
              </w:rPr>
              <w:t xml:space="preserve">6 (35.3) </w:t>
            </w:r>
          </w:p>
        </w:tc>
        <w:tc>
          <w:tcPr>
            <w:tcW w:w="571" w:type="pct"/>
            <w:vAlign w:val="center"/>
          </w:tcPr>
          <w:p w14:paraId="43EADCC2" w14:textId="073A0056" w:rsidR="00D5518A" w:rsidRPr="003E60CE" w:rsidRDefault="00D5518A" w:rsidP="001C687E">
            <w:pPr>
              <w:spacing w:line="240" w:lineRule="auto"/>
              <w:jc w:val="both"/>
              <w:rPr>
                <w:sz w:val="20"/>
                <w:szCs w:val="20"/>
                <w:lang w:val="en-GB"/>
              </w:rPr>
            </w:pPr>
            <w:r w:rsidRPr="003E60CE">
              <w:rPr>
                <w:sz w:val="20"/>
                <w:szCs w:val="20"/>
                <w:lang w:val="en-GB"/>
              </w:rPr>
              <w:t xml:space="preserve">7 (41.2) </w:t>
            </w:r>
          </w:p>
        </w:tc>
        <w:tc>
          <w:tcPr>
            <w:tcW w:w="573" w:type="pct"/>
            <w:vAlign w:val="center"/>
          </w:tcPr>
          <w:p w14:paraId="2423CB48" w14:textId="4BCC5056" w:rsidR="00D5518A" w:rsidRPr="003E60CE" w:rsidRDefault="00D5518A" w:rsidP="001C687E">
            <w:pPr>
              <w:spacing w:line="240" w:lineRule="auto"/>
              <w:jc w:val="both"/>
              <w:rPr>
                <w:sz w:val="20"/>
                <w:szCs w:val="20"/>
                <w:lang w:val="en-GB"/>
              </w:rPr>
            </w:pPr>
            <w:r w:rsidRPr="003E60CE">
              <w:rPr>
                <w:sz w:val="20"/>
                <w:szCs w:val="20"/>
                <w:lang w:val="en-GB"/>
              </w:rPr>
              <w:t xml:space="preserve">2 (11.8) </w:t>
            </w:r>
          </w:p>
        </w:tc>
        <w:tc>
          <w:tcPr>
            <w:tcW w:w="468" w:type="pct"/>
            <w:vAlign w:val="center"/>
          </w:tcPr>
          <w:p w14:paraId="0C3A439B" w14:textId="6FC36F62" w:rsidR="00D5518A" w:rsidRPr="003E60CE" w:rsidRDefault="00D5518A" w:rsidP="001C687E">
            <w:pPr>
              <w:spacing w:line="240" w:lineRule="auto"/>
              <w:jc w:val="both"/>
              <w:rPr>
                <w:sz w:val="20"/>
                <w:szCs w:val="20"/>
                <w:lang w:val="en-GB"/>
              </w:rPr>
            </w:pPr>
            <w:r w:rsidRPr="003E60CE">
              <w:rPr>
                <w:sz w:val="20"/>
                <w:szCs w:val="20"/>
                <w:lang w:val="en-GB"/>
              </w:rPr>
              <w:t xml:space="preserve">1 (5.9) </w:t>
            </w:r>
          </w:p>
        </w:tc>
        <w:tc>
          <w:tcPr>
            <w:tcW w:w="527" w:type="pct"/>
            <w:vAlign w:val="center"/>
          </w:tcPr>
          <w:p w14:paraId="3240387F" w14:textId="7F133303" w:rsidR="00D5518A" w:rsidRPr="003E60CE" w:rsidRDefault="00D5518A" w:rsidP="001C687E">
            <w:pPr>
              <w:spacing w:line="240" w:lineRule="auto"/>
              <w:jc w:val="both"/>
              <w:rPr>
                <w:sz w:val="20"/>
                <w:szCs w:val="20"/>
                <w:lang w:val="en-GB"/>
              </w:rPr>
            </w:pPr>
            <w:r w:rsidRPr="003E60CE">
              <w:rPr>
                <w:sz w:val="20"/>
                <w:szCs w:val="20"/>
                <w:lang w:val="en-GB"/>
              </w:rPr>
              <w:t>1 (5.9)</w:t>
            </w:r>
          </w:p>
        </w:tc>
      </w:tr>
      <w:tr w:rsidR="00D5518A" w:rsidRPr="003E60CE" w14:paraId="67E047DC" w14:textId="77777777" w:rsidTr="003E4F77">
        <w:tc>
          <w:tcPr>
            <w:tcW w:w="2289" w:type="pct"/>
            <w:vAlign w:val="center"/>
          </w:tcPr>
          <w:p w14:paraId="56EE1D9F" w14:textId="77777777" w:rsidR="00D5518A" w:rsidRPr="003E60CE" w:rsidRDefault="00D5518A" w:rsidP="001C687E">
            <w:pPr>
              <w:spacing w:line="240" w:lineRule="auto"/>
              <w:jc w:val="both"/>
              <w:rPr>
                <w:sz w:val="20"/>
                <w:szCs w:val="20"/>
                <w:lang w:val="en-GB"/>
              </w:rPr>
            </w:pPr>
            <w:r w:rsidRPr="003E60CE">
              <w:rPr>
                <w:sz w:val="20"/>
                <w:szCs w:val="20"/>
                <w:lang w:val="en-GB"/>
              </w:rPr>
              <w:t>Raising awareness among national partners of the relevance of the issue of climate change</w:t>
            </w:r>
          </w:p>
        </w:tc>
        <w:tc>
          <w:tcPr>
            <w:tcW w:w="572" w:type="pct"/>
            <w:vAlign w:val="center"/>
          </w:tcPr>
          <w:p w14:paraId="07F33A47" w14:textId="733D84E7" w:rsidR="00D5518A" w:rsidRPr="003E60CE" w:rsidRDefault="00D5518A" w:rsidP="001C687E">
            <w:pPr>
              <w:spacing w:line="240" w:lineRule="auto"/>
              <w:jc w:val="both"/>
              <w:rPr>
                <w:sz w:val="20"/>
                <w:szCs w:val="20"/>
                <w:lang w:val="en-GB"/>
              </w:rPr>
            </w:pPr>
            <w:r w:rsidRPr="003E60CE">
              <w:rPr>
                <w:sz w:val="20"/>
                <w:szCs w:val="20"/>
                <w:lang w:val="en-GB"/>
              </w:rPr>
              <w:t>4 (23.5)</w:t>
            </w:r>
          </w:p>
        </w:tc>
        <w:tc>
          <w:tcPr>
            <w:tcW w:w="571" w:type="pct"/>
            <w:vAlign w:val="center"/>
          </w:tcPr>
          <w:p w14:paraId="190F5D48" w14:textId="19A815CB" w:rsidR="00D5518A" w:rsidRPr="003E60CE" w:rsidRDefault="00D5518A" w:rsidP="001C687E">
            <w:pPr>
              <w:spacing w:line="240" w:lineRule="auto"/>
              <w:jc w:val="both"/>
              <w:rPr>
                <w:sz w:val="20"/>
                <w:szCs w:val="20"/>
                <w:lang w:val="en-GB"/>
              </w:rPr>
            </w:pPr>
            <w:r w:rsidRPr="003E60CE">
              <w:rPr>
                <w:sz w:val="20"/>
                <w:szCs w:val="20"/>
                <w:lang w:val="en-GB"/>
              </w:rPr>
              <w:t>12 (70.6)</w:t>
            </w:r>
          </w:p>
        </w:tc>
        <w:tc>
          <w:tcPr>
            <w:tcW w:w="573" w:type="pct"/>
            <w:vAlign w:val="center"/>
          </w:tcPr>
          <w:p w14:paraId="7D7A626D" w14:textId="5E640EA8" w:rsidR="00D5518A" w:rsidRPr="003E60CE" w:rsidRDefault="00D5518A" w:rsidP="001C687E">
            <w:pPr>
              <w:spacing w:line="240" w:lineRule="auto"/>
              <w:jc w:val="both"/>
              <w:rPr>
                <w:sz w:val="20"/>
                <w:szCs w:val="20"/>
                <w:lang w:val="en-GB"/>
              </w:rPr>
            </w:pPr>
            <w:r w:rsidRPr="003E60CE">
              <w:rPr>
                <w:sz w:val="20"/>
                <w:szCs w:val="20"/>
                <w:lang w:val="en-GB"/>
              </w:rPr>
              <w:t>-</w:t>
            </w:r>
          </w:p>
        </w:tc>
        <w:tc>
          <w:tcPr>
            <w:tcW w:w="468" w:type="pct"/>
            <w:vAlign w:val="center"/>
          </w:tcPr>
          <w:p w14:paraId="5B1EF68B" w14:textId="3F933932" w:rsidR="00D5518A" w:rsidRPr="003E60CE" w:rsidRDefault="00D5518A" w:rsidP="001C687E">
            <w:pPr>
              <w:spacing w:line="240" w:lineRule="auto"/>
              <w:jc w:val="both"/>
              <w:rPr>
                <w:sz w:val="20"/>
                <w:szCs w:val="20"/>
                <w:lang w:val="en-GB"/>
              </w:rPr>
            </w:pPr>
            <w:r w:rsidRPr="003E60CE">
              <w:rPr>
                <w:sz w:val="20"/>
                <w:szCs w:val="20"/>
                <w:lang w:val="en-GB"/>
              </w:rPr>
              <w:t>-</w:t>
            </w:r>
          </w:p>
        </w:tc>
        <w:tc>
          <w:tcPr>
            <w:tcW w:w="527" w:type="pct"/>
            <w:vAlign w:val="center"/>
          </w:tcPr>
          <w:p w14:paraId="4DE51194" w14:textId="0E05F7CD" w:rsidR="00D5518A" w:rsidRPr="003E60CE" w:rsidRDefault="00D5518A" w:rsidP="001C687E">
            <w:pPr>
              <w:spacing w:line="240" w:lineRule="auto"/>
              <w:jc w:val="both"/>
              <w:rPr>
                <w:sz w:val="20"/>
                <w:szCs w:val="20"/>
                <w:lang w:val="en-GB"/>
              </w:rPr>
            </w:pPr>
            <w:r w:rsidRPr="003E60CE">
              <w:rPr>
                <w:sz w:val="20"/>
                <w:szCs w:val="20"/>
                <w:lang w:val="en-GB"/>
              </w:rPr>
              <w:t>1 (5.9)</w:t>
            </w:r>
          </w:p>
        </w:tc>
      </w:tr>
      <w:tr w:rsidR="00D5518A" w:rsidRPr="003E60CE" w14:paraId="0ACCEC83" w14:textId="77777777" w:rsidTr="003E4F77">
        <w:tc>
          <w:tcPr>
            <w:tcW w:w="2289" w:type="pct"/>
            <w:vAlign w:val="center"/>
          </w:tcPr>
          <w:p w14:paraId="2231AEBF" w14:textId="77777777" w:rsidR="00D5518A" w:rsidRPr="003E60CE" w:rsidRDefault="00D5518A" w:rsidP="001C687E">
            <w:pPr>
              <w:spacing w:line="240" w:lineRule="auto"/>
              <w:jc w:val="both"/>
              <w:rPr>
                <w:sz w:val="20"/>
                <w:szCs w:val="20"/>
                <w:lang w:val="en-GB"/>
              </w:rPr>
            </w:pPr>
            <w:r w:rsidRPr="003E60CE">
              <w:rPr>
                <w:sz w:val="20"/>
                <w:szCs w:val="20"/>
                <w:lang w:val="en-GB"/>
              </w:rPr>
              <w:t>Introducing new national policies that tackle the issue of climate change</w:t>
            </w:r>
          </w:p>
        </w:tc>
        <w:tc>
          <w:tcPr>
            <w:tcW w:w="572" w:type="pct"/>
            <w:vAlign w:val="center"/>
          </w:tcPr>
          <w:p w14:paraId="67099779" w14:textId="2BAD0C35" w:rsidR="00D5518A" w:rsidRPr="003E60CE" w:rsidRDefault="00D5518A" w:rsidP="001C687E">
            <w:pPr>
              <w:spacing w:line="240" w:lineRule="auto"/>
              <w:jc w:val="both"/>
              <w:rPr>
                <w:sz w:val="20"/>
                <w:szCs w:val="20"/>
                <w:lang w:val="en-GB"/>
              </w:rPr>
            </w:pPr>
            <w:r w:rsidRPr="003E60CE">
              <w:rPr>
                <w:sz w:val="20"/>
                <w:szCs w:val="20"/>
                <w:lang w:val="en-GB"/>
              </w:rPr>
              <w:t>3 (17.6)</w:t>
            </w:r>
          </w:p>
        </w:tc>
        <w:tc>
          <w:tcPr>
            <w:tcW w:w="571" w:type="pct"/>
            <w:vAlign w:val="center"/>
          </w:tcPr>
          <w:p w14:paraId="7604DEBC" w14:textId="176B2D7A" w:rsidR="00D5518A" w:rsidRPr="003E60CE" w:rsidRDefault="00D5518A" w:rsidP="001C687E">
            <w:pPr>
              <w:spacing w:line="240" w:lineRule="auto"/>
              <w:jc w:val="both"/>
              <w:rPr>
                <w:sz w:val="20"/>
                <w:szCs w:val="20"/>
                <w:lang w:val="en-GB"/>
              </w:rPr>
            </w:pPr>
            <w:r w:rsidRPr="003E60CE">
              <w:rPr>
                <w:sz w:val="20"/>
                <w:szCs w:val="20"/>
                <w:lang w:val="en-GB"/>
              </w:rPr>
              <w:t xml:space="preserve">7 (41.2) </w:t>
            </w:r>
          </w:p>
        </w:tc>
        <w:tc>
          <w:tcPr>
            <w:tcW w:w="573" w:type="pct"/>
            <w:vAlign w:val="center"/>
          </w:tcPr>
          <w:p w14:paraId="33E1D413" w14:textId="0FA909D5" w:rsidR="00D5518A" w:rsidRPr="003E60CE" w:rsidRDefault="00D5518A" w:rsidP="001C687E">
            <w:pPr>
              <w:spacing w:line="240" w:lineRule="auto"/>
              <w:jc w:val="both"/>
              <w:rPr>
                <w:sz w:val="20"/>
                <w:szCs w:val="20"/>
                <w:lang w:val="en-GB"/>
              </w:rPr>
            </w:pPr>
            <w:r w:rsidRPr="003E60CE">
              <w:rPr>
                <w:sz w:val="20"/>
                <w:szCs w:val="20"/>
                <w:lang w:val="en-GB"/>
              </w:rPr>
              <w:t xml:space="preserve">3 (17.6) </w:t>
            </w:r>
          </w:p>
        </w:tc>
        <w:tc>
          <w:tcPr>
            <w:tcW w:w="468" w:type="pct"/>
            <w:vAlign w:val="center"/>
          </w:tcPr>
          <w:p w14:paraId="7991A774" w14:textId="140185B1" w:rsidR="00D5518A" w:rsidRPr="003E60CE" w:rsidRDefault="00D5518A" w:rsidP="001C687E">
            <w:pPr>
              <w:spacing w:line="240" w:lineRule="auto"/>
              <w:jc w:val="both"/>
              <w:rPr>
                <w:sz w:val="20"/>
                <w:szCs w:val="20"/>
                <w:lang w:val="en-GB"/>
              </w:rPr>
            </w:pPr>
            <w:r w:rsidRPr="003E60CE">
              <w:rPr>
                <w:sz w:val="20"/>
                <w:szCs w:val="20"/>
                <w:lang w:val="en-GB"/>
              </w:rPr>
              <w:t>1 (5.9)</w:t>
            </w:r>
          </w:p>
        </w:tc>
        <w:tc>
          <w:tcPr>
            <w:tcW w:w="527" w:type="pct"/>
            <w:vAlign w:val="center"/>
          </w:tcPr>
          <w:p w14:paraId="63D20313" w14:textId="43B1B307" w:rsidR="00D5518A" w:rsidRPr="003E60CE" w:rsidRDefault="00D5518A" w:rsidP="001C687E">
            <w:pPr>
              <w:spacing w:line="240" w:lineRule="auto"/>
              <w:jc w:val="both"/>
              <w:rPr>
                <w:sz w:val="20"/>
                <w:szCs w:val="20"/>
                <w:lang w:val="en-GB"/>
              </w:rPr>
            </w:pPr>
            <w:r w:rsidRPr="003E60CE">
              <w:rPr>
                <w:sz w:val="20"/>
                <w:szCs w:val="20"/>
                <w:lang w:val="en-GB"/>
              </w:rPr>
              <w:t>3 (17.61-</w:t>
            </w:r>
          </w:p>
        </w:tc>
      </w:tr>
      <w:tr w:rsidR="00D5518A" w:rsidRPr="003E60CE" w14:paraId="4F089FAE" w14:textId="77777777" w:rsidTr="003E4F77">
        <w:tc>
          <w:tcPr>
            <w:tcW w:w="2289" w:type="pct"/>
            <w:vAlign w:val="center"/>
          </w:tcPr>
          <w:p w14:paraId="729A13AF" w14:textId="77777777" w:rsidR="00D5518A" w:rsidRPr="003E60CE" w:rsidRDefault="00D5518A" w:rsidP="001C687E">
            <w:pPr>
              <w:spacing w:line="240" w:lineRule="auto"/>
              <w:jc w:val="both"/>
              <w:rPr>
                <w:sz w:val="20"/>
                <w:szCs w:val="20"/>
                <w:lang w:val="en-GB"/>
              </w:rPr>
            </w:pPr>
            <w:r w:rsidRPr="003E60CE">
              <w:rPr>
                <w:sz w:val="20"/>
                <w:szCs w:val="20"/>
                <w:lang w:val="en-GB"/>
              </w:rPr>
              <w:t>Introducing regulatory improvements at the national level to improve climate - related action</w:t>
            </w:r>
          </w:p>
        </w:tc>
        <w:tc>
          <w:tcPr>
            <w:tcW w:w="572" w:type="pct"/>
            <w:vAlign w:val="center"/>
          </w:tcPr>
          <w:p w14:paraId="1BF22653" w14:textId="67E77760" w:rsidR="00D5518A" w:rsidRPr="003E60CE" w:rsidRDefault="00D5518A" w:rsidP="001C687E">
            <w:pPr>
              <w:spacing w:line="240" w:lineRule="auto"/>
              <w:jc w:val="both"/>
              <w:rPr>
                <w:sz w:val="20"/>
                <w:szCs w:val="20"/>
                <w:lang w:val="en-GB"/>
              </w:rPr>
            </w:pPr>
            <w:r w:rsidRPr="003E60CE">
              <w:rPr>
                <w:sz w:val="20"/>
                <w:szCs w:val="20"/>
                <w:lang w:val="en-GB"/>
              </w:rPr>
              <w:t xml:space="preserve">- </w:t>
            </w:r>
          </w:p>
        </w:tc>
        <w:tc>
          <w:tcPr>
            <w:tcW w:w="571" w:type="pct"/>
            <w:vAlign w:val="center"/>
          </w:tcPr>
          <w:p w14:paraId="33B4FA78" w14:textId="35DB93AA" w:rsidR="00D5518A" w:rsidRPr="003E60CE" w:rsidRDefault="00D5518A" w:rsidP="001C687E">
            <w:pPr>
              <w:spacing w:line="240" w:lineRule="auto"/>
              <w:jc w:val="both"/>
              <w:rPr>
                <w:sz w:val="20"/>
                <w:szCs w:val="20"/>
                <w:lang w:val="en-GB"/>
              </w:rPr>
            </w:pPr>
            <w:r w:rsidRPr="003E60CE">
              <w:rPr>
                <w:sz w:val="20"/>
                <w:szCs w:val="20"/>
                <w:lang w:val="en-GB"/>
              </w:rPr>
              <w:t>8 (47.1)</w:t>
            </w:r>
          </w:p>
        </w:tc>
        <w:tc>
          <w:tcPr>
            <w:tcW w:w="573" w:type="pct"/>
            <w:vAlign w:val="center"/>
          </w:tcPr>
          <w:p w14:paraId="40F9AFE6" w14:textId="670365CE" w:rsidR="00D5518A" w:rsidRPr="003E60CE" w:rsidRDefault="00D5518A" w:rsidP="001C687E">
            <w:pPr>
              <w:spacing w:line="240" w:lineRule="auto"/>
              <w:jc w:val="both"/>
              <w:rPr>
                <w:sz w:val="20"/>
                <w:szCs w:val="20"/>
                <w:lang w:val="en-GB"/>
              </w:rPr>
            </w:pPr>
            <w:r w:rsidRPr="003E60CE">
              <w:rPr>
                <w:sz w:val="20"/>
                <w:szCs w:val="20"/>
                <w:lang w:val="en-GB"/>
              </w:rPr>
              <w:t xml:space="preserve">5 (29.4) </w:t>
            </w:r>
          </w:p>
        </w:tc>
        <w:tc>
          <w:tcPr>
            <w:tcW w:w="468" w:type="pct"/>
            <w:vAlign w:val="center"/>
          </w:tcPr>
          <w:p w14:paraId="45DDF062" w14:textId="1AD562BB" w:rsidR="00D5518A" w:rsidRPr="003E60CE" w:rsidRDefault="00D5518A" w:rsidP="001C687E">
            <w:pPr>
              <w:spacing w:line="240" w:lineRule="auto"/>
              <w:jc w:val="both"/>
              <w:rPr>
                <w:sz w:val="20"/>
                <w:szCs w:val="20"/>
                <w:lang w:val="en-GB"/>
              </w:rPr>
            </w:pPr>
            <w:r w:rsidRPr="003E60CE">
              <w:rPr>
                <w:sz w:val="20"/>
                <w:szCs w:val="20"/>
                <w:lang w:val="en-GB"/>
              </w:rPr>
              <w:t xml:space="preserve">1 (5.9) </w:t>
            </w:r>
          </w:p>
        </w:tc>
        <w:tc>
          <w:tcPr>
            <w:tcW w:w="527" w:type="pct"/>
            <w:vAlign w:val="center"/>
          </w:tcPr>
          <w:p w14:paraId="6E5BB3AB" w14:textId="35BA5E5C" w:rsidR="00D5518A" w:rsidRPr="003E60CE" w:rsidRDefault="00D5518A" w:rsidP="001C687E">
            <w:pPr>
              <w:spacing w:line="240" w:lineRule="auto"/>
              <w:jc w:val="both"/>
              <w:rPr>
                <w:sz w:val="20"/>
                <w:szCs w:val="20"/>
                <w:lang w:val="en-GB"/>
              </w:rPr>
            </w:pPr>
            <w:r w:rsidRPr="003E60CE">
              <w:rPr>
                <w:sz w:val="20"/>
                <w:szCs w:val="20"/>
                <w:lang w:val="en-GB"/>
              </w:rPr>
              <w:t xml:space="preserve">3 (17.6) </w:t>
            </w:r>
          </w:p>
        </w:tc>
      </w:tr>
      <w:tr w:rsidR="00D5518A" w:rsidRPr="003E60CE" w14:paraId="089E5E37" w14:textId="77777777" w:rsidTr="003E4F77">
        <w:tc>
          <w:tcPr>
            <w:tcW w:w="2289" w:type="pct"/>
            <w:vAlign w:val="center"/>
          </w:tcPr>
          <w:p w14:paraId="18E2BA18" w14:textId="22CD6908" w:rsidR="00D5518A" w:rsidRPr="003E60CE" w:rsidRDefault="00D5518A" w:rsidP="001C687E">
            <w:pPr>
              <w:spacing w:line="240" w:lineRule="auto"/>
              <w:jc w:val="both"/>
              <w:rPr>
                <w:sz w:val="20"/>
                <w:szCs w:val="20"/>
                <w:lang w:val="en-GB"/>
              </w:rPr>
            </w:pPr>
            <w:r w:rsidRPr="003E60CE">
              <w:rPr>
                <w:sz w:val="20"/>
                <w:szCs w:val="20"/>
                <w:lang w:val="en-GB"/>
              </w:rPr>
              <w:t>Helping achieves gender equality and youth empowerment (through employment generation) in the project implemented in your country/countries</w:t>
            </w:r>
          </w:p>
        </w:tc>
        <w:tc>
          <w:tcPr>
            <w:tcW w:w="572" w:type="pct"/>
            <w:vAlign w:val="center"/>
          </w:tcPr>
          <w:p w14:paraId="4D09E310" w14:textId="4293BC07" w:rsidR="00D5518A" w:rsidRPr="003E60CE" w:rsidRDefault="00D5518A" w:rsidP="001C687E">
            <w:pPr>
              <w:spacing w:line="240" w:lineRule="auto"/>
              <w:jc w:val="both"/>
              <w:rPr>
                <w:sz w:val="20"/>
                <w:szCs w:val="20"/>
                <w:lang w:val="en-GB"/>
              </w:rPr>
            </w:pPr>
            <w:r w:rsidRPr="003E60CE">
              <w:rPr>
                <w:sz w:val="20"/>
                <w:szCs w:val="20"/>
                <w:lang w:val="en-GB"/>
              </w:rPr>
              <w:t xml:space="preserve">6 (35.3) </w:t>
            </w:r>
          </w:p>
        </w:tc>
        <w:tc>
          <w:tcPr>
            <w:tcW w:w="571" w:type="pct"/>
            <w:vAlign w:val="center"/>
          </w:tcPr>
          <w:p w14:paraId="0F58CD6F" w14:textId="710383C2" w:rsidR="00D5518A" w:rsidRPr="003E60CE" w:rsidRDefault="00D5518A" w:rsidP="001C687E">
            <w:pPr>
              <w:spacing w:line="240" w:lineRule="auto"/>
              <w:jc w:val="both"/>
              <w:rPr>
                <w:sz w:val="20"/>
                <w:szCs w:val="20"/>
                <w:lang w:val="en-GB"/>
              </w:rPr>
            </w:pPr>
            <w:r w:rsidRPr="003E60CE">
              <w:rPr>
                <w:sz w:val="20"/>
                <w:szCs w:val="20"/>
                <w:lang w:val="en-GB"/>
              </w:rPr>
              <w:t>4 (23.5)</w:t>
            </w:r>
          </w:p>
        </w:tc>
        <w:tc>
          <w:tcPr>
            <w:tcW w:w="573" w:type="pct"/>
            <w:vAlign w:val="center"/>
          </w:tcPr>
          <w:p w14:paraId="5CCDCF06" w14:textId="50F39D1F" w:rsidR="00D5518A" w:rsidRPr="003E60CE" w:rsidRDefault="00D5518A" w:rsidP="001C687E">
            <w:pPr>
              <w:spacing w:line="240" w:lineRule="auto"/>
              <w:jc w:val="both"/>
              <w:rPr>
                <w:sz w:val="20"/>
                <w:szCs w:val="20"/>
                <w:lang w:val="en-GB"/>
              </w:rPr>
            </w:pPr>
            <w:r w:rsidRPr="003E60CE">
              <w:rPr>
                <w:sz w:val="20"/>
                <w:szCs w:val="20"/>
                <w:lang w:val="en-GB"/>
              </w:rPr>
              <w:t xml:space="preserve">4 (23.5) </w:t>
            </w:r>
          </w:p>
        </w:tc>
        <w:tc>
          <w:tcPr>
            <w:tcW w:w="468" w:type="pct"/>
            <w:vAlign w:val="center"/>
          </w:tcPr>
          <w:p w14:paraId="5E8BFFC1" w14:textId="3162B975" w:rsidR="00D5518A" w:rsidRPr="003E60CE" w:rsidRDefault="00D5518A" w:rsidP="001C687E">
            <w:pPr>
              <w:spacing w:line="240" w:lineRule="auto"/>
              <w:jc w:val="both"/>
              <w:rPr>
                <w:sz w:val="20"/>
                <w:szCs w:val="20"/>
                <w:lang w:val="en-GB"/>
              </w:rPr>
            </w:pPr>
            <w:r w:rsidRPr="003E60CE">
              <w:rPr>
                <w:sz w:val="20"/>
                <w:szCs w:val="20"/>
                <w:lang w:val="en-GB"/>
              </w:rPr>
              <w:t>1 (5.9)</w:t>
            </w:r>
          </w:p>
        </w:tc>
        <w:tc>
          <w:tcPr>
            <w:tcW w:w="527" w:type="pct"/>
            <w:vAlign w:val="center"/>
          </w:tcPr>
          <w:p w14:paraId="3BDF8281" w14:textId="06227AB5" w:rsidR="00D5518A" w:rsidRPr="003E60CE" w:rsidRDefault="00D5518A" w:rsidP="001C687E">
            <w:pPr>
              <w:spacing w:line="240" w:lineRule="auto"/>
              <w:jc w:val="both"/>
              <w:rPr>
                <w:sz w:val="20"/>
                <w:szCs w:val="20"/>
                <w:lang w:val="en-GB"/>
              </w:rPr>
            </w:pPr>
            <w:r w:rsidRPr="003E60CE">
              <w:rPr>
                <w:sz w:val="20"/>
                <w:szCs w:val="20"/>
                <w:lang w:val="en-GB"/>
              </w:rPr>
              <w:t>2 (11.8)</w:t>
            </w:r>
          </w:p>
        </w:tc>
      </w:tr>
    </w:tbl>
    <w:p w14:paraId="12ABBF04" w14:textId="77777777" w:rsidR="00C95CC8" w:rsidRPr="003E60CE" w:rsidRDefault="00C95CC8" w:rsidP="001C687E">
      <w:pPr>
        <w:spacing w:before="240" w:line="240" w:lineRule="auto"/>
        <w:jc w:val="both"/>
        <w:rPr>
          <w:lang w:val="en-GB"/>
        </w:rPr>
      </w:pPr>
      <w:r w:rsidRPr="003E60CE">
        <w:rPr>
          <w:lang w:val="en-GB"/>
        </w:rPr>
        <w:t xml:space="preserve">The </w:t>
      </w:r>
      <w:r w:rsidRPr="003E60CE">
        <w:rPr>
          <w:b/>
          <w:bCs/>
          <w:lang w:val="en-GB"/>
        </w:rPr>
        <w:t>beneficiary survey</w:t>
      </w:r>
      <w:r w:rsidRPr="003E60CE">
        <w:rPr>
          <w:lang w:val="en-GB"/>
        </w:rPr>
        <w:t xml:space="preserve"> reveals several indicative insights regarding the impact of the projects on various aspects of their lives. Firstly, over half the beneficiaries, 57%, reported that they have become significantly more aware of the concept of climate security due to the support provided by the projects, with an additional 33% acknowledging some improvement in this area. Only 4.8% felt this awareness was achieved to a limited extent or not at all. Secondly, the survey results indicate a strong positive impact on skills development, with 67% of respondents stating that they have greatly enhanced their skills to contribute to mitigating pollution and climate damage in their work and daily practices. However, the impact of the projects on promoting gender equality in the surrounding community was more varied. While 29% of beneficiaries believed that the projects significantly contributed to promoting equality between men and women, 43% felt that </w:t>
      </w:r>
      <w:r w:rsidRPr="003E60CE">
        <w:rPr>
          <w:lang w:val="en-GB"/>
        </w:rPr>
        <w:lastRenderedPageBreak/>
        <w:t xml:space="preserve">it achieved this to some extent. Conversely, 17% reported no achievement in this regard, and 4.8% felt it was achieved to a limited extent. </w:t>
      </w:r>
    </w:p>
    <w:p w14:paraId="61CBB1CD" w14:textId="5F5399E1" w:rsidR="00C95CC8" w:rsidRPr="003E60CE" w:rsidRDefault="003A55B1" w:rsidP="001C687E">
      <w:pPr>
        <w:pStyle w:val="Caption"/>
        <w:jc w:val="center"/>
        <w:rPr>
          <w:sz w:val="22"/>
          <w:szCs w:val="22"/>
          <w:lang w:val="en-GB"/>
        </w:rPr>
      </w:pPr>
      <w:bookmarkStart w:id="106" w:name="_Toc173228279"/>
      <w:bookmarkStart w:id="107" w:name="service-characteristics"/>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6</w:t>
      </w:r>
      <w:r w:rsidRPr="003E60CE">
        <w:rPr>
          <w:noProof/>
          <w:lang w:val="en-GB"/>
        </w:rPr>
        <w:fldChar w:fldCharType="end"/>
      </w:r>
      <w:r w:rsidRPr="003E60CE">
        <w:rPr>
          <w:noProof/>
          <w:lang w:val="en-GB"/>
        </w:rPr>
        <w:t>: Reported contribution of the projects to aspects of beneficiaries' lives (N = 42)</w:t>
      </w:r>
      <w:r w:rsidR="00C4798D" w:rsidRPr="003E60CE">
        <w:rPr>
          <w:noProof/>
          <w:lang w:val="en-GB"/>
        </w:rPr>
        <w:t xml:space="preserve">; figures in brackets </w:t>
      </w:r>
      <w:r w:rsidR="001F538F" w:rsidRPr="003E60CE">
        <w:rPr>
          <w:noProof/>
          <w:lang w:val="en-GB"/>
        </w:rPr>
        <w:t>in percentages</w:t>
      </w:r>
      <w:bookmarkEnd w:id="106"/>
    </w:p>
    <w:tbl>
      <w:tblPr>
        <w:tblStyle w:val="TableGrid"/>
        <w:tblW w:w="5000" w:type="pct"/>
        <w:tblLook w:val="04A0" w:firstRow="1" w:lastRow="0" w:firstColumn="1" w:lastColumn="0" w:noHBand="0" w:noVBand="1"/>
      </w:tblPr>
      <w:tblGrid>
        <w:gridCol w:w="3145"/>
        <w:gridCol w:w="991"/>
        <w:gridCol w:w="1080"/>
        <w:gridCol w:w="1260"/>
        <w:gridCol w:w="1080"/>
        <w:gridCol w:w="1074"/>
      </w:tblGrid>
      <w:tr w:rsidR="003A55B1" w:rsidRPr="003E60CE" w14:paraId="2477F102" w14:textId="77777777" w:rsidTr="003E4F77">
        <w:trPr>
          <w:tblHeader/>
        </w:trPr>
        <w:tc>
          <w:tcPr>
            <w:tcW w:w="1822" w:type="pct"/>
            <w:shd w:val="clear" w:color="auto" w:fill="D1EBE4"/>
            <w:vAlign w:val="center"/>
          </w:tcPr>
          <w:p w14:paraId="5E70EBE6"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Considering the following statements, do you think that this support has contributed to achieving these aspects in your life? </w:t>
            </w:r>
          </w:p>
        </w:tc>
        <w:tc>
          <w:tcPr>
            <w:tcW w:w="574" w:type="pct"/>
            <w:shd w:val="clear" w:color="auto" w:fill="D1EBE4"/>
            <w:vAlign w:val="center"/>
          </w:tcPr>
          <w:p w14:paraId="2D16BC02" w14:textId="77777777" w:rsidR="00C95CC8" w:rsidRPr="003E60CE" w:rsidRDefault="00C95CC8" w:rsidP="001C687E">
            <w:pPr>
              <w:spacing w:line="240" w:lineRule="auto"/>
              <w:jc w:val="both"/>
              <w:rPr>
                <w:b/>
                <w:bCs/>
                <w:sz w:val="20"/>
                <w:szCs w:val="20"/>
                <w:lang w:val="en-GB"/>
              </w:rPr>
            </w:pPr>
            <w:r w:rsidRPr="003E60CE">
              <w:rPr>
                <w:b/>
                <w:bCs/>
                <w:sz w:val="20"/>
                <w:szCs w:val="20"/>
                <w:lang w:val="en-GB"/>
              </w:rPr>
              <w:t>Achieved to a large extent</w:t>
            </w:r>
          </w:p>
        </w:tc>
        <w:tc>
          <w:tcPr>
            <w:tcW w:w="626" w:type="pct"/>
            <w:shd w:val="clear" w:color="auto" w:fill="D1EBE4"/>
            <w:vAlign w:val="center"/>
          </w:tcPr>
          <w:p w14:paraId="5C377051" w14:textId="77777777" w:rsidR="00C95CC8" w:rsidRPr="003E60CE" w:rsidRDefault="00C95CC8" w:rsidP="001C687E">
            <w:pPr>
              <w:spacing w:line="240" w:lineRule="auto"/>
              <w:jc w:val="both"/>
              <w:rPr>
                <w:b/>
                <w:bCs/>
                <w:sz w:val="20"/>
                <w:szCs w:val="20"/>
                <w:lang w:val="en-GB"/>
              </w:rPr>
            </w:pPr>
            <w:r w:rsidRPr="003E60CE">
              <w:rPr>
                <w:b/>
                <w:bCs/>
                <w:sz w:val="20"/>
                <w:szCs w:val="20"/>
                <w:lang w:val="en-GB"/>
              </w:rPr>
              <w:t>Achieved to some extent</w:t>
            </w:r>
          </w:p>
        </w:tc>
        <w:tc>
          <w:tcPr>
            <w:tcW w:w="730" w:type="pct"/>
            <w:shd w:val="clear" w:color="auto" w:fill="D1EBE4"/>
            <w:vAlign w:val="center"/>
          </w:tcPr>
          <w:p w14:paraId="55DCBA3A" w14:textId="77777777" w:rsidR="00C95CC8" w:rsidRPr="003E60CE" w:rsidRDefault="00C95CC8" w:rsidP="001C687E">
            <w:pPr>
              <w:spacing w:line="240" w:lineRule="auto"/>
              <w:jc w:val="both"/>
              <w:rPr>
                <w:b/>
                <w:bCs/>
                <w:sz w:val="20"/>
                <w:szCs w:val="20"/>
                <w:lang w:val="en-GB"/>
              </w:rPr>
            </w:pPr>
            <w:r w:rsidRPr="003E60CE">
              <w:rPr>
                <w:b/>
                <w:bCs/>
                <w:sz w:val="20"/>
                <w:szCs w:val="20"/>
                <w:lang w:val="en-GB"/>
              </w:rPr>
              <w:t>Achieved to a limited extent</w:t>
            </w:r>
          </w:p>
        </w:tc>
        <w:tc>
          <w:tcPr>
            <w:tcW w:w="626" w:type="pct"/>
            <w:shd w:val="clear" w:color="auto" w:fill="D1EBE4"/>
            <w:vAlign w:val="center"/>
          </w:tcPr>
          <w:p w14:paraId="0FE12501" w14:textId="77777777" w:rsidR="00C95CC8" w:rsidRPr="003E60CE" w:rsidRDefault="00C95CC8" w:rsidP="001C687E">
            <w:pPr>
              <w:spacing w:line="240" w:lineRule="auto"/>
              <w:jc w:val="both"/>
              <w:rPr>
                <w:b/>
                <w:bCs/>
                <w:sz w:val="20"/>
                <w:szCs w:val="20"/>
                <w:lang w:val="en-GB"/>
              </w:rPr>
            </w:pPr>
            <w:r w:rsidRPr="003E60CE">
              <w:rPr>
                <w:b/>
                <w:bCs/>
                <w:sz w:val="20"/>
                <w:szCs w:val="20"/>
                <w:lang w:val="en-GB"/>
              </w:rPr>
              <w:t>Not achieved at all</w:t>
            </w:r>
          </w:p>
        </w:tc>
        <w:tc>
          <w:tcPr>
            <w:tcW w:w="622" w:type="pct"/>
            <w:shd w:val="clear" w:color="auto" w:fill="D1EBE4"/>
            <w:vAlign w:val="center"/>
          </w:tcPr>
          <w:p w14:paraId="4B555A59" w14:textId="6DAE6C99" w:rsidR="00C95CC8" w:rsidRPr="003E60CE" w:rsidRDefault="003A55B1" w:rsidP="001C687E">
            <w:pPr>
              <w:spacing w:line="240" w:lineRule="auto"/>
              <w:jc w:val="both"/>
              <w:rPr>
                <w:b/>
                <w:bCs/>
                <w:sz w:val="20"/>
                <w:szCs w:val="20"/>
                <w:lang w:val="en-GB"/>
              </w:rPr>
            </w:pPr>
            <w:r w:rsidRPr="003E60CE">
              <w:rPr>
                <w:b/>
                <w:bCs/>
                <w:sz w:val="20"/>
                <w:szCs w:val="20"/>
                <w:lang w:val="en-GB"/>
              </w:rPr>
              <w:t>No answer/ Don’t know</w:t>
            </w:r>
          </w:p>
        </w:tc>
      </w:tr>
      <w:tr w:rsidR="003A55B1" w:rsidRPr="003E60CE" w14:paraId="06B10DCB" w14:textId="77777777" w:rsidTr="003E4F77">
        <w:tc>
          <w:tcPr>
            <w:tcW w:w="1822" w:type="pct"/>
            <w:vAlign w:val="center"/>
          </w:tcPr>
          <w:p w14:paraId="2865AA0D" w14:textId="77777777" w:rsidR="00C95CC8" w:rsidRPr="003E60CE" w:rsidRDefault="00C95CC8" w:rsidP="001C687E">
            <w:pPr>
              <w:spacing w:line="240" w:lineRule="auto"/>
              <w:jc w:val="both"/>
              <w:rPr>
                <w:sz w:val="20"/>
                <w:szCs w:val="20"/>
                <w:lang w:val="en-GB"/>
              </w:rPr>
            </w:pPr>
            <w:r w:rsidRPr="003E60CE">
              <w:rPr>
                <w:sz w:val="20"/>
                <w:szCs w:val="20"/>
                <w:lang w:val="en-GB"/>
              </w:rPr>
              <w:t>I have become more aware of the concept of climate security</w:t>
            </w:r>
          </w:p>
        </w:tc>
        <w:tc>
          <w:tcPr>
            <w:tcW w:w="574" w:type="pct"/>
            <w:vAlign w:val="center"/>
          </w:tcPr>
          <w:p w14:paraId="5F3983C5" w14:textId="43A0061F" w:rsidR="00C95CC8" w:rsidRPr="003E60CE" w:rsidRDefault="00C95CC8" w:rsidP="001C687E">
            <w:pPr>
              <w:spacing w:line="240" w:lineRule="auto"/>
              <w:jc w:val="both"/>
              <w:rPr>
                <w:sz w:val="20"/>
                <w:szCs w:val="20"/>
                <w:lang w:val="en-GB"/>
              </w:rPr>
            </w:pPr>
            <w:r w:rsidRPr="003E60CE">
              <w:rPr>
                <w:sz w:val="20"/>
                <w:szCs w:val="20"/>
                <w:lang w:val="en-GB"/>
              </w:rPr>
              <w:t>24 (57)</w:t>
            </w:r>
          </w:p>
        </w:tc>
        <w:tc>
          <w:tcPr>
            <w:tcW w:w="626" w:type="pct"/>
            <w:vAlign w:val="center"/>
          </w:tcPr>
          <w:p w14:paraId="3C810E9C" w14:textId="3BA6CEEB" w:rsidR="00C95CC8" w:rsidRPr="003E60CE" w:rsidRDefault="00C95CC8" w:rsidP="001C687E">
            <w:pPr>
              <w:spacing w:line="240" w:lineRule="auto"/>
              <w:jc w:val="both"/>
              <w:rPr>
                <w:sz w:val="20"/>
                <w:szCs w:val="20"/>
                <w:lang w:val="en-GB"/>
              </w:rPr>
            </w:pPr>
            <w:r w:rsidRPr="003E60CE">
              <w:rPr>
                <w:sz w:val="20"/>
                <w:szCs w:val="20"/>
                <w:lang w:val="en-GB"/>
              </w:rPr>
              <w:t>14 (33)</w:t>
            </w:r>
          </w:p>
        </w:tc>
        <w:tc>
          <w:tcPr>
            <w:tcW w:w="730" w:type="pct"/>
            <w:vAlign w:val="center"/>
          </w:tcPr>
          <w:p w14:paraId="3E1A3BAE" w14:textId="55C26C16" w:rsidR="00C95CC8" w:rsidRPr="003E60CE" w:rsidRDefault="00C95CC8" w:rsidP="001C687E">
            <w:pPr>
              <w:spacing w:line="240" w:lineRule="auto"/>
              <w:jc w:val="both"/>
              <w:rPr>
                <w:sz w:val="20"/>
                <w:szCs w:val="20"/>
                <w:lang w:val="en-GB"/>
              </w:rPr>
            </w:pPr>
            <w:r w:rsidRPr="003E60CE">
              <w:rPr>
                <w:sz w:val="20"/>
                <w:szCs w:val="20"/>
                <w:lang w:val="en-GB"/>
              </w:rPr>
              <w:t>2 (4.8)</w:t>
            </w:r>
          </w:p>
        </w:tc>
        <w:tc>
          <w:tcPr>
            <w:tcW w:w="626" w:type="pct"/>
            <w:vAlign w:val="center"/>
          </w:tcPr>
          <w:p w14:paraId="0F706738" w14:textId="5F421C94" w:rsidR="00C95CC8" w:rsidRPr="003E60CE" w:rsidRDefault="00C95CC8" w:rsidP="001C687E">
            <w:pPr>
              <w:spacing w:line="240" w:lineRule="auto"/>
              <w:jc w:val="both"/>
              <w:rPr>
                <w:sz w:val="20"/>
                <w:szCs w:val="20"/>
                <w:lang w:val="en-GB"/>
              </w:rPr>
            </w:pPr>
            <w:r w:rsidRPr="003E60CE">
              <w:rPr>
                <w:sz w:val="20"/>
                <w:szCs w:val="20"/>
                <w:lang w:val="en-GB"/>
              </w:rPr>
              <w:t>2 (4.8)</w:t>
            </w:r>
          </w:p>
        </w:tc>
        <w:tc>
          <w:tcPr>
            <w:tcW w:w="622" w:type="pct"/>
            <w:vAlign w:val="center"/>
          </w:tcPr>
          <w:p w14:paraId="66347D1F" w14:textId="77777777" w:rsidR="00C95CC8" w:rsidRPr="003E60CE" w:rsidRDefault="00C95CC8" w:rsidP="001C687E">
            <w:pPr>
              <w:spacing w:line="240" w:lineRule="auto"/>
              <w:jc w:val="both"/>
              <w:rPr>
                <w:sz w:val="20"/>
                <w:szCs w:val="20"/>
                <w:lang w:val="en-GB"/>
              </w:rPr>
            </w:pPr>
          </w:p>
        </w:tc>
      </w:tr>
      <w:tr w:rsidR="003A55B1" w:rsidRPr="003E60CE" w14:paraId="30E001DC" w14:textId="77777777" w:rsidTr="003E4F77">
        <w:tc>
          <w:tcPr>
            <w:tcW w:w="1822" w:type="pct"/>
            <w:vAlign w:val="center"/>
          </w:tcPr>
          <w:p w14:paraId="516ADE11" w14:textId="77777777" w:rsidR="00C95CC8" w:rsidRPr="003E60CE" w:rsidRDefault="00C95CC8" w:rsidP="001C687E">
            <w:pPr>
              <w:spacing w:line="240" w:lineRule="auto"/>
              <w:jc w:val="both"/>
              <w:rPr>
                <w:sz w:val="20"/>
                <w:szCs w:val="20"/>
                <w:lang w:val="en-GB"/>
              </w:rPr>
            </w:pPr>
            <w:r w:rsidRPr="003E60CE">
              <w:rPr>
                <w:sz w:val="20"/>
                <w:szCs w:val="20"/>
                <w:lang w:val="en-GB"/>
              </w:rPr>
              <w:t>I have greater skills to contribute to mitigating pollution/climate damage in my work and daily practices</w:t>
            </w:r>
          </w:p>
        </w:tc>
        <w:tc>
          <w:tcPr>
            <w:tcW w:w="574" w:type="pct"/>
            <w:vAlign w:val="center"/>
          </w:tcPr>
          <w:p w14:paraId="0BD60A4C" w14:textId="1B4D8F40" w:rsidR="00C95CC8" w:rsidRPr="003E60CE" w:rsidRDefault="00C95CC8" w:rsidP="001C687E">
            <w:pPr>
              <w:spacing w:line="240" w:lineRule="auto"/>
              <w:jc w:val="both"/>
              <w:rPr>
                <w:sz w:val="20"/>
                <w:szCs w:val="20"/>
                <w:lang w:val="en-GB"/>
              </w:rPr>
            </w:pPr>
            <w:r w:rsidRPr="003E60CE">
              <w:rPr>
                <w:sz w:val="20"/>
                <w:szCs w:val="20"/>
                <w:lang w:val="en-GB"/>
              </w:rPr>
              <w:t>28 (67)</w:t>
            </w:r>
          </w:p>
        </w:tc>
        <w:tc>
          <w:tcPr>
            <w:tcW w:w="626" w:type="pct"/>
            <w:vAlign w:val="center"/>
          </w:tcPr>
          <w:p w14:paraId="2D55AA1A" w14:textId="38030707" w:rsidR="00C95CC8" w:rsidRPr="003E60CE" w:rsidRDefault="00C95CC8" w:rsidP="001C687E">
            <w:pPr>
              <w:spacing w:line="240" w:lineRule="auto"/>
              <w:jc w:val="both"/>
              <w:rPr>
                <w:sz w:val="20"/>
                <w:szCs w:val="20"/>
                <w:lang w:val="en-GB"/>
              </w:rPr>
            </w:pPr>
            <w:r w:rsidRPr="003E60CE">
              <w:rPr>
                <w:sz w:val="20"/>
                <w:szCs w:val="20"/>
                <w:lang w:val="en-GB"/>
              </w:rPr>
              <w:t>11 (26)</w:t>
            </w:r>
          </w:p>
        </w:tc>
        <w:tc>
          <w:tcPr>
            <w:tcW w:w="730" w:type="pct"/>
            <w:vAlign w:val="center"/>
          </w:tcPr>
          <w:p w14:paraId="4A6B6C87" w14:textId="54A38456" w:rsidR="00C95CC8" w:rsidRPr="003E60CE" w:rsidRDefault="00C95CC8" w:rsidP="001C687E">
            <w:pPr>
              <w:spacing w:line="240" w:lineRule="auto"/>
              <w:jc w:val="both"/>
              <w:rPr>
                <w:sz w:val="20"/>
                <w:szCs w:val="20"/>
                <w:lang w:val="en-GB"/>
              </w:rPr>
            </w:pPr>
            <w:r w:rsidRPr="003E60CE">
              <w:rPr>
                <w:sz w:val="20"/>
                <w:szCs w:val="20"/>
                <w:lang w:val="en-GB"/>
              </w:rPr>
              <w:t>1 (2.4)</w:t>
            </w:r>
          </w:p>
        </w:tc>
        <w:tc>
          <w:tcPr>
            <w:tcW w:w="626" w:type="pct"/>
            <w:vAlign w:val="center"/>
          </w:tcPr>
          <w:p w14:paraId="162F6304" w14:textId="77777777" w:rsidR="00C95CC8" w:rsidRPr="003E60CE" w:rsidRDefault="00C95CC8" w:rsidP="001C687E">
            <w:pPr>
              <w:spacing w:line="240" w:lineRule="auto"/>
              <w:jc w:val="both"/>
              <w:rPr>
                <w:sz w:val="20"/>
                <w:szCs w:val="20"/>
                <w:lang w:val="en-GB"/>
              </w:rPr>
            </w:pPr>
            <w:r w:rsidRPr="003E60CE">
              <w:rPr>
                <w:sz w:val="20"/>
                <w:szCs w:val="20"/>
                <w:lang w:val="en-GB"/>
              </w:rPr>
              <w:t>0</w:t>
            </w:r>
          </w:p>
        </w:tc>
        <w:tc>
          <w:tcPr>
            <w:tcW w:w="622" w:type="pct"/>
          </w:tcPr>
          <w:p w14:paraId="32F6607A" w14:textId="3277B484" w:rsidR="00C95CC8" w:rsidRPr="003E60CE" w:rsidRDefault="00C95CC8" w:rsidP="001C687E">
            <w:pPr>
              <w:spacing w:line="240" w:lineRule="auto"/>
              <w:jc w:val="both"/>
              <w:rPr>
                <w:sz w:val="20"/>
                <w:szCs w:val="20"/>
                <w:lang w:val="en-GB"/>
              </w:rPr>
            </w:pPr>
            <w:r w:rsidRPr="003E60CE">
              <w:rPr>
                <w:sz w:val="20"/>
                <w:szCs w:val="20"/>
                <w:lang w:val="en-GB"/>
              </w:rPr>
              <w:t>2 (4.8)</w:t>
            </w:r>
          </w:p>
        </w:tc>
      </w:tr>
      <w:tr w:rsidR="003A55B1" w:rsidRPr="003E60CE" w14:paraId="6482B7F7" w14:textId="77777777" w:rsidTr="003E4F77">
        <w:tc>
          <w:tcPr>
            <w:tcW w:w="1822" w:type="pct"/>
            <w:vAlign w:val="center"/>
          </w:tcPr>
          <w:p w14:paraId="1CB43116" w14:textId="77777777" w:rsidR="00C95CC8" w:rsidRPr="003E60CE" w:rsidRDefault="00C95CC8" w:rsidP="001C687E">
            <w:pPr>
              <w:spacing w:line="240" w:lineRule="auto"/>
              <w:jc w:val="both"/>
              <w:rPr>
                <w:sz w:val="20"/>
                <w:szCs w:val="20"/>
                <w:lang w:val="en-GB"/>
              </w:rPr>
            </w:pPr>
            <w:r w:rsidRPr="003E60CE">
              <w:rPr>
                <w:sz w:val="20"/>
                <w:szCs w:val="20"/>
                <w:lang w:val="en-GB"/>
              </w:rPr>
              <w:t>The project contributed to promoting equality between men and women in the surrounding community</w:t>
            </w:r>
          </w:p>
        </w:tc>
        <w:tc>
          <w:tcPr>
            <w:tcW w:w="574" w:type="pct"/>
            <w:vAlign w:val="center"/>
          </w:tcPr>
          <w:p w14:paraId="47CBDC81" w14:textId="3CC5E170" w:rsidR="00C95CC8" w:rsidRPr="003E60CE" w:rsidRDefault="00C95CC8" w:rsidP="001C687E">
            <w:pPr>
              <w:spacing w:line="240" w:lineRule="auto"/>
              <w:jc w:val="both"/>
              <w:rPr>
                <w:sz w:val="20"/>
                <w:szCs w:val="20"/>
                <w:lang w:val="en-GB"/>
              </w:rPr>
            </w:pPr>
            <w:r w:rsidRPr="003E60CE">
              <w:rPr>
                <w:sz w:val="20"/>
                <w:szCs w:val="20"/>
                <w:lang w:val="en-GB"/>
              </w:rPr>
              <w:t>12 (29)</w:t>
            </w:r>
          </w:p>
        </w:tc>
        <w:tc>
          <w:tcPr>
            <w:tcW w:w="626" w:type="pct"/>
            <w:vAlign w:val="center"/>
          </w:tcPr>
          <w:p w14:paraId="72D70D96" w14:textId="0EA3057E" w:rsidR="00C95CC8" w:rsidRPr="003E60CE" w:rsidRDefault="00C95CC8" w:rsidP="001C687E">
            <w:pPr>
              <w:spacing w:line="240" w:lineRule="auto"/>
              <w:jc w:val="both"/>
              <w:rPr>
                <w:sz w:val="20"/>
                <w:szCs w:val="20"/>
                <w:lang w:val="en-GB"/>
              </w:rPr>
            </w:pPr>
            <w:r w:rsidRPr="003E60CE">
              <w:rPr>
                <w:sz w:val="20"/>
                <w:szCs w:val="20"/>
                <w:lang w:val="en-GB"/>
              </w:rPr>
              <w:t>18 (43)</w:t>
            </w:r>
          </w:p>
        </w:tc>
        <w:tc>
          <w:tcPr>
            <w:tcW w:w="730" w:type="pct"/>
            <w:vAlign w:val="center"/>
          </w:tcPr>
          <w:p w14:paraId="3F3133B2" w14:textId="77FD2337" w:rsidR="00C95CC8" w:rsidRPr="003E60CE" w:rsidRDefault="00C95CC8" w:rsidP="001C687E">
            <w:pPr>
              <w:spacing w:line="240" w:lineRule="auto"/>
              <w:jc w:val="both"/>
              <w:rPr>
                <w:sz w:val="20"/>
                <w:szCs w:val="20"/>
                <w:lang w:val="en-GB"/>
              </w:rPr>
            </w:pPr>
            <w:r w:rsidRPr="003E60CE">
              <w:rPr>
                <w:sz w:val="20"/>
                <w:szCs w:val="20"/>
                <w:lang w:val="en-GB"/>
              </w:rPr>
              <w:t>2 (4.8)</w:t>
            </w:r>
          </w:p>
        </w:tc>
        <w:tc>
          <w:tcPr>
            <w:tcW w:w="626" w:type="pct"/>
            <w:vAlign w:val="center"/>
          </w:tcPr>
          <w:p w14:paraId="5D990569" w14:textId="1F1C05A3" w:rsidR="00C95CC8" w:rsidRPr="003E60CE" w:rsidRDefault="00C95CC8" w:rsidP="001C687E">
            <w:pPr>
              <w:spacing w:line="240" w:lineRule="auto"/>
              <w:jc w:val="both"/>
              <w:rPr>
                <w:sz w:val="20"/>
                <w:szCs w:val="20"/>
                <w:lang w:val="en-GB"/>
              </w:rPr>
            </w:pPr>
            <w:r w:rsidRPr="003E60CE">
              <w:rPr>
                <w:sz w:val="20"/>
                <w:szCs w:val="20"/>
                <w:lang w:val="en-GB"/>
              </w:rPr>
              <w:t>7 (17)</w:t>
            </w:r>
          </w:p>
        </w:tc>
        <w:tc>
          <w:tcPr>
            <w:tcW w:w="622" w:type="pct"/>
            <w:vAlign w:val="center"/>
          </w:tcPr>
          <w:p w14:paraId="52716D80" w14:textId="4AFE729D" w:rsidR="00C95CC8" w:rsidRPr="003E60CE" w:rsidRDefault="00C95CC8" w:rsidP="001C687E">
            <w:pPr>
              <w:spacing w:line="240" w:lineRule="auto"/>
              <w:jc w:val="both"/>
              <w:rPr>
                <w:sz w:val="20"/>
                <w:szCs w:val="20"/>
                <w:lang w:val="en-GB"/>
              </w:rPr>
            </w:pPr>
            <w:r w:rsidRPr="003E60CE">
              <w:rPr>
                <w:sz w:val="20"/>
                <w:szCs w:val="20"/>
                <w:lang w:val="en-GB"/>
              </w:rPr>
              <w:t>3 (7.1)</w:t>
            </w:r>
          </w:p>
        </w:tc>
      </w:tr>
    </w:tbl>
    <w:bookmarkEnd w:id="107"/>
    <w:p w14:paraId="4D81F789" w14:textId="6599E900" w:rsidR="00C95CC8" w:rsidRPr="003E60CE" w:rsidRDefault="00222CC1" w:rsidP="001C687E">
      <w:pPr>
        <w:spacing w:before="240" w:line="240" w:lineRule="auto"/>
        <w:jc w:val="both"/>
        <w:rPr>
          <w:lang w:val="en-GB"/>
        </w:rPr>
      </w:pPr>
      <w:r w:rsidRPr="003E60CE">
        <w:rPr>
          <w:b/>
          <w:bCs/>
          <w:lang w:val="en-GB"/>
        </w:rPr>
        <w:t xml:space="preserve">Factors contributing to level of results </w:t>
      </w:r>
      <w:r w:rsidR="004267FC" w:rsidRPr="003E60CE">
        <w:rPr>
          <w:b/>
          <w:bCs/>
          <w:lang w:val="en-GB"/>
        </w:rPr>
        <w:t>achievement</w:t>
      </w:r>
      <w:r w:rsidR="004267FC" w:rsidRPr="003E60CE">
        <w:rPr>
          <w:lang w:val="en-GB"/>
        </w:rPr>
        <w:t xml:space="preserve"> - </w:t>
      </w:r>
      <w:r w:rsidRPr="003E60CE">
        <w:rPr>
          <w:lang w:val="en-GB"/>
        </w:rPr>
        <w:t>K</w:t>
      </w:r>
      <w:r w:rsidR="00C95CC8" w:rsidRPr="003E60CE">
        <w:rPr>
          <w:lang w:val="en-GB"/>
        </w:rPr>
        <w:t xml:space="preserve">ey supporting and constraining factors contributing to the results include the following: </w:t>
      </w:r>
    </w:p>
    <w:p w14:paraId="3C7321DC" w14:textId="57C6AC4A" w:rsidR="004267FC" w:rsidRPr="003E60CE" w:rsidRDefault="004267FC" w:rsidP="001C687E">
      <w:pPr>
        <w:pStyle w:val="Caption"/>
        <w:jc w:val="center"/>
        <w:rPr>
          <w:lang w:val="en-GB"/>
        </w:rPr>
      </w:pPr>
      <w:bookmarkStart w:id="108" w:name="_Toc173228280"/>
      <w:r w:rsidRPr="00941318">
        <w:rPr>
          <w:lang w:val="en-GB"/>
        </w:rPr>
        <w:t xml:space="preserve">Table </w:t>
      </w:r>
      <w:r w:rsidRPr="00941318">
        <w:rPr>
          <w:lang w:val="en-GB"/>
        </w:rPr>
        <w:fldChar w:fldCharType="begin"/>
      </w:r>
      <w:r w:rsidRPr="00941318">
        <w:rPr>
          <w:lang w:val="en-GB"/>
        </w:rPr>
        <w:instrText xml:space="preserve"> SEQ Table \* ARABIC </w:instrText>
      </w:r>
      <w:r w:rsidRPr="00941318">
        <w:rPr>
          <w:lang w:val="en-GB"/>
        </w:rPr>
        <w:fldChar w:fldCharType="separate"/>
      </w:r>
      <w:r w:rsidR="009F5AB6" w:rsidRPr="00941318">
        <w:rPr>
          <w:noProof/>
          <w:lang w:val="en-GB"/>
        </w:rPr>
        <w:t>7</w:t>
      </w:r>
      <w:r w:rsidRPr="00941318">
        <w:rPr>
          <w:noProof/>
          <w:lang w:val="en-GB"/>
        </w:rPr>
        <w:fldChar w:fldCharType="end"/>
      </w:r>
      <w:r w:rsidRPr="00941318">
        <w:rPr>
          <w:noProof/>
          <w:lang w:val="en-GB"/>
        </w:rPr>
        <w:t>: Key supporting and constraining factors contributing to the results</w:t>
      </w:r>
      <w:bookmarkEnd w:id="108"/>
    </w:p>
    <w:tbl>
      <w:tblPr>
        <w:tblStyle w:val="TableGrid"/>
        <w:tblpPr w:leftFromText="180" w:rightFromText="180" w:vertAnchor="text" w:tblpY="1"/>
        <w:tblOverlap w:val="never"/>
        <w:tblW w:w="0" w:type="auto"/>
        <w:tblLook w:val="04A0" w:firstRow="1" w:lastRow="0" w:firstColumn="1" w:lastColumn="0" w:noHBand="0" w:noVBand="1"/>
      </w:tblPr>
      <w:tblGrid>
        <w:gridCol w:w="4225"/>
        <w:gridCol w:w="4405"/>
      </w:tblGrid>
      <w:tr w:rsidR="008B486F" w:rsidRPr="003E60CE" w14:paraId="074D40F0" w14:textId="77777777" w:rsidTr="008B486F">
        <w:trPr>
          <w:tblHeader/>
        </w:trPr>
        <w:tc>
          <w:tcPr>
            <w:tcW w:w="4225" w:type="dxa"/>
            <w:shd w:val="clear" w:color="auto" w:fill="D1EBE4"/>
            <w:vAlign w:val="center"/>
          </w:tcPr>
          <w:p w14:paraId="21743147" w14:textId="77777777" w:rsidR="008B486F" w:rsidRPr="003E60CE" w:rsidRDefault="008B486F" w:rsidP="001C687E">
            <w:pPr>
              <w:spacing w:line="240" w:lineRule="auto"/>
              <w:jc w:val="both"/>
              <w:rPr>
                <w:b/>
                <w:bCs/>
                <w:sz w:val="20"/>
                <w:szCs w:val="20"/>
                <w:lang w:val="en-GB"/>
              </w:rPr>
            </w:pPr>
            <w:r w:rsidRPr="003E60CE">
              <w:rPr>
                <w:b/>
                <w:bCs/>
                <w:sz w:val="20"/>
                <w:szCs w:val="20"/>
                <w:lang w:val="en-GB"/>
              </w:rPr>
              <w:t xml:space="preserve">Supporting factors </w:t>
            </w:r>
          </w:p>
        </w:tc>
        <w:tc>
          <w:tcPr>
            <w:tcW w:w="4405" w:type="dxa"/>
            <w:shd w:val="clear" w:color="auto" w:fill="D1EBE4"/>
            <w:vAlign w:val="center"/>
          </w:tcPr>
          <w:p w14:paraId="01933462" w14:textId="77777777" w:rsidR="008B486F" w:rsidRPr="003E60CE" w:rsidRDefault="008B486F" w:rsidP="001C687E">
            <w:pPr>
              <w:spacing w:line="240" w:lineRule="auto"/>
              <w:jc w:val="both"/>
              <w:rPr>
                <w:b/>
                <w:bCs/>
                <w:sz w:val="20"/>
                <w:szCs w:val="20"/>
                <w:lang w:val="en-GB"/>
              </w:rPr>
            </w:pPr>
            <w:r w:rsidRPr="003E60CE">
              <w:rPr>
                <w:b/>
                <w:bCs/>
                <w:sz w:val="20"/>
                <w:szCs w:val="20"/>
                <w:lang w:val="en-GB"/>
              </w:rPr>
              <w:t xml:space="preserve">Constraining factors </w:t>
            </w:r>
          </w:p>
        </w:tc>
      </w:tr>
      <w:tr w:rsidR="008B486F" w:rsidRPr="003E60CE" w14:paraId="1F74B06F" w14:textId="77777777" w:rsidTr="00FE0A4A">
        <w:trPr>
          <w:trHeight w:val="728"/>
        </w:trPr>
        <w:tc>
          <w:tcPr>
            <w:tcW w:w="4225" w:type="dxa"/>
            <w:vAlign w:val="center"/>
          </w:tcPr>
          <w:p w14:paraId="39C0E68B" w14:textId="77777777" w:rsidR="008B486F" w:rsidRPr="003E60CE" w:rsidRDefault="008B486F" w:rsidP="001C687E">
            <w:pPr>
              <w:numPr>
                <w:ilvl w:val="0"/>
                <w:numId w:val="115"/>
              </w:numPr>
              <w:spacing w:line="240" w:lineRule="auto"/>
              <w:jc w:val="both"/>
              <w:rPr>
                <w:sz w:val="20"/>
                <w:szCs w:val="20"/>
                <w:lang w:val="en-GB"/>
              </w:rPr>
            </w:pPr>
            <w:r w:rsidRPr="003E60CE">
              <w:rPr>
                <w:sz w:val="20"/>
                <w:szCs w:val="20"/>
                <w:lang w:val="en-GB"/>
              </w:rPr>
              <w:t>Technically robust knowledge products</w:t>
            </w:r>
          </w:p>
          <w:p w14:paraId="52FACA8D" w14:textId="77777777" w:rsidR="008B486F" w:rsidRPr="003E60CE" w:rsidRDefault="008B486F" w:rsidP="001C687E">
            <w:pPr>
              <w:numPr>
                <w:ilvl w:val="0"/>
                <w:numId w:val="115"/>
              </w:numPr>
              <w:spacing w:line="240" w:lineRule="auto"/>
              <w:jc w:val="both"/>
              <w:rPr>
                <w:sz w:val="20"/>
                <w:szCs w:val="20"/>
                <w:lang w:val="en-GB"/>
              </w:rPr>
            </w:pPr>
            <w:r w:rsidRPr="003E60CE">
              <w:rPr>
                <w:sz w:val="20"/>
                <w:szCs w:val="20"/>
                <w:lang w:val="en-GB"/>
              </w:rPr>
              <w:t>Strong advocacy and communications materials</w:t>
            </w:r>
          </w:p>
          <w:p w14:paraId="7A3953EB" w14:textId="77777777" w:rsidR="008B486F" w:rsidRPr="003E60CE" w:rsidRDefault="008B486F" w:rsidP="001C687E">
            <w:pPr>
              <w:numPr>
                <w:ilvl w:val="0"/>
                <w:numId w:val="115"/>
              </w:numPr>
              <w:spacing w:line="240" w:lineRule="auto"/>
              <w:jc w:val="both"/>
              <w:rPr>
                <w:sz w:val="20"/>
                <w:szCs w:val="20"/>
                <w:lang w:val="en-GB"/>
              </w:rPr>
            </w:pPr>
            <w:r w:rsidRPr="003E60CE">
              <w:rPr>
                <w:sz w:val="20"/>
                <w:szCs w:val="20"/>
                <w:lang w:val="en-GB"/>
              </w:rPr>
              <w:t>Excellent working relationships between UNDP and UN partners.</w:t>
            </w:r>
          </w:p>
          <w:p w14:paraId="04555044" w14:textId="77777777" w:rsidR="008B486F" w:rsidRPr="003E60CE" w:rsidRDefault="008B486F" w:rsidP="001C687E">
            <w:pPr>
              <w:numPr>
                <w:ilvl w:val="0"/>
                <w:numId w:val="115"/>
              </w:numPr>
              <w:spacing w:line="240" w:lineRule="auto"/>
              <w:jc w:val="both"/>
              <w:rPr>
                <w:sz w:val="20"/>
                <w:szCs w:val="20"/>
                <w:lang w:val="en-GB"/>
              </w:rPr>
            </w:pPr>
            <w:r w:rsidRPr="003E60CE">
              <w:rPr>
                <w:sz w:val="20"/>
                <w:szCs w:val="20"/>
                <w:lang w:val="en-GB"/>
              </w:rPr>
              <w:t>Flexibility in implementation where more impactful solutions could be prioritised over original activity design</w:t>
            </w:r>
          </w:p>
          <w:p w14:paraId="57F4F7C6" w14:textId="77777777" w:rsidR="008B486F" w:rsidRPr="003E60CE" w:rsidRDefault="008B486F" w:rsidP="001C687E">
            <w:pPr>
              <w:numPr>
                <w:ilvl w:val="0"/>
                <w:numId w:val="115"/>
              </w:numPr>
              <w:spacing w:line="240" w:lineRule="auto"/>
              <w:jc w:val="both"/>
              <w:rPr>
                <w:sz w:val="20"/>
                <w:szCs w:val="20"/>
                <w:lang w:val="en-GB"/>
              </w:rPr>
            </w:pPr>
            <w:r w:rsidRPr="003E60CE">
              <w:rPr>
                <w:sz w:val="20"/>
                <w:szCs w:val="20"/>
                <w:lang w:val="en-GB"/>
              </w:rPr>
              <w:t>Strong community and partner ownership of the final resilience grants output</w:t>
            </w:r>
          </w:p>
          <w:p w14:paraId="6BD2542C" w14:textId="77777777" w:rsidR="008B486F" w:rsidRPr="003E60CE" w:rsidRDefault="008B486F" w:rsidP="001C687E">
            <w:pPr>
              <w:numPr>
                <w:ilvl w:val="0"/>
                <w:numId w:val="115"/>
              </w:numPr>
              <w:spacing w:line="240" w:lineRule="auto"/>
              <w:jc w:val="both"/>
              <w:rPr>
                <w:sz w:val="20"/>
                <w:szCs w:val="20"/>
                <w:lang w:val="en-GB"/>
              </w:rPr>
            </w:pPr>
            <w:r w:rsidRPr="003E60CE">
              <w:rPr>
                <w:sz w:val="20"/>
                <w:szCs w:val="20"/>
                <w:lang w:val="en-GB"/>
              </w:rPr>
              <w:t>Integration of the budgets of the resilience grants project into local authority budgets</w:t>
            </w:r>
          </w:p>
          <w:p w14:paraId="7EF415BD" w14:textId="77777777" w:rsidR="008B486F" w:rsidRPr="003E60CE" w:rsidRDefault="008B486F" w:rsidP="001C687E">
            <w:pPr>
              <w:numPr>
                <w:ilvl w:val="0"/>
                <w:numId w:val="115"/>
              </w:numPr>
              <w:spacing w:line="240" w:lineRule="auto"/>
              <w:jc w:val="both"/>
              <w:rPr>
                <w:sz w:val="20"/>
                <w:szCs w:val="20"/>
                <w:lang w:val="en-GB"/>
              </w:rPr>
            </w:pPr>
            <w:r w:rsidRPr="003E60CE">
              <w:rPr>
                <w:sz w:val="20"/>
                <w:szCs w:val="20"/>
                <w:lang w:val="en-GB"/>
              </w:rPr>
              <w:t>Gender mainstreaming in the resilience grant project design</w:t>
            </w:r>
          </w:p>
          <w:p w14:paraId="28796BE9" w14:textId="5491E7BB" w:rsidR="008B486F" w:rsidRPr="003E60CE" w:rsidRDefault="008B486F" w:rsidP="001C687E">
            <w:pPr>
              <w:numPr>
                <w:ilvl w:val="0"/>
                <w:numId w:val="115"/>
              </w:numPr>
              <w:spacing w:line="240" w:lineRule="auto"/>
              <w:jc w:val="both"/>
              <w:rPr>
                <w:sz w:val="20"/>
                <w:szCs w:val="20"/>
                <w:lang w:val="en-GB"/>
              </w:rPr>
            </w:pPr>
            <w:r w:rsidRPr="003E60CE">
              <w:rPr>
                <w:sz w:val="20"/>
                <w:szCs w:val="20"/>
                <w:lang w:val="en-GB"/>
              </w:rPr>
              <w:t>Involvement of diverse local community actors – local authorities, NGOs, and the private sector – in the design and implementation of the resilience grants</w:t>
            </w:r>
          </w:p>
        </w:tc>
        <w:tc>
          <w:tcPr>
            <w:tcW w:w="4405" w:type="dxa"/>
            <w:vAlign w:val="center"/>
          </w:tcPr>
          <w:p w14:paraId="552DA0EF" w14:textId="77777777" w:rsidR="008B486F" w:rsidRPr="003E60CE" w:rsidRDefault="008B486F" w:rsidP="001C687E">
            <w:pPr>
              <w:numPr>
                <w:ilvl w:val="0"/>
                <w:numId w:val="116"/>
              </w:numPr>
              <w:spacing w:line="240" w:lineRule="auto"/>
              <w:ind w:left="252" w:hanging="270"/>
              <w:jc w:val="both"/>
              <w:rPr>
                <w:sz w:val="20"/>
                <w:szCs w:val="20"/>
                <w:lang w:val="en-GB"/>
              </w:rPr>
            </w:pPr>
            <w:r w:rsidRPr="003E60CE">
              <w:rPr>
                <w:sz w:val="20"/>
                <w:szCs w:val="20"/>
                <w:lang w:val="en-GB"/>
              </w:rPr>
              <w:t>Delays in implementation caused by the global COVID-19 pandemic.</w:t>
            </w:r>
          </w:p>
          <w:p w14:paraId="5283E21D" w14:textId="3967029B" w:rsidR="008B486F" w:rsidRPr="003E60CE" w:rsidRDefault="008B486F" w:rsidP="001C687E">
            <w:pPr>
              <w:numPr>
                <w:ilvl w:val="0"/>
                <w:numId w:val="116"/>
              </w:numPr>
              <w:spacing w:line="240" w:lineRule="auto"/>
              <w:ind w:left="252" w:hanging="270"/>
              <w:jc w:val="both"/>
              <w:rPr>
                <w:sz w:val="20"/>
                <w:szCs w:val="20"/>
                <w:lang w:val="en-GB"/>
              </w:rPr>
            </w:pPr>
            <w:r w:rsidRPr="003E60CE">
              <w:rPr>
                <w:sz w:val="20"/>
                <w:szCs w:val="20"/>
                <w:lang w:val="en-GB"/>
              </w:rPr>
              <w:t xml:space="preserve">Weak coordination of </w:t>
            </w:r>
            <w:r w:rsidR="003E60CE" w:rsidRPr="003E60CE">
              <w:rPr>
                <w:sz w:val="20"/>
                <w:szCs w:val="20"/>
                <w:lang w:val="en-GB"/>
              </w:rPr>
              <w:t>project partners</w:t>
            </w:r>
            <w:r w:rsidRPr="003E60CE">
              <w:rPr>
                <w:sz w:val="20"/>
                <w:szCs w:val="20"/>
                <w:lang w:val="en-GB"/>
              </w:rPr>
              <w:t xml:space="preserve"> across project activities at regional level</w:t>
            </w:r>
          </w:p>
          <w:p w14:paraId="288664F4" w14:textId="77777777" w:rsidR="008B486F" w:rsidRPr="003E60CE" w:rsidRDefault="008B486F" w:rsidP="001C687E">
            <w:pPr>
              <w:numPr>
                <w:ilvl w:val="0"/>
                <w:numId w:val="116"/>
              </w:numPr>
              <w:spacing w:line="240" w:lineRule="auto"/>
              <w:ind w:left="252" w:hanging="270"/>
              <w:jc w:val="both"/>
              <w:rPr>
                <w:sz w:val="20"/>
                <w:szCs w:val="20"/>
                <w:lang w:val="en-GB"/>
              </w:rPr>
            </w:pPr>
            <w:r w:rsidRPr="003E60CE">
              <w:rPr>
                <w:sz w:val="20"/>
                <w:szCs w:val="20"/>
                <w:lang w:val="en-GB"/>
              </w:rPr>
              <w:t>Political instability in certain countries, like Yemen and Iraq, complicated project implementation and engagement with local stakeholders.</w:t>
            </w:r>
          </w:p>
          <w:p w14:paraId="46DBA621" w14:textId="73CA2839" w:rsidR="008B486F" w:rsidRPr="003E60CE" w:rsidRDefault="00E81721" w:rsidP="001C687E">
            <w:pPr>
              <w:numPr>
                <w:ilvl w:val="0"/>
                <w:numId w:val="116"/>
              </w:numPr>
              <w:spacing w:line="240" w:lineRule="auto"/>
              <w:ind w:left="252" w:hanging="270"/>
              <w:jc w:val="both"/>
              <w:rPr>
                <w:sz w:val="20"/>
                <w:szCs w:val="20"/>
                <w:lang w:val="en-GB"/>
              </w:rPr>
            </w:pPr>
            <w:r w:rsidRPr="003E60CE">
              <w:rPr>
                <w:sz w:val="20"/>
                <w:szCs w:val="20"/>
                <w:lang w:val="en-GB"/>
              </w:rPr>
              <w:t>Limited</w:t>
            </w:r>
            <w:r w:rsidR="008B486F" w:rsidRPr="003E60CE">
              <w:rPr>
                <w:sz w:val="20"/>
                <w:szCs w:val="20"/>
                <w:lang w:val="en-GB"/>
              </w:rPr>
              <w:t xml:space="preserve"> exchange and knowledge sharing between the different countries involved in the project</w:t>
            </w:r>
          </w:p>
          <w:p w14:paraId="73811062" w14:textId="77777777" w:rsidR="008B486F" w:rsidRPr="003E60CE" w:rsidRDefault="008B486F" w:rsidP="001C687E">
            <w:pPr>
              <w:numPr>
                <w:ilvl w:val="0"/>
                <w:numId w:val="116"/>
              </w:numPr>
              <w:spacing w:line="240" w:lineRule="auto"/>
              <w:ind w:left="252" w:hanging="270"/>
              <w:jc w:val="both"/>
              <w:rPr>
                <w:sz w:val="20"/>
                <w:szCs w:val="20"/>
                <w:lang w:val="en-GB"/>
              </w:rPr>
            </w:pPr>
            <w:r w:rsidRPr="003E60CE">
              <w:rPr>
                <w:sz w:val="20"/>
                <w:szCs w:val="20"/>
                <w:lang w:val="en-GB"/>
              </w:rPr>
              <w:t>Limited work on related national policies and regulatory framework to enhance climate security at the national level</w:t>
            </w:r>
          </w:p>
          <w:p w14:paraId="395E7BFC" w14:textId="77777777" w:rsidR="008B486F" w:rsidRPr="003E60CE" w:rsidRDefault="008B486F" w:rsidP="001C687E">
            <w:pPr>
              <w:numPr>
                <w:ilvl w:val="0"/>
                <w:numId w:val="116"/>
              </w:numPr>
              <w:spacing w:line="240" w:lineRule="auto"/>
              <w:ind w:left="252" w:hanging="270"/>
              <w:jc w:val="both"/>
              <w:rPr>
                <w:sz w:val="20"/>
                <w:szCs w:val="20"/>
                <w:lang w:val="en-GB"/>
              </w:rPr>
            </w:pPr>
            <w:r w:rsidRPr="003E60CE">
              <w:rPr>
                <w:sz w:val="20"/>
                <w:szCs w:val="20"/>
                <w:lang w:val="en-GB"/>
              </w:rPr>
              <w:t>Limited joint programming between project partners</w:t>
            </w:r>
          </w:p>
          <w:p w14:paraId="0E0CE332" w14:textId="2D7614EF" w:rsidR="008B486F" w:rsidRPr="003E60CE" w:rsidRDefault="008B486F" w:rsidP="001C687E">
            <w:pPr>
              <w:numPr>
                <w:ilvl w:val="0"/>
                <w:numId w:val="116"/>
              </w:numPr>
              <w:spacing w:line="240" w:lineRule="auto"/>
              <w:ind w:left="252" w:hanging="270"/>
              <w:jc w:val="both"/>
              <w:rPr>
                <w:sz w:val="20"/>
                <w:szCs w:val="20"/>
                <w:lang w:val="en-GB"/>
              </w:rPr>
            </w:pPr>
            <w:r w:rsidRPr="003E60CE">
              <w:rPr>
                <w:sz w:val="20"/>
                <w:szCs w:val="20"/>
                <w:lang w:val="en-GB"/>
              </w:rPr>
              <w:t xml:space="preserve">Lack of </w:t>
            </w:r>
            <w:r w:rsidR="00E81721" w:rsidRPr="003E60CE">
              <w:rPr>
                <w:sz w:val="20"/>
                <w:szCs w:val="20"/>
                <w:lang w:val="en-GB"/>
              </w:rPr>
              <w:t xml:space="preserve">formal </w:t>
            </w:r>
            <w:r w:rsidRPr="003E60CE">
              <w:rPr>
                <w:sz w:val="20"/>
                <w:szCs w:val="20"/>
                <w:lang w:val="en-GB"/>
              </w:rPr>
              <w:t>overall risk analysis of operating context leading to a level of unpreparedness in the face of evolving obstacles</w:t>
            </w:r>
          </w:p>
        </w:tc>
      </w:tr>
    </w:tbl>
    <w:p w14:paraId="0449D244" w14:textId="77777777" w:rsidR="000B6E01" w:rsidRDefault="000B6E01" w:rsidP="00703E74">
      <w:pPr>
        <w:pStyle w:val="Heading5"/>
        <w:spacing w:line="240" w:lineRule="auto"/>
        <w:rPr>
          <w:lang w:val="en-GB"/>
        </w:rPr>
      </w:pPr>
    </w:p>
    <w:p w14:paraId="574A8FA1" w14:textId="171463EA" w:rsidR="00C95CC8" w:rsidRPr="003E60CE" w:rsidRDefault="00F07272" w:rsidP="00703E74">
      <w:pPr>
        <w:pStyle w:val="Heading5"/>
        <w:spacing w:line="240" w:lineRule="auto"/>
        <w:rPr>
          <w:rFonts w:cs="Calibri"/>
          <w:lang w:val="en-GB"/>
        </w:rPr>
      </w:pPr>
      <w:r w:rsidRPr="003E60CE">
        <w:rPr>
          <w:lang w:val="en-GB"/>
        </w:rPr>
        <w:t xml:space="preserve">EQ 3.2: To what extent did the project contribute to the climate security nexus agenda in the Arab States region? </w:t>
      </w:r>
    </w:p>
    <w:p w14:paraId="5CCD53EE" w14:textId="4C737EEB" w:rsidR="00FC20A8" w:rsidRPr="003E60CE" w:rsidRDefault="005F0716" w:rsidP="001C687E">
      <w:pPr>
        <w:spacing w:line="240" w:lineRule="auto"/>
        <w:jc w:val="both"/>
        <w:rPr>
          <w:lang w:val="en-GB"/>
        </w:rPr>
      </w:pPr>
      <w:r w:rsidRPr="003E60CE">
        <w:rPr>
          <w:rStyle w:val="Strong"/>
          <w:color w:val="auto"/>
          <w:lang w:val="en-GB"/>
        </w:rPr>
        <w:t>Finding #</w:t>
      </w:r>
      <w:r w:rsidR="00A472AA" w:rsidRPr="003E60CE">
        <w:rPr>
          <w:rStyle w:val="Strong"/>
          <w:color w:val="auto"/>
          <w:lang w:val="en-GB"/>
        </w:rPr>
        <w:t xml:space="preserve"> </w:t>
      </w:r>
      <w:r w:rsidR="00FC20A8" w:rsidRPr="003E60CE">
        <w:rPr>
          <w:rStyle w:val="Strong"/>
          <w:color w:val="auto"/>
          <w:lang w:val="en-GB"/>
        </w:rPr>
        <w:t>13</w:t>
      </w:r>
      <w:r w:rsidR="00A472AA" w:rsidRPr="003E60CE">
        <w:rPr>
          <w:rStyle w:val="Strong"/>
          <w:color w:val="auto"/>
          <w:lang w:val="en-GB"/>
        </w:rPr>
        <w:t>:</w:t>
      </w:r>
      <w:r w:rsidR="00FC20A8" w:rsidRPr="003E60CE">
        <w:rPr>
          <w:rStyle w:val="Strong"/>
          <w:color w:val="auto"/>
          <w:lang w:val="en-GB"/>
        </w:rPr>
        <w:t xml:space="preserve"> </w:t>
      </w:r>
      <w:r w:rsidR="00C95CC8" w:rsidRPr="003E60CE">
        <w:rPr>
          <w:rStyle w:val="Strong"/>
          <w:color w:val="auto"/>
          <w:lang w:val="en-GB"/>
        </w:rPr>
        <w:t xml:space="preserve">The </w:t>
      </w:r>
      <w:r w:rsidR="00F07272" w:rsidRPr="003E60CE">
        <w:rPr>
          <w:rStyle w:val="Strong"/>
          <w:color w:val="auto"/>
          <w:lang w:val="en-GB"/>
        </w:rPr>
        <w:t>project effectively</w:t>
      </w:r>
      <w:r w:rsidR="00C95CC8" w:rsidRPr="003E60CE">
        <w:rPr>
          <w:rStyle w:val="Strong"/>
          <w:color w:val="auto"/>
          <w:lang w:val="en-GB"/>
        </w:rPr>
        <w:t xml:space="preserve"> integrated climate security into regional discussions and high-level events, fostering a common understanding of the climate security nexus</w:t>
      </w:r>
      <w:r w:rsidR="00876E63" w:rsidRPr="003E60CE">
        <w:rPr>
          <w:rStyle w:val="Strong"/>
          <w:color w:val="auto"/>
          <w:lang w:val="en-GB"/>
        </w:rPr>
        <w:t xml:space="preserve"> but </w:t>
      </w:r>
      <w:r w:rsidR="000B6E01">
        <w:rPr>
          <w:rStyle w:val="Strong"/>
          <w:color w:val="auto"/>
          <w:lang w:val="en-GB"/>
        </w:rPr>
        <w:t>could not</w:t>
      </w:r>
      <w:r w:rsidR="00876E63" w:rsidRPr="003E60CE">
        <w:rPr>
          <w:rStyle w:val="Strong"/>
          <w:color w:val="auto"/>
          <w:lang w:val="en-GB"/>
        </w:rPr>
        <w:t xml:space="preserve"> effectively integrate </w:t>
      </w:r>
      <w:r w:rsidR="004A0D36" w:rsidRPr="003E60CE">
        <w:rPr>
          <w:rStyle w:val="Strong"/>
          <w:color w:val="auto"/>
          <w:lang w:val="en-GB"/>
        </w:rPr>
        <w:t xml:space="preserve">that </w:t>
      </w:r>
      <w:r w:rsidR="00876E63" w:rsidRPr="003E60CE">
        <w:rPr>
          <w:rStyle w:val="Strong"/>
          <w:color w:val="auto"/>
          <w:lang w:val="en-GB"/>
        </w:rPr>
        <w:t>understanding into national or regional policies or plans.</w:t>
      </w:r>
    </w:p>
    <w:p w14:paraId="04C87F0F" w14:textId="05D8D7E3" w:rsidR="00C95CC8" w:rsidRPr="003E60CE" w:rsidRDefault="00C95CC8" w:rsidP="001C687E">
      <w:pPr>
        <w:spacing w:line="240" w:lineRule="auto"/>
        <w:jc w:val="both"/>
        <w:rPr>
          <w:lang w:val="en-GB"/>
        </w:rPr>
      </w:pPr>
      <w:r w:rsidRPr="003E60CE">
        <w:rPr>
          <w:lang w:val="en-GB"/>
        </w:rPr>
        <w:t>From 2020 to 2023, the project organised and/or participated in over 18 global and regional events (information gleaned from what was mentioned in progress reports, KIIs, Board Meeting minutes).  Most events took place in 2022 (39%), with the fewest events (11%) in 2021.  Out of these 16 events, 10 (63%) were organised under the auspices of the SDG</w:t>
      </w:r>
      <w:r w:rsidR="0F450C65" w:rsidRPr="003E60CE">
        <w:rPr>
          <w:lang w:val="en-GB"/>
        </w:rPr>
        <w:t xml:space="preserve"> </w:t>
      </w:r>
      <w:r w:rsidR="6731AB87" w:rsidRPr="003E60CE">
        <w:rPr>
          <w:lang w:val="en-GB"/>
        </w:rPr>
        <w:t>=</w:t>
      </w:r>
      <w:r w:rsidRPr="003E60CE">
        <w:rPr>
          <w:lang w:val="en-GB"/>
        </w:rPr>
        <w:t>C</w:t>
      </w:r>
      <w:r w:rsidR="684511EA" w:rsidRPr="003E60CE">
        <w:rPr>
          <w:lang w:val="en-GB"/>
        </w:rPr>
        <w:t xml:space="preserve">limate </w:t>
      </w:r>
      <w:r w:rsidRPr="003E60CE">
        <w:rPr>
          <w:lang w:val="en-GB"/>
        </w:rPr>
        <w:t>F</w:t>
      </w:r>
      <w:r w:rsidR="6D68117C" w:rsidRPr="003E60CE">
        <w:rPr>
          <w:lang w:val="en-GB"/>
        </w:rPr>
        <w:t>acility</w:t>
      </w:r>
      <w:r w:rsidRPr="003E60CE">
        <w:rPr>
          <w:lang w:val="en-GB"/>
        </w:rPr>
        <w:t xml:space="preserve"> </w:t>
      </w:r>
      <w:r w:rsidR="572031AF" w:rsidRPr="003E60CE">
        <w:rPr>
          <w:lang w:val="en-GB"/>
        </w:rPr>
        <w:t>Project</w:t>
      </w:r>
      <w:r w:rsidRPr="003E60CE">
        <w:rPr>
          <w:lang w:val="en-GB"/>
        </w:rPr>
        <w:t xml:space="preserve"> or partners, and in 6 (37%) events SDG</w:t>
      </w:r>
      <w:r w:rsidR="3F955DB1" w:rsidRPr="003E60CE">
        <w:rPr>
          <w:lang w:val="en-GB"/>
        </w:rPr>
        <w:t xml:space="preserve"> </w:t>
      </w:r>
      <w:r w:rsidRPr="003E60CE">
        <w:rPr>
          <w:lang w:val="en-GB"/>
        </w:rPr>
        <w:t>C</w:t>
      </w:r>
      <w:r w:rsidR="3F955DB1" w:rsidRPr="003E60CE">
        <w:rPr>
          <w:lang w:val="en-GB"/>
        </w:rPr>
        <w:t xml:space="preserve">limate </w:t>
      </w:r>
      <w:r w:rsidRPr="003E60CE">
        <w:rPr>
          <w:lang w:val="en-GB"/>
        </w:rPr>
        <w:t>F</w:t>
      </w:r>
      <w:r w:rsidR="1BA8BE81" w:rsidRPr="003E60CE">
        <w:rPr>
          <w:lang w:val="en-GB"/>
        </w:rPr>
        <w:t>acility Project</w:t>
      </w:r>
      <w:r w:rsidRPr="003E60CE">
        <w:rPr>
          <w:lang w:val="en-GB"/>
        </w:rPr>
        <w:t xml:space="preserve">/partners participated.  </w:t>
      </w:r>
    </w:p>
    <w:p w14:paraId="2D26B463" w14:textId="3BCAAE44" w:rsidR="00C95CC8" w:rsidRPr="003E60CE" w:rsidRDefault="002A507C" w:rsidP="001C687E">
      <w:pPr>
        <w:pStyle w:val="Caption"/>
        <w:jc w:val="center"/>
        <w:rPr>
          <w:sz w:val="22"/>
          <w:szCs w:val="22"/>
          <w:lang w:val="en-GB"/>
        </w:rPr>
      </w:pPr>
      <w:bookmarkStart w:id="109" w:name="_Toc173228281"/>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8</w:t>
      </w:r>
      <w:r w:rsidRPr="003E60CE">
        <w:rPr>
          <w:noProof/>
          <w:lang w:val="en-GB"/>
        </w:rPr>
        <w:fldChar w:fldCharType="end"/>
      </w:r>
      <w:r w:rsidRPr="003E60CE">
        <w:rPr>
          <w:noProof/>
          <w:lang w:val="en-GB"/>
        </w:rPr>
        <w:t>: Number events SDG-CF organised and participated in</w:t>
      </w:r>
      <w:bookmarkEnd w:id="10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0"/>
        <w:gridCol w:w="1711"/>
        <w:gridCol w:w="1150"/>
      </w:tblGrid>
      <w:tr w:rsidR="00C95CC8" w:rsidRPr="003E60CE" w14:paraId="44F973D7" w14:textId="77777777" w:rsidTr="004267FC">
        <w:trPr>
          <w:trHeight w:val="320"/>
          <w:tblHeader/>
          <w:jc w:val="center"/>
        </w:trPr>
        <w:tc>
          <w:tcPr>
            <w:tcW w:w="0" w:type="auto"/>
            <w:shd w:val="clear" w:color="auto" w:fill="D1EBE4"/>
            <w:noWrap/>
            <w:vAlign w:val="center"/>
          </w:tcPr>
          <w:p w14:paraId="40E303FF" w14:textId="77777777" w:rsidR="00C95CC8" w:rsidRPr="003E60CE" w:rsidRDefault="00C95CC8" w:rsidP="001C687E">
            <w:pPr>
              <w:spacing w:after="0" w:line="240" w:lineRule="auto"/>
              <w:jc w:val="both"/>
              <w:rPr>
                <w:b/>
                <w:bCs/>
                <w:sz w:val="20"/>
                <w:szCs w:val="20"/>
                <w:lang w:val="en-GB"/>
              </w:rPr>
            </w:pPr>
            <w:r w:rsidRPr="003E60CE">
              <w:rPr>
                <w:b/>
                <w:bCs/>
                <w:sz w:val="20"/>
                <w:szCs w:val="20"/>
                <w:lang w:val="en-GB"/>
              </w:rPr>
              <w:t xml:space="preserve">Year </w:t>
            </w:r>
          </w:p>
        </w:tc>
        <w:tc>
          <w:tcPr>
            <w:tcW w:w="0" w:type="auto"/>
            <w:shd w:val="clear" w:color="auto" w:fill="D1EBE4"/>
            <w:noWrap/>
            <w:vAlign w:val="center"/>
          </w:tcPr>
          <w:p w14:paraId="601D12CB" w14:textId="77777777" w:rsidR="00C95CC8" w:rsidRPr="003E60CE" w:rsidRDefault="00C95CC8" w:rsidP="001C687E">
            <w:pPr>
              <w:spacing w:after="0" w:line="240" w:lineRule="auto"/>
              <w:jc w:val="both"/>
              <w:rPr>
                <w:b/>
                <w:bCs/>
                <w:sz w:val="20"/>
                <w:szCs w:val="20"/>
                <w:lang w:val="en-GB"/>
              </w:rPr>
            </w:pPr>
            <w:r w:rsidRPr="003E60CE">
              <w:rPr>
                <w:b/>
                <w:bCs/>
                <w:sz w:val="20"/>
                <w:szCs w:val="20"/>
                <w:lang w:val="en-GB"/>
              </w:rPr>
              <w:t>Number of events</w:t>
            </w:r>
          </w:p>
        </w:tc>
        <w:tc>
          <w:tcPr>
            <w:tcW w:w="0" w:type="auto"/>
            <w:shd w:val="clear" w:color="auto" w:fill="D1EBE4"/>
            <w:noWrap/>
            <w:vAlign w:val="center"/>
          </w:tcPr>
          <w:p w14:paraId="5666E8AF" w14:textId="77777777" w:rsidR="00C95CC8" w:rsidRPr="003E60CE" w:rsidRDefault="00C95CC8" w:rsidP="001C687E">
            <w:pPr>
              <w:spacing w:after="0" w:line="240" w:lineRule="auto"/>
              <w:jc w:val="both"/>
              <w:rPr>
                <w:b/>
                <w:bCs/>
                <w:sz w:val="20"/>
                <w:szCs w:val="20"/>
                <w:lang w:val="en-GB"/>
              </w:rPr>
            </w:pPr>
            <w:r w:rsidRPr="003E60CE">
              <w:rPr>
                <w:b/>
                <w:bCs/>
                <w:sz w:val="20"/>
                <w:szCs w:val="20"/>
                <w:lang w:val="en-GB"/>
              </w:rPr>
              <w:t>Percentage</w:t>
            </w:r>
          </w:p>
        </w:tc>
      </w:tr>
      <w:tr w:rsidR="00C95CC8" w:rsidRPr="003E60CE" w14:paraId="46C1D888" w14:textId="77777777" w:rsidTr="004267FC">
        <w:trPr>
          <w:trHeight w:val="320"/>
          <w:jc w:val="center"/>
        </w:trPr>
        <w:tc>
          <w:tcPr>
            <w:tcW w:w="0" w:type="auto"/>
            <w:shd w:val="clear" w:color="auto" w:fill="auto"/>
            <w:noWrap/>
            <w:vAlign w:val="center"/>
            <w:hideMark/>
          </w:tcPr>
          <w:p w14:paraId="30DDD905" w14:textId="77777777" w:rsidR="00C95CC8" w:rsidRPr="003E60CE" w:rsidRDefault="00C95CC8" w:rsidP="001C687E">
            <w:pPr>
              <w:spacing w:after="0" w:line="240" w:lineRule="auto"/>
              <w:jc w:val="center"/>
              <w:rPr>
                <w:sz w:val="20"/>
                <w:szCs w:val="20"/>
                <w:lang w:val="en-GB"/>
              </w:rPr>
            </w:pPr>
            <w:r w:rsidRPr="003E60CE">
              <w:rPr>
                <w:sz w:val="20"/>
                <w:szCs w:val="20"/>
                <w:lang w:val="en-GB"/>
              </w:rPr>
              <w:t>2023</w:t>
            </w:r>
          </w:p>
        </w:tc>
        <w:tc>
          <w:tcPr>
            <w:tcW w:w="0" w:type="auto"/>
            <w:shd w:val="clear" w:color="auto" w:fill="auto"/>
            <w:noWrap/>
            <w:vAlign w:val="center"/>
            <w:hideMark/>
          </w:tcPr>
          <w:p w14:paraId="49DB6D75" w14:textId="77777777" w:rsidR="00C95CC8" w:rsidRPr="003E60CE" w:rsidRDefault="00C95CC8" w:rsidP="001C687E">
            <w:pPr>
              <w:spacing w:after="0" w:line="240" w:lineRule="auto"/>
              <w:jc w:val="center"/>
              <w:rPr>
                <w:sz w:val="20"/>
                <w:szCs w:val="20"/>
                <w:lang w:val="en-GB"/>
              </w:rPr>
            </w:pPr>
            <w:r w:rsidRPr="003E60CE">
              <w:rPr>
                <w:sz w:val="20"/>
                <w:szCs w:val="20"/>
                <w:lang w:val="en-GB"/>
              </w:rPr>
              <w:t>5</w:t>
            </w:r>
          </w:p>
        </w:tc>
        <w:tc>
          <w:tcPr>
            <w:tcW w:w="0" w:type="auto"/>
            <w:shd w:val="clear" w:color="auto" w:fill="auto"/>
            <w:noWrap/>
            <w:vAlign w:val="center"/>
            <w:hideMark/>
          </w:tcPr>
          <w:p w14:paraId="0202F6C7" w14:textId="77777777" w:rsidR="00C95CC8" w:rsidRPr="003E60CE" w:rsidRDefault="00C95CC8" w:rsidP="001C687E">
            <w:pPr>
              <w:spacing w:after="0" w:line="240" w:lineRule="auto"/>
              <w:jc w:val="center"/>
              <w:rPr>
                <w:sz w:val="20"/>
                <w:szCs w:val="20"/>
                <w:lang w:val="en-GB"/>
              </w:rPr>
            </w:pPr>
            <w:r w:rsidRPr="003E60CE">
              <w:rPr>
                <w:sz w:val="20"/>
                <w:szCs w:val="20"/>
                <w:lang w:val="en-GB"/>
              </w:rPr>
              <w:t>28%</w:t>
            </w:r>
          </w:p>
        </w:tc>
      </w:tr>
      <w:tr w:rsidR="00C95CC8" w:rsidRPr="003E60CE" w14:paraId="1696509E" w14:textId="77777777" w:rsidTr="004267FC">
        <w:trPr>
          <w:trHeight w:val="320"/>
          <w:jc w:val="center"/>
        </w:trPr>
        <w:tc>
          <w:tcPr>
            <w:tcW w:w="0" w:type="auto"/>
            <w:shd w:val="clear" w:color="auto" w:fill="auto"/>
            <w:noWrap/>
            <w:vAlign w:val="center"/>
            <w:hideMark/>
          </w:tcPr>
          <w:p w14:paraId="159CA1A4" w14:textId="77777777" w:rsidR="00C95CC8" w:rsidRPr="003E60CE" w:rsidRDefault="00C95CC8" w:rsidP="001C687E">
            <w:pPr>
              <w:spacing w:after="0" w:line="240" w:lineRule="auto"/>
              <w:jc w:val="center"/>
              <w:rPr>
                <w:sz w:val="20"/>
                <w:szCs w:val="20"/>
                <w:lang w:val="en-GB"/>
              </w:rPr>
            </w:pPr>
            <w:r w:rsidRPr="003E60CE">
              <w:rPr>
                <w:sz w:val="20"/>
                <w:szCs w:val="20"/>
                <w:lang w:val="en-GB"/>
              </w:rPr>
              <w:t>2022</w:t>
            </w:r>
          </w:p>
        </w:tc>
        <w:tc>
          <w:tcPr>
            <w:tcW w:w="0" w:type="auto"/>
            <w:shd w:val="clear" w:color="auto" w:fill="auto"/>
            <w:noWrap/>
            <w:vAlign w:val="center"/>
            <w:hideMark/>
          </w:tcPr>
          <w:p w14:paraId="34F1DEF4" w14:textId="77777777" w:rsidR="00C95CC8" w:rsidRPr="003E60CE" w:rsidRDefault="00C95CC8" w:rsidP="001C687E">
            <w:pPr>
              <w:spacing w:after="0" w:line="240" w:lineRule="auto"/>
              <w:jc w:val="center"/>
              <w:rPr>
                <w:sz w:val="20"/>
                <w:szCs w:val="20"/>
                <w:lang w:val="en-GB"/>
              </w:rPr>
            </w:pPr>
            <w:r w:rsidRPr="003E60CE">
              <w:rPr>
                <w:sz w:val="20"/>
                <w:szCs w:val="20"/>
                <w:lang w:val="en-GB"/>
              </w:rPr>
              <w:t>7</w:t>
            </w:r>
          </w:p>
        </w:tc>
        <w:tc>
          <w:tcPr>
            <w:tcW w:w="0" w:type="auto"/>
            <w:shd w:val="clear" w:color="auto" w:fill="auto"/>
            <w:noWrap/>
            <w:vAlign w:val="center"/>
            <w:hideMark/>
          </w:tcPr>
          <w:p w14:paraId="3E031055" w14:textId="77777777" w:rsidR="00C95CC8" w:rsidRPr="003E60CE" w:rsidRDefault="00C95CC8" w:rsidP="001C687E">
            <w:pPr>
              <w:spacing w:after="0" w:line="240" w:lineRule="auto"/>
              <w:jc w:val="center"/>
              <w:rPr>
                <w:sz w:val="20"/>
                <w:szCs w:val="20"/>
                <w:lang w:val="en-GB"/>
              </w:rPr>
            </w:pPr>
            <w:r w:rsidRPr="003E60CE">
              <w:rPr>
                <w:sz w:val="20"/>
                <w:szCs w:val="20"/>
                <w:lang w:val="en-GB"/>
              </w:rPr>
              <w:t>39%</w:t>
            </w:r>
          </w:p>
        </w:tc>
      </w:tr>
      <w:tr w:rsidR="00C95CC8" w:rsidRPr="003E60CE" w14:paraId="641A0510" w14:textId="77777777" w:rsidTr="004267FC">
        <w:trPr>
          <w:trHeight w:val="340"/>
          <w:jc w:val="center"/>
        </w:trPr>
        <w:tc>
          <w:tcPr>
            <w:tcW w:w="0" w:type="auto"/>
            <w:shd w:val="clear" w:color="auto" w:fill="auto"/>
            <w:noWrap/>
            <w:vAlign w:val="center"/>
            <w:hideMark/>
          </w:tcPr>
          <w:p w14:paraId="1F9F78AB" w14:textId="77777777" w:rsidR="00C95CC8" w:rsidRPr="003E60CE" w:rsidRDefault="00C95CC8" w:rsidP="001C687E">
            <w:pPr>
              <w:spacing w:after="0" w:line="240" w:lineRule="auto"/>
              <w:jc w:val="center"/>
              <w:rPr>
                <w:sz w:val="20"/>
                <w:szCs w:val="20"/>
                <w:lang w:val="en-GB"/>
              </w:rPr>
            </w:pPr>
            <w:r w:rsidRPr="003E60CE">
              <w:rPr>
                <w:sz w:val="20"/>
                <w:szCs w:val="20"/>
                <w:lang w:val="en-GB"/>
              </w:rPr>
              <w:t>2021</w:t>
            </w:r>
          </w:p>
        </w:tc>
        <w:tc>
          <w:tcPr>
            <w:tcW w:w="0" w:type="auto"/>
            <w:shd w:val="clear" w:color="auto" w:fill="auto"/>
            <w:noWrap/>
            <w:vAlign w:val="center"/>
            <w:hideMark/>
          </w:tcPr>
          <w:p w14:paraId="43E50599" w14:textId="77777777" w:rsidR="00C95CC8" w:rsidRPr="003E60CE" w:rsidRDefault="00C95CC8" w:rsidP="001C687E">
            <w:pPr>
              <w:spacing w:after="0" w:line="240" w:lineRule="auto"/>
              <w:jc w:val="center"/>
              <w:rPr>
                <w:sz w:val="20"/>
                <w:szCs w:val="20"/>
                <w:lang w:val="en-GB"/>
              </w:rPr>
            </w:pPr>
            <w:r w:rsidRPr="003E60CE">
              <w:rPr>
                <w:sz w:val="20"/>
                <w:szCs w:val="20"/>
                <w:lang w:val="en-GB"/>
              </w:rPr>
              <w:t>2</w:t>
            </w:r>
          </w:p>
        </w:tc>
        <w:tc>
          <w:tcPr>
            <w:tcW w:w="0" w:type="auto"/>
            <w:shd w:val="clear" w:color="auto" w:fill="auto"/>
            <w:noWrap/>
            <w:vAlign w:val="center"/>
            <w:hideMark/>
          </w:tcPr>
          <w:p w14:paraId="44149161" w14:textId="77777777" w:rsidR="00C95CC8" w:rsidRPr="003E60CE" w:rsidRDefault="00C95CC8" w:rsidP="001C687E">
            <w:pPr>
              <w:spacing w:after="0" w:line="240" w:lineRule="auto"/>
              <w:jc w:val="center"/>
              <w:rPr>
                <w:sz w:val="20"/>
                <w:szCs w:val="20"/>
                <w:lang w:val="en-GB"/>
              </w:rPr>
            </w:pPr>
            <w:r w:rsidRPr="003E60CE">
              <w:rPr>
                <w:sz w:val="20"/>
                <w:szCs w:val="20"/>
                <w:lang w:val="en-GB"/>
              </w:rPr>
              <w:t>11%</w:t>
            </w:r>
          </w:p>
        </w:tc>
      </w:tr>
      <w:tr w:rsidR="00C95CC8" w:rsidRPr="003E60CE" w14:paraId="7437CFC8" w14:textId="77777777" w:rsidTr="004267FC">
        <w:trPr>
          <w:trHeight w:val="340"/>
          <w:jc w:val="center"/>
        </w:trPr>
        <w:tc>
          <w:tcPr>
            <w:tcW w:w="0" w:type="auto"/>
            <w:shd w:val="clear" w:color="auto" w:fill="auto"/>
            <w:noWrap/>
            <w:vAlign w:val="center"/>
            <w:hideMark/>
          </w:tcPr>
          <w:p w14:paraId="554113F3" w14:textId="77777777" w:rsidR="00C95CC8" w:rsidRPr="003E60CE" w:rsidRDefault="00C95CC8" w:rsidP="001C687E">
            <w:pPr>
              <w:spacing w:after="0" w:line="240" w:lineRule="auto"/>
              <w:jc w:val="center"/>
              <w:rPr>
                <w:sz w:val="20"/>
                <w:szCs w:val="20"/>
                <w:lang w:val="en-GB"/>
              </w:rPr>
            </w:pPr>
            <w:r w:rsidRPr="003E60CE">
              <w:rPr>
                <w:sz w:val="20"/>
                <w:szCs w:val="20"/>
                <w:lang w:val="en-GB"/>
              </w:rPr>
              <w:t>2020</w:t>
            </w:r>
          </w:p>
        </w:tc>
        <w:tc>
          <w:tcPr>
            <w:tcW w:w="0" w:type="auto"/>
            <w:shd w:val="clear" w:color="auto" w:fill="auto"/>
            <w:noWrap/>
            <w:vAlign w:val="center"/>
            <w:hideMark/>
          </w:tcPr>
          <w:p w14:paraId="3CA722A6" w14:textId="77777777" w:rsidR="00C95CC8" w:rsidRPr="003E60CE" w:rsidRDefault="00C95CC8" w:rsidP="001C687E">
            <w:pPr>
              <w:spacing w:after="0" w:line="240" w:lineRule="auto"/>
              <w:jc w:val="center"/>
              <w:rPr>
                <w:sz w:val="20"/>
                <w:szCs w:val="20"/>
                <w:lang w:val="en-GB"/>
              </w:rPr>
            </w:pPr>
            <w:r w:rsidRPr="003E60CE">
              <w:rPr>
                <w:sz w:val="20"/>
                <w:szCs w:val="20"/>
                <w:lang w:val="en-GB"/>
              </w:rPr>
              <w:t>4</w:t>
            </w:r>
          </w:p>
        </w:tc>
        <w:tc>
          <w:tcPr>
            <w:tcW w:w="0" w:type="auto"/>
            <w:shd w:val="clear" w:color="auto" w:fill="auto"/>
            <w:noWrap/>
            <w:vAlign w:val="center"/>
            <w:hideMark/>
          </w:tcPr>
          <w:p w14:paraId="72E91E2E" w14:textId="77777777" w:rsidR="00C95CC8" w:rsidRPr="003E60CE" w:rsidRDefault="00C95CC8" w:rsidP="001C687E">
            <w:pPr>
              <w:spacing w:after="0" w:line="240" w:lineRule="auto"/>
              <w:jc w:val="center"/>
              <w:rPr>
                <w:sz w:val="20"/>
                <w:szCs w:val="20"/>
                <w:lang w:val="en-GB"/>
              </w:rPr>
            </w:pPr>
            <w:r w:rsidRPr="003E60CE">
              <w:rPr>
                <w:sz w:val="20"/>
                <w:szCs w:val="20"/>
                <w:lang w:val="en-GB"/>
              </w:rPr>
              <w:t>22%</w:t>
            </w:r>
          </w:p>
        </w:tc>
      </w:tr>
      <w:tr w:rsidR="00C95CC8" w:rsidRPr="003E60CE" w14:paraId="53E2369D" w14:textId="77777777" w:rsidTr="004267FC">
        <w:trPr>
          <w:trHeight w:val="320"/>
          <w:jc w:val="center"/>
        </w:trPr>
        <w:tc>
          <w:tcPr>
            <w:tcW w:w="0" w:type="auto"/>
            <w:shd w:val="clear" w:color="auto" w:fill="D1EBE4"/>
            <w:noWrap/>
            <w:vAlign w:val="center"/>
            <w:hideMark/>
          </w:tcPr>
          <w:p w14:paraId="1C2B1C47" w14:textId="77777777" w:rsidR="00C95CC8" w:rsidRPr="003E60CE" w:rsidRDefault="00C95CC8" w:rsidP="001C687E">
            <w:pPr>
              <w:spacing w:after="0" w:line="240" w:lineRule="auto"/>
              <w:jc w:val="both"/>
              <w:rPr>
                <w:b/>
                <w:bCs/>
                <w:sz w:val="20"/>
                <w:szCs w:val="20"/>
                <w:lang w:val="en-GB"/>
              </w:rPr>
            </w:pPr>
            <w:r w:rsidRPr="003E60CE">
              <w:rPr>
                <w:b/>
                <w:bCs/>
                <w:sz w:val="20"/>
                <w:szCs w:val="20"/>
                <w:lang w:val="en-GB"/>
              </w:rPr>
              <w:t xml:space="preserve">Total </w:t>
            </w:r>
          </w:p>
        </w:tc>
        <w:tc>
          <w:tcPr>
            <w:tcW w:w="0" w:type="auto"/>
            <w:shd w:val="clear" w:color="auto" w:fill="D1EBE4"/>
            <w:noWrap/>
            <w:vAlign w:val="center"/>
            <w:hideMark/>
          </w:tcPr>
          <w:p w14:paraId="3CE88392" w14:textId="77777777" w:rsidR="00C95CC8" w:rsidRPr="003E60CE" w:rsidRDefault="00C95CC8" w:rsidP="001C687E">
            <w:pPr>
              <w:spacing w:after="0" w:line="240" w:lineRule="auto"/>
              <w:jc w:val="center"/>
              <w:rPr>
                <w:b/>
                <w:bCs/>
                <w:sz w:val="20"/>
                <w:szCs w:val="20"/>
                <w:lang w:val="en-GB"/>
              </w:rPr>
            </w:pPr>
            <w:r w:rsidRPr="003E60CE">
              <w:rPr>
                <w:b/>
                <w:bCs/>
                <w:sz w:val="20"/>
                <w:szCs w:val="20"/>
                <w:lang w:val="en-GB"/>
              </w:rPr>
              <w:t>18</w:t>
            </w:r>
          </w:p>
        </w:tc>
        <w:tc>
          <w:tcPr>
            <w:tcW w:w="0" w:type="auto"/>
            <w:shd w:val="clear" w:color="auto" w:fill="D1EBE4"/>
            <w:noWrap/>
            <w:vAlign w:val="center"/>
            <w:hideMark/>
          </w:tcPr>
          <w:p w14:paraId="3F0C3F39" w14:textId="77777777" w:rsidR="00C95CC8" w:rsidRPr="003E60CE" w:rsidRDefault="00C95CC8" w:rsidP="001C687E">
            <w:pPr>
              <w:spacing w:after="0" w:line="240" w:lineRule="auto"/>
              <w:jc w:val="center"/>
              <w:rPr>
                <w:b/>
                <w:bCs/>
                <w:sz w:val="20"/>
                <w:szCs w:val="20"/>
                <w:lang w:val="en-GB"/>
              </w:rPr>
            </w:pPr>
            <w:r w:rsidRPr="003E60CE">
              <w:rPr>
                <w:b/>
                <w:bCs/>
                <w:sz w:val="20"/>
                <w:szCs w:val="20"/>
                <w:lang w:val="en-GB"/>
              </w:rPr>
              <w:t>100%</w:t>
            </w:r>
          </w:p>
        </w:tc>
      </w:tr>
    </w:tbl>
    <w:p w14:paraId="049B9A83" w14:textId="4D0CF21A" w:rsidR="00C95CC8" w:rsidRPr="003E60CE" w:rsidRDefault="00C95CC8" w:rsidP="001C687E">
      <w:pPr>
        <w:spacing w:before="240" w:line="240" w:lineRule="auto"/>
        <w:jc w:val="both"/>
        <w:rPr>
          <w:b/>
          <w:bCs/>
          <w:lang w:val="en-GB"/>
        </w:rPr>
      </w:pPr>
      <w:r w:rsidRPr="003E60CE">
        <w:rPr>
          <w:lang w:val="en-GB"/>
        </w:rPr>
        <w:t>The events SDG</w:t>
      </w:r>
      <w:r w:rsidR="4DC31E09" w:rsidRPr="003E60CE">
        <w:rPr>
          <w:lang w:val="en-GB"/>
        </w:rPr>
        <w:t xml:space="preserve"> –</w:t>
      </w:r>
      <w:r w:rsidRPr="003E60CE">
        <w:rPr>
          <w:lang w:val="en-GB"/>
        </w:rPr>
        <w:t>C</w:t>
      </w:r>
      <w:r w:rsidR="34BE182A" w:rsidRPr="003E60CE">
        <w:rPr>
          <w:lang w:val="en-GB"/>
        </w:rPr>
        <w:t xml:space="preserve">limate </w:t>
      </w:r>
      <w:r w:rsidRPr="003E60CE">
        <w:rPr>
          <w:lang w:val="en-GB"/>
        </w:rPr>
        <w:t>F</w:t>
      </w:r>
      <w:r w:rsidR="4DC31E09" w:rsidRPr="003E60CE">
        <w:rPr>
          <w:lang w:val="en-GB"/>
        </w:rPr>
        <w:t>acility</w:t>
      </w:r>
      <w:r w:rsidRPr="003E60CE">
        <w:rPr>
          <w:lang w:val="en-GB"/>
        </w:rPr>
        <w:t xml:space="preserve"> project organised or participated in, included a mix of high-level global conferences (22%) such as COP28 and COP27; regional forums (56%) including MENA Climate Week; Arab Forum for Sustainable Development, and Arab Water Forum; and specialised workshops and webinars (22%). These events were reported to have enabled them to facilitate multi-stakeholder dialogues, promote practical solutions, and foster integrated approaches to sustainability and security across various levels and regions.</w:t>
      </w:r>
    </w:p>
    <w:p w14:paraId="245BEA9B" w14:textId="7A87A486" w:rsidR="00C95CC8" w:rsidRPr="003E60CE" w:rsidRDefault="00063111" w:rsidP="001C687E">
      <w:pPr>
        <w:pStyle w:val="Caption"/>
        <w:jc w:val="center"/>
        <w:rPr>
          <w:lang w:val="en-GB"/>
        </w:rPr>
      </w:pPr>
      <w:bookmarkStart w:id="110" w:name="_Toc173228282"/>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9</w:t>
      </w:r>
      <w:r w:rsidRPr="003E60CE">
        <w:rPr>
          <w:noProof/>
          <w:lang w:val="en-GB"/>
        </w:rPr>
        <w:fldChar w:fldCharType="end"/>
      </w:r>
      <w:r w:rsidRPr="003E60CE">
        <w:rPr>
          <w:lang w:val="en-GB"/>
        </w:rPr>
        <w:t xml:space="preserve">: </w:t>
      </w:r>
      <w:r w:rsidR="00C95CC8" w:rsidRPr="003E60CE">
        <w:rPr>
          <w:lang w:val="en-GB"/>
        </w:rPr>
        <w:t>Number of events by type</w:t>
      </w:r>
      <w:bookmarkEnd w:id="110"/>
    </w:p>
    <w:tbl>
      <w:tblPr>
        <w:tblStyle w:val="TableGrid"/>
        <w:tblW w:w="5000" w:type="pct"/>
        <w:tblLook w:val="04A0" w:firstRow="1" w:lastRow="0" w:firstColumn="1" w:lastColumn="0" w:noHBand="0" w:noVBand="1"/>
      </w:tblPr>
      <w:tblGrid>
        <w:gridCol w:w="3640"/>
        <w:gridCol w:w="2387"/>
        <w:gridCol w:w="2603"/>
      </w:tblGrid>
      <w:tr w:rsidR="00C95CC8" w:rsidRPr="003E60CE" w14:paraId="6D63E508" w14:textId="77777777" w:rsidTr="00063111">
        <w:trPr>
          <w:tblHeader/>
        </w:trPr>
        <w:tc>
          <w:tcPr>
            <w:tcW w:w="2109" w:type="pct"/>
            <w:shd w:val="clear" w:color="auto" w:fill="D1EBE4"/>
            <w:hideMark/>
          </w:tcPr>
          <w:p w14:paraId="7543F0C1" w14:textId="77777777" w:rsidR="00C95CC8" w:rsidRPr="003E60CE" w:rsidRDefault="00C95CC8" w:rsidP="001C687E">
            <w:pPr>
              <w:spacing w:line="240" w:lineRule="auto"/>
              <w:jc w:val="both"/>
              <w:rPr>
                <w:b/>
                <w:bCs/>
                <w:sz w:val="20"/>
                <w:szCs w:val="20"/>
                <w:lang w:val="en-GB"/>
              </w:rPr>
            </w:pPr>
            <w:r w:rsidRPr="003E60CE">
              <w:rPr>
                <w:b/>
                <w:bCs/>
                <w:sz w:val="20"/>
                <w:szCs w:val="20"/>
                <w:lang w:val="en-GB"/>
              </w:rPr>
              <w:t>Event Type</w:t>
            </w:r>
          </w:p>
        </w:tc>
        <w:tc>
          <w:tcPr>
            <w:tcW w:w="1383" w:type="pct"/>
            <w:shd w:val="clear" w:color="auto" w:fill="D1EBE4"/>
            <w:hideMark/>
          </w:tcPr>
          <w:p w14:paraId="4A782203" w14:textId="77777777" w:rsidR="00C95CC8" w:rsidRPr="003E60CE" w:rsidRDefault="00C95CC8" w:rsidP="001C687E">
            <w:pPr>
              <w:spacing w:line="240" w:lineRule="auto"/>
              <w:jc w:val="both"/>
              <w:rPr>
                <w:b/>
                <w:bCs/>
                <w:sz w:val="20"/>
                <w:szCs w:val="20"/>
                <w:lang w:val="en-GB"/>
              </w:rPr>
            </w:pPr>
            <w:r w:rsidRPr="003E60CE">
              <w:rPr>
                <w:b/>
                <w:bCs/>
                <w:sz w:val="20"/>
                <w:szCs w:val="20"/>
                <w:lang w:val="en-GB"/>
              </w:rPr>
              <w:t>Number of Events</w:t>
            </w:r>
          </w:p>
        </w:tc>
        <w:tc>
          <w:tcPr>
            <w:tcW w:w="1508" w:type="pct"/>
            <w:shd w:val="clear" w:color="auto" w:fill="D1EBE4"/>
            <w:hideMark/>
          </w:tcPr>
          <w:p w14:paraId="7DBD9757" w14:textId="77777777" w:rsidR="00C95CC8" w:rsidRPr="003E60CE" w:rsidRDefault="00C95CC8" w:rsidP="001C687E">
            <w:pPr>
              <w:spacing w:line="240" w:lineRule="auto"/>
              <w:jc w:val="both"/>
              <w:rPr>
                <w:b/>
                <w:bCs/>
                <w:sz w:val="20"/>
                <w:szCs w:val="20"/>
                <w:lang w:val="en-GB"/>
              </w:rPr>
            </w:pPr>
            <w:r w:rsidRPr="003E60CE">
              <w:rPr>
                <w:b/>
                <w:bCs/>
                <w:sz w:val="20"/>
                <w:szCs w:val="20"/>
                <w:lang w:val="en-GB"/>
              </w:rPr>
              <w:t>Percentage</w:t>
            </w:r>
          </w:p>
        </w:tc>
      </w:tr>
      <w:tr w:rsidR="00C95CC8" w:rsidRPr="003E60CE" w14:paraId="1212F51A" w14:textId="77777777">
        <w:tc>
          <w:tcPr>
            <w:tcW w:w="2109" w:type="pct"/>
            <w:hideMark/>
          </w:tcPr>
          <w:p w14:paraId="2C564AA2" w14:textId="6D3B2CEE" w:rsidR="00C95CC8" w:rsidRPr="003E60CE" w:rsidRDefault="00C95CC8" w:rsidP="001C687E">
            <w:pPr>
              <w:spacing w:line="240" w:lineRule="auto"/>
              <w:jc w:val="both"/>
              <w:rPr>
                <w:sz w:val="20"/>
                <w:szCs w:val="20"/>
                <w:lang w:val="en-GB"/>
              </w:rPr>
            </w:pPr>
            <w:r w:rsidRPr="003E60CE">
              <w:rPr>
                <w:sz w:val="20"/>
                <w:szCs w:val="20"/>
                <w:lang w:val="en-GB"/>
              </w:rPr>
              <w:t>Global Conferences</w:t>
            </w:r>
          </w:p>
        </w:tc>
        <w:tc>
          <w:tcPr>
            <w:tcW w:w="1383" w:type="pct"/>
            <w:hideMark/>
          </w:tcPr>
          <w:p w14:paraId="057A03E5" w14:textId="77777777" w:rsidR="00C95CC8" w:rsidRPr="003E60CE" w:rsidRDefault="00C95CC8" w:rsidP="001C687E">
            <w:pPr>
              <w:spacing w:line="240" w:lineRule="auto"/>
              <w:jc w:val="both"/>
              <w:rPr>
                <w:sz w:val="20"/>
                <w:szCs w:val="20"/>
                <w:lang w:val="en-GB"/>
              </w:rPr>
            </w:pPr>
            <w:r w:rsidRPr="003E60CE">
              <w:rPr>
                <w:sz w:val="20"/>
                <w:szCs w:val="20"/>
                <w:lang w:val="en-GB"/>
              </w:rPr>
              <w:t>4</w:t>
            </w:r>
          </w:p>
        </w:tc>
        <w:tc>
          <w:tcPr>
            <w:tcW w:w="1508" w:type="pct"/>
            <w:hideMark/>
          </w:tcPr>
          <w:p w14:paraId="34F40FE8" w14:textId="77777777" w:rsidR="00C95CC8" w:rsidRPr="003E60CE" w:rsidRDefault="00C95CC8" w:rsidP="001C687E">
            <w:pPr>
              <w:spacing w:line="240" w:lineRule="auto"/>
              <w:jc w:val="both"/>
              <w:rPr>
                <w:sz w:val="20"/>
                <w:szCs w:val="20"/>
                <w:lang w:val="en-GB"/>
              </w:rPr>
            </w:pPr>
            <w:r w:rsidRPr="003E60CE">
              <w:rPr>
                <w:sz w:val="20"/>
                <w:szCs w:val="20"/>
                <w:lang w:val="en-GB"/>
              </w:rPr>
              <w:t>22%</w:t>
            </w:r>
          </w:p>
        </w:tc>
      </w:tr>
      <w:tr w:rsidR="00C95CC8" w:rsidRPr="003E60CE" w14:paraId="7A30FDDF" w14:textId="77777777">
        <w:tc>
          <w:tcPr>
            <w:tcW w:w="2109" w:type="pct"/>
            <w:hideMark/>
          </w:tcPr>
          <w:p w14:paraId="7C51944C" w14:textId="77777777" w:rsidR="00C95CC8" w:rsidRPr="003E60CE" w:rsidRDefault="00C95CC8" w:rsidP="001C687E">
            <w:pPr>
              <w:spacing w:line="240" w:lineRule="auto"/>
              <w:jc w:val="both"/>
              <w:rPr>
                <w:sz w:val="20"/>
                <w:szCs w:val="20"/>
                <w:lang w:val="en-GB"/>
              </w:rPr>
            </w:pPr>
            <w:r w:rsidRPr="003E60CE">
              <w:rPr>
                <w:sz w:val="20"/>
                <w:szCs w:val="20"/>
                <w:lang w:val="en-GB"/>
              </w:rPr>
              <w:t>Regional Forums</w:t>
            </w:r>
          </w:p>
        </w:tc>
        <w:tc>
          <w:tcPr>
            <w:tcW w:w="1383" w:type="pct"/>
            <w:hideMark/>
          </w:tcPr>
          <w:p w14:paraId="60B32E1B" w14:textId="77777777" w:rsidR="00C95CC8" w:rsidRPr="003E60CE" w:rsidRDefault="00C95CC8" w:rsidP="001C687E">
            <w:pPr>
              <w:spacing w:line="240" w:lineRule="auto"/>
              <w:jc w:val="both"/>
              <w:rPr>
                <w:sz w:val="20"/>
                <w:szCs w:val="20"/>
                <w:lang w:val="en-GB"/>
              </w:rPr>
            </w:pPr>
            <w:r w:rsidRPr="003E60CE">
              <w:rPr>
                <w:sz w:val="20"/>
                <w:szCs w:val="20"/>
                <w:lang w:val="en-GB"/>
              </w:rPr>
              <w:t>10</w:t>
            </w:r>
          </w:p>
        </w:tc>
        <w:tc>
          <w:tcPr>
            <w:tcW w:w="1508" w:type="pct"/>
            <w:hideMark/>
          </w:tcPr>
          <w:p w14:paraId="54FC9D72" w14:textId="77777777" w:rsidR="00C95CC8" w:rsidRPr="003E60CE" w:rsidRDefault="00C95CC8" w:rsidP="001C687E">
            <w:pPr>
              <w:spacing w:line="240" w:lineRule="auto"/>
              <w:jc w:val="both"/>
              <w:rPr>
                <w:sz w:val="20"/>
                <w:szCs w:val="20"/>
                <w:lang w:val="en-GB"/>
              </w:rPr>
            </w:pPr>
            <w:r w:rsidRPr="003E60CE">
              <w:rPr>
                <w:sz w:val="20"/>
                <w:szCs w:val="20"/>
                <w:lang w:val="en-GB"/>
              </w:rPr>
              <w:t xml:space="preserve">56% </w:t>
            </w:r>
          </w:p>
        </w:tc>
      </w:tr>
      <w:tr w:rsidR="00C95CC8" w:rsidRPr="003E60CE" w14:paraId="3636A555" w14:textId="77777777">
        <w:tc>
          <w:tcPr>
            <w:tcW w:w="2109" w:type="pct"/>
            <w:hideMark/>
          </w:tcPr>
          <w:p w14:paraId="44883D96" w14:textId="77777777" w:rsidR="00C95CC8" w:rsidRPr="003E60CE" w:rsidRDefault="00C95CC8" w:rsidP="001C687E">
            <w:pPr>
              <w:spacing w:line="240" w:lineRule="auto"/>
              <w:jc w:val="both"/>
              <w:rPr>
                <w:sz w:val="20"/>
                <w:szCs w:val="20"/>
                <w:lang w:val="en-GB"/>
              </w:rPr>
            </w:pPr>
            <w:r w:rsidRPr="003E60CE">
              <w:rPr>
                <w:sz w:val="20"/>
                <w:szCs w:val="20"/>
                <w:lang w:val="en-GB"/>
              </w:rPr>
              <w:t>Specialised Workshops &amp; Webinars</w:t>
            </w:r>
          </w:p>
        </w:tc>
        <w:tc>
          <w:tcPr>
            <w:tcW w:w="1383" w:type="pct"/>
            <w:hideMark/>
          </w:tcPr>
          <w:p w14:paraId="39AF7AC9" w14:textId="77777777" w:rsidR="00C95CC8" w:rsidRPr="003E60CE" w:rsidRDefault="00C95CC8" w:rsidP="001C687E">
            <w:pPr>
              <w:spacing w:line="240" w:lineRule="auto"/>
              <w:jc w:val="both"/>
              <w:rPr>
                <w:sz w:val="20"/>
                <w:szCs w:val="20"/>
                <w:lang w:val="en-GB"/>
              </w:rPr>
            </w:pPr>
            <w:r w:rsidRPr="003E60CE">
              <w:rPr>
                <w:sz w:val="20"/>
                <w:szCs w:val="20"/>
                <w:lang w:val="en-GB"/>
              </w:rPr>
              <w:t>4</w:t>
            </w:r>
          </w:p>
        </w:tc>
        <w:tc>
          <w:tcPr>
            <w:tcW w:w="1508" w:type="pct"/>
            <w:hideMark/>
          </w:tcPr>
          <w:p w14:paraId="1C063BF3" w14:textId="77777777" w:rsidR="00C95CC8" w:rsidRPr="003E60CE" w:rsidRDefault="00C95CC8" w:rsidP="001C687E">
            <w:pPr>
              <w:spacing w:line="240" w:lineRule="auto"/>
              <w:jc w:val="both"/>
              <w:rPr>
                <w:sz w:val="20"/>
                <w:szCs w:val="20"/>
                <w:lang w:val="en-GB"/>
              </w:rPr>
            </w:pPr>
            <w:r w:rsidRPr="003E60CE">
              <w:rPr>
                <w:sz w:val="20"/>
                <w:szCs w:val="20"/>
                <w:lang w:val="en-GB"/>
              </w:rPr>
              <w:t>22%</w:t>
            </w:r>
          </w:p>
        </w:tc>
      </w:tr>
      <w:tr w:rsidR="00C95CC8" w:rsidRPr="003E60CE" w14:paraId="6432D04B" w14:textId="77777777" w:rsidTr="00521F0C">
        <w:tc>
          <w:tcPr>
            <w:tcW w:w="2109" w:type="pct"/>
            <w:shd w:val="clear" w:color="auto" w:fill="D1EBE4"/>
          </w:tcPr>
          <w:p w14:paraId="69716F5D"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Total </w:t>
            </w:r>
          </w:p>
        </w:tc>
        <w:tc>
          <w:tcPr>
            <w:tcW w:w="1383" w:type="pct"/>
            <w:shd w:val="clear" w:color="auto" w:fill="D1EBE4"/>
          </w:tcPr>
          <w:p w14:paraId="3FCA398C" w14:textId="77777777" w:rsidR="00C95CC8" w:rsidRPr="003E60CE" w:rsidRDefault="00C95CC8" w:rsidP="001C687E">
            <w:pPr>
              <w:spacing w:line="240" w:lineRule="auto"/>
              <w:jc w:val="both"/>
              <w:rPr>
                <w:b/>
                <w:bCs/>
                <w:sz w:val="20"/>
                <w:szCs w:val="20"/>
                <w:lang w:val="en-GB"/>
              </w:rPr>
            </w:pPr>
            <w:r w:rsidRPr="003E60CE">
              <w:rPr>
                <w:b/>
                <w:bCs/>
                <w:sz w:val="20"/>
                <w:szCs w:val="20"/>
                <w:lang w:val="en-GB"/>
              </w:rPr>
              <w:t>18</w:t>
            </w:r>
          </w:p>
        </w:tc>
        <w:tc>
          <w:tcPr>
            <w:tcW w:w="1508" w:type="pct"/>
            <w:shd w:val="clear" w:color="auto" w:fill="D1EBE4"/>
          </w:tcPr>
          <w:p w14:paraId="4C0E85E0"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100% </w:t>
            </w:r>
          </w:p>
        </w:tc>
      </w:tr>
    </w:tbl>
    <w:p w14:paraId="685EC9C1" w14:textId="77777777" w:rsidR="00C95CC8" w:rsidRPr="003E60CE" w:rsidRDefault="00C95CC8" w:rsidP="001C687E">
      <w:pPr>
        <w:spacing w:before="240" w:line="240" w:lineRule="auto"/>
        <w:jc w:val="both"/>
        <w:rPr>
          <w:lang w:val="en-GB"/>
        </w:rPr>
      </w:pPr>
      <w:r w:rsidRPr="003E60CE">
        <w:rPr>
          <w:lang w:val="en-GB"/>
        </w:rPr>
        <w:t>Limited information on the number and details of participants was available in the reports.  The most detailed information available was for the 1</w:t>
      </w:r>
      <w:r w:rsidRPr="003E60CE">
        <w:rPr>
          <w:vertAlign w:val="superscript"/>
          <w:lang w:val="en-GB"/>
        </w:rPr>
        <w:t>st</w:t>
      </w:r>
      <w:r w:rsidRPr="003E60CE">
        <w:rPr>
          <w:lang w:val="en-GB"/>
        </w:rPr>
        <w:t xml:space="preserve"> Regional Stakeholder Dialogue on Climate Security Launch on 6 – 10 December 2020. The website provides details of the participants, of which there were 88, with an estimated 69 males (78%) and 19 females (22%). The event provided an opportunity to exchange views and information among the different stakeholders on how to integrate climate security considerations in planning and budgeting and how to generate agreed strategic priorities to act on climate security-related challenges in a more sustainable and coordinated manner (Information accessed from: </w:t>
      </w:r>
      <w:hyperlink r:id="rId17" w:history="1">
        <w:r w:rsidRPr="003E60CE">
          <w:rPr>
            <w:rStyle w:val="Hyperlink"/>
            <w:rFonts w:cs="Calibri"/>
            <w:lang w:val="en-GB"/>
          </w:rPr>
          <w:t>https://climatechangedialogue.com</w:t>
        </w:r>
      </w:hyperlink>
      <w:r w:rsidRPr="003E60CE">
        <w:rPr>
          <w:lang w:val="en-GB"/>
        </w:rPr>
        <w:t xml:space="preserve">). </w:t>
      </w:r>
    </w:p>
    <w:p w14:paraId="11FCA2DA" w14:textId="77777777" w:rsidR="00C95CC8" w:rsidRPr="003E60CE" w:rsidRDefault="00C95CC8" w:rsidP="001C687E">
      <w:pPr>
        <w:spacing w:line="240" w:lineRule="auto"/>
        <w:jc w:val="both"/>
        <w:rPr>
          <w:b/>
          <w:bCs/>
          <w:lang w:val="en-GB"/>
        </w:rPr>
      </w:pPr>
      <w:r w:rsidRPr="003E60CE">
        <w:rPr>
          <w:lang w:val="en-GB"/>
        </w:rPr>
        <w:lastRenderedPageBreak/>
        <w:t>Other than the 2021 White Paper: Accelerating Private Finance for the Arab Renewable Energy Transition discussion document,</w:t>
      </w:r>
      <w:r w:rsidRPr="003E60CE">
        <w:rPr>
          <w:vertAlign w:val="superscript"/>
          <w:lang w:val="en-GB"/>
        </w:rPr>
        <w:footnoteReference w:id="31"/>
      </w:r>
      <w:r w:rsidRPr="003E60CE">
        <w:rPr>
          <w:lang w:val="en-GB"/>
        </w:rPr>
        <w:t xml:space="preserve"> there was no evidence of a regional level policy or plan that provides a vision and objectives to combine climate action with development solutions. </w:t>
      </w:r>
    </w:p>
    <w:p w14:paraId="39179E4F" w14:textId="67E87082" w:rsidR="00C95CC8" w:rsidRPr="003E60CE" w:rsidRDefault="00C95CC8" w:rsidP="001C687E">
      <w:pPr>
        <w:spacing w:line="240" w:lineRule="auto"/>
        <w:jc w:val="both"/>
        <w:rPr>
          <w:b/>
          <w:bCs/>
          <w:lang w:val="en-GB"/>
        </w:rPr>
      </w:pPr>
      <w:r w:rsidRPr="003E60CE">
        <w:rPr>
          <w:lang w:val="en-GB"/>
        </w:rPr>
        <w:t>The 2021 White Paper was, however, seen as an important advocacy tool, raising awareness of climate security: “(it has)</w:t>
      </w:r>
      <w:r w:rsidR="00842AFC" w:rsidRPr="003E60CE">
        <w:rPr>
          <w:lang w:val="en-GB"/>
        </w:rPr>
        <w:t>"</w:t>
      </w:r>
      <w:r w:rsidRPr="003E60CE">
        <w:rPr>
          <w:lang w:val="en-GB"/>
        </w:rPr>
        <w:t xml:space="preserve"> has helped to position climate security as an important subject in the region. Many partners are approaching LAS for cooperation opportunities due to the White Paper. Climate security is now a part of the LAS policy discussions and has been flagged by the LAS on many occasions as a </w:t>
      </w:r>
      <w:r w:rsidR="003946F3" w:rsidRPr="003E60CE">
        <w:rPr>
          <w:lang w:val="en-GB"/>
        </w:rPr>
        <w:t>“</w:t>
      </w:r>
      <w:r w:rsidRPr="003E60CE">
        <w:rPr>
          <w:i/>
          <w:iCs/>
          <w:lang w:val="en-GB"/>
        </w:rPr>
        <w:t>major challenge in the region that must be addressed</w:t>
      </w:r>
      <w:r w:rsidRPr="003E60CE">
        <w:rPr>
          <w:lang w:val="en-GB"/>
        </w:rPr>
        <w:t xml:space="preserve">” (Board Minutes June 2023). </w:t>
      </w:r>
    </w:p>
    <w:p w14:paraId="435BF2F1" w14:textId="584B85C5" w:rsidR="00C95CC8" w:rsidRPr="003E60CE" w:rsidRDefault="00C95CC8" w:rsidP="001C687E">
      <w:pPr>
        <w:spacing w:line="240" w:lineRule="auto"/>
        <w:jc w:val="both"/>
        <w:rPr>
          <w:lang w:val="en-GB"/>
        </w:rPr>
      </w:pPr>
      <w:r w:rsidRPr="003E60CE">
        <w:rPr>
          <w:lang w:val="en-GB"/>
        </w:rPr>
        <w:t>One KII</w:t>
      </w:r>
      <w:r w:rsidR="005A054B" w:rsidRPr="003E60CE">
        <w:rPr>
          <w:lang w:val="en-GB"/>
        </w:rPr>
        <w:t xml:space="preserve"> </w:t>
      </w:r>
      <w:r w:rsidRPr="003E60CE">
        <w:rPr>
          <w:lang w:val="en-GB"/>
        </w:rPr>
        <w:t>reported that while the Jor</w:t>
      </w:r>
      <w:r w:rsidR="3D0DFC04" w:rsidRPr="003E60CE">
        <w:rPr>
          <w:lang w:val="en-GB"/>
        </w:rPr>
        <w:t>d</w:t>
      </w:r>
      <w:r w:rsidRPr="003E60CE">
        <w:rPr>
          <w:lang w:val="en-GB"/>
        </w:rPr>
        <w:t xml:space="preserve">an resilience project did not directly develop new policies, it had supported regional policy initiatives related to climate change and displacement, indirectly benefiting women: </w:t>
      </w:r>
      <w:r w:rsidRPr="003E60CE">
        <w:rPr>
          <w:i/>
          <w:iCs/>
          <w:lang w:val="en-GB"/>
        </w:rPr>
        <w:t>"The project did not directly address policies but supported regional policy initiatives related to climate change</w:t>
      </w:r>
      <w:r w:rsidR="002A1F4B" w:rsidRPr="003E60CE">
        <w:rPr>
          <w:i/>
          <w:iCs/>
          <w:lang w:val="en-GB"/>
        </w:rPr>
        <w:t xml:space="preserve">, </w:t>
      </w:r>
      <w:r w:rsidRPr="003E60CE">
        <w:rPr>
          <w:i/>
          <w:iCs/>
          <w:lang w:val="en-GB"/>
        </w:rPr>
        <w:t>displacement</w:t>
      </w:r>
      <w:r w:rsidR="002A1F4B" w:rsidRPr="003E60CE">
        <w:rPr>
          <w:i/>
          <w:iCs/>
          <w:lang w:val="en-GB"/>
        </w:rPr>
        <w:t xml:space="preserve"> and gender</w:t>
      </w:r>
      <w:r w:rsidRPr="003E60CE">
        <w:rPr>
          <w:i/>
          <w:iCs/>
          <w:lang w:val="en-GB"/>
        </w:rPr>
        <w:t>".</w:t>
      </w:r>
      <w:r w:rsidRPr="003E60CE">
        <w:rPr>
          <w:lang w:val="en-GB"/>
        </w:rPr>
        <w:t xml:space="preserve"> However, a regional policy on this issue has yet to be developed.   </w:t>
      </w:r>
    </w:p>
    <w:p w14:paraId="1336CD55" w14:textId="46888324" w:rsidR="00C95CC8" w:rsidRPr="003E60CE" w:rsidRDefault="00C95CC8" w:rsidP="001C687E">
      <w:pPr>
        <w:spacing w:line="240" w:lineRule="auto"/>
        <w:jc w:val="both"/>
        <w:rPr>
          <w:lang w:val="en-GB"/>
        </w:rPr>
      </w:pPr>
      <w:r w:rsidRPr="003E60CE">
        <w:rPr>
          <w:lang w:val="en-GB"/>
        </w:rPr>
        <w:t xml:space="preserve">In two instances, </w:t>
      </w:r>
      <w:r w:rsidR="00E15674" w:rsidRPr="003E60CE">
        <w:rPr>
          <w:lang w:val="en-GB"/>
        </w:rPr>
        <w:t xml:space="preserve">in Jordan and Iraq, </w:t>
      </w:r>
      <w:r w:rsidRPr="003E60CE">
        <w:rPr>
          <w:lang w:val="en-GB"/>
        </w:rPr>
        <w:t>resilience project's findings and experiences were used to inform and influence national programming on climate security</w:t>
      </w:r>
      <w:r w:rsidR="00E15674" w:rsidRPr="003E60CE">
        <w:rPr>
          <w:lang w:val="en-GB"/>
        </w:rPr>
        <w:t>.</w:t>
      </w:r>
      <w:r w:rsidR="00E15674" w:rsidRPr="003E60CE">
        <w:rPr>
          <w:rStyle w:val="FootnoteReference"/>
          <w:lang w:val="en-GB"/>
        </w:rPr>
        <w:footnoteReference w:id="32"/>
      </w:r>
    </w:p>
    <w:p w14:paraId="74C05A44" w14:textId="393E97B2" w:rsidR="00C95CC8" w:rsidRPr="003E60CE" w:rsidRDefault="00C95CC8" w:rsidP="001C687E">
      <w:pPr>
        <w:pStyle w:val="Heading5"/>
        <w:spacing w:line="240" w:lineRule="auto"/>
        <w:rPr>
          <w:rFonts w:cs="Calibri"/>
          <w:lang w:val="en-GB"/>
        </w:rPr>
      </w:pPr>
      <w:r w:rsidRPr="003E60CE">
        <w:rPr>
          <w:rFonts w:cs="Calibri"/>
          <w:lang w:val="en-GB"/>
        </w:rPr>
        <w:t xml:space="preserve">EQ 3.3:  </w:t>
      </w:r>
      <w:r w:rsidR="005A054B" w:rsidRPr="003E60CE">
        <w:rPr>
          <w:lang w:val="en-GB"/>
        </w:rPr>
        <w:t>to what extent has partner’s engagement and partnership initiatives implemented throughout the project been appropriate and effective?</w:t>
      </w:r>
      <w:r w:rsidRPr="003E60CE">
        <w:rPr>
          <w:rFonts w:cs="Calibri"/>
          <w:lang w:val="en-GB"/>
        </w:rPr>
        <w:t xml:space="preserve">  </w:t>
      </w:r>
    </w:p>
    <w:p w14:paraId="33355E12" w14:textId="7E1BD145" w:rsidR="00C95CC8" w:rsidRPr="003E60CE" w:rsidRDefault="003B37F3" w:rsidP="00941318">
      <w:pPr>
        <w:spacing w:before="240" w:line="240" w:lineRule="auto"/>
        <w:jc w:val="both"/>
        <w:rPr>
          <w:rStyle w:val="Strong"/>
          <w:rFonts w:eastAsiaTheme="majorEastAsia" w:cstheme="majorBidi"/>
          <w:b w:val="0"/>
          <w:bCs w:val="0"/>
          <w:lang w:val="en-GB"/>
        </w:rPr>
      </w:pPr>
      <w:r w:rsidRPr="003E60CE">
        <w:rPr>
          <w:b/>
          <w:bCs/>
          <w:lang w:val="en-GB"/>
        </w:rPr>
        <w:t>Finding #</w:t>
      </w:r>
      <w:r w:rsidR="00A472AA" w:rsidRPr="003E60CE">
        <w:rPr>
          <w:b/>
          <w:bCs/>
          <w:lang w:val="en-GB"/>
        </w:rPr>
        <w:t xml:space="preserve"> </w:t>
      </w:r>
      <w:r w:rsidRPr="003E60CE">
        <w:rPr>
          <w:b/>
          <w:bCs/>
          <w:lang w:val="en-GB"/>
        </w:rPr>
        <w:t>14</w:t>
      </w:r>
      <w:r w:rsidR="00A472AA" w:rsidRPr="003E60CE">
        <w:rPr>
          <w:b/>
          <w:bCs/>
          <w:lang w:val="en-GB"/>
        </w:rPr>
        <w:t>:</w:t>
      </w:r>
      <w:r w:rsidRPr="003E60CE">
        <w:rPr>
          <w:b/>
          <w:bCs/>
          <w:lang w:val="en-GB"/>
        </w:rPr>
        <w:t xml:space="preserve">  Project partners</w:t>
      </w:r>
      <w:r w:rsidR="00006DC1" w:rsidRPr="003E60CE">
        <w:rPr>
          <w:b/>
          <w:bCs/>
          <w:lang w:val="en-GB"/>
        </w:rPr>
        <w:t>’</w:t>
      </w:r>
      <w:r w:rsidRPr="003E60CE">
        <w:rPr>
          <w:b/>
          <w:bCs/>
          <w:lang w:val="en-GB"/>
        </w:rPr>
        <w:t xml:space="preserve"> level of engagements has been consistently high throughout the project period</w:t>
      </w:r>
      <w:r w:rsidR="007A788D" w:rsidRPr="003E60CE">
        <w:rPr>
          <w:b/>
          <w:bCs/>
          <w:lang w:val="en-GB"/>
        </w:rPr>
        <w:t>.</w:t>
      </w:r>
      <w:r w:rsidR="00C95CC8" w:rsidRPr="003E60CE">
        <w:rPr>
          <w:rStyle w:val="Strong"/>
          <w:b w:val="0"/>
          <w:bCs w:val="0"/>
          <w:lang w:val="en-GB"/>
        </w:rPr>
        <w:t xml:space="preserve"> </w:t>
      </w:r>
    </w:p>
    <w:p w14:paraId="51E866EA" w14:textId="32C334C1" w:rsidR="00311964" w:rsidRPr="003E60CE" w:rsidRDefault="00C95CC8" w:rsidP="00136E32">
      <w:pPr>
        <w:jc w:val="both"/>
        <w:rPr>
          <w:lang w:val="en-GB"/>
        </w:rPr>
      </w:pPr>
      <w:r w:rsidRPr="003E60CE">
        <w:rPr>
          <w:lang w:val="en-GB"/>
        </w:rPr>
        <w:t>Roles of the partners are described in the Terms of Reference (T</w:t>
      </w:r>
      <w:r w:rsidR="008478A5" w:rsidRPr="003E60CE">
        <w:rPr>
          <w:lang w:val="en-GB"/>
        </w:rPr>
        <w:t>o</w:t>
      </w:r>
      <w:r w:rsidRPr="003E60CE">
        <w:rPr>
          <w:lang w:val="en-GB"/>
        </w:rPr>
        <w:t>Rs) for the project Steering Committee and all the project partners (</w:t>
      </w:r>
      <w:r w:rsidR="00924063" w:rsidRPr="003E60CE">
        <w:rPr>
          <w:lang w:val="en-GB"/>
        </w:rPr>
        <w:t>except for</w:t>
      </w:r>
      <w:r w:rsidRPr="003E60CE">
        <w:rPr>
          <w:lang w:val="en-GB"/>
        </w:rPr>
        <w:t xml:space="preserve"> UNDP country offices) were directly represented on the Project Steering Committee (</w:t>
      </w:r>
      <w:r w:rsidR="008478A5" w:rsidRPr="003E60CE">
        <w:rPr>
          <w:lang w:val="en-GB"/>
        </w:rPr>
        <w:t>ToR</w:t>
      </w:r>
      <w:r w:rsidRPr="003E60CE">
        <w:rPr>
          <w:lang w:val="en-GB"/>
        </w:rPr>
        <w:t xml:space="preserve">, October 2019). Board minute meeting minutes reflect this participation (see Table </w:t>
      </w:r>
      <w:r w:rsidR="0053793B" w:rsidRPr="003E60CE">
        <w:rPr>
          <w:lang w:val="en-GB"/>
        </w:rPr>
        <w:t>10</w:t>
      </w:r>
      <w:r w:rsidRPr="003E60CE">
        <w:rPr>
          <w:lang w:val="en-GB"/>
        </w:rPr>
        <w:t>).  This consistent involvement</w:t>
      </w:r>
      <w:r w:rsidR="003B37F3" w:rsidRPr="003E60CE">
        <w:rPr>
          <w:lang w:val="en-GB"/>
        </w:rPr>
        <w:t xml:space="preserve"> indicates a high level of engagement with the </w:t>
      </w:r>
      <w:r w:rsidRPr="003E60CE">
        <w:rPr>
          <w:lang w:val="en-GB"/>
        </w:rPr>
        <w:t xml:space="preserve">project's </w:t>
      </w:r>
      <w:r w:rsidR="003B37F3" w:rsidRPr="003E60CE">
        <w:rPr>
          <w:lang w:val="en-GB"/>
        </w:rPr>
        <w:t>purpose.</w:t>
      </w:r>
      <w:r w:rsidR="0029527A" w:rsidRPr="003E60CE">
        <w:rPr>
          <w:lang w:val="en-GB"/>
        </w:rPr>
        <w:t xml:space="preserve"> This high level of engagement helped to compensate for the </w:t>
      </w:r>
      <w:r w:rsidR="00E81721" w:rsidRPr="003E60CE">
        <w:rPr>
          <w:lang w:val="en-GB"/>
        </w:rPr>
        <w:t>challenges regarding</w:t>
      </w:r>
      <w:r w:rsidR="0029527A" w:rsidRPr="003E60CE">
        <w:rPr>
          <w:lang w:val="en-GB"/>
        </w:rPr>
        <w:t xml:space="preserve"> a strong coordination function within project managemen</w:t>
      </w:r>
      <w:r w:rsidR="0029527A" w:rsidRPr="00136E32">
        <w:rPr>
          <w:lang w:val="en-GB"/>
        </w:rPr>
        <w:t xml:space="preserve">t by </w:t>
      </w:r>
      <w:r w:rsidR="00BF3DCB" w:rsidRPr="00136E32">
        <w:rPr>
          <w:lang w:val="en-GB"/>
        </w:rPr>
        <w:t xml:space="preserve">collectively </w:t>
      </w:r>
      <w:r w:rsidR="0029527A" w:rsidRPr="00136E32">
        <w:rPr>
          <w:lang w:val="en-GB"/>
        </w:rPr>
        <w:t xml:space="preserve">identifying areas where partner collaboration was needed </w:t>
      </w:r>
      <w:r w:rsidR="00BF3DCB" w:rsidRPr="00136E32">
        <w:rPr>
          <w:lang w:val="en-GB"/>
        </w:rPr>
        <w:t xml:space="preserve">and mandating action. </w:t>
      </w:r>
      <w:r w:rsidR="00BE4347" w:rsidRPr="00136E32">
        <w:rPr>
          <w:lang w:val="en-GB"/>
        </w:rPr>
        <w:t xml:space="preserve">Sida has noted that they were not invited to take part in </w:t>
      </w:r>
      <w:r w:rsidR="00136E32" w:rsidRPr="00136E32">
        <w:rPr>
          <w:lang w:val="en-GB"/>
        </w:rPr>
        <w:t>the Steering</w:t>
      </w:r>
      <w:r w:rsidR="00BE4347" w:rsidRPr="00136E32">
        <w:rPr>
          <w:lang w:val="en-GB"/>
        </w:rPr>
        <w:t xml:space="preserve"> Committee </w:t>
      </w:r>
      <w:r w:rsidR="00136E32" w:rsidRPr="00136E32">
        <w:rPr>
          <w:lang w:val="en-GB"/>
        </w:rPr>
        <w:t>meetings except</w:t>
      </w:r>
      <w:r w:rsidR="00BE4347" w:rsidRPr="00136E32">
        <w:rPr>
          <w:lang w:val="en-GB"/>
        </w:rPr>
        <w:t xml:space="preserve"> for the last meeting, where they were alerted too late to be able to participate.</w:t>
      </w:r>
      <w:r w:rsidR="00BE4347" w:rsidRPr="0095680C">
        <w:rPr>
          <w:rFonts w:asciiTheme="majorBidi" w:hAnsiTheme="majorBidi" w:cstheme="majorBidi"/>
          <w:sz w:val="24"/>
          <w:szCs w:val="24"/>
        </w:rPr>
        <w:t xml:space="preserve"> </w:t>
      </w:r>
    </w:p>
    <w:p w14:paraId="0073BCD3" w14:textId="4ED57A3B" w:rsidR="00C95CC8" w:rsidRPr="003E60CE" w:rsidRDefault="00A83C49" w:rsidP="001C687E">
      <w:pPr>
        <w:pStyle w:val="Caption"/>
        <w:jc w:val="center"/>
        <w:rPr>
          <w:sz w:val="22"/>
          <w:szCs w:val="22"/>
          <w:lang w:val="en-GB"/>
        </w:rPr>
      </w:pPr>
      <w:bookmarkStart w:id="111" w:name="_Toc173228283"/>
      <w:r w:rsidRPr="003E60CE">
        <w:rPr>
          <w:lang w:val="en-GB"/>
        </w:rPr>
        <w:lastRenderedPageBreak/>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10</w:t>
      </w:r>
      <w:r w:rsidRPr="003E60CE">
        <w:rPr>
          <w:noProof/>
          <w:lang w:val="en-GB"/>
        </w:rPr>
        <w:fldChar w:fldCharType="end"/>
      </w:r>
      <w:r w:rsidRPr="003E60CE">
        <w:rPr>
          <w:noProof/>
          <w:lang w:val="en-GB"/>
        </w:rPr>
        <w:t>: Partner attendance at Steering Committee meetings</w:t>
      </w:r>
      <w:bookmarkEnd w:id="111"/>
    </w:p>
    <w:tbl>
      <w:tblPr>
        <w:tblStyle w:val="TableGrid"/>
        <w:tblW w:w="5000" w:type="pct"/>
        <w:tblLook w:val="04A0" w:firstRow="1" w:lastRow="0" w:firstColumn="1" w:lastColumn="0" w:noHBand="0" w:noVBand="1"/>
      </w:tblPr>
      <w:tblGrid>
        <w:gridCol w:w="1076"/>
        <w:gridCol w:w="628"/>
        <w:gridCol w:w="632"/>
        <w:gridCol w:w="811"/>
        <w:gridCol w:w="1365"/>
        <w:gridCol w:w="856"/>
        <w:gridCol w:w="856"/>
        <w:gridCol w:w="1034"/>
        <w:gridCol w:w="689"/>
        <w:gridCol w:w="683"/>
      </w:tblGrid>
      <w:tr w:rsidR="00B16FEB" w:rsidRPr="003E60CE" w14:paraId="6D97716B" w14:textId="77777777" w:rsidTr="003A3A76">
        <w:tc>
          <w:tcPr>
            <w:tcW w:w="623" w:type="pct"/>
            <w:shd w:val="clear" w:color="auto" w:fill="D1EBE4"/>
            <w:vAlign w:val="center"/>
          </w:tcPr>
          <w:p w14:paraId="731FA9F7"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Date </w:t>
            </w:r>
          </w:p>
        </w:tc>
        <w:tc>
          <w:tcPr>
            <w:tcW w:w="364" w:type="pct"/>
            <w:shd w:val="clear" w:color="auto" w:fill="D1EBE4"/>
            <w:vAlign w:val="center"/>
          </w:tcPr>
          <w:p w14:paraId="20C8553B" w14:textId="77777777" w:rsidR="00C95CC8" w:rsidRPr="003E60CE" w:rsidRDefault="00C95CC8" w:rsidP="001C687E">
            <w:pPr>
              <w:spacing w:line="240" w:lineRule="auto"/>
              <w:jc w:val="both"/>
              <w:rPr>
                <w:b/>
                <w:bCs/>
                <w:sz w:val="20"/>
                <w:szCs w:val="20"/>
                <w:lang w:val="en-GB"/>
              </w:rPr>
            </w:pPr>
            <w:r w:rsidRPr="003E60CE">
              <w:rPr>
                <w:b/>
                <w:bCs/>
                <w:sz w:val="20"/>
                <w:szCs w:val="20"/>
                <w:lang w:val="en-GB"/>
              </w:rPr>
              <w:t>AWC</w:t>
            </w:r>
          </w:p>
        </w:tc>
        <w:tc>
          <w:tcPr>
            <w:tcW w:w="366" w:type="pct"/>
            <w:shd w:val="clear" w:color="auto" w:fill="D1EBE4"/>
            <w:vAlign w:val="center"/>
          </w:tcPr>
          <w:p w14:paraId="407A780C" w14:textId="77777777" w:rsidR="00C95CC8" w:rsidRPr="003E60CE" w:rsidRDefault="00C95CC8" w:rsidP="001C687E">
            <w:pPr>
              <w:spacing w:line="240" w:lineRule="auto"/>
              <w:jc w:val="both"/>
              <w:rPr>
                <w:b/>
                <w:bCs/>
                <w:sz w:val="20"/>
                <w:szCs w:val="20"/>
                <w:lang w:val="en-GB"/>
              </w:rPr>
            </w:pPr>
            <w:r w:rsidRPr="003E60CE">
              <w:rPr>
                <w:b/>
                <w:bCs/>
                <w:sz w:val="20"/>
                <w:szCs w:val="20"/>
                <w:lang w:val="en-GB"/>
              </w:rPr>
              <w:t>LAS</w:t>
            </w:r>
          </w:p>
        </w:tc>
        <w:tc>
          <w:tcPr>
            <w:tcW w:w="470" w:type="pct"/>
            <w:shd w:val="clear" w:color="auto" w:fill="D1EBE4"/>
            <w:vAlign w:val="center"/>
          </w:tcPr>
          <w:p w14:paraId="355C465E" w14:textId="576D45E9" w:rsidR="00C95CC8" w:rsidRPr="003E60CE" w:rsidRDefault="00C95CC8" w:rsidP="001C687E">
            <w:pPr>
              <w:spacing w:line="240" w:lineRule="auto"/>
              <w:jc w:val="both"/>
              <w:rPr>
                <w:b/>
                <w:bCs/>
                <w:sz w:val="20"/>
                <w:szCs w:val="20"/>
                <w:lang w:val="en-GB"/>
              </w:rPr>
            </w:pPr>
            <w:r w:rsidRPr="003E60CE">
              <w:rPr>
                <w:b/>
                <w:bCs/>
                <w:sz w:val="20"/>
                <w:szCs w:val="20"/>
                <w:lang w:val="en-GB"/>
              </w:rPr>
              <w:t>S</w:t>
            </w:r>
            <w:r w:rsidR="001A2BF2" w:rsidRPr="003E60CE">
              <w:rPr>
                <w:b/>
                <w:bCs/>
                <w:sz w:val="20"/>
                <w:szCs w:val="20"/>
                <w:lang w:val="en-GB"/>
              </w:rPr>
              <w:t>ida</w:t>
            </w:r>
            <w:r w:rsidRPr="003E60CE">
              <w:rPr>
                <w:b/>
                <w:bCs/>
                <w:sz w:val="20"/>
                <w:szCs w:val="20"/>
                <w:vertAlign w:val="superscript"/>
                <w:lang w:val="en-GB"/>
              </w:rPr>
              <w:footnoteReference w:id="33"/>
            </w:r>
            <w:r w:rsidRPr="003E60CE">
              <w:rPr>
                <w:b/>
                <w:bCs/>
                <w:sz w:val="20"/>
                <w:szCs w:val="20"/>
                <w:lang w:val="en-GB"/>
              </w:rPr>
              <w:t xml:space="preserve"> </w:t>
            </w:r>
          </w:p>
        </w:tc>
        <w:tc>
          <w:tcPr>
            <w:tcW w:w="791" w:type="pct"/>
            <w:shd w:val="clear" w:color="auto" w:fill="D1EBE4"/>
            <w:vAlign w:val="center"/>
          </w:tcPr>
          <w:p w14:paraId="30044E1B" w14:textId="1DCEAEB8" w:rsidR="00C95CC8" w:rsidRPr="003E60CE" w:rsidRDefault="00B16FEB" w:rsidP="001C687E">
            <w:pPr>
              <w:spacing w:line="240" w:lineRule="auto"/>
              <w:jc w:val="both"/>
              <w:rPr>
                <w:b/>
                <w:bCs/>
                <w:sz w:val="20"/>
                <w:szCs w:val="20"/>
                <w:lang w:val="en-GB"/>
              </w:rPr>
            </w:pPr>
            <w:r w:rsidRPr="003E60CE">
              <w:rPr>
                <w:b/>
                <w:bCs/>
                <w:sz w:val="20"/>
                <w:szCs w:val="20"/>
                <w:lang w:val="en-GB"/>
              </w:rPr>
              <w:t>UNDP Regional Hub</w:t>
            </w:r>
          </w:p>
        </w:tc>
        <w:tc>
          <w:tcPr>
            <w:tcW w:w="496" w:type="pct"/>
            <w:shd w:val="clear" w:color="auto" w:fill="D1EBE4"/>
            <w:vAlign w:val="center"/>
          </w:tcPr>
          <w:p w14:paraId="30352000" w14:textId="77777777" w:rsidR="00C95CC8" w:rsidRPr="003E60CE" w:rsidRDefault="00C95CC8" w:rsidP="001C687E">
            <w:pPr>
              <w:spacing w:line="240" w:lineRule="auto"/>
              <w:jc w:val="both"/>
              <w:rPr>
                <w:b/>
                <w:bCs/>
                <w:sz w:val="20"/>
                <w:szCs w:val="20"/>
                <w:lang w:val="en-GB"/>
              </w:rPr>
            </w:pPr>
            <w:r w:rsidRPr="003E60CE">
              <w:rPr>
                <w:b/>
                <w:bCs/>
                <w:sz w:val="20"/>
                <w:szCs w:val="20"/>
                <w:lang w:val="en-GB"/>
              </w:rPr>
              <w:t>UNDRR</w:t>
            </w:r>
          </w:p>
        </w:tc>
        <w:tc>
          <w:tcPr>
            <w:tcW w:w="496" w:type="pct"/>
            <w:shd w:val="clear" w:color="auto" w:fill="D1EBE4"/>
            <w:vAlign w:val="center"/>
          </w:tcPr>
          <w:p w14:paraId="011970B4" w14:textId="77777777" w:rsidR="00C95CC8" w:rsidRPr="003E60CE" w:rsidRDefault="00C95CC8" w:rsidP="001C687E">
            <w:pPr>
              <w:spacing w:line="240" w:lineRule="auto"/>
              <w:jc w:val="both"/>
              <w:rPr>
                <w:b/>
                <w:bCs/>
                <w:sz w:val="20"/>
                <w:szCs w:val="20"/>
                <w:lang w:val="en-GB"/>
              </w:rPr>
            </w:pPr>
            <w:r w:rsidRPr="003E60CE">
              <w:rPr>
                <w:b/>
                <w:bCs/>
                <w:sz w:val="20"/>
                <w:szCs w:val="20"/>
                <w:lang w:val="en-GB"/>
              </w:rPr>
              <w:t>UNEP FI</w:t>
            </w:r>
          </w:p>
        </w:tc>
        <w:tc>
          <w:tcPr>
            <w:tcW w:w="599" w:type="pct"/>
            <w:shd w:val="clear" w:color="auto" w:fill="D1EBE4"/>
            <w:vAlign w:val="center"/>
          </w:tcPr>
          <w:p w14:paraId="48054E8E" w14:textId="77777777" w:rsidR="00C95CC8" w:rsidRPr="003E60CE" w:rsidRDefault="00C95CC8" w:rsidP="001C687E">
            <w:pPr>
              <w:spacing w:line="240" w:lineRule="auto"/>
              <w:jc w:val="both"/>
              <w:rPr>
                <w:b/>
                <w:bCs/>
                <w:sz w:val="20"/>
                <w:szCs w:val="20"/>
                <w:lang w:val="en-GB"/>
              </w:rPr>
            </w:pPr>
            <w:r w:rsidRPr="003E60CE">
              <w:rPr>
                <w:b/>
                <w:bCs/>
                <w:sz w:val="20"/>
                <w:szCs w:val="20"/>
                <w:lang w:val="en-GB"/>
              </w:rPr>
              <w:t>UN Habitat**</w:t>
            </w:r>
          </w:p>
        </w:tc>
        <w:tc>
          <w:tcPr>
            <w:tcW w:w="399" w:type="pct"/>
            <w:shd w:val="clear" w:color="auto" w:fill="D1EBE4"/>
            <w:vAlign w:val="center"/>
          </w:tcPr>
          <w:p w14:paraId="0EA37B07" w14:textId="77777777" w:rsidR="00C95CC8" w:rsidRPr="003E60CE" w:rsidRDefault="00C95CC8" w:rsidP="001C687E">
            <w:pPr>
              <w:spacing w:line="240" w:lineRule="auto"/>
              <w:jc w:val="both"/>
              <w:rPr>
                <w:b/>
                <w:bCs/>
                <w:sz w:val="20"/>
                <w:szCs w:val="20"/>
                <w:lang w:val="en-GB"/>
              </w:rPr>
            </w:pPr>
            <w:r w:rsidRPr="003E60CE">
              <w:rPr>
                <w:b/>
                <w:bCs/>
                <w:sz w:val="20"/>
                <w:szCs w:val="20"/>
                <w:lang w:val="en-GB"/>
              </w:rPr>
              <w:t>WFP</w:t>
            </w:r>
          </w:p>
        </w:tc>
        <w:tc>
          <w:tcPr>
            <w:tcW w:w="396" w:type="pct"/>
            <w:shd w:val="clear" w:color="auto" w:fill="D1EBE4"/>
            <w:vAlign w:val="center"/>
          </w:tcPr>
          <w:p w14:paraId="30B36787"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Total </w:t>
            </w:r>
          </w:p>
        </w:tc>
      </w:tr>
      <w:tr w:rsidR="00B16FEB" w:rsidRPr="003E60CE" w14:paraId="231B9D26" w14:textId="77777777" w:rsidTr="003A3A76">
        <w:tc>
          <w:tcPr>
            <w:tcW w:w="623" w:type="pct"/>
          </w:tcPr>
          <w:p w14:paraId="65E70BBB" w14:textId="77777777" w:rsidR="00C95CC8" w:rsidRPr="003E60CE" w:rsidRDefault="00C95CC8" w:rsidP="001C687E">
            <w:pPr>
              <w:spacing w:line="240" w:lineRule="auto"/>
              <w:jc w:val="both"/>
              <w:rPr>
                <w:sz w:val="20"/>
                <w:szCs w:val="20"/>
                <w:lang w:val="en-GB"/>
              </w:rPr>
            </w:pPr>
            <w:r w:rsidRPr="003E60CE">
              <w:rPr>
                <w:sz w:val="20"/>
                <w:szCs w:val="20"/>
                <w:lang w:val="en-GB"/>
              </w:rPr>
              <w:t xml:space="preserve">1 - 2 October 2019 </w:t>
            </w:r>
          </w:p>
        </w:tc>
        <w:tc>
          <w:tcPr>
            <w:tcW w:w="364" w:type="pct"/>
            <w:vAlign w:val="center"/>
          </w:tcPr>
          <w:p w14:paraId="6BB9FA7E" w14:textId="77777777" w:rsidR="00C95CC8" w:rsidRPr="003E60CE" w:rsidRDefault="00C95CC8" w:rsidP="001C687E">
            <w:pPr>
              <w:spacing w:line="240" w:lineRule="auto"/>
              <w:jc w:val="both"/>
              <w:rPr>
                <w:sz w:val="20"/>
                <w:szCs w:val="20"/>
                <w:lang w:val="en-GB"/>
              </w:rPr>
            </w:pPr>
            <w:r w:rsidRPr="003E60CE">
              <w:rPr>
                <w:sz w:val="20"/>
                <w:szCs w:val="20"/>
                <w:lang w:val="en-GB"/>
              </w:rPr>
              <w:t>3</w:t>
            </w:r>
          </w:p>
        </w:tc>
        <w:tc>
          <w:tcPr>
            <w:tcW w:w="366" w:type="pct"/>
            <w:vAlign w:val="center"/>
          </w:tcPr>
          <w:p w14:paraId="58CBB3C0"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470" w:type="pct"/>
            <w:vAlign w:val="center"/>
          </w:tcPr>
          <w:p w14:paraId="19BBAFE2" w14:textId="77777777" w:rsidR="00C95CC8" w:rsidRPr="003E60CE" w:rsidRDefault="00C95CC8" w:rsidP="001C687E">
            <w:pPr>
              <w:spacing w:line="240" w:lineRule="auto"/>
              <w:jc w:val="both"/>
              <w:rPr>
                <w:sz w:val="20"/>
                <w:szCs w:val="20"/>
                <w:lang w:val="en-GB"/>
              </w:rPr>
            </w:pPr>
            <w:r w:rsidRPr="003E60CE">
              <w:rPr>
                <w:sz w:val="20"/>
                <w:szCs w:val="20"/>
                <w:lang w:val="en-GB"/>
              </w:rPr>
              <w:t>-</w:t>
            </w:r>
          </w:p>
        </w:tc>
        <w:tc>
          <w:tcPr>
            <w:tcW w:w="791" w:type="pct"/>
            <w:vAlign w:val="center"/>
          </w:tcPr>
          <w:p w14:paraId="5057307D" w14:textId="77777777" w:rsidR="00C95CC8" w:rsidRPr="003E60CE" w:rsidRDefault="00C95CC8" w:rsidP="001C687E">
            <w:pPr>
              <w:spacing w:line="240" w:lineRule="auto"/>
              <w:jc w:val="both"/>
              <w:rPr>
                <w:sz w:val="20"/>
                <w:szCs w:val="20"/>
                <w:lang w:val="en-GB"/>
              </w:rPr>
            </w:pPr>
            <w:r w:rsidRPr="003E60CE">
              <w:rPr>
                <w:sz w:val="20"/>
                <w:szCs w:val="20"/>
                <w:lang w:val="en-GB"/>
              </w:rPr>
              <w:t>4</w:t>
            </w:r>
          </w:p>
        </w:tc>
        <w:tc>
          <w:tcPr>
            <w:tcW w:w="496" w:type="pct"/>
            <w:vAlign w:val="center"/>
          </w:tcPr>
          <w:p w14:paraId="3BEC1EE0" w14:textId="77777777" w:rsidR="00C95CC8" w:rsidRPr="003E60CE" w:rsidRDefault="00C95CC8" w:rsidP="001C687E">
            <w:pPr>
              <w:spacing w:line="240" w:lineRule="auto"/>
              <w:jc w:val="both"/>
              <w:rPr>
                <w:sz w:val="20"/>
                <w:szCs w:val="20"/>
                <w:lang w:val="en-GB"/>
              </w:rPr>
            </w:pPr>
            <w:r w:rsidRPr="003E60CE">
              <w:rPr>
                <w:sz w:val="20"/>
                <w:szCs w:val="20"/>
                <w:lang w:val="en-GB"/>
              </w:rPr>
              <w:t>3</w:t>
            </w:r>
          </w:p>
        </w:tc>
        <w:tc>
          <w:tcPr>
            <w:tcW w:w="496" w:type="pct"/>
            <w:vAlign w:val="center"/>
          </w:tcPr>
          <w:p w14:paraId="6C694DB1"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599" w:type="pct"/>
            <w:vAlign w:val="center"/>
          </w:tcPr>
          <w:p w14:paraId="1ED662BC"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399" w:type="pct"/>
            <w:vAlign w:val="center"/>
          </w:tcPr>
          <w:p w14:paraId="21967B46"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396" w:type="pct"/>
            <w:vAlign w:val="center"/>
          </w:tcPr>
          <w:p w14:paraId="2503F004" w14:textId="77777777" w:rsidR="00C95CC8" w:rsidRPr="003E60CE" w:rsidRDefault="00C95CC8" w:rsidP="001C687E">
            <w:pPr>
              <w:spacing w:line="240" w:lineRule="auto"/>
              <w:jc w:val="both"/>
              <w:rPr>
                <w:sz w:val="20"/>
                <w:szCs w:val="20"/>
                <w:lang w:val="en-GB"/>
              </w:rPr>
            </w:pPr>
            <w:r w:rsidRPr="003E60CE">
              <w:rPr>
                <w:sz w:val="20"/>
                <w:szCs w:val="20"/>
                <w:lang w:val="en-GB"/>
              </w:rPr>
              <w:t>15</w:t>
            </w:r>
          </w:p>
        </w:tc>
      </w:tr>
      <w:tr w:rsidR="00B16FEB" w:rsidRPr="003E60CE" w14:paraId="2AEDA7F9" w14:textId="77777777" w:rsidTr="003A3A76">
        <w:tc>
          <w:tcPr>
            <w:tcW w:w="623" w:type="pct"/>
          </w:tcPr>
          <w:p w14:paraId="75689085" w14:textId="77777777" w:rsidR="00C95CC8" w:rsidRPr="003E60CE" w:rsidRDefault="00C95CC8" w:rsidP="001C687E">
            <w:pPr>
              <w:spacing w:line="240" w:lineRule="auto"/>
              <w:jc w:val="both"/>
              <w:rPr>
                <w:sz w:val="20"/>
                <w:szCs w:val="20"/>
                <w:lang w:val="en-GB"/>
              </w:rPr>
            </w:pPr>
            <w:r w:rsidRPr="003E60CE">
              <w:rPr>
                <w:sz w:val="20"/>
                <w:szCs w:val="20"/>
                <w:lang w:val="en-GB"/>
              </w:rPr>
              <w:t xml:space="preserve">9 June 2020 </w:t>
            </w:r>
          </w:p>
        </w:tc>
        <w:tc>
          <w:tcPr>
            <w:tcW w:w="364" w:type="pct"/>
            <w:vAlign w:val="center"/>
          </w:tcPr>
          <w:p w14:paraId="477D36BA" w14:textId="77777777" w:rsidR="00C95CC8" w:rsidRPr="003E60CE" w:rsidRDefault="00C95CC8" w:rsidP="001C687E">
            <w:pPr>
              <w:spacing w:line="240" w:lineRule="auto"/>
              <w:jc w:val="both"/>
              <w:rPr>
                <w:sz w:val="20"/>
                <w:szCs w:val="20"/>
                <w:lang w:val="en-GB"/>
              </w:rPr>
            </w:pPr>
            <w:r w:rsidRPr="003E60CE">
              <w:rPr>
                <w:sz w:val="20"/>
                <w:szCs w:val="20"/>
                <w:lang w:val="en-GB"/>
              </w:rPr>
              <w:t>3</w:t>
            </w:r>
          </w:p>
        </w:tc>
        <w:tc>
          <w:tcPr>
            <w:tcW w:w="366" w:type="pct"/>
            <w:vAlign w:val="center"/>
          </w:tcPr>
          <w:p w14:paraId="29A95384"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470" w:type="pct"/>
            <w:vAlign w:val="center"/>
          </w:tcPr>
          <w:p w14:paraId="5FF5AF8A"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791" w:type="pct"/>
            <w:vAlign w:val="center"/>
          </w:tcPr>
          <w:p w14:paraId="6F5C3100" w14:textId="77777777" w:rsidR="00C95CC8" w:rsidRPr="003E60CE" w:rsidRDefault="00C95CC8" w:rsidP="001C687E">
            <w:pPr>
              <w:spacing w:line="240" w:lineRule="auto"/>
              <w:jc w:val="both"/>
              <w:rPr>
                <w:sz w:val="20"/>
                <w:szCs w:val="20"/>
                <w:lang w:val="en-GB"/>
              </w:rPr>
            </w:pPr>
            <w:r w:rsidRPr="003E60CE">
              <w:rPr>
                <w:sz w:val="20"/>
                <w:szCs w:val="20"/>
                <w:lang w:val="en-GB"/>
              </w:rPr>
              <w:t>3</w:t>
            </w:r>
          </w:p>
        </w:tc>
        <w:tc>
          <w:tcPr>
            <w:tcW w:w="496" w:type="pct"/>
            <w:vAlign w:val="center"/>
          </w:tcPr>
          <w:p w14:paraId="3ED0AE1C"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496" w:type="pct"/>
            <w:vAlign w:val="center"/>
          </w:tcPr>
          <w:p w14:paraId="66B42B3B"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599" w:type="pct"/>
            <w:vAlign w:val="center"/>
          </w:tcPr>
          <w:p w14:paraId="28EB6614"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399" w:type="pct"/>
            <w:vAlign w:val="center"/>
          </w:tcPr>
          <w:p w14:paraId="69B7D977"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396" w:type="pct"/>
            <w:vAlign w:val="center"/>
          </w:tcPr>
          <w:p w14:paraId="4D1EA004" w14:textId="77777777" w:rsidR="00C95CC8" w:rsidRPr="003E60CE" w:rsidRDefault="00C95CC8" w:rsidP="001C687E">
            <w:pPr>
              <w:spacing w:line="240" w:lineRule="auto"/>
              <w:jc w:val="both"/>
              <w:rPr>
                <w:sz w:val="20"/>
                <w:szCs w:val="20"/>
                <w:lang w:val="en-GB"/>
              </w:rPr>
            </w:pPr>
            <w:r w:rsidRPr="003E60CE">
              <w:rPr>
                <w:sz w:val="20"/>
                <w:szCs w:val="20"/>
                <w:lang w:val="en-GB"/>
              </w:rPr>
              <w:t>15</w:t>
            </w:r>
          </w:p>
        </w:tc>
      </w:tr>
      <w:tr w:rsidR="00B16FEB" w:rsidRPr="003E60CE" w14:paraId="4854D276" w14:textId="77777777" w:rsidTr="003A3A76">
        <w:tc>
          <w:tcPr>
            <w:tcW w:w="623" w:type="pct"/>
          </w:tcPr>
          <w:p w14:paraId="7A51D239" w14:textId="77777777" w:rsidR="00C95CC8" w:rsidRPr="003E60CE" w:rsidRDefault="00C95CC8" w:rsidP="001C687E">
            <w:pPr>
              <w:spacing w:line="240" w:lineRule="auto"/>
              <w:jc w:val="both"/>
              <w:rPr>
                <w:sz w:val="20"/>
                <w:szCs w:val="20"/>
                <w:lang w:val="en-GB"/>
              </w:rPr>
            </w:pPr>
            <w:r w:rsidRPr="003E60CE">
              <w:rPr>
                <w:sz w:val="20"/>
                <w:szCs w:val="20"/>
                <w:lang w:val="en-GB"/>
              </w:rPr>
              <w:t xml:space="preserve">5 July 2021 </w:t>
            </w:r>
          </w:p>
        </w:tc>
        <w:tc>
          <w:tcPr>
            <w:tcW w:w="364" w:type="pct"/>
            <w:vAlign w:val="center"/>
          </w:tcPr>
          <w:p w14:paraId="2FFABB96" w14:textId="77777777" w:rsidR="00C95CC8" w:rsidRPr="003E60CE" w:rsidRDefault="00C95CC8" w:rsidP="001C687E">
            <w:pPr>
              <w:spacing w:line="240" w:lineRule="auto"/>
              <w:jc w:val="both"/>
              <w:rPr>
                <w:sz w:val="20"/>
                <w:szCs w:val="20"/>
                <w:lang w:val="en-GB"/>
              </w:rPr>
            </w:pPr>
            <w:r w:rsidRPr="003E60CE">
              <w:rPr>
                <w:sz w:val="20"/>
                <w:szCs w:val="20"/>
                <w:lang w:val="en-GB"/>
              </w:rPr>
              <w:t>5</w:t>
            </w:r>
          </w:p>
        </w:tc>
        <w:tc>
          <w:tcPr>
            <w:tcW w:w="366" w:type="pct"/>
            <w:vAlign w:val="center"/>
          </w:tcPr>
          <w:p w14:paraId="40FB2C1B"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470" w:type="pct"/>
            <w:vAlign w:val="center"/>
          </w:tcPr>
          <w:p w14:paraId="7ED7CDA3" w14:textId="77777777" w:rsidR="00C95CC8" w:rsidRPr="003E60CE" w:rsidRDefault="00C95CC8" w:rsidP="001C687E">
            <w:pPr>
              <w:spacing w:line="240" w:lineRule="auto"/>
              <w:jc w:val="both"/>
              <w:rPr>
                <w:sz w:val="20"/>
                <w:szCs w:val="20"/>
                <w:lang w:val="en-GB"/>
              </w:rPr>
            </w:pPr>
            <w:r w:rsidRPr="003E60CE">
              <w:rPr>
                <w:sz w:val="20"/>
                <w:szCs w:val="20"/>
                <w:lang w:val="en-GB"/>
              </w:rPr>
              <w:t>-</w:t>
            </w:r>
          </w:p>
        </w:tc>
        <w:tc>
          <w:tcPr>
            <w:tcW w:w="791" w:type="pct"/>
            <w:vAlign w:val="center"/>
          </w:tcPr>
          <w:p w14:paraId="37F8F182" w14:textId="77777777" w:rsidR="00C95CC8" w:rsidRPr="003E60CE" w:rsidRDefault="00C95CC8" w:rsidP="001C687E">
            <w:pPr>
              <w:spacing w:line="240" w:lineRule="auto"/>
              <w:jc w:val="both"/>
              <w:rPr>
                <w:sz w:val="20"/>
                <w:szCs w:val="20"/>
                <w:lang w:val="en-GB"/>
              </w:rPr>
            </w:pPr>
            <w:r w:rsidRPr="003E60CE">
              <w:rPr>
                <w:sz w:val="20"/>
                <w:szCs w:val="20"/>
                <w:lang w:val="en-GB"/>
              </w:rPr>
              <w:t>5</w:t>
            </w:r>
          </w:p>
        </w:tc>
        <w:tc>
          <w:tcPr>
            <w:tcW w:w="496" w:type="pct"/>
            <w:vAlign w:val="center"/>
          </w:tcPr>
          <w:p w14:paraId="6455D57A"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496" w:type="pct"/>
            <w:vAlign w:val="center"/>
          </w:tcPr>
          <w:p w14:paraId="4BEB8D93"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599" w:type="pct"/>
            <w:vAlign w:val="center"/>
          </w:tcPr>
          <w:p w14:paraId="26A31B98"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399" w:type="pct"/>
            <w:vAlign w:val="center"/>
          </w:tcPr>
          <w:p w14:paraId="5A664BDE" w14:textId="77777777" w:rsidR="00C95CC8" w:rsidRPr="003E60CE" w:rsidRDefault="00C95CC8" w:rsidP="001C687E">
            <w:pPr>
              <w:spacing w:line="240" w:lineRule="auto"/>
              <w:jc w:val="both"/>
              <w:rPr>
                <w:sz w:val="20"/>
                <w:szCs w:val="20"/>
                <w:lang w:val="en-GB"/>
              </w:rPr>
            </w:pPr>
            <w:r w:rsidRPr="003E60CE">
              <w:rPr>
                <w:sz w:val="20"/>
                <w:szCs w:val="20"/>
                <w:lang w:val="en-GB"/>
              </w:rPr>
              <w:t>3</w:t>
            </w:r>
          </w:p>
        </w:tc>
        <w:tc>
          <w:tcPr>
            <w:tcW w:w="396" w:type="pct"/>
            <w:vAlign w:val="center"/>
          </w:tcPr>
          <w:p w14:paraId="21795F96" w14:textId="77777777" w:rsidR="00C95CC8" w:rsidRPr="003E60CE" w:rsidRDefault="00C95CC8" w:rsidP="001C687E">
            <w:pPr>
              <w:spacing w:line="240" w:lineRule="auto"/>
              <w:jc w:val="both"/>
              <w:rPr>
                <w:sz w:val="20"/>
                <w:szCs w:val="20"/>
                <w:lang w:val="en-GB"/>
              </w:rPr>
            </w:pPr>
            <w:r w:rsidRPr="003E60CE">
              <w:rPr>
                <w:sz w:val="20"/>
                <w:szCs w:val="20"/>
                <w:lang w:val="en-GB"/>
              </w:rPr>
              <w:t>20</w:t>
            </w:r>
          </w:p>
        </w:tc>
      </w:tr>
      <w:tr w:rsidR="00B16FEB" w:rsidRPr="003E60CE" w14:paraId="751EEBF5" w14:textId="77777777" w:rsidTr="003A3A76">
        <w:tc>
          <w:tcPr>
            <w:tcW w:w="623" w:type="pct"/>
          </w:tcPr>
          <w:p w14:paraId="791AD1F4" w14:textId="77777777" w:rsidR="00C95CC8" w:rsidRPr="003E60CE" w:rsidRDefault="00C95CC8" w:rsidP="001C687E">
            <w:pPr>
              <w:spacing w:line="240" w:lineRule="auto"/>
              <w:jc w:val="both"/>
              <w:rPr>
                <w:sz w:val="20"/>
                <w:szCs w:val="20"/>
                <w:lang w:val="en-GB"/>
              </w:rPr>
            </w:pPr>
            <w:r w:rsidRPr="003E60CE">
              <w:rPr>
                <w:sz w:val="20"/>
                <w:szCs w:val="20"/>
                <w:lang w:val="en-GB"/>
              </w:rPr>
              <w:t>17 - 18 January 2022</w:t>
            </w:r>
          </w:p>
        </w:tc>
        <w:tc>
          <w:tcPr>
            <w:tcW w:w="364" w:type="pct"/>
            <w:vAlign w:val="center"/>
          </w:tcPr>
          <w:p w14:paraId="14F57CB9" w14:textId="77777777" w:rsidR="00C95CC8" w:rsidRPr="003E60CE" w:rsidRDefault="00C95CC8" w:rsidP="001C687E">
            <w:pPr>
              <w:spacing w:line="240" w:lineRule="auto"/>
              <w:jc w:val="both"/>
              <w:rPr>
                <w:sz w:val="20"/>
                <w:szCs w:val="20"/>
                <w:lang w:val="en-GB"/>
              </w:rPr>
            </w:pPr>
            <w:r w:rsidRPr="003E60CE">
              <w:rPr>
                <w:sz w:val="20"/>
                <w:szCs w:val="20"/>
                <w:lang w:val="en-GB"/>
              </w:rPr>
              <w:t>4</w:t>
            </w:r>
          </w:p>
        </w:tc>
        <w:tc>
          <w:tcPr>
            <w:tcW w:w="366" w:type="pct"/>
            <w:vAlign w:val="center"/>
          </w:tcPr>
          <w:p w14:paraId="28BE7B15"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470" w:type="pct"/>
            <w:vAlign w:val="center"/>
          </w:tcPr>
          <w:p w14:paraId="2E849F1C" w14:textId="77777777" w:rsidR="00C95CC8" w:rsidRPr="003E60CE" w:rsidRDefault="00C95CC8" w:rsidP="001C687E">
            <w:pPr>
              <w:spacing w:line="240" w:lineRule="auto"/>
              <w:jc w:val="both"/>
              <w:rPr>
                <w:sz w:val="20"/>
                <w:szCs w:val="20"/>
                <w:lang w:val="en-GB"/>
              </w:rPr>
            </w:pPr>
            <w:r w:rsidRPr="003E60CE">
              <w:rPr>
                <w:sz w:val="20"/>
                <w:szCs w:val="20"/>
                <w:lang w:val="en-GB"/>
              </w:rPr>
              <w:t>-</w:t>
            </w:r>
          </w:p>
        </w:tc>
        <w:tc>
          <w:tcPr>
            <w:tcW w:w="791" w:type="pct"/>
            <w:vAlign w:val="center"/>
          </w:tcPr>
          <w:p w14:paraId="30D8BDC7" w14:textId="77777777" w:rsidR="00C95CC8" w:rsidRPr="003E60CE" w:rsidRDefault="00C95CC8" w:rsidP="001C687E">
            <w:pPr>
              <w:spacing w:line="240" w:lineRule="auto"/>
              <w:jc w:val="both"/>
              <w:rPr>
                <w:sz w:val="20"/>
                <w:szCs w:val="20"/>
                <w:lang w:val="en-GB"/>
              </w:rPr>
            </w:pPr>
            <w:r w:rsidRPr="003E60CE">
              <w:rPr>
                <w:sz w:val="20"/>
                <w:szCs w:val="20"/>
                <w:lang w:val="en-GB"/>
              </w:rPr>
              <w:t>6</w:t>
            </w:r>
          </w:p>
        </w:tc>
        <w:tc>
          <w:tcPr>
            <w:tcW w:w="496" w:type="pct"/>
            <w:vAlign w:val="center"/>
          </w:tcPr>
          <w:p w14:paraId="05F55583"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496" w:type="pct"/>
            <w:vAlign w:val="center"/>
          </w:tcPr>
          <w:p w14:paraId="2FDE2A61"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599" w:type="pct"/>
            <w:vAlign w:val="center"/>
          </w:tcPr>
          <w:p w14:paraId="790C9005"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399" w:type="pct"/>
            <w:vAlign w:val="center"/>
          </w:tcPr>
          <w:p w14:paraId="71FE0646"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396" w:type="pct"/>
            <w:vAlign w:val="center"/>
          </w:tcPr>
          <w:p w14:paraId="3943B260" w14:textId="77777777" w:rsidR="00C95CC8" w:rsidRPr="003E60CE" w:rsidRDefault="00C95CC8" w:rsidP="001C687E">
            <w:pPr>
              <w:spacing w:line="240" w:lineRule="auto"/>
              <w:jc w:val="both"/>
              <w:rPr>
                <w:sz w:val="20"/>
                <w:szCs w:val="20"/>
                <w:lang w:val="en-GB"/>
              </w:rPr>
            </w:pPr>
            <w:r w:rsidRPr="003E60CE">
              <w:rPr>
                <w:sz w:val="20"/>
                <w:szCs w:val="20"/>
                <w:lang w:val="en-GB"/>
              </w:rPr>
              <w:t>16</w:t>
            </w:r>
          </w:p>
        </w:tc>
      </w:tr>
      <w:tr w:rsidR="00B16FEB" w:rsidRPr="003E60CE" w14:paraId="199966DC" w14:textId="77777777" w:rsidTr="003A3A76">
        <w:tc>
          <w:tcPr>
            <w:tcW w:w="623" w:type="pct"/>
          </w:tcPr>
          <w:p w14:paraId="3E4F031A" w14:textId="77777777" w:rsidR="00C95CC8" w:rsidRPr="003E60CE" w:rsidRDefault="00C95CC8" w:rsidP="001C687E">
            <w:pPr>
              <w:spacing w:line="240" w:lineRule="auto"/>
              <w:jc w:val="both"/>
              <w:rPr>
                <w:sz w:val="20"/>
                <w:szCs w:val="20"/>
                <w:lang w:val="en-GB"/>
              </w:rPr>
            </w:pPr>
            <w:r w:rsidRPr="003E60CE">
              <w:rPr>
                <w:sz w:val="20"/>
                <w:szCs w:val="20"/>
                <w:lang w:val="en-GB"/>
              </w:rPr>
              <w:t>19 June 2023</w:t>
            </w:r>
          </w:p>
        </w:tc>
        <w:tc>
          <w:tcPr>
            <w:tcW w:w="364" w:type="pct"/>
            <w:vAlign w:val="center"/>
          </w:tcPr>
          <w:p w14:paraId="7836C1E7" w14:textId="77777777" w:rsidR="00C95CC8" w:rsidRPr="003E60CE" w:rsidRDefault="00C95CC8" w:rsidP="001C687E">
            <w:pPr>
              <w:spacing w:line="240" w:lineRule="auto"/>
              <w:jc w:val="both"/>
              <w:rPr>
                <w:sz w:val="20"/>
                <w:szCs w:val="20"/>
                <w:lang w:val="en-GB"/>
              </w:rPr>
            </w:pPr>
            <w:r w:rsidRPr="003E60CE">
              <w:rPr>
                <w:sz w:val="20"/>
                <w:szCs w:val="20"/>
                <w:lang w:val="en-GB"/>
              </w:rPr>
              <w:t>3</w:t>
            </w:r>
          </w:p>
        </w:tc>
        <w:tc>
          <w:tcPr>
            <w:tcW w:w="366" w:type="pct"/>
            <w:vAlign w:val="center"/>
          </w:tcPr>
          <w:p w14:paraId="67B9A35E" w14:textId="77777777" w:rsidR="00C95CC8" w:rsidRPr="003E60CE" w:rsidRDefault="00C95CC8" w:rsidP="001C687E">
            <w:pPr>
              <w:spacing w:line="240" w:lineRule="auto"/>
              <w:jc w:val="both"/>
              <w:rPr>
                <w:sz w:val="20"/>
                <w:szCs w:val="20"/>
                <w:lang w:val="en-GB"/>
              </w:rPr>
            </w:pPr>
            <w:r w:rsidRPr="003E60CE">
              <w:rPr>
                <w:sz w:val="20"/>
                <w:szCs w:val="20"/>
                <w:lang w:val="en-GB"/>
              </w:rPr>
              <w:t>3</w:t>
            </w:r>
          </w:p>
        </w:tc>
        <w:tc>
          <w:tcPr>
            <w:tcW w:w="470" w:type="pct"/>
            <w:vAlign w:val="center"/>
          </w:tcPr>
          <w:p w14:paraId="57BD2F14" w14:textId="77777777" w:rsidR="00C95CC8" w:rsidRPr="003E60CE" w:rsidRDefault="00C95CC8" w:rsidP="001C687E">
            <w:pPr>
              <w:spacing w:line="240" w:lineRule="auto"/>
              <w:jc w:val="both"/>
              <w:rPr>
                <w:sz w:val="20"/>
                <w:szCs w:val="20"/>
                <w:lang w:val="en-GB"/>
              </w:rPr>
            </w:pPr>
            <w:r w:rsidRPr="003E60CE">
              <w:rPr>
                <w:sz w:val="20"/>
                <w:szCs w:val="20"/>
                <w:lang w:val="en-GB"/>
              </w:rPr>
              <w:t>-</w:t>
            </w:r>
          </w:p>
        </w:tc>
        <w:tc>
          <w:tcPr>
            <w:tcW w:w="791" w:type="pct"/>
            <w:vAlign w:val="center"/>
          </w:tcPr>
          <w:p w14:paraId="0FC3FB9E" w14:textId="77777777" w:rsidR="00C95CC8" w:rsidRPr="003E60CE" w:rsidRDefault="00C95CC8" w:rsidP="001C687E">
            <w:pPr>
              <w:spacing w:line="240" w:lineRule="auto"/>
              <w:jc w:val="both"/>
              <w:rPr>
                <w:sz w:val="20"/>
                <w:szCs w:val="20"/>
                <w:lang w:val="en-GB"/>
              </w:rPr>
            </w:pPr>
            <w:r w:rsidRPr="003E60CE">
              <w:rPr>
                <w:sz w:val="20"/>
                <w:szCs w:val="20"/>
                <w:lang w:val="en-GB"/>
              </w:rPr>
              <w:t>5</w:t>
            </w:r>
          </w:p>
        </w:tc>
        <w:tc>
          <w:tcPr>
            <w:tcW w:w="496" w:type="pct"/>
            <w:vAlign w:val="center"/>
          </w:tcPr>
          <w:p w14:paraId="6C989EB5" w14:textId="77777777" w:rsidR="00C95CC8" w:rsidRPr="003E60CE" w:rsidRDefault="00C95CC8" w:rsidP="001C687E">
            <w:pPr>
              <w:spacing w:line="240" w:lineRule="auto"/>
              <w:jc w:val="both"/>
              <w:rPr>
                <w:sz w:val="20"/>
                <w:szCs w:val="20"/>
                <w:lang w:val="en-GB"/>
              </w:rPr>
            </w:pPr>
            <w:r w:rsidRPr="003E60CE">
              <w:rPr>
                <w:sz w:val="20"/>
                <w:szCs w:val="20"/>
                <w:lang w:val="en-GB"/>
              </w:rPr>
              <w:t>-</w:t>
            </w:r>
          </w:p>
        </w:tc>
        <w:tc>
          <w:tcPr>
            <w:tcW w:w="496" w:type="pct"/>
            <w:vAlign w:val="center"/>
          </w:tcPr>
          <w:p w14:paraId="360D7C71" w14:textId="77777777" w:rsidR="00C95CC8" w:rsidRPr="003E60CE" w:rsidRDefault="00C95CC8" w:rsidP="001C687E">
            <w:pPr>
              <w:spacing w:line="240" w:lineRule="auto"/>
              <w:jc w:val="both"/>
              <w:rPr>
                <w:sz w:val="20"/>
                <w:szCs w:val="20"/>
                <w:lang w:val="en-GB"/>
              </w:rPr>
            </w:pPr>
            <w:r w:rsidRPr="003E60CE">
              <w:rPr>
                <w:sz w:val="20"/>
                <w:szCs w:val="20"/>
                <w:lang w:val="en-GB"/>
              </w:rPr>
              <w:t>2</w:t>
            </w:r>
          </w:p>
        </w:tc>
        <w:tc>
          <w:tcPr>
            <w:tcW w:w="599" w:type="pct"/>
            <w:vAlign w:val="center"/>
          </w:tcPr>
          <w:p w14:paraId="3E6BCA1A" w14:textId="77777777" w:rsidR="00C95CC8" w:rsidRPr="003E60CE" w:rsidRDefault="00C95CC8" w:rsidP="001C687E">
            <w:pPr>
              <w:spacing w:line="240" w:lineRule="auto"/>
              <w:jc w:val="both"/>
              <w:rPr>
                <w:sz w:val="20"/>
                <w:szCs w:val="20"/>
                <w:lang w:val="en-GB"/>
              </w:rPr>
            </w:pPr>
            <w:r w:rsidRPr="003E60CE">
              <w:rPr>
                <w:sz w:val="20"/>
                <w:szCs w:val="20"/>
                <w:lang w:val="en-GB"/>
              </w:rPr>
              <w:t>-</w:t>
            </w:r>
          </w:p>
        </w:tc>
        <w:tc>
          <w:tcPr>
            <w:tcW w:w="399" w:type="pct"/>
            <w:vAlign w:val="center"/>
          </w:tcPr>
          <w:p w14:paraId="4835131F" w14:textId="77777777" w:rsidR="00C95CC8" w:rsidRPr="003E60CE" w:rsidRDefault="00C95CC8" w:rsidP="001C687E">
            <w:pPr>
              <w:spacing w:line="240" w:lineRule="auto"/>
              <w:jc w:val="both"/>
              <w:rPr>
                <w:sz w:val="20"/>
                <w:szCs w:val="20"/>
                <w:lang w:val="en-GB"/>
              </w:rPr>
            </w:pPr>
            <w:r w:rsidRPr="003E60CE">
              <w:rPr>
                <w:sz w:val="20"/>
                <w:szCs w:val="20"/>
                <w:lang w:val="en-GB"/>
              </w:rPr>
              <w:t>1</w:t>
            </w:r>
          </w:p>
        </w:tc>
        <w:tc>
          <w:tcPr>
            <w:tcW w:w="396" w:type="pct"/>
            <w:vAlign w:val="center"/>
          </w:tcPr>
          <w:p w14:paraId="372B77A3" w14:textId="77777777" w:rsidR="00C95CC8" w:rsidRPr="003E60CE" w:rsidRDefault="00C95CC8" w:rsidP="001C687E">
            <w:pPr>
              <w:spacing w:line="240" w:lineRule="auto"/>
              <w:jc w:val="both"/>
              <w:rPr>
                <w:sz w:val="20"/>
                <w:szCs w:val="20"/>
                <w:lang w:val="en-GB"/>
              </w:rPr>
            </w:pPr>
            <w:r w:rsidRPr="003E60CE">
              <w:rPr>
                <w:sz w:val="20"/>
                <w:szCs w:val="20"/>
                <w:lang w:val="en-GB"/>
              </w:rPr>
              <w:t>14</w:t>
            </w:r>
          </w:p>
        </w:tc>
      </w:tr>
    </w:tbl>
    <w:p w14:paraId="32B420EC" w14:textId="77777777" w:rsidR="001144AE" w:rsidRDefault="001144AE" w:rsidP="001C687E">
      <w:pPr>
        <w:pStyle w:val="Heading5"/>
        <w:spacing w:line="240" w:lineRule="auto"/>
        <w:rPr>
          <w:rFonts w:cs="Calibri"/>
          <w:lang w:val="en-GB"/>
        </w:rPr>
      </w:pPr>
    </w:p>
    <w:p w14:paraId="29282A93" w14:textId="53BA71FF" w:rsidR="00C95CC8" w:rsidRPr="003E60CE" w:rsidRDefault="00C95CC8" w:rsidP="001C687E">
      <w:pPr>
        <w:pStyle w:val="Heading5"/>
        <w:spacing w:line="240" w:lineRule="auto"/>
        <w:rPr>
          <w:rFonts w:cs="Calibri"/>
          <w:lang w:val="en-GB"/>
        </w:rPr>
      </w:pPr>
      <w:r w:rsidRPr="003E60CE">
        <w:rPr>
          <w:rFonts w:cs="Calibri"/>
          <w:lang w:val="en-GB"/>
        </w:rPr>
        <w:t xml:space="preserve">3.5 </w:t>
      </w:r>
      <w:r w:rsidR="00784DF7" w:rsidRPr="003E60CE">
        <w:rPr>
          <w:lang w:val="en-GB"/>
        </w:rPr>
        <w:t xml:space="preserve">to what extent has the project contributed </w:t>
      </w:r>
      <w:r w:rsidR="003E60CE" w:rsidRPr="003E60CE">
        <w:rPr>
          <w:lang w:val="en-GB"/>
        </w:rPr>
        <w:t>to gender</w:t>
      </w:r>
      <w:r w:rsidR="00784DF7" w:rsidRPr="003E60CE">
        <w:rPr>
          <w:lang w:val="en-GB"/>
        </w:rPr>
        <w:t xml:space="preserve"> equality, the empowerment of women and the realization of human rights? </w:t>
      </w:r>
    </w:p>
    <w:p w14:paraId="73E79256" w14:textId="1FBC7C09" w:rsidR="00D2098F" w:rsidRPr="003E60CE" w:rsidRDefault="000C1DB6" w:rsidP="001C687E">
      <w:pPr>
        <w:spacing w:before="240" w:line="240" w:lineRule="auto"/>
        <w:jc w:val="both"/>
        <w:rPr>
          <w:rStyle w:val="Strong"/>
          <w:color w:val="auto"/>
          <w:lang w:val="en-GB"/>
        </w:rPr>
      </w:pPr>
      <w:r w:rsidRPr="003E60CE">
        <w:rPr>
          <w:rStyle w:val="Strong"/>
          <w:color w:val="auto"/>
          <w:lang w:val="en-GB"/>
        </w:rPr>
        <w:t>F</w:t>
      </w:r>
      <w:r w:rsidR="00776C33" w:rsidRPr="003E60CE">
        <w:rPr>
          <w:rStyle w:val="Strong"/>
          <w:color w:val="auto"/>
          <w:lang w:val="en-GB"/>
        </w:rPr>
        <w:t xml:space="preserve">inding </w:t>
      </w:r>
      <w:r w:rsidR="00CA6FA5" w:rsidRPr="003E60CE">
        <w:rPr>
          <w:rStyle w:val="Strong"/>
          <w:color w:val="auto"/>
          <w:lang w:val="en-GB"/>
        </w:rPr>
        <w:t>#</w:t>
      </w:r>
      <w:r w:rsidR="00FC20A8" w:rsidRPr="003E60CE">
        <w:rPr>
          <w:rStyle w:val="Strong"/>
          <w:color w:val="auto"/>
          <w:lang w:val="en-GB"/>
        </w:rPr>
        <w:t xml:space="preserve"> 15</w:t>
      </w:r>
      <w:r w:rsidR="00A472AA" w:rsidRPr="003E60CE">
        <w:rPr>
          <w:rStyle w:val="Strong"/>
          <w:color w:val="auto"/>
          <w:lang w:val="en-GB"/>
        </w:rPr>
        <w:t>:</w:t>
      </w:r>
      <w:r w:rsidR="00FC20A8" w:rsidRPr="003E60CE">
        <w:rPr>
          <w:rStyle w:val="Strong"/>
          <w:color w:val="auto"/>
          <w:lang w:val="en-GB"/>
        </w:rPr>
        <w:t xml:space="preserve"> </w:t>
      </w:r>
      <w:r w:rsidR="002B5B66" w:rsidRPr="003E60CE">
        <w:rPr>
          <w:rStyle w:val="Strong"/>
          <w:color w:val="auto"/>
          <w:lang w:val="en-GB"/>
        </w:rPr>
        <w:t xml:space="preserve">Although some </w:t>
      </w:r>
      <w:r w:rsidR="00170E0F" w:rsidRPr="003E60CE">
        <w:rPr>
          <w:rStyle w:val="Strong"/>
          <w:color w:val="auto"/>
          <w:lang w:val="en-GB"/>
        </w:rPr>
        <w:t>gender-level targets were achieved</w:t>
      </w:r>
      <w:r w:rsidR="000D1EF5" w:rsidRPr="003E60CE">
        <w:rPr>
          <w:rStyle w:val="Strong"/>
          <w:color w:val="auto"/>
          <w:lang w:val="en-GB"/>
        </w:rPr>
        <w:t xml:space="preserve"> or surpassed, the lack of detailed results tracking</w:t>
      </w:r>
      <w:r w:rsidR="00687870" w:rsidRPr="003E60CE">
        <w:rPr>
          <w:rStyle w:val="Strong"/>
          <w:color w:val="auto"/>
          <w:lang w:val="en-GB"/>
        </w:rPr>
        <w:t>, inconsistent reporting</w:t>
      </w:r>
      <w:r w:rsidR="00A859B1">
        <w:rPr>
          <w:rStyle w:val="Strong"/>
          <w:color w:val="auto"/>
          <w:lang w:val="en-GB"/>
        </w:rPr>
        <w:t>, and data gaps have hindered a proper assessment of the project's gender contributions</w:t>
      </w:r>
      <w:r w:rsidR="000C55CD" w:rsidRPr="003E60CE">
        <w:rPr>
          <w:rStyle w:val="Strong"/>
          <w:color w:val="auto"/>
          <w:lang w:val="en-GB"/>
        </w:rPr>
        <w:t>.</w:t>
      </w:r>
      <w:r w:rsidR="00170E0F" w:rsidRPr="003E60CE">
        <w:rPr>
          <w:rStyle w:val="Strong"/>
          <w:color w:val="auto"/>
          <w:lang w:val="en-GB"/>
        </w:rPr>
        <w:t xml:space="preserve"> </w:t>
      </w:r>
    </w:p>
    <w:p w14:paraId="2ED47EBB" w14:textId="7A0DF301" w:rsidR="00C95CC8" w:rsidRPr="003E60CE" w:rsidRDefault="00C95CC8" w:rsidP="001C687E">
      <w:pPr>
        <w:spacing w:line="240" w:lineRule="auto"/>
        <w:jc w:val="both"/>
        <w:rPr>
          <w:lang w:val="en-GB"/>
        </w:rPr>
      </w:pPr>
      <w:r w:rsidRPr="003E60CE">
        <w:rPr>
          <w:rStyle w:val="Strong"/>
          <w:b w:val="0"/>
          <w:bCs w:val="0"/>
          <w:color w:val="auto"/>
          <w:lang w:val="en-GB"/>
        </w:rPr>
        <w:t>The pro</w:t>
      </w:r>
      <w:r w:rsidR="0008436C" w:rsidRPr="003E60CE">
        <w:rPr>
          <w:rStyle w:val="Strong"/>
          <w:b w:val="0"/>
          <w:bCs w:val="0"/>
          <w:color w:val="auto"/>
          <w:lang w:val="en-GB"/>
        </w:rPr>
        <w:t>ject</w:t>
      </w:r>
      <w:r w:rsidRPr="003E60CE">
        <w:rPr>
          <w:rStyle w:val="Strong"/>
          <w:b w:val="0"/>
          <w:bCs w:val="0"/>
          <w:color w:val="auto"/>
          <w:lang w:val="en-GB"/>
        </w:rPr>
        <w:t xml:space="preserve"> allocated gender services to activities under Outcomes 1 and 3 and had a dedicated JPO for gender issues but had </w:t>
      </w:r>
      <w:r w:rsidR="00784DF7" w:rsidRPr="003E60CE">
        <w:rPr>
          <w:rStyle w:val="Strong"/>
          <w:b w:val="0"/>
          <w:bCs w:val="0"/>
          <w:color w:val="auto"/>
          <w:lang w:val="en-GB"/>
        </w:rPr>
        <w:t xml:space="preserve">no </w:t>
      </w:r>
      <w:r w:rsidR="00A859B1">
        <w:rPr>
          <w:rStyle w:val="Strong"/>
          <w:b w:val="0"/>
          <w:bCs w:val="0"/>
          <w:color w:val="auto"/>
          <w:lang w:val="en-GB"/>
        </w:rPr>
        <w:t>project-level</w:t>
      </w:r>
      <w:r w:rsidRPr="003E60CE">
        <w:rPr>
          <w:rStyle w:val="Strong"/>
          <w:b w:val="0"/>
          <w:bCs w:val="0"/>
          <w:color w:val="auto"/>
          <w:lang w:val="en-GB"/>
        </w:rPr>
        <w:t xml:space="preserve"> gender strategy</w:t>
      </w:r>
      <w:r w:rsidR="00E81721" w:rsidRPr="003E60CE">
        <w:rPr>
          <w:lang w:val="en-GB"/>
        </w:rPr>
        <w:t xml:space="preserve">. </w:t>
      </w:r>
      <w:r w:rsidRPr="003E60CE">
        <w:rPr>
          <w:lang w:val="en-GB"/>
        </w:rPr>
        <w:t xml:space="preserve">The project initially included a strong commitment to integrating gender considerations into its activities and across the different outcomes there is an explicit focus on the integration of gender considerations from the conceptualization phase and in </w:t>
      </w:r>
      <w:r w:rsidR="00924063" w:rsidRPr="003E60CE">
        <w:rPr>
          <w:lang w:val="en-GB"/>
        </w:rPr>
        <w:t>most</w:t>
      </w:r>
      <w:r w:rsidRPr="003E60CE">
        <w:rPr>
          <w:lang w:val="en-GB"/>
        </w:rPr>
        <w:t xml:space="preserve"> publications and knowledge products.  </w:t>
      </w:r>
      <w:r w:rsidR="002F7FEF" w:rsidRPr="003E60CE">
        <w:rPr>
          <w:i/>
          <w:iCs/>
          <w:lang w:val="en-GB"/>
        </w:rPr>
        <w:t>"</w:t>
      </w:r>
      <w:r w:rsidRPr="003E60CE">
        <w:rPr>
          <w:i/>
          <w:iCs/>
          <w:lang w:val="en-GB"/>
        </w:rPr>
        <w:t>A JPO was appointed specifically to ensure the integration of gender into the program</w:t>
      </w:r>
      <w:r w:rsidR="002F7FEF" w:rsidRPr="003E60CE">
        <w:rPr>
          <w:i/>
          <w:iCs/>
          <w:lang w:val="en-GB"/>
        </w:rPr>
        <w:t>"</w:t>
      </w:r>
      <w:r w:rsidRPr="003E60CE">
        <w:rPr>
          <w:i/>
          <w:iCs/>
          <w:lang w:val="en-GB"/>
        </w:rPr>
        <w:t xml:space="preserve"> (</w:t>
      </w:r>
      <w:r w:rsidR="00224A98" w:rsidRPr="003E60CE">
        <w:rPr>
          <w:i/>
          <w:iCs/>
          <w:lang w:val="en-GB"/>
        </w:rPr>
        <w:t xml:space="preserve">Female, </w:t>
      </w:r>
      <w:r w:rsidRPr="003E60CE">
        <w:rPr>
          <w:i/>
          <w:iCs/>
          <w:lang w:val="en-GB"/>
        </w:rPr>
        <w:t>KII)</w:t>
      </w:r>
      <w:r w:rsidRPr="003E60CE">
        <w:rPr>
          <w:lang w:val="en-GB"/>
        </w:rPr>
        <w:t xml:space="preserve">. At regional and country level, various workshops and training sessions aimed at raising awareness and building capacity on gender issues were conducted. These sessions </w:t>
      </w:r>
      <w:r w:rsidR="000B6E01">
        <w:rPr>
          <w:lang w:val="en-GB"/>
        </w:rPr>
        <w:t>were intended</w:t>
      </w:r>
      <w:r w:rsidRPr="003E60CE">
        <w:rPr>
          <w:lang w:val="en-GB"/>
        </w:rPr>
        <w:t xml:space="preserve"> to ensure that gender considerations were integrated into climate resilience and adaptation activities.  </w:t>
      </w:r>
    </w:p>
    <w:p w14:paraId="4202D9AA" w14:textId="0BE8CB53" w:rsidR="00272D70" w:rsidRPr="003E60CE" w:rsidRDefault="00272D70" w:rsidP="001C687E">
      <w:pPr>
        <w:spacing w:line="240" w:lineRule="auto"/>
        <w:jc w:val="both"/>
        <w:rPr>
          <w:b/>
          <w:bCs/>
          <w:u w:val="single"/>
          <w:lang w:val="en-GB"/>
        </w:rPr>
      </w:pPr>
      <w:r w:rsidRPr="003E60CE">
        <w:rPr>
          <w:b/>
          <w:bCs/>
          <w:u w:val="single"/>
          <w:lang w:val="en-GB"/>
        </w:rPr>
        <w:t>Impact of gender-focused knowledge products on</w:t>
      </w:r>
      <w:r w:rsidR="00317DEE" w:rsidRPr="003E60CE">
        <w:rPr>
          <w:b/>
          <w:bCs/>
          <w:u w:val="single"/>
          <w:lang w:val="en-GB"/>
        </w:rPr>
        <w:t xml:space="preserve"> gender mainstreaming in interventions, policies and plans</w:t>
      </w:r>
    </w:p>
    <w:p w14:paraId="0DACD7CB" w14:textId="7A0EEC3B" w:rsidR="00C95CC8" w:rsidRPr="003E60CE" w:rsidRDefault="00C95CC8" w:rsidP="001C687E">
      <w:pPr>
        <w:spacing w:line="240" w:lineRule="auto"/>
        <w:jc w:val="both"/>
        <w:rPr>
          <w:lang w:val="en-GB"/>
        </w:rPr>
      </w:pPr>
      <w:r w:rsidRPr="003E60CE">
        <w:rPr>
          <w:lang w:val="en-GB"/>
        </w:rPr>
        <w:t xml:space="preserve">The three Gender-focused knowledge products produced at the regional level highlight the differentiated impacts of climate change on men and women and propose gender-sensitive solutions, with a primary focus on displaced persons (see </w:t>
      </w:r>
      <w:r w:rsidR="00223E77" w:rsidRPr="003E60CE">
        <w:rPr>
          <w:lang w:val="en-GB"/>
        </w:rPr>
        <w:t>Annex</w:t>
      </w:r>
      <w:r w:rsidR="000D5604" w:rsidRPr="003E60CE">
        <w:rPr>
          <w:lang w:val="en-GB"/>
        </w:rPr>
        <w:t xml:space="preserve"> 19</w:t>
      </w:r>
      <w:r w:rsidR="00C953A4" w:rsidRPr="003E60CE">
        <w:rPr>
          <w:lang w:val="en-GB"/>
        </w:rPr>
        <w:t>)</w:t>
      </w:r>
      <w:r w:rsidRPr="003E60CE">
        <w:rPr>
          <w:lang w:val="en-GB"/>
        </w:rPr>
        <w:t xml:space="preserve">. While efforts were made to disseminate </w:t>
      </w:r>
      <w:r w:rsidR="000B6E01">
        <w:rPr>
          <w:lang w:val="en-GB"/>
        </w:rPr>
        <w:t xml:space="preserve">these publications' findings and detailed </w:t>
      </w:r>
      <w:r w:rsidR="00136E32">
        <w:rPr>
          <w:lang w:val="en-GB"/>
        </w:rPr>
        <w:t>recommendations through</w:t>
      </w:r>
      <w:r w:rsidRPr="003E60CE">
        <w:rPr>
          <w:lang w:val="en-GB"/>
        </w:rPr>
        <w:t xml:space="preserve"> various events, conference sessions, and regional meetings, there is no evidence that these studies resulted in policy changes at the regional or national levels or specific programmatic interventions. The UNDP reports working on mainstreaming findings on the gendered impacts of climate change into global programmes, including the Climate Promise (UNDP 2023 Progress Report). The project views these knowledge products as crucial for gender mainstreaming in climate action and related policy and programming. However, the depth and reach of the dissemination efforts remain </w:t>
      </w:r>
      <w:r w:rsidRPr="003E60CE">
        <w:rPr>
          <w:lang w:val="en-GB"/>
        </w:rPr>
        <w:lastRenderedPageBreak/>
        <w:t xml:space="preserve">unclear. Reported synergies and complementary activities with other project partners appear promising. For instance, the joint Social Vulnerability Study between AWC and the </w:t>
      </w:r>
      <w:r w:rsidR="000D520E" w:rsidRPr="003E60CE">
        <w:rPr>
          <w:lang w:val="en-GB"/>
        </w:rPr>
        <w:t>WFP</w:t>
      </w:r>
      <w:r w:rsidRPr="003E60CE">
        <w:rPr>
          <w:lang w:val="en-GB"/>
        </w:rPr>
        <w:t>, supported by the UNDP Regional Hub in Amman, facilitated fieldwork and local policy dialogues. However, the impact and practical outcomes of these collaborations remain uncertain. Similarly, while the collaboration between the AWC and UN Women on the Climate-Gender-Migration nexus aims to contribute to UNDP's research on the impacts of climate change on displaced women and girls in the Arab States, the tangible benefits and integration of these findings into actionable policies need further evaluation.</w:t>
      </w:r>
    </w:p>
    <w:p w14:paraId="7A972FE5" w14:textId="5D89676D" w:rsidR="00807EA4" w:rsidRPr="003E60CE" w:rsidRDefault="00807EA4" w:rsidP="001C687E">
      <w:pPr>
        <w:spacing w:before="240" w:line="240" w:lineRule="auto"/>
        <w:jc w:val="both"/>
        <w:rPr>
          <w:b/>
          <w:bCs/>
          <w:u w:val="single"/>
          <w:lang w:val="en-GB"/>
        </w:rPr>
      </w:pPr>
      <w:r w:rsidRPr="003E60CE">
        <w:rPr>
          <w:b/>
          <w:bCs/>
          <w:u w:val="single"/>
          <w:lang w:val="en-GB"/>
        </w:rPr>
        <w:t>Impact of resilien</w:t>
      </w:r>
      <w:r w:rsidR="00153810" w:rsidRPr="003E60CE">
        <w:rPr>
          <w:b/>
          <w:bCs/>
          <w:u w:val="single"/>
          <w:lang w:val="en-GB"/>
        </w:rPr>
        <w:t>ce</w:t>
      </w:r>
      <w:r w:rsidRPr="003E60CE">
        <w:rPr>
          <w:b/>
          <w:bCs/>
          <w:u w:val="single"/>
          <w:lang w:val="en-GB"/>
        </w:rPr>
        <w:t xml:space="preserve"> grants on gender equality, women’s empowerment and human rights</w:t>
      </w:r>
    </w:p>
    <w:p w14:paraId="0679B6D0" w14:textId="33FE00C2" w:rsidR="00C95CC8" w:rsidRPr="003E60CE" w:rsidRDefault="00C95CC8" w:rsidP="001C687E">
      <w:pPr>
        <w:spacing w:before="240" w:line="240" w:lineRule="auto"/>
        <w:jc w:val="both"/>
        <w:rPr>
          <w:lang w:val="en-GB"/>
        </w:rPr>
      </w:pPr>
      <w:r w:rsidRPr="003E60CE">
        <w:rPr>
          <w:lang w:val="en-GB"/>
        </w:rPr>
        <w:t>The resilience grant proposals all made some provision for monitoring and recording gender-related data to ensure men and women were equally benefitting from the</w:t>
      </w:r>
      <w:r w:rsidR="00C42C6D" w:rsidRPr="003E60CE">
        <w:rPr>
          <w:lang w:val="en-GB"/>
        </w:rPr>
        <w:t xml:space="preserve"> project</w:t>
      </w:r>
      <w:r w:rsidRPr="003E60CE">
        <w:rPr>
          <w:lang w:val="en-GB"/>
        </w:rPr>
        <w:t xml:space="preserve">, and gender responsive activities such as gender analysis to understand different impacts on men and women, involving both genders in decision-making processes, ensuring that services were accessible and beneficial to all genders, and targeted activities with specific vocational opportunities directed at women (e.g. ecotourism in </w:t>
      </w:r>
      <w:r w:rsidR="007634F5">
        <w:rPr>
          <w:lang w:val="en-GB"/>
        </w:rPr>
        <w:t>Iraq</w:t>
      </w:r>
      <w:r w:rsidR="007634F5" w:rsidRPr="003E60CE">
        <w:rPr>
          <w:lang w:val="en-GB"/>
        </w:rPr>
        <w:t xml:space="preserve"> </w:t>
      </w:r>
      <w:r w:rsidRPr="003E60CE">
        <w:rPr>
          <w:lang w:val="en-GB"/>
        </w:rPr>
        <w:t xml:space="preserve">and food drying and preserving in Egypt).  </w:t>
      </w:r>
    </w:p>
    <w:p w14:paraId="387EF4E0" w14:textId="558956B7" w:rsidR="00C95CC8" w:rsidRPr="003E60CE" w:rsidRDefault="00C95CC8" w:rsidP="001C687E">
      <w:pPr>
        <w:spacing w:line="240" w:lineRule="auto"/>
        <w:jc w:val="both"/>
        <w:rPr>
          <w:lang w:val="en-GB"/>
        </w:rPr>
      </w:pPr>
      <w:r w:rsidRPr="003E60CE">
        <w:rPr>
          <w:lang w:val="en-GB"/>
        </w:rPr>
        <w:t xml:space="preserve">While all proposals mentioned gender gap analyses, there was only evidence of </w:t>
      </w:r>
      <w:r w:rsidR="000B6E01">
        <w:rPr>
          <w:lang w:val="en-GB"/>
        </w:rPr>
        <w:t>two</w:t>
      </w:r>
      <w:r w:rsidRPr="003E60CE">
        <w:rPr>
          <w:lang w:val="en-GB"/>
        </w:rPr>
        <w:t xml:space="preserve"> documented gender gap analysis. Th</w:t>
      </w:r>
      <w:r w:rsidR="000B6E01">
        <w:rPr>
          <w:lang w:val="en-GB"/>
        </w:rPr>
        <w:t xml:space="preserve">ey were for the Jordan grant and </w:t>
      </w:r>
      <w:r w:rsidRPr="003E60CE">
        <w:rPr>
          <w:lang w:val="en-GB"/>
        </w:rPr>
        <w:t xml:space="preserve">for the Iraq pilot: </w:t>
      </w:r>
      <w:r w:rsidRPr="003E60CE">
        <w:rPr>
          <w:i/>
          <w:iCs/>
          <w:lang w:val="en-GB"/>
        </w:rPr>
        <w:t>Gender Analysis and Action Plan in Al Hwaizeh Project</w:t>
      </w:r>
      <w:r w:rsidRPr="003E60CE">
        <w:rPr>
          <w:lang w:val="en-GB"/>
        </w:rPr>
        <w:t xml:space="preserve"> (August 2021). This gender analysis makes several recommendations including amongst others providing transportation options for women, such as group or solo transportation, and assess women's safety when sharing transportation with men; including men in gender discussions and ensuring women's participation throughout the project’s implementation; strengthening power relations within families and communities by creating diversified income-generating options, particularly in the ecotourism sector, and facilitate women's labour market participation. While these recommendations are actionable, they would benefit from more detailed guidance on implementation methods. This includes strategies for strengthening power relations within families and communities in ways that avoid increasing women's risk of gender-based violence resulting from shifting power relations.</w:t>
      </w:r>
    </w:p>
    <w:p w14:paraId="7DA3254F" w14:textId="4A98570F" w:rsidR="00C95CC8" w:rsidRPr="00941318" w:rsidRDefault="00C95CC8" w:rsidP="001C687E">
      <w:pPr>
        <w:spacing w:line="240" w:lineRule="auto"/>
        <w:jc w:val="both"/>
        <w:rPr>
          <w:lang w:val="en-GB" w:bidi="ar-JO"/>
        </w:rPr>
      </w:pPr>
      <w:r w:rsidRPr="003E60CE">
        <w:rPr>
          <w:lang w:val="en-GB"/>
        </w:rPr>
        <w:t xml:space="preserve">In the Egypt project, the resilience proposal mentioned conducting a gender gap analysis </w:t>
      </w:r>
      <w:r w:rsidRPr="003E60CE">
        <w:rPr>
          <w:i/>
          <w:iCs/>
          <w:lang w:val="en-GB"/>
        </w:rPr>
        <w:t>“to assess the role of women in relevant sectors to make recommendations towards a fully gender-responsive project approach</w:t>
      </w:r>
      <w:r w:rsidRPr="003E60CE">
        <w:rPr>
          <w:lang w:val="en-GB"/>
        </w:rPr>
        <w:t>” (a supporting document provided but was dated 2017</w:t>
      </w:r>
      <w:r w:rsidRPr="003E60CE">
        <w:rPr>
          <w:vertAlign w:val="superscript"/>
          <w:lang w:val="en-GB"/>
        </w:rPr>
        <w:footnoteReference w:id="34"/>
      </w:r>
      <w:r w:rsidRPr="003E60CE">
        <w:rPr>
          <w:lang w:val="en-GB"/>
        </w:rPr>
        <w:t>).</w:t>
      </w:r>
      <w:r w:rsidR="00F64539" w:rsidRPr="003E60CE">
        <w:rPr>
          <w:lang w:val="en-GB"/>
        </w:rPr>
        <w:t xml:space="preserve"> </w:t>
      </w:r>
      <w:r w:rsidRPr="003E60CE">
        <w:rPr>
          <w:lang w:val="en-GB"/>
        </w:rPr>
        <w:t>The project included various activities to meet the needs of men and women, informed by social studies with men, women, and youth. Agricultural projects targeted men, while food drying and preservation projects were geared towards women, and honey beekeeping projects involved both youth (who could be male or female) and women: “</w:t>
      </w:r>
      <w:r w:rsidRPr="003E60CE">
        <w:rPr>
          <w:i/>
          <w:iCs/>
          <w:lang w:val="en-GB"/>
        </w:rPr>
        <w:t>This diversity ensured benefits were distributed fairly across different groups, not just one” (KII).</w:t>
      </w:r>
    </w:p>
    <w:p w14:paraId="54204926" w14:textId="20980640" w:rsidR="00C95CC8" w:rsidRPr="00941318" w:rsidRDefault="00C95CC8" w:rsidP="001C687E">
      <w:pPr>
        <w:spacing w:line="240" w:lineRule="auto"/>
        <w:jc w:val="both"/>
        <w:rPr>
          <w:lang w:val="en-GB"/>
        </w:rPr>
      </w:pPr>
      <w:r w:rsidRPr="003E60CE">
        <w:rPr>
          <w:lang w:val="en-GB"/>
        </w:rPr>
        <w:t>In Jordan</w:t>
      </w:r>
      <w:r w:rsidR="009A3531" w:rsidRPr="003E60CE">
        <w:rPr>
          <w:lang w:val="en-GB"/>
        </w:rPr>
        <w:t>,</w:t>
      </w:r>
      <w:r w:rsidRPr="003E60CE">
        <w:rPr>
          <w:lang w:val="en-GB"/>
        </w:rPr>
        <w:t xml:space="preserve"> a consultant was reported to have been hired to conduct a gender gap analysis and develop an action plan to integrate gender and youth into activities </w:t>
      </w:r>
      <w:r w:rsidR="00F64539" w:rsidRPr="003E60CE">
        <w:rPr>
          <w:i/>
          <w:iCs/>
          <w:lang w:val="en-GB"/>
        </w:rPr>
        <w:t>"</w:t>
      </w:r>
      <w:r w:rsidRPr="003E60CE">
        <w:rPr>
          <w:i/>
          <w:iCs/>
          <w:lang w:val="en-GB"/>
        </w:rPr>
        <w:t xml:space="preserve">Actions included targeting </w:t>
      </w:r>
      <w:r w:rsidRPr="003E60CE">
        <w:rPr>
          <w:i/>
          <w:iCs/>
          <w:lang w:val="en-GB"/>
        </w:rPr>
        <w:lastRenderedPageBreak/>
        <w:t>male and female farmers and ensuring women were included in all training activities, emphasising maintaining a 50:50 gender balance</w:t>
      </w:r>
      <w:r w:rsidR="00F64539" w:rsidRPr="003E60CE">
        <w:rPr>
          <w:i/>
          <w:iCs/>
          <w:lang w:val="en-GB"/>
        </w:rPr>
        <w:t>"</w:t>
      </w:r>
      <w:r w:rsidRPr="003E60CE">
        <w:rPr>
          <w:i/>
          <w:iCs/>
          <w:lang w:val="en-GB"/>
        </w:rPr>
        <w:t xml:space="preserve"> (</w:t>
      </w:r>
      <w:r w:rsidR="00F64539" w:rsidRPr="003E60CE">
        <w:rPr>
          <w:i/>
          <w:iCs/>
          <w:lang w:val="en-GB"/>
        </w:rPr>
        <w:t xml:space="preserve">Female, </w:t>
      </w:r>
      <w:r w:rsidRPr="003E60CE">
        <w:rPr>
          <w:i/>
          <w:iCs/>
          <w:lang w:val="en-GB"/>
        </w:rPr>
        <w:t>KII).</w:t>
      </w:r>
    </w:p>
    <w:p w14:paraId="0CED4E2B" w14:textId="10D085F9" w:rsidR="00C95CC8" w:rsidRPr="003E60CE" w:rsidRDefault="001F56BA" w:rsidP="001C687E">
      <w:pPr>
        <w:spacing w:line="240" w:lineRule="auto"/>
        <w:jc w:val="both"/>
        <w:rPr>
          <w:lang w:val="en-GB"/>
        </w:rPr>
      </w:pPr>
      <w:r>
        <w:rPr>
          <w:lang w:val="en-GB"/>
        </w:rPr>
        <w:t>The Regional Office assisted country offices (possibly including the gender JPO) in developing</w:t>
      </w:r>
      <w:r w:rsidR="00C95CC8" w:rsidRPr="003E60CE">
        <w:rPr>
          <w:lang w:val="en-GB"/>
        </w:rPr>
        <w:t xml:space="preserve"> their proposals, ensuring the inclusion of gender considerations. </w:t>
      </w:r>
    </w:p>
    <w:p w14:paraId="332B9A90" w14:textId="339B0CA6" w:rsidR="00C95CC8" w:rsidRPr="003E60CE" w:rsidRDefault="00C95CC8" w:rsidP="001C687E">
      <w:pPr>
        <w:spacing w:line="240" w:lineRule="auto"/>
        <w:jc w:val="both"/>
        <w:rPr>
          <w:b/>
          <w:bCs/>
          <w:u w:val="single"/>
          <w:lang w:val="en-GB"/>
        </w:rPr>
      </w:pPr>
      <w:r w:rsidRPr="003E60CE">
        <w:rPr>
          <w:b/>
          <w:bCs/>
          <w:u w:val="single"/>
          <w:lang w:val="en-GB"/>
        </w:rPr>
        <w:t xml:space="preserve">Regional and national level </w:t>
      </w:r>
      <w:r w:rsidR="002D1FDD" w:rsidRPr="003E60CE">
        <w:rPr>
          <w:b/>
          <w:bCs/>
          <w:u w:val="single"/>
          <w:lang w:val="en-GB"/>
        </w:rPr>
        <w:t xml:space="preserve">gender </w:t>
      </w:r>
      <w:r w:rsidRPr="003E60CE">
        <w:rPr>
          <w:b/>
          <w:bCs/>
          <w:u w:val="single"/>
          <w:lang w:val="en-GB"/>
        </w:rPr>
        <w:t xml:space="preserve">targets </w:t>
      </w:r>
    </w:p>
    <w:p w14:paraId="2AD5586F" w14:textId="55CFD33B" w:rsidR="00C95CC8" w:rsidRPr="003E60CE" w:rsidRDefault="00C95CC8" w:rsidP="001C687E">
      <w:pPr>
        <w:spacing w:line="240" w:lineRule="auto"/>
        <w:jc w:val="both"/>
        <w:rPr>
          <w:lang w:val="en-GB"/>
        </w:rPr>
      </w:pPr>
      <w:r w:rsidRPr="003E60CE">
        <w:rPr>
          <w:lang w:val="en-GB"/>
        </w:rPr>
        <w:t>The project’s results framework includes one gender-related target at the regional and national level under Output 1.3</w:t>
      </w:r>
      <w:r w:rsidR="00181282" w:rsidRPr="003E60CE">
        <w:rPr>
          <w:lang w:val="en-GB"/>
        </w:rPr>
        <w:t xml:space="preserve">. </w:t>
      </w:r>
      <w:r w:rsidRPr="003E60CE">
        <w:rPr>
          <w:lang w:val="en-GB"/>
        </w:rPr>
        <w:t xml:space="preserve"> This is measured by Sub-indicator 1.3.2</w:t>
      </w:r>
      <w:r w:rsidR="00EC4CCA" w:rsidRPr="003E60CE">
        <w:rPr>
          <w:lang w:val="en-GB"/>
        </w:rPr>
        <w:t xml:space="preserve">. </w:t>
      </w:r>
      <w:r w:rsidRPr="003E60CE">
        <w:rPr>
          <w:lang w:val="en-GB"/>
        </w:rPr>
        <w:t xml:space="preserve">The UNDP Progress Report 2023 indicates that </w:t>
      </w:r>
      <w:r w:rsidR="003E60CE" w:rsidRPr="003E60CE">
        <w:rPr>
          <w:lang w:val="en-GB"/>
        </w:rPr>
        <w:t>the target</w:t>
      </w:r>
      <w:r w:rsidRPr="003E60CE">
        <w:rPr>
          <w:lang w:val="en-GB"/>
        </w:rPr>
        <w:t xml:space="preserve"> was achieved.  </w:t>
      </w:r>
    </w:p>
    <w:p w14:paraId="211E3BC2" w14:textId="38704FF8" w:rsidR="00C95CC8" w:rsidRPr="003E60CE" w:rsidRDefault="00C95CC8" w:rsidP="001C687E">
      <w:pPr>
        <w:spacing w:line="240" w:lineRule="auto"/>
        <w:jc w:val="both"/>
        <w:rPr>
          <w:lang w:val="en-GB"/>
        </w:rPr>
      </w:pPr>
      <w:r w:rsidRPr="003E60CE">
        <w:rPr>
          <w:lang w:val="en-GB"/>
        </w:rPr>
        <w:t xml:space="preserve">As mentioned earlier, an analysis of information on participants attending the Regional Stakeholder Dialogue on Climate Security held in December 2020 showed that of the 88 participants, an estimated 69 were male (78.4%) and 19 females </w:t>
      </w:r>
      <w:r w:rsidR="003E47CA" w:rsidRPr="003E60CE">
        <w:rPr>
          <w:lang w:val="en-GB"/>
        </w:rPr>
        <w:t>(21.6</w:t>
      </w:r>
      <w:r w:rsidRPr="003E60CE">
        <w:rPr>
          <w:lang w:val="en-GB"/>
        </w:rPr>
        <w:t>%). This is less than the target of 30%. More male participants were in the task forces related to climate security, energy, and policy discussions.</w:t>
      </w:r>
      <w:r w:rsidR="00CC7C1D" w:rsidRPr="003E60CE">
        <w:rPr>
          <w:rStyle w:val="FootnoteReference"/>
          <w:lang w:val="en-GB"/>
        </w:rPr>
        <w:footnoteReference w:id="35"/>
      </w:r>
      <w:r w:rsidRPr="003E60CE">
        <w:rPr>
          <w:lang w:val="en-GB"/>
        </w:rPr>
        <w:t xml:space="preserve"> Female representation in the Climate Security, Social Cohesion, and Gender Equity Task Force was higher, with women making up about 63.6% of the participants </w:t>
      </w:r>
    </w:p>
    <w:p w14:paraId="07E0D889" w14:textId="61C415E1" w:rsidR="00C95CC8" w:rsidRPr="003E60CE" w:rsidRDefault="00C95CC8" w:rsidP="001C687E">
      <w:pPr>
        <w:spacing w:line="240" w:lineRule="auto"/>
        <w:jc w:val="both"/>
        <w:rPr>
          <w:b/>
          <w:bCs/>
          <w:u w:val="single"/>
          <w:lang w:val="en-GB"/>
        </w:rPr>
      </w:pPr>
      <w:r w:rsidRPr="003E60CE">
        <w:rPr>
          <w:b/>
          <w:bCs/>
          <w:u w:val="single"/>
          <w:lang w:val="en-GB"/>
        </w:rPr>
        <w:t xml:space="preserve">Local level </w:t>
      </w:r>
      <w:r w:rsidR="002D1FDD" w:rsidRPr="003E60CE">
        <w:rPr>
          <w:b/>
          <w:bCs/>
          <w:u w:val="single"/>
          <w:lang w:val="en-GB"/>
        </w:rPr>
        <w:t xml:space="preserve">gender </w:t>
      </w:r>
      <w:r w:rsidRPr="003E60CE">
        <w:rPr>
          <w:b/>
          <w:bCs/>
          <w:u w:val="single"/>
          <w:lang w:val="en-GB"/>
        </w:rPr>
        <w:t xml:space="preserve">targets </w:t>
      </w:r>
    </w:p>
    <w:p w14:paraId="57DFB1BF" w14:textId="0ECCF050" w:rsidR="00C95CC8" w:rsidRPr="003E60CE" w:rsidRDefault="00C95CC8" w:rsidP="001C687E">
      <w:pPr>
        <w:spacing w:line="240" w:lineRule="auto"/>
        <w:jc w:val="both"/>
        <w:rPr>
          <w:lang w:val="en-GB"/>
        </w:rPr>
      </w:pPr>
      <w:r w:rsidRPr="003E60CE">
        <w:rPr>
          <w:lang w:val="en-GB"/>
        </w:rPr>
        <w:t xml:space="preserve">The UNDP draft Progress Report 2023 states that the project reached 79,329 beneficiaries across six countries, with 27,608 (35%) being women.  </w:t>
      </w:r>
      <w:r w:rsidR="00622422" w:rsidRPr="003E60CE">
        <w:rPr>
          <w:lang w:val="en-GB"/>
        </w:rPr>
        <w:t>T</w:t>
      </w:r>
      <w:r w:rsidRPr="003E60CE">
        <w:rPr>
          <w:lang w:val="en-GB"/>
        </w:rPr>
        <w:t xml:space="preserve">here are no consistent targets for each country, making it challenging to comment on the overall achievements. </w:t>
      </w:r>
    </w:p>
    <w:p w14:paraId="554E8686" w14:textId="77777777" w:rsidR="00C95CC8" w:rsidRPr="003E60CE" w:rsidRDefault="00C95CC8" w:rsidP="001C687E">
      <w:pPr>
        <w:spacing w:line="240" w:lineRule="auto"/>
        <w:jc w:val="both"/>
        <w:rPr>
          <w:lang w:val="en-GB"/>
        </w:rPr>
      </w:pPr>
      <w:r w:rsidRPr="003E60CE">
        <w:rPr>
          <w:lang w:val="en-GB"/>
        </w:rPr>
        <w:t>Measurable local-level gender targets were set for one resilience grant indicator under Output 3.2: Sub-indicator 3.2.4, which tracks the number of country grants with at least one activity addressing gender inequality. The target was set at two country grants by Year 4. This target was surpassed, with all six grants addressing gender equality either directly or indirectly, exceeding the initial expectations set during project design. This result was achieved when the project team, in collaboration with UNDP country offices, developed the proposals for the resilience grants. They ensured that all six grants incorporated gender equality (see the previous section for a description of gender-related activities in resilience grants by country).</w:t>
      </w:r>
    </w:p>
    <w:p w14:paraId="49E32AC0" w14:textId="0DE4D29B" w:rsidR="00C95CC8" w:rsidRPr="003E60CE" w:rsidRDefault="00C95CC8" w:rsidP="001C687E">
      <w:pPr>
        <w:spacing w:line="240" w:lineRule="auto"/>
        <w:jc w:val="both"/>
        <w:rPr>
          <w:lang w:val="en-GB"/>
        </w:rPr>
      </w:pPr>
      <w:r w:rsidRPr="003E60CE">
        <w:rPr>
          <w:lang w:val="en-GB"/>
        </w:rPr>
        <w:t>Output 2.3 has three other activities that mention co-benefits for women or emphasis on women’s empowerment (Yemen: Activity 3.2.1</w:t>
      </w:r>
      <w:r w:rsidR="00E709DB" w:rsidRPr="003E60CE">
        <w:rPr>
          <w:lang w:val="en-GB"/>
        </w:rPr>
        <w:t>; State</w:t>
      </w:r>
      <w:r w:rsidRPr="003E60CE">
        <w:rPr>
          <w:lang w:val="en-GB"/>
        </w:rPr>
        <w:t xml:space="preserve"> of Palestine: 3.3.2; Iraq: 3.3.3). None of these have indicators with measurable gender targets.  </w:t>
      </w:r>
    </w:p>
    <w:p w14:paraId="386AB64F" w14:textId="40A47E39" w:rsidR="00C95CC8" w:rsidRPr="003E60CE" w:rsidRDefault="00C95CC8" w:rsidP="001C687E">
      <w:pPr>
        <w:spacing w:line="240" w:lineRule="auto"/>
        <w:jc w:val="both"/>
        <w:rPr>
          <w:lang w:val="en-GB"/>
        </w:rPr>
      </w:pPr>
      <w:r w:rsidRPr="003E60CE">
        <w:rPr>
          <w:lang w:val="en-GB"/>
        </w:rPr>
        <w:t xml:space="preserve">The State of Palestine activity sub-indicator (3.2.1) requires the number of people benefitting from increased access to energy through solar solutions in Palestine to be disaggregated by country and </w:t>
      </w:r>
      <w:r w:rsidR="003E60CE" w:rsidRPr="003E60CE">
        <w:rPr>
          <w:lang w:val="en-GB"/>
        </w:rPr>
        <w:t>sex but</w:t>
      </w:r>
      <w:r w:rsidRPr="003E60CE">
        <w:rPr>
          <w:lang w:val="en-GB"/>
        </w:rPr>
        <w:t xml:space="preserve"> did not provide a specific target. Data provided in the UNDP draft Progress Report 2023 on progress with this indicator demonstrated a balanced distribution of benefits between males and females. See Table </w:t>
      </w:r>
      <w:r w:rsidR="00B77725" w:rsidRPr="003E60CE">
        <w:rPr>
          <w:lang w:val="en-GB"/>
        </w:rPr>
        <w:t>1</w:t>
      </w:r>
      <w:r w:rsidR="0053793B" w:rsidRPr="003E60CE">
        <w:rPr>
          <w:lang w:val="en-GB"/>
        </w:rPr>
        <w:t>1</w:t>
      </w:r>
      <w:r w:rsidR="00B77725" w:rsidRPr="003E60CE">
        <w:rPr>
          <w:lang w:val="en-GB"/>
        </w:rPr>
        <w:t>.</w:t>
      </w:r>
      <w:r w:rsidRPr="003E60CE">
        <w:rPr>
          <w:lang w:val="en-GB"/>
        </w:rPr>
        <w:t xml:space="preserve"> </w:t>
      </w:r>
    </w:p>
    <w:p w14:paraId="7B9CB316" w14:textId="03348013" w:rsidR="00C95CC8" w:rsidRPr="003E60CE" w:rsidRDefault="00E709DB" w:rsidP="001C687E">
      <w:pPr>
        <w:pStyle w:val="Caption"/>
        <w:jc w:val="center"/>
        <w:rPr>
          <w:sz w:val="22"/>
          <w:szCs w:val="22"/>
          <w:lang w:val="en-GB"/>
        </w:rPr>
      </w:pPr>
      <w:bookmarkStart w:id="112" w:name="_Toc173228284"/>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11</w:t>
      </w:r>
      <w:r w:rsidRPr="003E60CE">
        <w:rPr>
          <w:noProof/>
          <w:lang w:val="en-GB"/>
        </w:rPr>
        <w:fldChar w:fldCharType="end"/>
      </w:r>
      <w:r w:rsidRPr="003E60CE">
        <w:rPr>
          <w:noProof/>
          <w:lang w:val="en-GB"/>
        </w:rPr>
        <w:t>: Total beneficiaries disaggregated by gender Palestine solar pilot (sub-indicator xxx)*</w:t>
      </w:r>
      <w:bookmarkEnd w:id="112"/>
    </w:p>
    <w:tbl>
      <w:tblPr>
        <w:tblStyle w:val="TableGrid"/>
        <w:tblW w:w="5000" w:type="pct"/>
        <w:tblLook w:val="04A0" w:firstRow="1" w:lastRow="0" w:firstColumn="1" w:lastColumn="0" w:noHBand="0" w:noVBand="1"/>
      </w:tblPr>
      <w:tblGrid>
        <w:gridCol w:w="1001"/>
        <w:gridCol w:w="1759"/>
        <w:gridCol w:w="2420"/>
        <w:gridCol w:w="1726"/>
        <w:gridCol w:w="1724"/>
      </w:tblGrid>
      <w:tr w:rsidR="00C95CC8" w:rsidRPr="003E60CE" w14:paraId="526DFE63" w14:textId="77777777" w:rsidTr="00444A2C">
        <w:trPr>
          <w:tblHeader/>
        </w:trPr>
        <w:tc>
          <w:tcPr>
            <w:tcW w:w="580" w:type="pct"/>
            <w:shd w:val="clear" w:color="auto" w:fill="D1EBE4"/>
          </w:tcPr>
          <w:p w14:paraId="458F4901"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Year </w:t>
            </w:r>
          </w:p>
        </w:tc>
        <w:tc>
          <w:tcPr>
            <w:tcW w:w="1019" w:type="pct"/>
            <w:shd w:val="clear" w:color="auto" w:fill="D1EBE4"/>
          </w:tcPr>
          <w:p w14:paraId="24F08880"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Location </w:t>
            </w:r>
          </w:p>
        </w:tc>
        <w:tc>
          <w:tcPr>
            <w:tcW w:w="1402" w:type="pct"/>
            <w:shd w:val="clear" w:color="auto" w:fill="D1EBE4"/>
          </w:tcPr>
          <w:p w14:paraId="3AB167DF" w14:textId="77777777" w:rsidR="00C95CC8" w:rsidRPr="003E60CE" w:rsidRDefault="00C95CC8" w:rsidP="001C687E">
            <w:pPr>
              <w:spacing w:line="240" w:lineRule="auto"/>
              <w:jc w:val="both"/>
              <w:rPr>
                <w:b/>
                <w:bCs/>
                <w:sz w:val="20"/>
                <w:szCs w:val="20"/>
                <w:lang w:val="en-GB"/>
              </w:rPr>
            </w:pPr>
            <w:r w:rsidRPr="003E60CE">
              <w:rPr>
                <w:b/>
                <w:bCs/>
                <w:sz w:val="20"/>
                <w:szCs w:val="20"/>
                <w:lang w:val="en-GB"/>
              </w:rPr>
              <w:t>Total beneficiaries</w:t>
            </w:r>
          </w:p>
        </w:tc>
        <w:tc>
          <w:tcPr>
            <w:tcW w:w="1000" w:type="pct"/>
            <w:shd w:val="clear" w:color="auto" w:fill="D1EBE4"/>
          </w:tcPr>
          <w:p w14:paraId="42EAB9E4" w14:textId="77777777" w:rsidR="00C95CC8" w:rsidRPr="003E60CE" w:rsidRDefault="00C95CC8" w:rsidP="001C687E">
            <w:pPr>
              <w:spacing w:line="240" w:lineRule="auto"/>
              <w:jc w:val="both"/>
              <w:rPr>
                <w:b/>
                <w:bCs/>
                <w:sz w:val="20"/>
                <w:szCs w:val="20"/>
                <w:lang w:val="en-GB"/>
              </w:rPr>
            </w:pPr>
            <w:r w:rsidRPr="003E60CE">
              <w:rPr>
                <w:b/>
                <w:bCs/>
                <w:sz w:val="20"/>
                <w:szCs w:val="20"/>
                <w:lang w:val="en-GB"/>
              </w:rPr>
              <w:t>Female (%)</w:t>
            </w:r>
          </w:p>
        </w:tc>
        <w:tc>
          <w:tcPr>
            <w:tcW w:w="999" w:type="pct"/>
            <w:shd w:val="clear" w:color="auto" w:fill="D1EBE4"/>
          </w:tcPr>
          <w:p w14:paraId="41EA3E8A" w14:textId="77777777" w:rsidR="00C95CC8" w:rsidRPr="003E60CE" w:rsidRDefault="00C95CC8" w:rsidP="001C687E">
            <w:pPr>
              <w:spacing w:line="240" w:lineRule="auto"/>
              <w:jc w:val="both"/>
              <w:rPr>
                <w:b/>
                <w:bCs/>
                <w:sz w:val="20"/>
                <w:szCs w:val="20"/>
                <w:lang w:val="en-GB"/>
              </w:rPr>
            </w:pPr>
            <w:r w:rsidRPr="003E60CE">
              <w:rPr>
                <w:b/>
                <w:bCs/>
                <w:sz w:val="20"/>
                <w:szCs w:val="20"/>
                <w:lang w:val="en-GB"/>
              </w:rPr>
              <w:t>Male (%)</w:t>
            </w:r>
          </w:p>
        </w:tc>
      </w:tr>
      <w:tr w:rsidR="00C95CC8" w:rsidRPr="003E60CE" w14:paraId="5170754E" w14:textId="77777777">
        <w:tc>
          <w:tcPr>
            <w:tcW w:w="580" w:type="pct"/>
            <w:vMerge w:val="restart"/>
            <w:vAlign w:val="center"/>
          </w:tcPr>
          <w:p w14:paraId="60C4F607" w14:textId="77777777" w:rsidR="00C95CC8" w:rsidRPr="003E60CE" w:rsidRDefault="00C95CC8" w:rsidP="001C687E">
            <w:pPr>
              <w:spacing w:line="240" w:lineRule="auto"/>
              <w:jc w:val="both"/>
              <w:rPr>
                <w:sz w:val="20"/>
                <w:szCs w:val="20"/>
                <w:lang w:val="en-GB"/>
              </w:rPr>
            </w:pPr>
            <w:r w:rsidRPr="003E60CE">
              <w:rPr>
                <w:sz w:val="20"/>
                <w:szCs w:val="20"/>
                <w:lang w:val="en-GB"/>
              </w:rPr>
              <w:t>2022</w:t>
            </w:r>
          </w:p>
        </w:tc>
        <w:tc>
          <w:tcPr>
            <w:tcW w:w="1019" w:type="pct"/>
          </w:tcPr>
          <w:p w14:paraId="7F1F511E" w14:textId="77777777" w:rsidR="00C95CC8" w:rsidRPr="003E60CE" w:rsidRDefault="00C95CC8" w:rsidP="001C687E">
            <w:pPr>
              <w:spacing w:line="240" w:lineRule="auto"/>
              <w:jc w:val="both"/>
              <w:rPr>
                <w:sz w:val="20"/>
                <w:szCs w:val="20"/>
                <w:lang w:val="en-GB"/>
              </w:rPr>
            </w:pPr>
            <w:r w:rsidRPr="003E60CE">
              <w:rPr>
                <w:sz w:val="20"/>
                <w:szCs w:val="20"/>
                <w:lang w:val="en-GB"/>
              </w:rPr>
              <w:t xml:space="preserve">Arrabah </w:t>
            </w:r>
          </w:p>
        </w:tc>
        <w:tc>
          <w:tcPr>
            <w:tcW w:w="1402" w:type="pct"/>
          </w:tcPr>
          <w:p w14:paraId="6F77DF49" w14:textId="77777777" w:rsidR="00C95CC8" w:rsidRPr="003E60CE" w:rsidRDefault="00C95CC8" w:rsidP="001C687E">
            <w:pPr>
              <w:spacing w:line="240" w:lineRule="auto"/>
              <w:jc w:val="both"/>
              <w:rPr>
                <w:sz w:val="20"/>
                <w:szCs w:val="20"/>
                <w:lang w:val="en-GB"/>
              </w:rPr>
            </w:pPr>
            <w:r w:rsidRPr="003E60CE">
              <w:rPr>
                <w:sz w:val="20"/>
                <w:szCs w:val="20"/>
                <w:lang w:val="en-GB"/>
              </w:rPr>
              <w:t>12,356</w:t>
            </w:r>
          </w:p>
        </w:tc>
        <w:tc>
          <w:tcPr>
            <w:tcW w:w="1000" w:type="pct"/>
          </w:tcPr>
          <w:p w14:paraId="64BDE93B" w14:textId="77777777" w:rsidR="00C95CC8" w:rsidRPr="003E60CE" w:rsidRDefault="00C95CC8" w:rsidP="001C687E">
            <w:pPr>
              <w:spacing w:line="240" w:lineRule="auto"/>
              <w:jc w:val="both"/>
              <w:rPr>
                <w:sz w:val="20"/>
                <w:szCs w:val="20"/>
                <w:lang w:val="en-GB"/>
              </w:rPr>
            </w:pPr>
            <w:r w:rsidRPr="003E60CE">
              <w:rPr>
                <w:sz w:val="20"/>
                <w:szCs w:val="20"/>
                <w:lang w:val="en-GB"/>
              </w:rPr>
              <w:t>49.3%</w:t>
            </w:r>
          </w:p>
        </w:tc>
        <w:tc>
          <w:tcPr>
            <w:tcW w:w="999" w:type="pct"/>
          </w:tcPr>
          <w:p w14:paraId="64A9640F" w14:textId="77777777" w:rsidR="00C95CC8" w:rsidRPr="003E60CE" w:rsidRDefault="00C95CC8" w:rsidP="001C687E">
            <w:pPr>
              <w:spacing w:line="240" w:lineRule="auto"/>
              <w:jc w:val="both"/>
              <w:rPr>
                <w:sz w:val="20"/>
                <w:szCs w:val="20"/>
                <w:lang w:val="en-GB"/>
              </w:rPr>
            </w:pPr>
            <w:r w:rsidRPr="003E60CE">
              <w:rPr>
                <w:sz w:val="20"/>
                <w:szCs w:val="20"/>
                <w:lang w:val="en-GB"/>
              </w:rPr>
              <w:t>50.7%</w:t>
            </w:r>
          </w:p>
        </w:tc>
      </w:tr>
      <w:tr w:rsidR="00C95CC8" w:rsidRPr="003E60CE" w14:paraId="29B82500" w14:textId="77777777">
        <w:tc>
          <w:tcPr>
            <w:tcW w:w="580" w:type="pct"/>
            <w:vMerge/>
          </w:tcPr>
          <w:p w14:paraId="625113B7" w14:textId="77777777" w:rsidR="00C95CC8" w:rsidRPr="003E60CE" w:rsidRDefault="00C95CC8" w:rsidP="001C687E">
            <w:pPr>
              <w:spacing w:line="240" w:lineRule="auto"/>
              <w:jc w:val="both"/>
              <w:rPr>
                <w:sz w:val="20"/>
                <w:szCs w:val="20"/>
                <w:lang w:val="en-GB"/>
              </w:rPr>
            </w:pPr>
          </w:p>
        </w:tc>
        <w:tc>
          <w:tcPr>
            <w:tcW w:w="1019" w:type="pct"/>
          </w:tcPr>
          <w:p w14:paraId="5B6E4046" w14:textId="77777777" w:rsidR="00C95CC8" w:rsidRPr="003E60CE" w:rsidRDefault="00C95CC8" w:rsidP="001C687E">
            <w:pPr>
              <w:spacing w:line="240" w:lineRule="auto"/>
              <w:jc w:val="both"/>
              <w:rPr>
                <w:sz w:val="20"/>
                <w:szCs w:val="20"/>
                <w:lang w:val="en-GB"/>
              </w:rPr>
            </w:pPr>
            <w:r w:rsidRPr="003E60CE">
              <w:rPr>
                <w:sz w:val="20"/>
                <w:szCs w:val="20"/>
                <w:lang w:val="en-GB"/>
              </w:rPr>
              <w:t>Qabalan</w:t>
            </w:r>
          </w:p>
        </w:tc>
        <w:tc>
          <w:tcPr>
            <w:tcW w:w="1402" w:type="pct"/>
          </w:tcPr>
          <w:p w14:paraId="2FA4B3BE" w14:textId="77777777" w:rsidR="00C95CC8" w:rsidRPr="003E60CE" w:rsidRDefault="00C95CC8" w:rsidP="001C687E">
            <w:pPr>
              <w:spacing w:line="240" w:lineRule="auto"/>
              <w:jc w:val="both"/>
              <w:rPr>
                <w:sz w:val="20"/>
                <w:szCs w:val="20"/>
                <w:lang w:val="en-GB"/>
              </w:rPr>
            </w:pPr>
            <w:r w:rsidRPr="003E60CE">
              <w:rPr>
                <w:sz w:val="20"/>
                <w:szCs w:val="20"/>
                <w:lang w:val="en-GB"/>
              </w:rPr>
              <w:t>8,771</w:t>
            </w:r>
          </w:p>
        </w:tc>
        <w:tc>
          <w:tcPr>
            <w:tcW w:w="1000" w:type="pct"/>
          </w:tcPr>
          <w:p w14:paraId="5C905298" w14:textId="77777777" w:rsidR="00C95CC8" w:rsidRPr="003E60CE" w:rsidRDefault="00C95CC8" w:rsidP="001C687E">
            <w:pPr>
              <w:spacing w:line="240" w:lineRule="auto"/>
              <w:jc w:val="both"/>
              <w:rPr>
                <w:sz w:val="20"/>
                <w:szCs w:val="20"/>
                <w:lang w:val="en-GB"/>
              </w:rPr>
            </w:pPr>
            <w:r w:rsidRPr="003E60CE">
              <w:rPr>
                <w:sz w:val="20"/>
                <w:szCs w:val="20"/>
                <w:lang w:val="en-GB"/>
              </w:rPr>
              <w:t>48.6%</w:t>
            </w:r>
          </w:p>
        </w:tc>
        <w:tc>
          <w:tcPr>
            <w:tcW w:w="999" w:type="pct"/>
          </w:tcPr>
          <w:p w14:paraId="27BD7181" w14:textId="77777777" w:rsidR="00C95CC8" w:rsidRPr="003E60CE" w:rsidRDefault="00C95CC8" w:rsidP="001C687E">
            <w:pPr>
              <w:spacing w:line="240" w:lineRule="auto"/>
              <w:jc w:val="both"/>
              <w:rPr>
                <w:sz w:val="20"/>
                <w:szCs w:val="20"/>
                <w:lang w:val="en-GB"/>
              </w:rPr>
            </w:pPr>
            <w:r w:rsidRPr="003E60CE">
              <w:rPr>
                <w:sz w:val="20"/>
                <w:szCs w:val="20"/>
                <w:lang w:val="en-GB"/>
              </w:rPr>
              <w:t>51.4%</w:t>
            </w:r>
          </w:p>
        </w:tc>
      </w:tr>
      <w:tr w:rsidR="00C95CC8" w:rsidRPr="003E60CE" w14:paraId="601239FE" w14:textId="77777777">
        <w:tc>
          <w:tcPr>
            <w:tcW w:w="1599" w:type="pct"/>
            <w:gridSpan w:val="2"/>
          </w:tcPr>
          <w:p w14:paraId="18704140" w14:textId="77777777" w:rsidR="00C95CC8" w:rsidRPr="003E60CE" w:rsidRDefault="00C95CC8" w:rsidP="001C687E">
            <w:pPr>
              <w:spacing w:line="240" w:lineRule="auto"/>
              <w:jc w:val="both"/>
              <w:rPr>
                <w:b/>
                <w:bCs/>
                <w:sz w:val="20"/>
                <w:szCs w:val="20"/>
                <w:lang w:val="en-GB"/>
              </w:rPr>
            </w:pPr>
            <w:r w:rsidRPr="003E60CE">
              <w:rPr>
                <w:b/>
                <w:bCs/>
                <w:sz w:val="20"/>
                <w:szCs w:val="20"/>
                <w:lang w:val="en-GB"/>
              </w:rPr>
              <w:lastRenderedPageBreak/>
              <w:t xml:space="preserve">Total </w:t>
            </w:r>
          </w:p>
        </w:tc>
        <w:tc>
          <w:tcPr>
            <w:tcW w:w="1402" w:type="pct"/>
          </w:tcPr>
          <w:p w14:paraId="2583FC55"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21,127 </w:t>
            </w:r>
          </w:p>
        </w:tc>
        <w:tc>
          <w:tcPr>
            <w:tcW w:w="1000" w:type="pct"/>
          </w:tcPr>
          <w:p w14:paraId="537418AD" w14:textId="77777777" w:rsidR="00C95CC8" w:rsidRPr="003E60CE" w:rsidRDefault="00C95CC8" w:rsidP="001C687E">
            <w:pPr>
              <w:spacing w:line="240" w:lineRule="auto"/>
              <w:jc w:val="both"/>
              <w:rPr>
                <w:b/>
                <w:bCs/>
                <w:sz w:val="20"/>
                <w:szCs w:val="20"/>
                <w:lang w:val="en-GB"/>
              </w:rPr>
            </w:pPr>
            <w:r w:rsidRPr="003E60CE">
              <w:rPr>
                <w:b/>
                <w:bCs/>
                <w:sz w:val="20"/>
                <w:szCs w:val="20"/>
                <w:lang w:val="en-GB"/>
              </w:rPr>
              <w:t>49%</w:t>
            </w:r>
          </w:p>
        </w:tc>
        <w:tc>
          <w:tcPr>
            <w:tcW w:w="999" w:type="pct"/>
          </w:tcPr>
          <w:p w14:paraId="27E38FD9" w14:textId="77777777" w:rsidR="00C95CC8" w:rsidRPr="003E60CE" w:rsidRDefault="00C95CC8" w:rsidP="001C687E">
            <w:pPr>
              <w:spacing w:line="240" w:lineRule="auto"/>
              <w:jc w:val="both"/>
              <w:rPr>
                <w:b/>
                <w:bCs/>
                <w:sz w:val="20"/>
                <w:szCs w:val="20"/>
                <w:lang w:val="en-GB"/>
              </w:rPr>
            </w:pPr>
            <w:r w:rsidRPr="003E60CE">
              <w:rPr>
                <w:b/>
                <w:bCs/>
                <w:sz w:val="20"/>
                <w:szCs w:val="20"/>
                <w:lang w:val="en-GB"/>
              </w:rPr>
              <w:t>51%</w:t>
            </w:r>
          </w:p>
        </w:tc>
      </w:tr>
    </w:tbl>
    <w:p w14:paraId="3647AE06" w14:textId="77777777" w:rsidR="00C95CC8" w:rsidRPr="003E60CE" w:rsidRDefault="00C95CC8" w:rsidP="001C687E">
      <w:pPr>
        <w:spacing w:line="240" w:lineRule="auto"/>
        <w:jc w:val="both"/>
        <w:rPr>
          <w:b/>
          <w:bCs/>
          <w:sz w:val="18"/>
          <w:szCs w:val="18"/>
          <w:lang w:val="en-GB"/>
        </w:rPr>
      </w:pPr>
      <w:r w:rsidRPr="003E60CE">
        <w:rPr>
          <w:b/>
          <w:bCs/>
          <w:sz w:val="18"/>
          <w:szCs w:val="18"/>
          <w:lang w:val="en-GB"/>
        </w:rPr>
        <w:t xml:space="preserve">Source: </w:t>
      </w:r>
      <w:r w:rsidRPr="003E60CE">
        <w:rPr>
          <w:sz w:val="18"/>
          <w:szCs w:val="18"/>
          <w:lang w:val="en-GB"/>
        </w:rPr>
        <w:t>Figures provided by the Palestinian Central Bureau of Statistics (UNDP Progress Report 2023)</w:t>
      </w:r>
    </w:p>
    <w:p w14:paraId="54E833E2" w14:textId="578E0090" w:rsidR="00C95CC8" w:rsidRPr="003E60CE" w:rsidRDefault="00C95CC8" w:rsidP="001C687E">
      <w:pPr>
        <w:spacing w:line="240" w:lineRule="auto"/>
        <w:jc w:val="both"/>
        <w:rPr>
          <w:lang w:val="en-GB"/>
        </w:rPr>
      </w:pPr>
      <w:r w:rsidRPr="003E60CE">
        <w:rPr>
          <w:b/>
          <w:bCs/>
          <w:lang w:val="en-GB"/>
        </w:rPr>
        <w:t xml:space="preserve">The UNDP draft Progress Report 2023 provides an achievement of 51% male under the sub-indicator for Activity 3.2.3, </w:t>
      </w:r>
      <w:r w:rsidRPr="003E60CE">
        <w:rPr>
          <w:lang w:val="en-GB"/>
        </w:rPr>
        <w:t>however</w:t>
      </w:r>
      <w:r w:rsidR="00A01564" w:rsidRPr="003E60CE">
        <w:rPr>
          <w:lang w:val="en-GB"/>
        </w:rPr>
        <w:t>,</w:t>
      </w:r>
      <w:r w:rsidR="00A01564" w:rsidRPr="003E60CE">
        <w:rPr>
          <w:b/>
          <w:bCs/>
          <w:lang w:val="en-GB"/>
        </w:rPr>
        <w:t xml:space="preserve"> </w:t>
      </w:r>
      <w:r w:rsidR="00A01564" w:rsidRPr="003E60CE">
        <w:rPr>
          <w:lang w:val="en-GB"/>
        </w:rPr>
        <w:t>it</w:t>
      </w:r>
      <w:r w:rsidRPr="003E60CE">
        <w:rPr>
          <w:lang w:val="en-GB"/>
        </w:rPr>
        <w:t xml:space="preserve"> is unclear how this percentage relates to the target of 7 assessments and restoration measures. Specifically, it is ambiguous whether this percentage refers to male participation in the activities, beneficiaries, or another metric.</w:t>
      </w:r>
    </w:p>
    <w:tbl>
      <w:tblPr>
        <w:tblStyle w:val="TableGrid"/>
        <w:tblW w:w="0" w:type="auto"/>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Look w:val="04A0" w:firstRow="1" w:lastRow="0" w:firstColumn="1" w:lastColumn="0" w:noHBand="0" w:noVBand="1"/>
      </w:tblPr>
      <w:tblGrid>
        <w:gridCol w:w="4407"/>
        <w:gridCol w:w="2051"/>
        <w:gridCol w:w="807"/>
        <w:gridCol w:w="1369"/>
      </w:tblGrid>
      <w:tr w:rsidR="00523372" w:rsidRPr="003E60CE" w14:paraId="02119E9C" w14:textId="77777777" w:rsidTr="00EC4CCA">
        <w:tc>
          <w:tcPr>
            <w:tcW w:w="4407" w:type="dxa"/>
            <w:vAlign w:val="center"/>
          </w:tcPr>
          <w:p w14:paraId="12F94ACF"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Activity 3.2.3: </w:t>
            </w:r>
          </w:p>
          <w:p w14:paraId="1D51408F" w14:textId="0791F7CE" w:rsidR="00C95CC8" w:rsidRPr="003E60CE" w:rsidRDefault="00C95CC8" w:rsidP="001C687E">
            <w:pPr>
              <w:spacing w:line="240" w:lineRule="auto"/>
              <w:jc w:val="both"/>
              <w:rPr>
                <w:sz w:val="20"/>
                <w:szCs w:val="20"/>
                <w:lang w:val="en-GB"/>
              </w:rPr>
            </w:pPr>
            <w:r w:rsidRPr="003E60CE">
              <w:rPr>
                <w:sz w:val="20"/>
                <w:szCs w:val="20"/>
                <w:lang w:val="en-GB"/>
              </w:rPr>
              <w:t>Iraq: Deploy solar solutions to address sustainable energy needs for returnees of conflict in areas of Iraq liberated from IS, with emphasis on women empowerment, and technical assistance to mainstream solar solutions into broader crisis recovery policies and investments planning</w:t>
            </w:r>
          </w:p>
        </w:tc>
        <w:tc>
          <w:tcPr>
            <w:tcW w:w="2051" w:type="dxa"/>
            <w:vAlign w:val="center"/>
          </w:tcPr>
          <w:p w14:paraId="51266D44"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Sub-indicator 3.2.3: </w:t>
            </w:r>
          </w:p>
          <w:p w14:paraId="4A3A9B56" w14:textId="77777777" w:rsidR="00C95CC8" w:rsidRPr="003E60CE" w:rsidRDefault="00C95CC8" w:rsidP="001C687E">
            <w:pPr>
              <w:spacing w:line="240" w:lineRule="auto"/>
              <w:jc w:val="both"/>
              <w:rPr>
                <w:b/>
                <w:bCs/>
                <w:sz w:val="20"/>
                <w:szCs w:val="20"/>
                <w:lang w:val="en-GB"/>
              </w:rPr>
            </w:pPr>
            <w:r w:rsidRPr="003E60CE">
              <w:rPr>
                <w:sz w:val="20"/>
                <w:szCs w:val="20"/>
                <w:lang w:val="en-GB"/>
              </w:rPr>
              <w:t>Sub-indicator 3.2.3: Number of assessments and restoration measures for critical ecosystems implemented</w:t>
            </w:r>
          </w:p>
        </w:tc>
        <w:tc>
          <w:tcPr>
            <w:tcW w:w="807" w:type="dxa"/>
            <w:vAlign w:val="center"/>
          </w:tcPr>
          <w:p w14:paraId="7931D90B" w14:textId="1F7B30D9" w:rsidR="00C95CC8" w:rsidRPr="003E60CE" w:rsidRDefault="00C95CC8" w:rsidP="001C687E">
            <w:pPr>
              <w:spacing w:line="240" w:lineRule="auto"/>
              <w:jc w:val="both"/>
              <w:rPr>
                <w:b/>
                <w:bCs/>
                <w:sz w:val="20"/>
                <w:szCs w:val="20"/>
                <w:lang w:val="en-GB"/>
              </w:rPr>
            </w:pPr>
            <w:r w:rsidRPr="003E60CE">
              <w:rPr>
                <w:b/>
                <w:bCs/>
                <w:sz w:val="20"/>
                <w:szCs w:val="20"/>
                <w:lang w:val="en-GB"/>
              </w:rPr>
              <w:t xml:space="preserve">Target: </w:t>
            </w:r>
            <w:r w:rsidRPr="003E60CE">
              <w:rPr>
                <w:sz w:val="20"/>
                <w:szCs w:val="20"/>
                <w:lang w:val="en-GB"/>
              </w:rPr>
              <w:t>7</w:t>
            </w:r>
          </w:p>
        </w:tc>
        <w:tc>
          <w:tcPr>
            <w:tcW w:w="1369" w:type="dxa"/>
            <w:vAlign w:val="center"/>
          </w:tcPr>
          <w:p w14:paraId="0860822C"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2022/2023 Achievement: </w:t>
            </w:r>
          </w:p>
          <w:p w14:paraId="796E792B" w14:textId="77777777" w:rsidR="00C95CC8" w:rsidRPr="003E60CE" w:rsidRDefault="00C95CC8" w:rsidP="001C687E">
            <w:pPr>
              <w:spacing w:line="240" w:lineRule="auto"/>
              <w:jc w:val="both"/>
              <w:rPr>
                <w:sz w:val="20"/>
                <w:szCs w:val="20"/>
                <w:lang w:val="en-GB"/>
              </w:rPr>
            </w:pPr>
            <w:r w:rsidRPr="003E60CE">
              <w:rPr>
                <w:sz w:val="20"/>
                <w:szCs w:val="20"/>
                <w:lang w:val="en-GB"/>
              </w:rPr>
              <w:t xml:space="preserve">51% male </w:t>
            </w:r>
          </w:p>
          <w:p w14:paraId="1E2B66C0" w14:textId="77777777" w:rsidR="00C95CC8" w:rsidRPr="003E60CE" w:rsidRDefault="00C95CC8" w:rsidP="001C687E">
            <w:pPr>
              <w:spacing w:line="240" w:lineRule="auto"/>
              <w:jc w:val="both"/>
              <w:rPr>
                <w:sz w:val="20"/>
                <w:szCs w:val="20"/>
                <w:lang w:val="en-GB"/>
              </w:rPr>
            </w:pPr>
          </w:p>
        </w:tc>
      </w:tr>
    </w:tbl>
    <w:p w14:paraId="78FE6564" w14:textId="1DCB599F" w:rsidR="00C95CC8" w:rsidRPr="003E60CE" w:rsidRDefault="00C95CC8" w:rsidP="001C687E">
      <w:pPr>
        <w:spacing w:before="240" w:line="240" w:lineRule="auto"/>
        <w:jc w:val="both"/>
        <w:rPr>
          <w:lang w:val="en-GB"/>
        </w:rPr>
      </w:pPr>
      <w:r w:rsidRPr="003E60CE">
        <w:rPr>
          <w:lang w:val="en-GB"/>
        </w:rPr>
        <w:t xml:space="preserve">Some resilience grants projects established gender targets, but these are not reflected in the project results framework. The UNDP reports also provided some targets and achievements not reflected in the project results framework. There are gaps in reporting data against these targets which makes it difficult to provide conclusive findings. </w:t>
      </w:r>
      <w:r w:rsidR="001B2CC4" w:rsidRPr="003E60CE">
        <w:rPr>
          <w:lang w:val="en-GB"/>
        </w:rPr>
        <w:t xml:space="preserve">Annex </w:t>
      </w:r>
      <w:r w:rsidR="00676BAE" w:rsidRPr="003E60CE">
        <w:rPr>
          <w:lang w:val="en-GB"/>
        </w:rPr>
        <w:t xml:space="preserve">16 </w:t>
      </w:r>
      <w:r w:rsidRPr="003E60CE">
        <w:rPr>
          <w:lang w:val="en-GB"/>
        </w:rPr>
        <w:t>provides a summary of these findings.</w:t>
      </w:r>
      <w:r w:rsidR="008453A6" w:rsidRPr="003E60CE">
        <w:rPr>
          <w:lang w:val="en-GB"/>
        </w:rPr>
        <w:t xml:space="preserve"> </w:t>
      </w:r>
    </w:p>
    <w:p w14:paraId="693718A7" w14:textId="33F05D74" w:rsidR="00E563EC" w:rsidRPr="003E60CE" w:rsidRDefault="001B2CC4" w:rsidP="001C687E">
      <w:pPr>
        <w:spacing w:before="240" w:line="240" w:lineRule="auto"/>
        <w:jc w:val="both"/>
        <w:rPr>
          <w:rStyle w:val="Strong"/>
          <w:u w:val="single"/>
          <w:lang w:val="en-GB"/>
        </w:rPr>
      </w:pPr>
      <w:r w:rsidRPr="003E60CE">
        <w:rPr>
          <w:rStyle w:val="Strong"/>
          <w:color w:val="auto"/>
          <w:u w:val="single"/>
          <w:lang w:val="en-GB"/>
        </w:rPr>
        <w:t>G</w:t>
      </w:r>
      <w:r w:rsidR="00E563EC" w:rsidRPr="003E60CE">
        <w:rPr>
          <w:rStyle w:val="Strong"/>
          <w:color w:val="auto"/>
          <w:u w:val="single"/>
          <w:lang w:val="en-GB"/>
        </w:rPr>
        <w:t>ender results</w:t>
      </w:r>
      <w:r w:rsidRPr="003E60CE">
        <w:rPr>
          <w:rStyle w:val="Strong"/>
          <w:color w:val="auto"/>
          <w:u w:val="single"/>
          <w:lang w:val="en-GB"/>
        </w:rPr>
        <w:t xml:space="preserve"> of resilience grants</w:t>
      </w:r>
    </w:p>
    <w:p w14:paraId="1FADEE92" w14:textId="5FCF0643" w:rsidR="00C95CC8" w:rsidRPr="003E60CE" w:rsidRDefault="00C95CC8" w:rsidP="001C687E">
      <w:pPr>
        <w:spacing w:line="240" w:lineRule="auto"/>
        <w:jc w:val="both"/>
        <w:rPr>
          <w:lang w:val="en-GB"/>
        </w:rPr>
      </w:pPr>
      <w:r w:rsidRPr="003E60CE">
        <w:rPr>
          <w:lang w:val="en-GB"/>
        </w:rPr>
        <w:t xml:space="preserve">According to the partner survey findings the </w:t>
      </w:r>
      <w:r w:rsidR="00C42C6D" w:rsidRPr="003E60CE">
        <w:rPr>
          <w:lang w:val="en-GB"/>
        </w:rPr>
        <w:t>project</w:t>
      </w:r>
      <w:r w:rsidRPr="003E60CE">
        <w:rPr>
          <w:lang w:val="en-GB"/>
        </w:rPr>
        <w:t xml:space="preserve">'s impact on gender equality and youth empowerment was mixed, with 38.5% recognising contributions, but </w:t>
      </w:r>
      <w:r w:rsidR="008B539D" w:rsidRPr="003E60CE">
        <w:rPr>
          <w:lang w:val="en-GB"/>
        </w:rPr>
        <w:t xml:space="preserve">with </w:t>
      </w:r>
      <w:r w:rsidRPr="003E60CE">
        <w:rPr>
          <w:lang w:val="en-GB"/>
        </w:rPr>
        <w:t>many seeing limited progress.</w:t>
      </w:r>
    </w:p>
    <w:p w14:paraId="6EA610A8" w14:textId="77777777" w:rsidR="00C95CC8" w:rsidRPr="003E60CE" w:rsidRDefault="00C95CC8" w:rsidP="001C687E">
      <w:pPr>
        <w:spacing w:line="240" w:lineRule="auto"/>
        <w:jc w:val="both"/>
        <w:rPr>
          <w:lang w:val="en-GB"/>
        </w:rPr>
      </w:pPr>
      <w:r w:rsidRPr="003E60CE">
        <w:rPr>
          <w:lang w:val="en-GB"/>
        </w:rPr>
        <w:t xml:space="preserve">The beneficiary survey provides indicative findings on the impact of the projects in promoting gender equality within the surrounding community. According to the survey, 29% of respondents believe that the projects significantly contributed to promoting equality between men and women. An additional 43% felt that this objective was achieved to some extent. However, 17% of respondents reported no achievement in promoting gender equality, and 4.8% felt it was achieved to a limited extent. </w:t>
      </w:r>
    </w:p>
    <w:p w14:paraId="0B002D8D" w14:textId="67AC1277" w:rsidR="00C95CC8" w:rsidRPr="003E60CE" w:rsidRDefault="00841105" w:rsidP="001C687E">
      <w:pPr>
        <w:pStyle w:val="Caption"/>
        <w:jc w:val="center"/>
        <w:rPr>
          <w:sz w:val="22"/>
          <w:szCs w:val="22"/>
          <w:lang w:val="en-GB"/>
        </w:rPr>
      </w:pPr>
      <w:bookmarkStart w:id="113" w:name="_Toc173228285"/>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12</w:t>
      </w:r>
      <w:r w:rsidRPr="003E60CE">
        <w:rPr>
          <w:noProof/>
          <w:lang w:val="en-GB"/>
        </w:rPr>
        <w:fldChar w:fldCharType="end"/>
      </w:r>
      <w:r w:rsidRPr="003E60CE">
        <w:rPr>
          <w:noProof/>
          <w:lang w:val="en-GB"/>
        </w:rPr>
        <w:t>: Beneficiaries reported contribution of the projects to equality between men and women (N = 42)</w:t>
      </w:r>
      <w:bookmarkEnd w:id="113"/>
    </w:p>
    <w:tbl>
      <w:tblPr>
        <w:tblStyle w:val="TableGrid"/>
        <w:tblW w:w="5000" w:type="pct"/>
        <w:tblLook w:val="04A0" w:firstRow="1" w:lastRow="0" w:firstColumn="1" w:lastColumn="0" w:noHBand="0" w:noVBand="1"/>
      </w:tblPr>
      <w:tblGrid>
        <w:gridCol w:w="3594"/>
        <w:gridCol w:w="991"/>
        <w:gridCol w:w="1079"/>
        <w:gridCol w:w="1124"/>
        <w:gridCol w:w="960"/>
        <w:gridCol w:w="882"/>
      </w:tblGrid>
      <w:tr w:rsidR="00841105" w:rsidRPr="003E60CE" w14:paraId="7D9AF622" w14:textId="77777777" w:rsidTr="003E4F77">
        <w:trPr>
          <w:tblHeader/>
        </w:trPr>
        <w:tc>
          <w:tcPr>
            <w:tcW w:w="2082" w:type="pct"/>
            <w:shd w:val="clear" w:color="auto" w:fill="D1EBE4"/>
            <w:vAlign w:val="center"/>
          </w:tcPr>
          <w:p w14:paraId="20E040E2"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Considering the following statements, do you think that this support has contributed to achieving these aspects in your life? </w:t>
            </w:r>
          </w:p>
        </w:tc>
        <w:tc>
          <w:tcPr>
            <w:tcW w:w="574" w:type="pct"/>
            <w:shd w:val="clear" w:color="auto" w:fill="D1EBE4"/>
            <w:vAlign w:val="center"/>
          </w:tcPr>
          <w:p w14:paraId="5625DC97" w14:textId="77777777" w:rsidR="00C95CC8" w:rsidRPr="003E60CE" w:rsidRDefault="00C95CC8" w:rsidP="001C687E">
            <w:pPr>
              <w:spacing w:line="240" w:lineRule="auto"/>
              <w:jc w:val="both"/>
              <w:rPr>
                <w:b/>
                <w:bCs/>
                <w:sz w:val="20"/>
                <w:szCs w:val="20"/>
                <w:lang w:val="en-GB"/>
              </w:rPr>
            </w:pPr>
            <w:r w:rsidRPr="003E60CE">
              <w:rPr>
                <w:b/>
                <w:bCs/>
                <w:sz w:val="20"/>
                <w:szCs w:val="20"/>
                <w:lang w:val="en-GB"/>
              </w:rPr>
              <w:t>Achieved to a large extent</w:t>
            </w:r>
          </w:p>
        </w:tc>
        <w:tc>
          <w:tcPr>
            <w:tcW w:w="625" w:type="pct"/>
            <w:shd w:val="clear" w:color="auto" w:fill="D1EBE4"/>
            <w:vAlign w:val="center"/>
          </w:tcPr>
          <w:p w14:paraId="058C796E" w14:textId="77777777" w:rsidR="00C95CC8" w:rsidRPr="003E60CE" w:rsidRDefault="00C95CC8" w:rsidP="001C687E">
            <w:pPr>
              <w:spacing w:line="240" w:lineRule="auto"/>
              <w:jc w:val="both"/>
              <w:rPr>
                <w:b/>
                <w:bCs/>
                <w:sz w:val="20"/>
                <w:szCs w:val="20"/>
                <w:lang w:val="en-GB"/>
              </w:rPr>
            </w:pPr>
            <w:r w:rsidRPr="003E60CE">
              <w:rPr>
                <w:b/>
                <w:bCs/>
                <w:sz w:val="20"/>
                <w:szCs w:val="20"/>
                <w:lang w:val="en-GB"/>
              </w:rPr>
              <w:t>Achieved to some extent</w:t>
            </w:r>
          </w:p>
        </w:tc>
        <w:tc>
          <w:tcPr>
            <w:tcW w:w="651" w:type="pct"/>
            <w:shd w:val="clear" w:color="auto" w:fill="D1EBE4"/>
            <w:vAlign w:val="center"/>
          </w:tcPr>
          <w:p w14:paraId="791B2C00" w14:textId="77777777" w:rsidR="00C95CC8" w:rsidRPr="003E60CE" w:rsidRDefault="00C95CC8" w:rsidP="001C687E">
            <w:pPr>
              <w:spacing w:line="240" w:lineRule="auto"/>
              <w:jc w:val="both"/>
              <w:rPr>
                <w:b/>
                <w:bCs/>
                <w:sz w:val="20"/>
                <w:szCs w:val="20"/>
                <w:lang w:val="en-GB"/>
              </w:rPr>
            </w:pPr>
            <w:r w:rsidRPr="003E60CE">
              <w:rPr>
                <w:b/>
                <w:bCs/>
                <w:sz w:val="20"/>
                <w:szCs w:val="20"/>
                <w:lang w:val="en-GB"/>
              </w:rPr>
              <w:t>Achieved to a limited extent</w:t>
            </w:r>
          </w:p>
        </w:tc>
        <w:tc>
          <w:tcPr>
            <w:tcW w:w="556" w:type="pct"/>
            <w:shd w:val="clear" w:color="auto" w:fill="D1EBE4"/>
            <w:vAlign w:val="center"/>
          </w:tcPr>
          <w:p w14:paraId="2274014D"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Not achieved at all </w:t>
            </w:r>
          </w:p>
        </w:tc>
        <w:tc>
          <w:tcPr>
            <w:tcW w:w="511" w:type="pct"/>
            <w:shd w:val="clear" w:color="auto" w:fill="D1EBE4"/>
            <w:vAlign w:val="center"/>
          </w:tcPr>
          <w:p w14:paraId="57629FD8" w14:textId="77777777" w:rsidR="00C95CC8" w:rsidRPr="003E60CE" w:rsidRDefault="00C95CC8" w:rsidP="001C687E">
            <w:pPr>
              <w:spacing w:line="240" w:lineRule="auto"/>
              <w:jc w:val="both"/>
              <w:rPr>
                <w:b/>
                <w:bCs/>
                <w:sz w:val="20"/>
                <w:szCs w:val="20"/>
                <w:lang w:val="en-GB"/>
              </w:rPr>
            </w:pPr>
            <w:r w:rsidRPr="003E60CE">
              <w:rPr>
                <w:b/>
                <w:bCs/>
                <w:sz w:val="20"/>
                <w:szCs w:val="20"/>
                <w:lang w:val="en-GB"/>
              </w:rPr>
              <w:t xml:space="preserve">Don’t know </w:t>
            </w:r>
          </w:p>
        </w:tc>
      </w:tr>
      <w:tr w:rsidR="00841105" w:rsidRPr="003E60CE" w14:paraId="56E0D319" w14:textId="77777777" w:rsidTr="003E4F77">
        <w:tc>
          <w:tcPr>
            <w:tcW w:w="2082" w:type="pct"/>
            <w:vAlign w:val="center"/>
          </w:tcPr>
          <w:p w14:paraId="3CE1804C" w14:textId="77777777" w:rsidR="00C95CC8" w:rsidRPr="003E60CE" w:rsidRDefault="00C95CC8" w:rsidP="001C687E">
            <w:pPr>
              <w:spacing w:line="240" w:lineRule="auto"/>
              <w:jc w:val="both"/>
              <w:rPr>
                <w:sz w:val="20"/>
                <w:szCs w:val="20"/>
                <w:lang w:val="en-GB"/>
              </w:rPr>
            </w:pPr>
            <w:r w:rsidRPr="003E60CE">
              <w:rPr>
                <w:sz w:val="20"/>
                <w:szCs w:val="20"/>
                <w:lang w:val="en-GB"/>
              </w:rPr>
              <w:t>The project contributed to promoting equality between men and women in the surrounding community</w:t>
            </w:r>
          </w:p>
        </w:tc>
        <w:tc>
          <w:tcPr>
            <w:tcW w:w="574" w:type="pct"/>
            <w:vAlign w:val="center"/>
          </w:tcPr>
          <w:p w14:paraId="3203A686" w14:textId="77777777" w:rsidR="00C95CC8" w:rsidRPr="003E60CE" w:rsidRDefault="00C95CC8" w:rsidP="001C687E">
            <w:pPr>
              <w:spacing w:line="240" w:lineRule="auto"/>
              <w:jc w:val="both"/>
              <w:rPr>
                <w:sz w:val="20"/>
                <w:szCs w:val="20"/>
                <w:lang w:val="en-GB"/>
              </w:rPr>
            </w:pPr>
            <w:r w:rsidRPr="003E60CE">
              <w:rPr>
                <w:sz w:val="20"/>
                <w:szCs w:val="20"/>
                <w:lang w:val="en-GB"/>
              </w:rPr>
              <w:t>12 (29%)</w:t>
            </w:r>
          </w:p>
        </w:tc>
        <w:tc>
          <w:tcPr>
            <w:tcW w:w="625" w:type="pct"/>
            <w:vAlign w:val="center"/>
          </w:tcPr>
          <w:p w14:paraId="51181E06" w14:textId="77777777" w:rsidR="00C95CC8" w:rsidRPr="003E60CE" w:rsidRDefault="00C95CC8" w:rsidP="001C687E">
            <w:pPr>
              <w:spacing w:line="240" w:lineRule="auto"/>
              <w:jc w:val="both"/>
              <w:rPr>
                <w:sz w:val="20"/>
                <w:szCs w:val="20"/>
                <w:lang w:val="en-GB"/>
              </w:rPr>
            </w:pPr>
            <w:r w:rsidRPr="003E60CE">
              <w:rPr>
                <w:sz w:val="20"/>
                <w:szCs w:val="20"/>
                <w:lang w:val="en-GB"/>
              </w:rPr>
              <w:t>18 (43%)</w:t>
            </w:r>
          </w:p>
        </w:tc>
        <w:tc>
          <w:tcPr>
            <w:tcW w:w="651" w:type="pct"/>
            <w:vAlign w:val="center"/>
          </w:tcPr>
          <w:p w14:paraId="2544A0A0" w14:textId="77777777" w:rsidR="00C95CC8" w:rsidRPr="003E60CE" w:rsidRDefault="00C95CC8" w:rsidP="001C687E">
            <w:pPr>
              <w:spacing w:line="240" w:lineRule="auto"/>
              <w:jc w:val="both"/>
              <w:rPr>
                <w:sz w:val="20"/>
                <w:szCs w:val="20"/>
                <w:lang w:val="en-GB"/>
              </w:rPr>
            </w:pPr>
            <w:r w:rsidRPr="003E60CE">
              <w:rPr>
                <w:sz w:val="20"/>
                <w:szCs w:val="20"/>
                <w:lang w:val="en-GB"/>
              </w:rPr>
              <w:t>2 (4.8%)</w:t>
            </w:r>
          </w:p>
        </w:tc>
        <w:tc>
          <w:tcPr>
            <w:tcW w:w="556" w:type="pct"/>
            <w:vAlign w:val="center"/>
          </w:tcPr>
          <w:p w14:paraId="54D2E8CC" w14:textId="77777777" w:rsidR="00C95CC8" w:rsidRPr="003E60CE" w:rsidRDefault="00C95CC8" w:rsidP="001C687E">
            <w:pPr>
              <w:spacing w:line="240" w:lineRule="auto"/>
              <w:jc w:val="both"/>
              <w:rPr>
                <w:sz w:val="20"/>
                <w:szCs w:val="20"/>
                <w:lang w:val="en-GB"/>
              </w:rPr>
            </w:pPr>
            <w:r w:rsidRPr="003E60CE">
              <w:rPr>
                <w:sz w:val="20"/>
                <w:szCs w:val="20"/>
                <w:lang w:val="en-GB"/>
              </w:rPr>
              <w:t>7 (17%)</w:t>
            </w:r>
          </w:p>
        </w:tc>
        <w:tc>
          <w:tcPr>
            <w:tcW w:w="511" w:type="pct"/>
            <w:vAlign w:val="center"/>
          </w:tcPr>
          <w:p w14:paraId="3A39CFAC" w14:textId="77777777" w:rsidR="00C95CC8" w:rsidRPr="003E60CE" w:rsidRDefault="00C95CC8" w:rsidP="001C687E">
            <w:pPr>
              <w:spacing w:line="240" w:lineRule="auto"/>
              <w:jc w:val="both"/>
              <w:rPr>
                <w:sz w:val="20"/>
                <w:szCs w:val="20"/>
                <w:lang w:val="en-GB"/>
              </w:rPr>
            </w:pPr>
            <w:r w:rsidRPr="003E60CE">
              <w:rPr>
                <w:sz w:val="20"/>
                <w:szCs w:val="20"/>
                <w:lang w:val="en-GB"/>
              </w:rPr>
              <w:t>3 (7.1%)</w:t>
            </w:r>
          </w:p>
        </w:tc>
      </w:tr>
    </w:tbl>
    <w:p w14:paraId="07788260" w14:textId="41AB06A4" w:rsidR="00C95CC8" w:rsidRPr="003E60CE" w:rsidRDefault="00C95CC8" w:rsidP="001C687E">
      <w:pPr>
        <w:spacing w:before="240" w:line="240" w:lineRule="auto"/>
        <w:jc w:val="both"/>
        <w:rPr>
          <w:lang w:val="en-GB"/>
        </w:rPr>
      </w:pPr>
      <w:r w:rsidRPr="003E60CE">
        <w:rPr>
          <w:lang w:val="en-GB"/>
        </w:rPr>
        <w:t>The UNDP annual progress reports for 2022 and 2023 indicate that the SDG C</w:t>
      </w:r>
      <w:r w:rsidR="16A90E20" w:rsidRPr="003E60CE">
        <w:rPr>
          <w:lang w:val="en-GB"/>
        </w:rPr>
        <w:t xml:space="preserve">limate </w:t>
      </w:r>
      <w:r w:rsidRPr="003E60CE">
        <w:rPr>
          <w:lang w:val="en-GB"/>
        </w:rPr>
        <w:t>F</w:t>
      </w:r>
      <w:r w:rsidR="039DFCEB" w:rsidRPr="003E60CE">
        <w:rPr>
          <w:lang w:val="en-GB"/>
        </w:rPr>
        <w:t>acility</w:t>
      </w:r>
      <w:r w:rsidR="00B07CFB" w:rsidRPr="003E60CE">
        <w:rPr>
          <w:lang w:val="en-GB"/>
        </w:rPr>
        <w:t xml:space="preserve"> Project</w:t>
      </w:r>
      <w:r w:rsidRPr="003E60CE">
        <w:rPr>
          <w:lang w:val="en-GB"/>
        </w:rPr>
        <w:t xml:space="preserve"> engaged women’s associations and community leaders to ensure women's representation and participation in gender-responsive actions. Specific projects in </w:t>
      </w:r>
      <w:r w:rsidR="4523BE28" w:rsidRPr="003E60CE">
        <w:rPr>
          <w:lang w:val="en-GB"/>
        </w:rPr>
        <w:t>the State of</w:t>
      </w:r>
      <w:r w:rsidRPr="003E60CE">
        <w:rPr>
          <w:lang w:val="en-GB"/>
        </w:rPr>
        <w:t xml:space="preserve"> Palestine, Iraq, and Jordan involved significant numbers of women, with initiatives like solar PV plants and related </w:t>
      </w:r>
      <w:r w:rsidRPr="003E60CE">
        <w:rPr>
          <w:lang w:val="en-GB"/>
        </w:rPr>
        <w:lastRenderedPageBreak/>
        <w:t xml:space="preserve">training targeting substantial female participation. However, there is a lack of data or evidence on the outcomes of this </w:t>
      </w:r>
      <w:r w:rsidR="00E81721" w:rsidRPr="003E60CE">
        <w:rPr>
          <w:lang w:val="en-GB"/>
        </w:rPr>
        <w:t xml:space="preserve">type of </w:t>
      </w:r>
      <w:r w:rsidRPr="003E60CE">
        <w:rPr>
          <w:lang w:val="en-GB"/>
        </w:rPr>
        <w:t>participation for women.</w:t>
      </w:r>
    </w:p>
    <w:p w14:paraId="4AE4B45A" w14:textId="04348AD9" w:rsidR="00C95CC8" w:rsidRPr="00941318" w:rsidRDefault="00C95CC8" w:rsidP="001C687E">
      <w:pPr>
        <w:spacing w:line="240" w:lineRule="auto"/>
        <w:jc w:val="both"/>
        <w:rPr>
          <w:rtl/>
          <w:lang w:bidi="ar-JO"/>
        </w:rPr>
      </w:pPr>
      <w:r w:rsidRPr="003E60CE">
        <w:rPr>
          <w:lang w:val="en-GB"/>
        </w:rPr>
        <w:t>Despite extensive involvement of women’s organisations in various activities, the results at the gender level remain unclear. For instance, the Warqa Organization, a women’s empowerment organisation in Iraq, hosted training sessions for women in Maysan Province and provided insights into entrepreneurship and small project ideas. They observed that women's attendance and engagement in these sessions had a positive impact, fostering a sense of empowerment and motivation to start their own projects. Anecdotal success stories</w:t>
      </w:r>
      <w:r w:rsidR="00E31763" w:rsidRPr="003E60CE">
        <w:rPr>
          <w:lang w:val="en-GB"/>
        </w:rPr>
        <w:t xml:space="preserve"> (see Annex </w:t>
      </w:r>
      <w:r w:rsidR="000D5604" w:rsidRPr="003E60CE">
        <w:rPr>
          <w:lang w:val="en-GB"/>
        </w:rPr>
        <w:t xml:space="preserve">20) </w:t>
      </w:r>
      <w:r w:rsidRPr="003E60CE">
        <w:rPr>
          <w:lang w:val="en-GB"/>
        </w:rPr>
        <w:t xml:space="preserve">provide some insight into the potential impact of these projects. </w:t>
      </w:r>
    </w:p>
    <w:p w14:paraId="0999BE1A" w14:textId="55CBB3DE" w:rsidR="00617A15" w:rsidRPr="003E60CE" w:rsidRDefault="00617A15" w:rsidP="00703E74">
      <w:pPr>
        <w:pStyle w:val="Heading3"/>
        <w:spacing w:line="240" w:lineRule="auto"/>
        <w:rPr>
          <w:lang w:val="en-GB"/>
        </w:rPr>
      </w:pPr>
      <w:bookmarkStart w:id="114" w:name="_Toc171939966"/>
      <w:bookmarkStart w:id="115" w:name="_Toc172629687"/>
      <w:bookmarkStart w:id="116" w:name="_Toc173227708"/>
      <w:bookmarkStart w:id="117" w:name="_Toc173229829"/>
      <w:r w:rsidRPr="003E60CE">
        <w:rPr>
          <w:lang w:val="en-GB"/>
        </w:rPr>
        <w:t>Efficiency</w:t>
      </w:r>
      <w:bookmarkEnd w:id="114"/>
      <w:bookmarkEnd w:id="115"/>
      <w:bookmarkEnd w:id="116"/>
      <w:bookmarkEnd w:id="117"/>
      <w:r w:rsidRPr="003E60CE">
        <w:rPr>
          <w:lang w:val="en-GB"/>
        </w:rPr>
        <w:t xml:space="preserve"> </w:t>
      </w:r>
    </w:p>
    <w:p w14:paraId="64939C50" w14:textId="6350FC72" w:rsidR="005526C9" w:rsidRPr="003E60CE" w:rsidRDefault="005526C9" w:rsidP="001C687E">
      <w:pPr>
        <w:pStyle w:val="Heading5"/>
        <w:spacing w:line="240" w:lineRule="auto"/>
        <w:rPr>
          <w:rStyle w:val="Emphasis"/>
          <w:lang w:val="en-GB"/>
        </w:rPr>
      </w:pPr>
      <w:r w:rsidRPr="003E60CE">
        <w:rPr>
          <w:rStyle w:val="Emphasis"/>
          <w:lang w:val="en-GB"/>
        </w:rPr>
        <w:t>EQ3: The extent to which SDG</w:t>
      </w:r>
      <w:r w:rsidR="69575315" w:rsidRPr="003E60CE">
        <w:rPr>
          <w:rStyle w:val="Emphasis"/>
          <w:lang w:val="en-GB"/>
        </w:rPr>
        <w:t xml:space="preserve"> –</w:t>
      </w:r>
      <w:r w:rsidRPr="003E60CE">
        <w:rPr>
          <w:rStyle w:val="Emphasis"/>
          <w:lang w:val="en-GB"/>
        </w:rPr>
        <w:t>C</w:t>
      </w:r>
      <w:r w:rsidR="69575315" w:rsidRPr="003E60CE">
        <w:rPr>
          <w:rStyle w:val="Emphasis"/>
          <w:lang w:val="en-GB"/>
        </w:rPr>
        <w:t xml:space="preserve">limate </w:t>
      </w:r>
      <w:r w:rsidRPr="003E60CE">
        <w:rPr>
          <w:rStyle w:val="Emphasis"/>
          <w:lang w:val="en-GB"/>
        </w:rPr>
        <w:t>F</w:t>
      </w:r>
      <w:r w:rsidR="461A3AB1" w:rsidRPr="003E60CE">
        <w:rPr>
          <w:rStyle w:val="Emphasis"/>
          <w:lang w:val="en-GB"/>
        </w:rPr>
        <w:t>acility</w:t>
      </w:r>
      <w:r w:rsidRPr="003E60CE">
        <w:rPr>
          <w:rStyle w:val="Emphasis"/>
          <w:lang w:val="en-GB"/>
        </w:rPr>
        <w:t xml:space="preserve"> resources (funds/human resources, time, etc.) were optimally used to achieve the intended results</w:t>
      </w:r>
    </w:p>
    <w:p w14:paraId="0DE08DFF" w14:textId="2F8DD8BA" w:rsidR="005526C9" w:rsidRPr="003E60CE" w:rsidRDefault="00552039" w:rsidP="001C687E">
      <w:pPr>
        <w:pStyle w:val="Heading5"/>
        <w:spacing w:line="240" w:lineRule="auto"/>
        <w:rPr>
          <w:lang w:val="en-GB"/>
        </w:rPr>
      </w:pPr>
      <w:r w:rsidRPr="003E60CE">
        <w:rPr>
          <w:lang w:val="en-GB"/>
        </w:rPr>
        <w:t>EQ</w:t>
      </w:r>
      <w:r w:rsidR="005526C9" w:rsidRPr="003E60CE">
        <w:rPr>
          <w:lang w:val="en-GB"/>
        </w:rPr>
        <w:t>4.1: To what extent was the project management structure as outlined in the project document efficient in generating results?</w:t>
      </w:r>
    </w:p>
    <w:p w14:paraId="7AB41672" w14:textId="5F5DE288" w:rsidR="005526C9" w:rsidRPr="003E60CE" w:rsidRDefault="005526C9" w:rsidP="001C687E">
      <w:pPr>
        <w:pStyle w:val="ListParagraph"/>
        <w:spacing w:before="240" w:line="240" w:lineRule="auto"/>
        <w:ind w:left="0"/>
        <w:contextualSpacing w:val="0"/>
        <w:jc w:val="both"/>
        <w:rPr>
          <w:rStyle w:val="Strong"/>
          <w:rFonts w:eastAsiaTheme="majorEastAsia" w:cstheme="majorBidi"/>
          <w:b w:val="0"/>
          <w:bCs w:val="0"/>
          <w:color w:val="auto"/>
          <w:lang w:val="en-GB"/>
        </w:rPr>
      </w:pPr>
      <w:r w:rsidRPr="003E60CE">
        <w:rPr>
          <w:rStyle w:val="Strong"/>
          <w:color w:val="auto"/>
          <w:lang w:val="en-GB"/>
        </w:rPr>
        <w:t>Finding #</w:t>
      </w:r>
      <w:r w:rsidR="00E52374" w:rsidRPr="003E60CE">
        <w:rPr>
          <w:rStyle w:val="Strong"/>
          <w:color w:val="auto"/>
          <w:lang w:val="en-GB"/>
        </w:rPr>
        <w:t xml:space="preserve"> </w:t>
      </w:r>
      <w:r w:rsidR="00FC20A8" w:rsidRPr="003E60CE">
        <w:rPr>
          <w:rStyle w:val="Strong"/>
          <w:color w:val="auto"/>
          <w:lang w:val="en-GB"/>
        </w:rPr>
        <w:t xml:space="preserve">16: </w:t>
      </w:r>
      <w:bookmarkStart w:id="118" w:name="_Hlk170239802"/>
      <w:r w:rsidR="006947AB" w:rsidRPr="003E60CE">
        <w:rPr>
          <w:rStyle w:val="Strong"/>
          <w:color w:val="auto"/>
          <w:lang w:val="en-GB"/>
        </w:rPr>
        <w:t>The management structure supported achievement of</w:t>
      </w:r>
      <w:r w:rsidR="00640268" w:rsidRPr="003E60CE">
        <w:rPr>
          <w:rStyle w:val="Strong"/>
          <w:color w:val="auto"/>
          <w:lang w:val="en-GB"/>
        </w:rPr>
        <w:t xml:space="preserve"> results well in terms of </w:t>
      </w:r>
      <w:r w:rsidR="00C1783D" w:rsidRPr="003E60CE">
        <w:rPr>
          <w:rStyle w:val="Strong"/>
          <w:color w:val="auto"/>
          <w:lang w:val="en-GB"/>
        </w:rPr>
        <w:t xml:space="preserve">an </w:t>
      </w:r>
      <w:r w:rsidR="00640268" w:rsidRPr="003E60CE">
        <w:rPr>
          <w:rStyle w:val="Strong"/>
          <w:color w:val="auto"/>
          <w:lang w:val="en-GB"/>
        </w:rPr>
        <w:t>effective accountability mechanism and decision-making</w:t>
      </w:r>
      <w:r w:rsidR="00C1783D" w:rsidRPr="003E60CE">
        <w:rPr>
          <w:rStyle w:val="Strong"/>
          <w:color w:val="auto"/>
          <w:lang w:val="en-GB"/>
        </w:rPr>
        <w:t xml:space="preserve"> </w:t>
      </w:r>
      <w:r w:rsidR="003E60CE" w:rsidRPr="003E60CE">
        <w:rPr>
          <w:rStyle w:val="Strong"/>
          <w:color w:val="auto"/>
          <w:lang w:val="en-GB"/>
        </w:rPr>
        <w:t>process,</w:t>
      </w:r>
      <w:r w:rsidR="00EB5FE2" w:rsidRPr="003E60CE">
        <w:rPr>
          <w:rStyle w:val="Strong"/>
          <w:color w:val="auto"/>
          <w:lang w:val="en-GB"/>
        </w:rPr>
        <w:t xml:space="preserve"> but </w:t>
      </w:r>
      <w:r w:rsidR="00C1783D" w:rsidRPr="003E60CE">
        <w:rPr>
          <w:rStyle w:val="Strong"/>
          <w:color w:val="auto"/>
          <w:lang w:val="en-GB"/>
        </w:rPr>
        <w:t>it was less successful in</w:t>
      </w:r>
      <w:r w:rsidR="0044743B" w:rsidRPr="003E60CE">
        <w:rPr>
          <w:rStyle w:val="Strong"/>
          <w:color w:val="auto"/>
          <w:lang w:val="en-GB"/>
        </w:rPr>
        <w:t xml:space="preserve"> providing oversight to project coordination, consistency in </w:t>
      </w:r>
      <w:r w:rsidR="0072436E" w:rsidRPr="003E60CE">
        <w:rPr>
          <w:rStyle w:val="Strong"/>
          <w:color w:val="auto"/>
          <w:lang w:val="en-GB"/>
        </w:rPr>
        <w:t xml:space="preserve">quality assurance of </w:t>
      </w:r>
      <w:r w:rsidR="0044743B" w:rsidRPr="003E60CE">
        <w:rPr>
          <w:rStyle w:val="Strong"/>
          <w:color w:val="auto"/>
          <w:lang w:val="en-GB"/>
        </w:rPr>
        <w:t>technical assistance</w:t>
      </w:r>
      <w:r w:rsidR="00206152" w:rsidRPr="003E60CE">
        <w:rPr>
          <w:rStyle w:val="Strong"/>
          <w:color w:val="auto"/>
          <w:lang w:val="en-GB"/>
        </w:rPr>
        <w:t xml:space="preserve"> levels</w:t>
      </w:r>
      <w:r w:rsidR="009A290C" w:rsidRPr="003E60CE">
        <w:rPr>
          <w:rStyle w:val="Strong"/>
          <w:color w:val="auto"/>
          <w:lang w:val="en-GB"/>
        </w:rPr>
        <w:t xml:space="preserve"> </w:t>
      </w:r>
      <w:r w:rsidR="003E60CE" w:rsidRPr="003E60CE">
        <w:rPr>
          <w:rStyle w:val="Strong"/>
          <w:color w:val="auto"/>
          <w:lang w:val="en-GB"/>
        </w:rPr>
        <w:t>and financial</w:t>
      </w:r>
      <w:r w:rsidR="00206152" w:rsidRPr="003E60CE">
        <w:rPr>
          <w:rStyle w:val="Strong"/>
          <w:color w:val="auto"/>
          <w:lang w:val="en-GB"/>
        </w:rPr>
        <w:t xml:space="preserve"> rei</w:t>
      </w:r>
      <w:r w:rsidR="0072436E" w:rsidRPr="003E60CE">
        <w:rPr>
          <w:rStyle w:val="Strong"/>
          <w:color w:val="auto"/>
          <w:lang w:val="en-GB"/>
        </w:rPr>
        <w:t>mbursements</w:t>
      </w:r>
      <w:r w:rsidR="009A290C" w:rsidRPr="003E60CE">
        <w:rPr>
          <w:rStyle w:val="Strong"/>
          <w:color w:val="auto"/>
          <w:lang w:val="en-GB"/>
        </w:rPr>
        <w:t xml:space="preserve"> processes.</w:t>
      </w:r>
      <w:r w:rsidR="0072436E" w:rsidRPr="003E60CE">
        <w:rPr>
          <w:rStyle w:val="Strong"/>
          <w:color w:val="auto"/>
          <w:lang w:val="en-GB"/>
        </w:rPr>
        <w:t xml:space="preserve"> </w:t>
      </w:r>
    </w:p>
    <w:bookmarkEnd w:id="118"/>
    <w:p w14:paraId="2D4279D9" w14:textId="57535CEA" w:rsidR="00773F17" w:rsidRPr="003E60CE" w:rsidRDefault="00E414B2" w:rsidP="001C687E">
      <w:pPr>
        <w:spacing w:line="240" w:lineRule="auto"/>
        <w:jc w:val="both"/>
        <w:rPr>
          <w:b/>
          <w:bCs/>
          <w:u w:val="single"/>
          <w:lang w:val="en-GB"/>
        </w:rPr>
      </w:pPr>
      <w:r w:rsidRPr="003E60CE">
        <w:rPr>
          <w:b/>
          <w:bCs/>
          <w:u w:val="single"/>
          <w:lang w:val="en-GB"/>
        </w:rPr>
        <w:t>Management structure</w:t>
      </w:r>
    </w:p>
    <w:p w14:paraId="69CE1710" w14:textId="528B4C23" w:rsidR="005526C9" w:rsidRPr="003E60CE" w:rsidRDefault="005526C9" w:rsidP="001C687E">
      <w:pPr>
        <w:spacing w:line="240" w:lineRule="auto"/>
        <w:jc w:val="both"/>
        <w:rPr>
          <w:lang w:val="en-GB"/>
        </w:rPr>
      </w:pPr>
      <w:r w:rsidRPr="003E60CE">
        <w:rPr>
          <w:lang w:val="en-GB"/>
        </w:rPr>
        <w:t xml:space="preserve">The management structure is flat but </w:t>
      </w:r>
      <w:r w:rsidR="00767C70" w:rsidRPr="003E60CE">
        <w:rPr>
          <w:lang w:val="en-GB"/>
        </w:rPr>
        <w:t xml:space="preserve">somewhat </w:t>
      </w:r>
      <w:r w:rsidRPr="003E60CE">
        <w:rPr>
          <w:lang w:val="en-GB"/>
        </w:rPr>
        <w:t xml:space="preserve">fragmented, with the M&amp;E and reporting function in Beirut, the day-to-day management in a non-co-located office in Amman, and the regional coordination housed within UNDP’s </w:t>
      </w:r>
      <w:r w:rsidR="00B16FEB" w:rsidRPr="003E60CE">
        <w:rPr>
          <w:lang w:val="en-GB"/>
        </w:rPr>
        <w:t>R</w:t>
      </w:r>
      <w:r w:rsidRPr="003E60CE">
        <w:rPr>
          <w:lang w:val="en-GB"/>
        </w:rPr>
        <w:t xml:space="preserve">egional </w:t>
      </w:r>
      <w:r w:rsidR="00B16FEB" w:rsidRPr="003E60CE">
        <w:rPr>
          <w:lang w:val="en-GB"/>
        </w:rPr>
        <w:t>H</w:t>
      </w:r>
      <w:r w:rsidRPr="003E60CE">
        <w:rPr>
          <w:lang w:val="en-GB"/>
        </w:rPr>
        <w:t>ub in Amman</w:t>
      </w:r>
      <w:r w:rsidR="00767C70" w:rsidRPr="003E60CE">
        <w:rPr>
          <w:lang w:val="en-GB"/>
        </w:rPr>
        <w:t>, while the main partner is in Cairo</w:t>
      </w:r>
      <w:r w:rsidRPr="003E60CE">
        <w:rPr>
          <w:lang w:val="en-GB"/>
        </w:rPr>
        <w:t xml:space="preserve">. The location of the </w:t>
      </w:r>
      <w:r w:rsidR="00264A01" w:rsidRPr="00264A01">
        <w:rPr>
          <w:lang w:val="en-GB"/>
        </w:rPr>
        <w:t>Management Support Unit (MSU)</w:t>
      </w:r>
      <w:r w:rsidR="00264A01">
        <w:rPr>
          <w:lang w:val="en-GB"/>
        </w:rPr>
        <w:t xml:space="preserve"> </w:t>
      </w:r>
      <w:r w:rsidRPr="003E60CE">
        <w:rPr>
          <w:lang w:val="en-GB"/>
        </w:rPr>
        <w:t xml:space="preserve">outside of Egypt, the site of the programs’ most important regional implementing partners, and the projected location for the </w:t>
      </w:r>
      <w:r w:rsidR="1BC93221" w:rsidRPr="003E60CE">
        <w:rPr>
          <w:lang w:val="en-GB"/>
        </w:rPr>
        <w:t xml:space="preserve">SDG </w:t>
      </w:r>
      <w:r w:rsidRPr="003E60CE">
        <w:rPr>
          <w:lang w:val="en-GB"/>
        </w:rPr>
        <w:t>Climate Facility</w:t>
      </w:r>
      <w:r w:rsidR="00B07CFB" w:rsidRPr="003E60CE">
        <w:rPr>
          <w:lang w:val="en-GB"/>
        </w:rPr>
        <w:t xml:space="preserve"> Project</w:t>
      </w:r>
      <w:r w:rsidRPr="003E60CE">
        <w:rPr>
          <w:lang w:val="en-GB"/>
        </w:rPr>
        <w:t xml:space="preserve"> is a little baffling. Jordan may indeed be a more stable country, but the optics of this choice </w:t>
      </w:r>
      <w:r w:rsidR="001F56BA">
        <w:rPr>
          <w:lang w:val="en-GB"/>
        </w:rPr>
        <w:t>may</w:t>
      </w:r>
      <w:r w:rsidRPr="003E60CE">
        <w:rPr>
          <w:lang w:val="en-GB"/>
        </w:rPr>
        <w:t xml:space="preserve"> not be encouraging for the </w:t>
      </w:r>
      <w:r w:rsidR="00C42C6D" w:rsidRPr="003E60CE">
        <w:rPr>
          <w:lang w:val="en-GB"/>
        </w:rPr>
        <w:t>project'</w:t>
      </w:r>
      <w:r w:rsidRPr="003E60CE">
        <w:rPr>
          <w:lang w:val="en-GB"/>
        </w:rPr>
        <w:t xml:space="preserve">s </w:t>
      </w:r>
      <w:r w:rsidR="001F56BA">
        <w:rPr>
          <w:lang w:val="en-GB"/>
        </w:rPr>
        <w:t>leading</w:t>
      </w:r>
      <w:r w:rsidR="001F56BA" w:rsidRPr="003E60CE">
        <w:rPr>
          <w:lang w:val="en-GB"/>
        </w:rPr>
        <w:t xml:space="preserve"> </w:t>
      </w:r>
      <w:r w:rsidRPr="003E60CE">
        <w:rPr>
          <w:lang w:val="en-GB"/>
        </w:rPr>
        <w:t>partner</w:t>
      </w:r>
      <w:r w:rsidR="001F56BA">
        <w:rPr>
          <w:lang w:val="en-GB"/>
        </w:rPr>
        <w:t>, the LAS.</w:t>
      </w:r>
      <w:r w:rsidRPr="003E60CE">
        <w:rPr>
          <w:lang w:val="en-GB"/>
        </w:rPr>
        <w:t xml:space="preserve"> </w:t>
      </w:r>
    </w:p>
    <w:p w14:paraId="2257A033" w14:textId="032C799D" w:rsidR="005526C9" w:rsidRPr="003E60CE" w:rsidRDefault="005526C9" w:rsidP="001C687E">
      <w:pPr>
        <w:pStyle w:val="ListParagraph"/>
        <w:spacing w:after="120" w:line="240" w:lineRule="auto"/>
        <w:ind w:left="0"/>
        <w:contextualSpacing w:val="0"/>
        <w:jc w:val="both"/>
        <w:rPr>
          <w:bCs/>
          <w:lang w:val="en-GB"/>
        </w:rPr>
      </w:pPr>
      <w:r w:rsidRPr="003E60CE">
        <w:rPr>
          <w:bCs/>
          <w:lang w:val="en-GB"/>
        </w:rPr>
        <w:t xml:space="preserve">The structure of implementation arrangements for the </w:t>
      </w:r>
      <w:r w:rsidR="00C42C6D" w:rsidRPr="003E60CE">
        <w:rPr>
          <w:bCs/>
          <w:lang w:val="en-GB"/>
        </w:rPr>
        <w:t>project</w:t>
      </w:r>
      <w:r w:rsidRPr="003E60CE">
        <w:rPr>
          <w:bCs/>
          <w:lang w:val="en-GB"/>
        </w:rPr>
        <w:t xml:space="preserve"> are, in some respects, quite standard, comprising:</w:t>
      </w:r>
    </w:p>
    <w:p w14:paraId="16A980C6" w14:textId="787568F6" w:rsidR="005526C9" w:rsidRPr="003E60CE" w:rsidRDefault="005526C9" w:rsidP="00EC4CCA">
      <w:pPr>
        <w:pStyle w:val="ListParagraph"/>
        <w:numPr>
          <w:ilvl w:val="0"/>
          <w:numId w:val="76"/>
        </w:numPr>
        <w:spacing w:after="0" w:line="240" w:lineRule="auto"/>
        <w:ind w:left="270"/>
        <w:contextualSpacing w:val="0"/>
        <w:jc w:val="both"/>
        <w:rPr>
          <w:bCs/>
          <w:lang w:val="en-GB"/>
        </w:rPr>
      </w:pPr>
      <w:r w:rsidRPr="003E60CE">
        <w:rPr>
          <w:bCs/>
          <w:lang w:val="en-GB"/>
        </w:rPr>
        <w:t>A Project Board (PB) comprising Implementing Partners</w:t>
      </w:r>
      <w:r w:rsidR="00BE4347">
        <w:rPr>
          <w:bCs/>
          <w:lang w:val="en-GB"/>
        </w:rPr>
        <w:t xml:space="preserve"> </w:t>
      </w:r>
      <w:r w:rsidR="00136E32">
        <w:rPr>
          <w:bCs/>
          <w:lang w:val="en-GB"/>
        </w:rPr>
        <w:t xml:space="preserve">and </w:t>
      </w:r>
      <w:r w:rsidR="00136E32" w:rsidRPr="003E60CE">
        <w:rPr>
          <w:bCs/>
          <w:lang w:val="en-GB"/>
        </w:rPr>
        <w:t>UNDP</w:t>
      </w:r>
      <w:r w:rsidRPr="003E60CE">
        <w:rPr>
          <w:bCs/>
          <w:lang w:val="en-GB"/>
        </w:rPr>
        <w:t xml:space="preserve"> to provide policy guidance and accountability</w:t>
      </w:r>
      <w:r w:rsidR="009A3881" w:rsidRPr="003E60CE">
        <w:rPr>
          <w:bCs/>
          <w:lang w:val="en-GB"/>
        </w:rPr>
        <w:t>.</w:t>
      </w:r>
    </w:p>
    <w:p w14:paraId="7FBDE0E7" w14:textId="322BB9DD" w:rsidR="005526C9" w:rsidRPr="003E60CE" w:rsidRDefault="005526C9" w:rsidP="00EC4CCA">
      <w:pPr>
        <w:pStyle w:val="ListParagraph"/>
        <w:numPr>
          <w:ilvl w:val="0"/>
          <w:numId w:val="76"/>
        </w:numPr>
        <w:spacing w:after="0" w:line="240" w:lineRule="auto"/>
        <w:ind w:left="270"/>
        <w:contextualSpacing w:val="0"/>
        <w:jc w:val="both"/>
        <w:rPr>
          <w:lang w:val="en-GB"/>
        </w:rPr>
      </w:pPr>
      <w:r w:rsidRPr="003E60CE">
        <w:rPr>
          <w:bCs/>
          <w:lang w:val="en-GB"/>
        </w:rPr>
        <w:t xml:space="preserve">A Regional Programme Management </w:t>
      </w:r>
      <w:r w:rsidR="003E60CE" w:rsidRPr="003E60CE">
        <w:rPr>
          <w:bCs/>
          <w:lang w:val="en-GB"/>
        </w:rPr>
        <w:t>Team co</w:t>
      </w:r>
      <w:r w:rsidRPr="003E60CE">
        <w:rPr>
          <w:bCs/>
          <w:lang w:val="en-GB"/>
        </w:rPr>
        <w:t xml:space="preserve">-located as an integral part of the UNDP’s Regional Hub for Arab </w:t>
      </w:r>
      <w:r w:rsidR="003E60CE" w:rsidRPr="003E60CE">
        <w:rPr>
          <w:bCs/>
          <w:lang w:val="en-GB"/>
        </w:rPr>
        <w:t>States in</w:t>
      </w:r>
      <w:r w:rsidRPr="003E60CE">
        <w:rPr>
          <w:bCs/>
          <w:lang w:val="en-GB"/>
        </w:rPr>
        <w:t xml:space="preserve"> Amman, Jordan</w:t>
      </w:r>
      <w:r w:rsidR="0008593A" w:rsidRPr="003E60CE">
        <w:rPr>
          <w:bCs/>
          <w:lang w:val="en-GB"/>
        </w:rPr>
        <w:t>.</w:t>
      </w:r>
      <w:r w:rsidRPr="003E60CE">
        <w:rPr>
          <w:lang w:val="en-GB"/>
        </w:rPr>
        <w:t xml:space="preserve"> </w:t>
      </w:r>
    </w:p>
    <w:p w14:paraId="3269E7DE" w14:textId="44F4B12F" w:rsidR="005526C9" w:rsidRPr="003E60CE" w:rsidRDefault="005526C9" w:rsidP="00EC4CCA">
      <w:pPr>
        <w:pStyle w:val="ListParagraph"/>
        <w:numPr>
          <w:ilvl w:val="0"/>
          <w:numId w:val="76"/>
        </w:numPr>
        <w:spacing w:after="0" w:line="240" w:lineRule="auto"/>
        <w:ind w:left="270"/>
        <w:contextualSpacing w:val="0"/>
        <w:jc w:val="both"/>
        <w:rPr>
          <w:lang w:val="en-GB"/>
        </w:rPr>
      </w:pPr>
      <w:r w:rsidRPr="003E60CE">
        <w:rPr>
          <w:lang w:val="en-GB"/>
        </w:rPr>
        <w:t xml:space="preserve">A </w:t>
      </w:r>
      <w:r w:rsidR="00264A01">
        <w:rPr>
          <w:lang w:val="en-GB"/>
        </w:rPr>
        <w:t>MSU</w:t>
      </w:r>
      <w:r w:rsidR="00264A01" w:rsidRPr="003E60CE">
        <w:rPr>
          <w:lang w:val="en-GB"/>
        </w:rPr>
        <w:t xml:space="preserve"> </w:t>
      </w:r>
      <w:r w:rsidRPr="003E60CE">
        <w:rPr>
          <w:lang w:val="en-GB"/>
        </w:rPr>
        <w:t>to manage the programme on a day-to-day basis.</w:t>
      </w:r>
    </w:p>
    <w:p w14:paraId="23F1037F" w14:textId="77777777" w:rsidR="005526C9" w:rsidRPr="003E60CE" w:rsidRDefault="005526C9" w:rsidP="00EC4CCA">
      <w:pPr>
        <w:pStyle w:val="ListParagraph"/>
        <w:numPr>
          <w:ilvl w:val="0"/>
          <w:numId w:val="76"/>
        </w:numPr>
        <w:spacing w:after="0" w:line="240" w:lineRule="auto"/>
        <w:ind w:left="270"/>
        <w:contextualSpacing w:val="0"/>
        <w:jc w:val="both"/>
        <w:rPr>
          <w:lang w:val="en-GB"/>
        </w:rPr>
      </w:pPr>
      <w:r w:rsidRPr="003E60CE">
        <w:rPr>
          <w:lang w:val="en-GB"/>
        </w:rPr>
        <w:t>UNDP Country Offices in the region The UN Country Teams and UNDP Country Offices will support local implementation of individual country components of the project in concert with national partners.</w:t>
      </w:r>
    </w:p>
    <w:p w14:paraId="4A3B8675" w14:textId="3CD48949" w:rsidR="005526C9" w:rsidRPr="003E60CE" w:rsidRDefault="005526C9" w:rsidP="001C687E">
      <w:pPr>
        <w:pStyle w:val="ListParagraph"/>
        <w:spacing w:before="240" w:after="0" w:line="240" w:lineRule="auto"/>
        <w:ind w:left="0"/>
        <w:contextualSpacing w:val="0"/>
        <w:jc w:val="both"/>
        <w:rPr>
          <w:rStyle w:val="Strong"/>
          <w:lang w:val="en-GB"/>
        </w:rPr>
      </w:pPr>
      <w:r w:rsidRPr="003E60CE">
        <w:rPr>
          <w:iCs/>
          <w:lang w:val="en-GB"/>
        </w:rPr>
        <w:t>Implementing partners included LAS, AWC, UNEP-FI, UN-Habitat, UND</w:t>
      </w:r>
      <w:r w:rsidR="00EF1159" w:rsidRPr="003E60CE">
        <w:rPr>
          <w:iCs/>
          <w:lang w:val="en-GB"/>
        </w:rPr>
        <w:t>R</w:t>
      </w:r>
      <w:r w:rsidRPr="003E60CE">
        <w:rPr>
          <w:iCs/>
          <w:lang w:val="en-GB"/>
        </w:rPr>
        <w:t>R,</w:t>
      </w:r>
      <w:r w:rsidRPr="003E60CE">
        <w:rPr>
          <w:bCs/>
          <w:lang w:val="en-GB"/>
        </w:rPr>
        <w:t xml:space="preserve"> and WFP, who entered </w:t>
      </w:r>
      <w:r w:rsidR="00E127F7" w:rsidRPr="003E60CE">
        <w:rPr>
          <w:bCs/>
          <w:lang w:val="en-GB"/>
        </w:rPr>
        <w:t>into partner</w:t>
      </w:r>
      <w:r w:rsidRPr="003E60CE">
        <w:rPr>
          <w:bCs/>
          <w:lang w:val="en-GB"/>
        </w:rPr>
        <w:t xml:space="preserve"> agreements with UNDP to implement activities detailed in the Annual Work Plans (AWP).</w:t>
      </w:r>
      <w:r w:rsidR="008E7E23" w:rsidRPr="003E60CE">
        <w:rPr>
          <w:lang w:val="en-GB"/>
        </w:rPr>
        <w:t xml:space="preserve"> </w:t>
      </w:r>
      <w:r w:rsidRPr="003E60CE">
        <w:rPr>
          <w:lang w:val="en-GB"/>
        </w:rPr>
        <w:t xml:space="preserve">The RPMT provided technical and management oversight for all implementation to complement the competencies of the </w:t>
      </w:r>
      <w:r w:rsidR="00264A01">
        <w:rPr>
          <w:lang w:val="en-GB"/>
        </w:rPr>
        <w:t>MSU</w:t>
      </w:r>
      <w:r w:rsidR="00264A01" w:rsidRPr="003E60CE">
        <w:rPr>
          <w:lang w:val="en-GB"/>
        </w:rPr>
        <w:t xml:space="preserve"> </w:t>
      </w:r>
      <w:r w:rsidRPr="003E60CE">
        <w:rPr>
          <w:lang w:val="en-GB"/>
        </w:rPr>
        <w:t xml:space="preserve">through its own Management Support Unit (MSU) based in Beirut, which has particular responsibility for monitoring and reporting on </w:t>
      </w:r>
      <w:r w:rsidR="00C42C6D" w:rsidRPr="003E60CE">
        <w:rPr>
          <w:lang w:val="en-GB"/>
        </w:rPr>
        <w:t xml:space="preserve">project </w:t>
      </w:r>
      <w:r w:rsidRPr="003E60CE">
        <w:rPr>
          <w:lang w:val="en-GB"/>
        </w:rPr>
        <w:t>results</w:t>
      </w:r>
      <w:r w:rsidR="001F56BA">
        <w:rPr>
          <w:lang w:val="en-GB"/>
        </w:rPr>
        <w:t xml:space="preserve">, </w:t>
      </w:r>
      <w:r w:rsidR="001F56BA">
        <w:rPr>
          <w:lang w:val="en-GB"/>
        </w:rPr>
        <w:lastRenderedPageBreak/>
        <w:t xml:space="preserve">ensuring that all UNDP </w:t>
      </w:r>
      <w:r w:rsidR="006A5B5C">
        <w:rPr>
          <w:lang w:val="en-GB"/>
        </w:rPr>
        <w:t>projects</w:t>
      </w:r>
      <w:r w:rsidR="001F56BA">
        <w:rPr>
          <w:lang w:val="en-GB"/>
        </w:rPr>
        <w:t xml:space="preserve"> are aligned with the Regional RRF,</w:t>
      </w:r>
      <w:r w:rsidRPr="003E60CE">
        <w:rPr>
          <w:lang w:val="en-GB"/>
        </w:rPr>
        <w:t xml:space="preserve"> and financial issues.  UNDP's technical advisory team -</w:t>
      </w:r>
      <w:r w:rsidR="00EF1159" w:rsidRPr="003E60CE">
        <w:rPr>
          <w:lang w:val="en-GB"/>
        </w:rPr>
        <w:t xml:space="preserve"> </w:t>
      </w:r>
      <w:r w:rsidRPr="003E60CE">
        <w:rPr>
          <w:lang w:val="en-GB"/>
        </w:rPr>
        <w:t>Climate Change, DRR, Energy,</w:t>
      </w:r>
      <w:r w:rsidRPr="003E60CE">
        <w:rPr>
          <w:iCs/>
          <w:lang w:val="en-GB"/>
        </w:rPr>
        <w:t xml:space="preserve"> and Environment Team- provided programme and policy support to implementation for quality assurance of results.</w:t>
      </w:r>
      <w:r w:rsidR="008453A6" w:rsidRPr="003E60CE">
        <w:rPr>
          <w:lang w:val="en-GB"/>
        </w:rPr>
        <w:t xml:space="preserve"> </w:t>
      </w:r>
      <w:r w:rsidRPr="003E60CE">
        <w:rPr>
          <w:lang w:val="en-GB"/>
        </w:rPr>
        <w:t>The UN Country Teams and UNDP Country Offices supported the local implementation of individual country components of the project in concert with national partners.</w:t>
      </w:r>
      <w:r w:rsidR="008453A6" w:rsidRPr="003E60CE">
        <w:rPr>
          <w:lang w:val="en-GB"/>
        </w:rPr>
        <w:t xml:space="preserve"> For an organogram of the pr</w:t>
      </w:r>
      <w:r w:rsidR="000D5604" w:rsidRPr="003E60CE">
        <w:rPr>
          <w:lang w:val="en-GB"/>
        </w:rPr>
        <w:t>oject</w:t>
      </w:r>
      <w:r w:rsidR="008453A6" w:rsidRPr="003E60CE">
        <w:rPr>
          <w:lang w:val="en-GB"/>
        </w:rPr>
        <w:t xml:space="preserve">, please refer to Annex </w:t>
      </w:r>
      <w:r w:rsidR="000D5604" w:rsidRPr="003E60CE">
        <w:rPr>
          <w:lang w:val="en-GB"/>
        </w:rPr>
        <w:t>21.</w:t>
      </w:r>
    </w:p>
    <w:p w14:paraId="13AE46D8" w14:textId="4F296245" w:rsidR="00F56AED" w:rsidRPr="003E60CE" w:rsidRDefault="002E28BC" w:rsidP="001C687E">
      <w:pPr>
        <w:pStyle w:val="ListParagraph"/>
        <w:spacing w:before="240" w:line="240" w:lineRule="auto"/>
        <w:ind w:left="0"/>
        <w:contextualSpacing w:val="0"/>
        <w:jc w:val="both"/>
        <w:rPr>
          <w:iCs/>
          <w:u w:val="single"/>
          <w:lang w:val="en-GB"/>
        </w:rPr>
      </w:pPr>
      <w:r w:rsidRPr="003E60CE">
        <w:rPr>
          <w:rStyle w:val="Strong"/>
          <w:color w:val="auto"/>
          <w:u w:val="single"/>
          <w:lang w:val="en-GB"/>
        </w:rPr>
        <w:t>Accountability for the achievement of project results</w:t>
      </w:r>
    </w:p>
    <w:p w14:paraId="68A2216D" w14:textId="408D9C34" w:rsidR="005526C9" w:rsidRPr="003E60CE" w:rsidRDefault="005526C9" w:rsidP="001C687E">
      <w:pPr>
        <w:pStyle w:val="ListParagraph"/>
        <w:spacing w:line="240" w:lineRule="auto"/>
        <w:ind w:left="0"/>
        <w:contextualSpacing w:val="0"/>
        <w:jc w:val="both"/>
        <w:rPr>
          <w:iCs/>
          <w:lang w:val="en-GB"/>
        </w:rPr>
      </w:pPr>
      <w:r w:rsidRPr="003E60CE">
        <w:rPr>
          <w:iCs/>
          <w:lang w:val="en-GB"/>
        </w:rPr>
        <w:t xml:space="preserve">National partners or civil society organisations were not involved in Board meetings or discussions despite being allocated a place within the implementation/governance structure. Accountability was seen as a shared function between UNDP (which is both the Executing Agency and Implementer) and LAS (which is also the Implementing Agency and a prime beneficiary of the project's activities).  </w:t>
      </w:r>
    </w:p>
    <w:p w14:paraId="0315F5AD" w14:textId="33CF53C9" w:rsidR="005526C9" w:rsidRPr="003E60CE" w:rsidRDefault="005526C9" w:rsidP="001C687E">
      <w:pPr>
        <w:pStyle w:val="ListParagraph"/>
        <w:spacing w:line="240" w:lineRule="auto"/>
        <w:ind w:left="0"/>
        <w:contextualSpacing w:val="0"/>
        <w:jc w:val="both"/>
        <w:rPr>
          <w:iCs/>
          <w:lang w:val="en-GB"/>
        </w:rPr>
      </w:pPr>
      <w:r w:rsidRPr="003E60CE">
        <w:rPr>
          <w:lang w:val="en-GB"/>
        </w:rPr>
        <w:t xml:space="preserve">The second issue was the continuing concern to meet annual work plan targets and expenditures. The delays created by COVID for the first 18 months of the program were carried over to </w:t>
      </w:r>
      <w:r w:rsidR="00E127F7" w:rsidRPr="003E60CE">
        <w:rPr>
          <w:lang w:val="en-GB"/>
        </w:rPr>
        <w:t>- and</w:t>
      </w:r>
      <w:r w:rsidRPr="003E60CE">
        <w:rPr>
          <w:lang w:val="en-GB"/>
        </w:rPr>
        <w:t xml:space="preserve"> reflected in - the subsequent two years of implementation and annual budget utilization rates.</w:t>
      </w:r>
      <w:r w:rsidRPr="003E60CE">
        <w:rPr>
          <w:rStyle w:val="FootnoteReference"/>
          <w:rFonts w:cs="Calibri"/>
          <w:lang w:val="en-GB"/>
        </w:rPr>
        <w:footnoteReference w:id="36"/>
      </w:r>
      <w:r w:rsidRPr="003E60CE">
        <w:rPr>
          <w:lang w:val="en-GB"/>
        </w:rPr>
        <w:t xml:space="preserve"> </w:t>
      </w:r>
    </w:p>
    <w:p w14:paraId="229ACC56" w14:textId="500A5D69" w:rsidR="005526C9" w:rsidRPr="003E60CE" w:rsidRDefault="005526C9" w:rsidP="001C687E">
      <w:pPr>
        <w:pStyle w:val="ListParagraph"/>
        <w:spacing w:line="240" w:lineRule="auto"/>
        <w:ind w:left="0"/>
        <w:contextualSpacing w:val="0"/>
        <w:jc w:val="both"/>
        <w:rPr>
          <w:iCs/>
          <w:lang w:val="en-GB"/>
        </w:rPr>
      </w:pPr>
      <w:r w:rsidRPr="003E60CE">
        <w:rPr>
          <w:iCs/>
          <w:lang w:val="en-GB"/>
        </w:rPr>
        <w:t>The risk register did not receive regular updates</w:t>
      </w:r>
      <w:r w:rsidR="006947AB" w:rsidRPr="003E60CE">
        <w:rPr>
          <w:iCs/>
          <w:lang w:val="en-GB"/>
        </w:rPr>
        <w:t xml:space="preserve"> and a</w:t>
      </w:r>
      <w:r w:rsidRPr="003E60CE">
        <w:rPr>
          <w:iCs/>
          <w:lang w:val="en-GB"/>
        </w:rPr>
        <w:t>nalysing changes in risk and mitigation over the project period was undercut by the changing format and content of the registers. The register did, however, provide some useful data to support the analysis on implementation delays</w:t>
      </w:r>
      <w:r w:rsidR="00A45788" w:rsidRPr="003E60CE">
        <w:rPr>
          <w:iCs/>
          <w:lang w:val="en-GB"/>
        </w:rPr>
        <w:t>.</w:t>
      </w:r>
      <w:r w:rsidRPr="003E60CE">
        <w:rPr>
          <w:iCs/>
          <w:lang w:val="en-GB"/>
        </w:rPr>
        <w:t xml:space="preserve"> </w:t>
      </w:r>
    </w:p>
    <w:p w14:paraId="692B7F83" w14:textId="4CEF1176" w:rsidR="005526C9" w:rsidRPr="003E60CE" w:rsidRDefault="00635AB5" w:rsidP="001C687E">
      <w:pPr>
        <w:pStyle w:val="ListParagraph"/>
        <w:spacing w:line="240" w:lineRule="auto"/>
        <w:ind w:left="0"/>
        <w:contextualSpacing w:val="0"/>
        <w:jc w:val="both"/>
        <w:rPr>
          <w:rStyle w:val="Strong"/>
          <w:color w:val="auto"/>
          <w:lang w:val="en-GB"/>
        </w:rPr>
      </w:pPr>
      <w:r w:rsidRPr="003E60CE">
        <w:rPr>
          <w:rStyle w:val="Strong"/>
          <w:color w:val="auto"/>
          <w:u w:val="single"/>
          <w:lang w:val="en-GB"/>
        </w:rPr>
        <w:t>Project coordination</w:t>
      </w:r>
      <w:r w:rsidRPr="003E60CE">
        <w:rPr>
          <w:rStyle w:val="Strong"/>
          <w:color w:val="auto"/>
          <w:lang w:val="en-GB"/>
        </w:rPr>
        <w:t xml:space="preserve"> </w:t>
      </w:r>
    </w:p>
    <w:p w14:paraId="357A9505" w14:textId="40A39940" w:rsidR="005526C9" w:rsidRPr="00941318" w:rsidRDefault="00FC20A8" w:rsidP="001C687E">
      <w:pPr>
        <w:spacing w:line="240" w:lineRule="auto"/>
        <w:jc w:val="both"/>
        <w:rPr>
          <w:lang w:val="en-GB"/>
        </w:rPr>
      </w:pPr>
      <w:r w:rsidRPr="00941318">
        <w:rPr>
          <w:lang w:val="en-GB"/>
        </w:rPr>
        <w:t>T</w:t>
      </w:r>
      <w:r w:rsidR="00701269" w:rsidRPr="00941318">
        <w:rPr>
          <w:lang w:val="en-GB"/>
        </w:rPr>
        <w:t xml:space="preserve">wo themes were common to all Board Meetings. First, the need, repeatedly and exhaustively expressed by all partners in all Board meetings from its very first meeting in 2019, was the continuing need to strengthen the understanding and collaboration between themselves as implementing partners, to create synergies in their implementation practices, to leverage existing partnerships and emerging opportunities provided by the work of other partners, and to share lessons learned to make </w:t>
      </w:r>
      <w:r w:rsidR="00C42C6D" w:rsidRPr="00941318">
        <w:rPr>
          <w:lang w:val="en-GB"/>
        </w:rPr>
        <w:t xml:space="preserve">project </w:t>
      </w:r>
      <w:r w:rsidR="00701269" w:rsidRPr="00941318">
        <w:rPr>
          <w:lang w:val="en-GB"/>
        </w:rPr>
        <w:t>implementation more efficient, not only in a timely sense, but also in a making -best- use of -resources- sense.</w:t>
      </w:r>
      <w:r w:rsidR="002E5D32" w:rsidRPr="00941318">
        <w:rPr>
          <w:lang w:val="en-GB"/>
        </w:rPr>
        <w:t xml:space="preserve"> The Minutes of meetings show that collaborative discussions and exchange of documents were mandated at every meeting. </w:t>
      </w:r>
      <w:r w:rsidR="005526C9" w:rsidRPr="00941318">
        <w:rPr>
          <w:lang w:val="en-GB"/>
        </w:rPr>
        <w:t>Interviews with partners, as well as discussions in the Board meetings noted above in</w:t>
      </w:r>
      <w:r w:rsidR="004E16B5" w:rsidRPr="00941318">
        <w:rPr>
          <w:lang w:val="en-GB"/>
        </w:rPr>
        <w:t xml:space="preserve"> Coherence</w:t>
      </w:r>
      <w:r w:rsidR="005526C9" w:rsidRPr="00941318">
        <w:rPr>
          <w:lang w:val="en-GB"/>
        </w:rPr>
        <w:t xml:space="preserve"> showed that there was a significant and general level of dissatisfaction with the coordination function of the</w:t>
      </w:r>
      <w:r w:rsidR="00C42C6D" w:rsidRPr="00941318">
        <w:rPr>
          <w:lang w:val="en-GB"/>
        </w:rPr>
        <w:t xml:space="preserve"> project</w:t>
      </w:r>
      <w:r w:rsidR="005526C9" w:rsidRPr="00941318">
        <w:rPr>
          <w:lang w:val="en-GB"/>
        </w:rPr>
        <w:t xml:space="preserve">.  </w:t>
      </w:r>
    </w:p>
    <w:p w14:paraId="4E36F656" w14:textId="22EF6BA2" w:rsidR="00647774" w:rsidRPr="003E60CE" w:rsidRDefault="00647774" w:rsidP="001C687E">
      <w:pPr>
        <w:spacing w:line="240" w:lineRule="auto"/>
        <w:jc w:val="both"/>
        <w:rPr>
          <w:b/>
          <w:bCs/>
          <w:lang w:val="en-GB"/>
        </w:rPr>
      </w:pPr>
      <w:r w:rsidRPr="003E60CE">
        <w:rPr>
          <w:b/>
          <w:bCs/>
          <w:u w:val="single"/>
          <w:lang w:val="en-GB"/>
        </w:rPr>
        <w:t>Project management</w:t>
      </w:r>
    </w:p>
    <w:p w14:paraId="355B46EA" w14:textId="3EAD7DE1" w:rsidR="005526C9" w:rsidRPr="003E60CE" w:rsidRDefault="3A9FA3F5" w:rsidP="001C687E">
      <w:pPr>
        <w:spacing w:line="240" w:lineRule="auto"/>
        <w:jc w:val="both"/>
        <w:rPr>
          <w:lang w:val="en-GB"/>
        </w:rPr>
      </w:pPr>
      <w:r w:rsidRPr="003E60CE">
        <w:rPr>
          <w:rStyle w:val="Strong"/>
          <w:b w:val="0"/>
          <w:bCs w:val="0"/>
          <w:color w:val="auto"/>
          <w:lang w:val="en-GB"/>
        </w:rPr>
        <w:t xml:space="preserve">The efficiency of </w:t>
      </w:r>
      <w:r w:rsidR="00264A01">
        <w:rPr>
          <w:rStyle w:val="Strong"/>
          <w:b w:val="0"/>
          <w:bCs w:val="0"/>
          <w:color w:val="auto"/>
          <w:lang w:val="en-GB"/>
        </w:rPr>
        <w:t>MSU</w:t>
      </w:r>
      <w:r w:rsidR="00264A01" w:rsidRPr="003E60CE">
        <w:rPr>
          <w:rStyle w:val="Strong"/>
          <w:b w:val="0"/>
          <w:bCs w:val="0"/>
          <w:color w:val="auto"/>
          <w:lang w:val="en-GB"/>
        </w:rPr>
        <w:t xml:space="preserve"> </w:t>
      </w:r>
      <w:r w:rsidRPr="003E60CE">
        <w:rPr>
          <w:rStyle w:val="Strong"/>
          <w:b w:val="0"/>
          <w:bCs w:val="0"/>
          <w:color w:val="auto"/>
          <w:lang w:val="en-GB"/>
        </w:rPr>
        <w:t>wa</w:t>
      </w:r>
      <w:r w:rsidR="5155358D" w:rsidRPr="003E60CE">
        <w:rPr>
          <w:rStyle w:val="Strong"/>
          <w:b w:val="0"/>
          <w:bCs w:val="0"/>
          <w:color w:val="auto"/>
          <w:lang w:val="en-GB"/>
        </w:rPr>
        <w:t>s</w:t>
      </w:r>
      <w:r w:rsidRPr="003E60CE">
        <w:rPr>
          <w:rStyle w:val="Strong"/>
          <w:b w:val="0"/>
          <w:bCs w:val="0"/>
          <w:color w:val="auto"/>
          <w:lang w:val="en-GB"/>
        </w:rPr>
        <w:t xml:space="preserve"> limited by its location and absence of a project management function for the last two years of the pro</w:t>
      </w:r>
      <w:r w:rsidR="39B9F6DF" w:rsidRPr="003E60CE">
        <w:rPr>
          <w:rStyle w:val="Strong"/>
          <w:b w:val="0"/>
          <w:bCs w:val="0"/>
          <w:color w:val="auto"/>
          <w:lang w:val="en-GB"/>
        </w:rPr>
        <w:t>ject</w:t>
      </w:r>
      <w:r w:rsidRPr="003E60CE">
        <w:rPr>
          <w:rStyle w:val="Strong"/>
          <w:b w:val="0"/>
          <w:bCs w:val="0"/>
          <w:color w:val="auto"/>
          <w:lang w:val="en-GB"/>
        </w:rPr>
        <w:t xml:space="preserve">. </w:t>
      </w:r>
      <w:r w:rsidR="79177E9F" w:rsidRPr="003E60CE">
        <w:rPr>
          <w:rStyle w:val="Strong"/>
          <w:b w:val="0"/>
          <w:bCs w:val="0"/>
          <w:color w:val="auto"/>
          <w:lang w:val="en-GB"/>
        </w:rPr>
        <w:t xml:space="preserve"> </w:t>
      </w:r>
      <w:r w:rsidRPr="003E60CE">
        <w:rPr>
          <w:lang w:val="en-GB"/>
        </w:rPr>
        <w:t>The Project Management Unit, located in Amman, was not fully staffed until year 3 of the pro</w:t>
      </w:r>
      <w:r w:rsidR="39B9F6DF" w:rsidRPr="003E60CE">
        <w:rPr>
          <w:lang w:val="en-GB"/>
        </w:rPr>
        <w:t>ject</w:t>
      </w:r>
      <w:r w:rsidRPr="003E60CE">
        <w:rPr>
          <w:lang w:val="en-GB"/>
        </w:rPr>
        <w:t xml:space="preserve"> and was without a project manager for the last 15 months of the pro</w:t>
      </w:r>
      <w:r w:rsidR="39B9F6DF" w:rsidRPr="003E60CE">
        <w:rPr>
          <w:lang w:val="en-GB"/>
        </w:rPr>
        <w:t>ject</w:t>
      </w:r>
      <w:r w:rsidRPr="003E60CE">
        <w:rPr>
          <w:lang w:val="en-GB"/>
        </w:rPr>
        <w:t xml:space="preserve">. The location of the </w:t>
      </w:r>
      <w:r w:rsidR="00264A01">
        <w:rPr>
          <w:lang w:val="en-GB"/>
        </w:rPr>
        <w:t>MSU</w:t>
      </w:r>
      <w:r w:rsidR="00264A01" w:rsidRPr="003E60CE">
        <w:rPr>
          <w:lang w:val="en-GB"/>
        </w:rPr>
        <w:t xml:space="preserve"> </w:t>
      </w:r>
      <w:r w:rsidR="009A3531" w:rsidRPr="003E60CE">
        <w:rPr>
          <w:lang w:val="en-GB"/>
        </w:rPr>
        <w:t xml:space="preserve">was </w:t>
      </w:r>
      <w:r w:rsidR="001F56BA">
        <w:rPr>
          <w:lang w:val="en-GB"/>
        </w:rPr>
        <w:t xml:space="preserve">established </w:t>
      </w:r>
      <w:r w:rsidRPr="003E60CE">
        <w:rPr>
          <w:lang w:val="en-GB"/>
        </w:rPr>
        <w:t>outside of Egypt</w:t>
      </w:r>
      <w:r w:rsidR="0C9A8194" w:rsidRPr="003E60CE">
        <w:rPr>
          <w:lang w:val="en-GB"/>
        </w:rPr>
        <w:t xml:space="preserve"> when </w:t>
      </w:r>
      <w:r w:rsidR="64DE2A05" w:rsidRPr="003E60CE">
        <w:rPr>
          <w:lang w:val="en-GB"/>
        </w:rPr>
        <w:t xml:space="preserve">Egypt </w:t>
      </w:r>
      <w:r w:rsidR="001F56BA">
        <w:rPr>
          <w:lang w:val="en-GB"/>
        </w:rPr>
        <w:t>was the site of the programs’ most important regional implementing partners</w:t>
      </w:r>
      <w:r w:rsidRPr="003E60CE">
        <w:rPr>
          <w:lang w:val="en-GB"/>
        </w:rPr>
        <w:t xml:space="preserve"> and the projected location for the Climate Facility</w:t>
      </w:r>
      <w:r w:rsidR="00407752" w:rsidRPr="003E60CE">
        <w:rPr>
          <w:lang w:val="en-GB"/>
        </w:rPr>
        <w:t xml:space="preserve">. </w:t>
      </w:r>
      <w:r w:rsidR="4F85F5FA" w:rsidRPr="003E60CE">
        <w:rPr>
          <w:lang w:val="en-GB"/>
        </w:rPr>
        <w:t xml:space="preserve"> </w:t>
      </w:r>
      <w:r w:rsidR="001F56BA">
        <w:rPr>
          <w:lang w:val="en-GB"/>
        </w:rPr>
        <w:t xml:space="preserve">Several of the UNDP Country Offices noted this as an impediment to </w:t>
      </w:r>
      <w:r w:rsidR="001F56BA">
        <w:rPr>
          <w:lang w:val="en-GB"/>
        </w:rPr>
        <w:lastRenderedPageBreak/>
        <w:t>smoother implementation</w:t>
      </w:r>
      <w:r w:rsidRPr="003E60CE">
        <w:rPr>
          <w:lang w:val="en-GB"/>
        </w:rPr>
        <w:t>, reflecting on some of the challenges faced in relationship building with LAS and AWC.</w:t>
      </w:r>
    </w:p>
    <w:p w14:paraId="160038AB" w14:textId="3D33A096" w:rsidR="005526C9" w:rsidRPr="003E60CE" w:rsidRDefault="005526C9" w:rsidP="001C687E">
      <w:pPr>
        <w:tabs>
          <w:tab w:val="left" w:pos="540"/>
          <w:tab w:val="left" w:pos="630"/>
          <w:tab w:val="left" w:pos="720"/>
        </w:tabs>
        <w:spacing w:line="240" w:lineRule="auto"/>
        <w:jc w:val="both"/>
        <w:rPr>
          <w:lang w:val="en-GB"/>
        </w:rPr>
      </w:pPr>
      <w:r w:rsidRPr="003E60CE">
        <w:rPr>
          <w:lang w:val="en-GB"/>
        </w:rPr>
        <w:t xml:space="preserve">The </w:t>
      </w:r>
      <w:r w:rsidR="00264A01">
        <w:rPr>
          <w:lang w:val="en-GB"/>
        </w:rPr>
        <w:t>MSU</w:t>
      </w:r>
      <w:r w:rsidR="00264A01" w:rsidRPr="003E60CE">
        <w:rPr>
          <w:lang w:val="en-GB"/>
        </w:rPr>
        <w:t xml:space="preserve"> </w:t>
      </w:r>
      <w:r w:rsidRPr="003E60CE">
        <w:rPr>
          <w:lang w:val="en-GB"/>
        </w:rPr>
        <w:t xml:space="preserve">was formed during the project's inception phase to implement the project </w:t>
      </w:r>
      <w:r w:rsidR="001F56BA">
        <w:rPr>
          <w:lang w:val="en-GB"/>
        </w:rPr>
        <w:t>work plan</w:t>
      </w:r>
      <w:r w:rsidR="001F56BA" w:rsidRPr="003E60CE">
        <w:rPr>
          <w:lang w:val="en-GB"/>
        </w:rPr>
        <w:t xml:space="preserve"> </w:t>
      </w:r>
      <w:r w:rsidRPr="003E60CE">
        <w:rPr>
          <w:lang w:val="en-GB"/>
        </w:rPr>
        <w:t xml:space="preserve">and coordinate </w:t>
      </w:r>
      <w:r w:rsidR="001F56BA">
        <w:rPr>
          <w:lang w:val="en-GB"/>
        </w:rPr>
        <w:t xml:space="preserve">the </w:t>
      </w:r>
      <w:r w:rsidRPr="003E60CE">
        <w:rPr>
          <w:lang w:val="en-GB"/>
        </w:rPr>
        <w:t xml:space="preserve">activities of Implementing Partners. To do this effectively, the </w:t>
      </w:r>
      <w:r w:rsidR="00264A01">
        <w:rPr>
          <w:lang w:val="en-GB"/>
        </w:rPr>
        <w:t>MSU</w:t>
      </w:r>
      <w:r w:rsidR="00264A01" w:rsidRPr="003E60CE">
        <w:rPr>
          <w:lang w:val="en-GB"/>
        </w:rPr>
        <w:t xml:space="preserve"> </w:t>
      </w:r>
      <w:r w:rsidRPr="003E60CE">
        <w:rPr>
          <w:lang w:val="en-GB"/>
        </w:rPr>
        <w:t xml:space="preserve">was designed to include a team of professionals in areas of project management and administration, climate change and the nexus to SDG achievement and human security. </w:t>
      </w:r>
    </w:p>
    <w:p w14:paraId="218AABE6" w14:textId="1476DE86" w:rsidR="005526C9" w:rsidRPr="003E60CE" w:rsidRDefault="001F56BA" w:rsidP="001C687E">
      <w:pPr>
        <w:tabs>
          <w:tab w:val="left" w:pos="540"/>
          <w:tab w:val="left" w:pos="630"/>
          <w:tab w:val="left" w:pos="720"/>
        </w:tabs>
        <w:spacing w:line="240" w:lineRule="auto"/>
        <w:jc w:val="both"/>
        <w:rPr>
          <w:lang w:val="en-GB"/>
        </w:rPr>
      </w:pPr>
      <w:r>
        <w:rPr>
          <w:lang w:val="en-GB"/>
        </w:rPr>
        <w:t>COVID</w:t>
      </w:r>
      <w:r w:rsidR="006A5B5C">
        <w:rPr>
          <w:lang w:val="en-GB"/>
        </w:rPr>
        <w:t>-19 pandemic</w:t>
      </w:r>
      <w:r>
        <w:rPr>
          <w:lang w:val="en-GB"/>
        </w:rPr>
        <w:t xml:space="preserve"> delayed staff recruitment. Although a project manager and project specialist were on board by the end of 2019, a communications specialist who could facilitate learning across the project between partners to improve synergies, linkages, and emerging collaborative opportunities</w:t>
      </w:r>
      <w:r w:rsidR="00E127F7" w:rsidRPr="003E60CE">
        <w:rPr>
          <w:lang w:val="en-GB"/>
        </w:rPr>
        <w:t xml:space="preserve"> was</w:t>
      </w:r>
      <w:r w:rsidR="005526C9" w:rsidRPr="003E60CE">
        <w:rPr>
          <w:lang w:val="en-GB"/>
        </w:rPr>
        <w:t xml:space="preserve"> recruited in Year 3 of the pro</w:t>
      </w:r>
      <w:r w:rsidR="00C42C6D" w:rsidRPr="003E60CE">
        <w:rPr>
          <w:lang w:val="en-GB"/>
        </w:rPr>
        <w:t>ject</w:t>
      </w:r>
      <w:r w:rsidR="005526C9" w:rsidRPr="003E60CE">
        <w:rPr>
          <w:lang w:val="en-GB"/>
        </w:rPr>
        <w:t xml:space="preserve">. </w:t>
      </w:r>
    </w:p>
    <w:p w14:paraId="5FF15DBC" w14:textId="3576136D" w:rsidR="005526C9" w:rsidRPr="003E60CE" w:rsidRDefault="005526C9" w:rsidP="001C687E">
      <w:pPr>
        <w:tabs>
          <w:tab w:val="left" w:pos="540"/>
          <w:tab w:val="left" w:pos="630"/>
          <w:tab w:val="left" w:pos="720"/>
        </w:tabs>
        <w:spacing w:line="240" w:lineRule="auto"/>
        <w:jc w:val="both"/>
        <w:rPr>
          <w:lang w:val="en-GB"/>
        </w:rPr>
      </w:pPr>
      <w:r w:rsidRPr="003E60CE">
        <w:rPr>
          <w:lang w:val="en-GB"/>
        </w:rPr>
        <w:t xml:space="preserve">Work on project activities began in a very limited way in 2019 with UN sisters and regional partners undertaking preparatory work for their activities, signing agreement with UNDP, elaborating their </w:t>
      </w:r>
      <w:r w:rsidR="00572807" w:rsidRPr="003E60CE">
        <w:rPr>
          <w:lang w:val="en-GB"/>
        </w:rPr>
        <w:t>first-year</w:t>
      </w:r>
      <w:r w:rsidRPr="003E60CE">
        <w:rPr>
          <w:lang w:val="en-GB"/>
        </w:rPr>
        <w:t xml:space="preserve"> work plans, and requesting funds transfer for the first year of activities, which were delayed. An inception report, covering the first six months of </w:t>
      </w:r>
      <w:r w:rsidR="00C42C6D" w:rsidRPr="003E60CE">
        <w:rPr>
          <w:lang w:val="en-GB"/>
        </w:rPr>
        <w:t xml:space="preserve">project </w:t>
      </w:r>
      <w:r w:rsidRPr="003E60CE">
        <w:rPr>
          <w:lang w:val="en-GB"/>
        </w:rPr>
        <w:t xml:space="preserve">set up was </w:t>
      </w:r>
      <w:r w:rsidR="00E127F7" w:rsidRPr="003E60CE">
        <w:rPr>
          <w:lang w:val="en-GB"/>
        </w:rPr>
        <w:t>submitted to</w:t>
      </w:r>
      <w:r w:rsidRPr="003E60CE">
        <w:rPr>
          <w:lang w:val="en-GB"/>
        </w:rPr>
        <w:t xml:space="preserve"> S</w:t>
      </w:r>
      <w:r w:rsidR="370C30BD" w:rsidRPr="003E60CE">
        <w:rPr>
          <w:lang w:val="en-GB"/>
        </w:rPr>
        <w:t>ida</w:t>
      </w:r>
      <w:r w:rsidRPr="003E60CE">
        <w:rPr>
          <w:lang w:val="en-GB"/>
        </w:rPr>
        <w:t xml:space="preserve"> but the </w:t>
      </w:r>
      <w:r w:rsidR="004674E4" w:rsidRPr="003E60CE">
        <w:rPr>
          <w:lang w:val="en-GB"/>
        </w:rPr>
        <w:t>ET</w:t>
      </w:r>
      <w:r w:rsidRPr="003E60CE">
        <w:rPr>
          <w:lang w:val="en-GB"/>
        </w:rPr>
        <w:t xml:space="preserve"> has not seen it.  Webinars were used to introduce the UNDP Country Offices to the program.</w:t>
      </w:r>
    </w:p>
    <w:p w14:paraId="7C3E5E65" w14:textId="54AC2CFB" w:rsidR="005526C9" w:rsidRPr="003E60CE" w:rsidRDefault="52A30C7D" w:rsidP="003271A8">
      <w:pPr>
        <w:tabs>
          <w:tab w:val="left" w:pos="540"/>
          <w:tab w:val="left" w:pos="630"/>
          <w:tab w:val="left" w:pos="720"/>
        </w:tabs>
        <w:spacing w:line="240" w:lineRule="auto"/>
        <w:jc w:val="both"/>
        <w:rPr>
          <w:lang w:val="en-GB"/>
        </w:rPr>
      </w:pPr>
      <w:r w:rsidRPr="003E60CE">
        <w:rPr>
          <w:lang w:val="en-GB"/>
        </w:rPr>
        <w:t xml:space="preserve">In 2021, Q1, the </w:t>
      </w:r>
      <w:r w:rsidR="00264A01">
        <w:rPr>
          <w:lang w:val="en-GB"/>
        </w:rPr>
        <w:t>MSU</w:t>
      </w:r>
      <w:r w:rsidR="00264A01" w:rsidRPr="003E60CE">
        <w:rPr>
          <w:lang w:val="en-GB"/>
        </w:rPr>
        <w:t xml:space="preserve"> </w:t>
      </w:r>
      <w:r w:rsidRPr="003E60CE">
        <w:rPr>
          <w:lang w:val="en-GB"/>
        </w:rPr>
        <w:t xml:space="preserve">staffing was expanded with a Communications Specialist, a Project Management Analyst and an Administrative Associate.  A </w:t>
      </w:r>
      <w:r w:rsidR="611F5E47" w:rsidRPr="003E60CE">
        <w:rPr>
          <w:lang w:val="en-GB"/>
        </w:rPr>
        <w:t xml:space="preserve">Climate Mainstreaming </w:t>
      </w:r>
      <w:r w:rsidRPr="003E60CE">
        <w:rPr>
          <w:lang w:val="en-GB"/>
        </w:rPr>
        <w:t>Policy Analyst</w:t>
      </w:r>
      <w:r w:rsidR="4A822759" w:rsidRPr="003E60CE">
        <w:rPr>
          <w:lang w:val="en-GB"/>
        </w:rPr>
        <w:t>, JPO</w:t>
      </w:r>
      <w:r w:rsidRPr="003E60CE">
        <w:rPr>
          <w:lang w:val="en-GB"/>
        </w:rPr>
        <w:t xml:space="preserve"> joined in Q4 of that year.  The communication specialist </w:t>
      </w:r>
      <w:r w:rsidR="2EB6F4CA" w:rsidRPr="003E60CE">
        <w:rPr>
          <w:lang w:val="en-GB"/>
        </w:rPr>
        <w:t>w</w:t>
      </w:r>
      <w:r w:rsidR="001F56BA">
        <w:rPr>
          <w:lang w:val="en-GB"/>
        </w:rPr>
        <w:t>as</w:t>
      </w:r>
      <w:r w:rsidRPr="003E60CE">
        <w:rPr>
          <w:lang w:val="en-GB"/>
        </w:rPr>
        <w:t xml:space="preserve"> recruited to try to reduce the friction generated between UNDP management and AWC over their reporting capacities. When the original project manager and project specialist left in September 2022, the communication specialist took on that role with support from the </w:t>
      </w:r>
      <w:r w:rsidR="00B16FEB" w:rsidRPr="003E60CE">
        <w:rPr>
          <w:lang w:val="en-GB"/>
        </w:rPr>
        <w:t xml:space="preserve">UNDP </w:t>
      </w:r>
      <w:r w:rsidRPr="003E60CE">
        <w:rPr>
          <w:lang w:val="en-GB"/>
        </w:rPr>
        <w:t xml:space="preserve">Regional Hub Programme </w:t>
      </w:r>
      <w:r w:rsidR="14605BD3" w:rsidRPr="003E60CE">
        <w:rPr>
          <w:lang w:val="en-GB"/>
        </w:rPr>
        <w:t>Coordinator.</w:t>
      </w:r>
      <w:r w:rsidRPr="003E60CE">
        <w:rPr>
          <w:lang w:val="en-GB"/>
        </w:rPr>
        <w:t xml:space="preserve"> The three-person team of the communications specialist,</w:t>
      </w:r>
      <w:r w:rsidR="000B5050" w:rsidRPr="003E60CE">
        <w:rPr>
          <w:lang w:val="en-GB"/>
        </w:rPr>
        <w:t xml:space="preserve"> Climate Mainstreaming</w:t>
      </w:r>
      <w:r w:rsidRPr="003E60CE">
        <w:rPr>
          <w:lang w:val="en-GB"/>
        </w:rPr>
        <w:t xml:space="preserve"> </w:t>
      </w:r>
      <w:r w:rsidR="000B5050" w:rsidRPr="003E60CE">
        <w:rPr>
          <w:lang w:val="en-GB"/>
        </w:rPr>
        <w:t>Policy Analyst</w:t>
      </w:r>
      <w:r w:rsidRPr="003E60CE">
        <w:rPr>
          <w:lang w:val="en-GB"/>
        </w:rPr>
        <w:t xml:space="preserve"> (</w:t>
      </w:r>
      <w:r w:rsidR="002A40E6" w:rsidRPr="003E60CE">
        <w:rPr>
          <w:lang w:val="en-GB"/>
        </w:rPr>
        <w:t>J</w:t>
      </w:r>
      <w:r w:rsidRPr="003E60CE">
        <w:rPr>
          <w:lang w:val="en-GB"/>
        </w:rPr>
        <w:t xml:space="preserve">unior </w:t>
      </w:r>
      <w:r w:rsidR="002A40E6" w:rsidRPr="003E60CE">
        <w:rPr>
          <w:lang w:val="en-GB"/>
        </w:rPr>
        <w:t>Professional O</w:t>
      </w:r>
      <w:r w:rsidRPr="003E60CE">
        <w:rPr>
          <w:lang w:val="en-GB"/>
        </w:rPr>
        <w:t xml:space="preserve">fficer), and administrative assistant continued into the NCE period. There was no dedicated project manager for the last two years of the </w:t>
      </w:r>
      <w:r w:rsidR="00C42C6D" w:rsidRPr="003E60CE">
        <w:rPr>
          <w:lang w:val="en-GB"/>
        </w:rPr>
        <w:t>project</w:t>
      </w:r>
      <w:r w:rsidRPr="003E60CE">
        <w:rPr>
          <w:lang w:val="en-GB"/>
        </w:rPr>
        <w:t xml:space="preserve"> following the cancelation of the </w:t>
      </w:r>
      <w:r w:rsidR="46E4D5FE" w:rsidRPr="003E60CE">
        <w:rPr>
          <w:lang w:val="en-GB"/>
        </w:rPr>
        <w:t xml:space="preserve">SDG </w:t>
      </w:r>
      <w:r w:rsidRPr="003E60CE">
        <w:rPr>
          <w:lang w:val="en-GB"/>
        </w:rPr>
        <w:t xml:space="preserve">Climate Facility </w:t>
      </w:r>
      <w:r w:rsidR="7BA5DE3B" w:rsidRPr="003E60CE">
        <w:rPr>
          <w:lang w:val="en-GB"/>
        </w:rPr>
        <w:t xml:space="preserve">structure </w:t>
      </w:r>
      <w:r w:rsidRPr="003E60CE">
        <w:rPr>
          <w:lang w:val="en-GB"/>
        </w:rPr>
        <w:t>establishment.</w:t>
      </w:r>
      <w:r w:rsidR="003271A8" w:rsidRPr="003E60CE">
        <w:rPr>
          <w:lang w:val="en-GB"/>
        </w:rPr>
        <w:t xml:space="preserve"> </w:t>
      </w:r>
      <w:r w:rsidR="005526C9" w:rsidRPr="003E60CE">
        <w:rPr>
          <w:lang w:val="en-GB"/>
        </w:rPr>
        <w:t xml:space="preserve">The diagram </w:t>
      </w:r>
      <w:r w:rsidR="00A126FE" w:rsidRPr="003E60CE">
        <w:rPr>
          <w:lang w:val="en-GB"/>
        </w:rPr>
        <w:t xml:space="preserve">in Annex </w:t>
      </w:r>
      <w:r w:rsidR="000D5604" w:rsidRPr="003E60CE">
        <w:rPr>
          <w:lang w:val="en-GB"/>
        </w:rPr>
        <w:t xml:space="preserve">22 </w:t>
      </w:r>
      <w:r w:rsidR="005526C9" w:rsidRPr="003E60CE">
        <w:rPr>
          <w:lang w:val="en-GB"/>
        </w:rPr>
        <w:t xml:space="preserve">kindly produced by </w:t>
      </w:r>
      <w:r w:rsidR="00264A01">
        <w:rPr>
          <w:lang w:val="en-GB"/>
        </w:rPr>
        <w:t>MSU</w:t>
      </w:r>
      <w:r w:rsidR="00264A01" w:rsidRPr="003E60CE">
        <w:rPr>
          <w:lang w:val="en-GB"/>
        </w:rPr>
        <w:t xml:space="preserve"> </w:t>
      </w:r>
      <w:r w:rsidR="005526C9" w:rsidRPr="003E60CE">
        <w:rPr>
          <w:lang w:val="en-GB"/>
        </w:rPr>
        <w:t xml:space="preserve">staff shows all these changes over the </w:t>
      </w:r>
      <w:r w:rsidR="00C42C6D" w:rsidRPr="003E60CE">
        <w:rPr>
          <w:lang w:val="en-GB"/>
        </w:rPr>
        <w:t>project</w:t>
      </w:r>
      <w:r w:rsidR="005526C9" w:rsidRPr="003E60CE">
        <w:rPr>
          <w:lang w:val="en-GB"/>
        </w:rPr>
        <w:t xml:space="preserve"> period.</w:t>
      </w:r>
    </w:p>
    <w:p w14:paraId="69A27F63" w14:textId="02F9C6D6" w:rsidR="005526C9" w:rsidRPr="003E60CE" w:rsidRDefault="005526C9" w:rsidP="001C687E">
      <w:pPr>
        <w:spacing w:before="240" w:line="240" w:lineRule="auto"/>
        <w:jc w:val="both"/>
        <w:rPr>
          <w:rStyle w:val="Strong"/>
          <w:color w:val="auto"/>
          <w:lang w:val="en-GB"/>
        </w:rPr>
      </w:pPr>
      <w:bookmarkStart w:id="119" w:name="_Hlk170239906"/>
      <w:r w:rsidRPr="003E60CE">
        <w:rPr>
          <w:rStyle w:val="Strong"/>
          <w:color w:val="auto"/>
          <w:u w:val="single"/>
          <w:lang w:val="en-GB"/>
        </w:rPr>
        <w:t>Financial reimbursement systems</w:t>
      </w:r>
      <w:r w:rsidRPr="003E60CE">
        <w:rPr>
          <w:rStyle w:val="Strong"/>
          <w:color w:val="auto"/>
          <w:lang w:val="en-GB"/>
        </w:rPr>
        <w:t xml:space="preserve"> </w:t>
      </w:r>
    </w:p>
    <w:bookmarkEnd w:id="119"/>
    <w:p w14:paraId="19FDF86C" w14:textId="3CB4549A" w:rsidR="005526C9" w:rsidRPr="003E60CE" w:rsidRDefault="005526C9" w:rsidP="001C687E">
      <w:pPr>
        <w:spacing w:line="240" w:lineRule="auto"/>
        <w:jc w:val="both"/>
        <w:rPr>
          <w:lang w:val="en-GB"/>
        </w:rPr>
      </w:pPr>
      <w:r w:rsidRPr="003E60CE">
        <w:rPr>
          <w:lang w:val="en-GB"/>
        </w:rPr>
        <w:t xml:space="preserve">Non-UN implementing partner financial reporting systems are not aligned with Programme (UN) financial systems and </w:t>
      </w:r>
      <w:r w:rsidR="001F56BA">
        <w:rPr>
          <w:lang w:val="en-GB"/>
        </w:rPr>
        <w:t>processes. As a result, processing payments for these partners was sometimes delayed, and partners had to pre-finance payments to suppliers (mostly consultants). UN-HABITAT reported delays that required them to pre-finance to keep the activity going,</w:t>
      </w:r>
      <w:r w:rsidRPr="003E60CE">
        <w:rPr>
          <w:lang w:val="en-GB"/>
        </w:rPr>
        <w:t xml:space="preserve"> a practice that would create conditions for an audit finding. Financial reports to </w:t>
      </w:r>
      <w:r w:rsidR="00136E32" w:rsidRPr="003E60CE">
        <w:rPr>
          <w:lang w:val="en-GB"/>
        </w:rPr>
        <w:t xml:space="preserve">the </w:t>
      </w:r>
      <w:r w:rsidR="00136E32">
        <w:rPr>
          <w:lang w:val="en-GB"/>
        </w:rPr>
        <w:t>Steering</w:t>
      </w:r>
      <w:r w:rsidR="001F56BA">
        <w:rPr>
          <w:lang w:val="en-GB"/>
        </w:rPr>
        <w:t xml:space="preserve"> Committee </w:t>
      </w:r>
      <w:r w:rsidRPr="003E60CE">
        <w:rPr>
          <w:lang w:val="en-GB"/>
        </w:rPr>
        <w:t>were often revised, and partner financial reports to UNDP did not match the UNDP reports</w:t>
      </w:r>
      <w:r w:rsidR="00D06D8A" w:rsidRPr="003E60CE">
        <w:rPr>
          <w:lang w:val="en-GB"/>
        </w:rPr>
        <w:t>.</w:t>
      </w:r>
    </w:p>
    <w:p w14:paraId="1D78DFD2" w14:textId="77777777" w:rsidR="00725D06" w:rsidRPr="003E60CE" w:rsidRDefault="00725D06" w:rsidP="001C687E">
      <w:pPr>
        <w:spacing w:line="240" w:lineRule="auto"/>
        <w:jc w:val="both"/>
        <w:rPr>
          <w:b/>
          <w:bCs/>
          <w:u w:val="single"/>
          <w:lang w:val="en-GB"/>
        </w:rPr>
      </w:pPr>
      <w:r w:rsidRPr="003E60CE">
        <w:rPr>
          <w:b/>
          <w:bCs/>
          <w:u w:val="single"/>
          <w:lang w:val="en-GB"/>
        </w:rPr>
        <w:t>Decision-making</w:t>
      </w:r>
    </w:p>
    <w:p w14:paraId="3F2FF996" w14:textId="0B9903CF" w:rsidR="005526C9" w:rsidRPr="003E60CE" w:rsidRDefault="005526C9" w:rsidP="001C687E">
      <w:pPr>
        <w:spacing w:line="240" w:lineRule="auto"/>
        <w:jc w:val="both"/>
        <w:rPr>
          <w:lang w:val="en-GB"/>
        </w:rPr>
      </w:pPr>
      <w:r w:rsidRPr="003E60CE">
        <w:rPr>
          <w:lang w:val="en-GB"/>
        </w:rPr>
        <w:t xml:space="preserve">As the executing agency and senior supplier, </w:t>
      </w:r>
      <w:r w:rsidR="001F56BA">
        <w:rPr>
          <w:lang w:val="en-GB"/>
        </w:rPr>
        <w:t>UNDP approves all procurements of goods (project materials and equipment) and services (external consultants) through an established decision-making process that is well understood by and accommodated for sister UN agencies and UN Country Offices. No issues were identified here, and no</w:t>
      </w:r>
      <w:r w:rsidRPr="003E60CE">
        <w:rPr>
          <w:lang w:val="en-GB"/>
        </w:rPr>
        <w:t xml:space="preserve"> delays in decision-making on Annual Work Plans were noted. </w:t>
      </w:r>
    </w:p>
    <w:p w14:paraId="2E86CBBB" w14:textId="34E96782" w:rsidR="005526C9" w:rsidRPr="003E60CE" w:rsidRDefault="005526C9" w:rsidP="001C687E">
      <w:pPr>
        <w:spacing w:line="240" w:lineRule="auto"/>
        <w:jc w:val="both"/>
        <w:rPr>
          <w:lang w:val="en-GB"/>
        </w:rPr>
      </w:pPr>
      <w:r w:rsidRPr="003E60CE">
        <w:rPr>
          <w:lang w:val="en-GB"/>
        </w:rPr>
        <w:lastRenderedPageBreak/>
        <w:t xml:space="preserve">Although the decision-making process is smooth, </w:t>
      </w:r>
      <w:r w:rsidR="00E833CE" w:rsidRPr="003E60CE">
        <w:rPr>
          <w:lang w:val="en-GB"/>
        </w:rPr>
        <w:t xml:space="preserve">Sida did not </w:t>
      </w:r>
      <w:r w:rsidR="00102DE7" w:rsidRPr="003E60CE">
        <w:rPr>
          <w:lang w:val="en-GB"/>
        </w:rPr>
        <w:t xml:space="preserve">always find the communication on decisions </w:t>
      </w:r>
      <w:r w:rsidR="00DE4788" w:rsidRPr="003E60CE">
        <w:rPr>
          <w:lang w:val="en-GB"/>
        </w:rPr>
        <w:t>sufficient.</w:t>
      </w:r>
      <w:r w:rsidRPr="003E60CE">
        <w:rPr>
          <w:lang w:val="en-GB"/>
        </w:rPr>
        <w:t xml:space="preserve">  This was felt most acutely at the level of overall </w:t>
      </w:r>
      <w:r w:rsidR="00C42C6D" w:rsidRPr="003E60CE">
        <w:rPr>
          <w:lang w:val="en-GB"/>
        </w:rPr>
        <w:t xml:space="preserve">project </w:t>
      </w:r>
      <w:r w:rsidRPr="003E60CE">
        <w:rPr>
          <w:lang w:val="en-GB"/>
        </w:rPr>
        <w:t>accountability</w:t>
      </w:r>
      <w:r w:rsidR="001F56BA">
        <w:rPr>
          <w:lang w:val="en-GB"/>
        </w:rPr>
        <w:t>, where some partners and the donor felt keenly that the transparency and dialogue necessary between UNDP and stakeholders</w:t>
      </w:r>
      <w:r w:rsidRPr="003E60CE">
        <w:rPr>
          <w:lang w:val="en-GB"/>
        </w:rPr>
        <w:t xml:space="preserve"> was not there.  For example, the reasons behind the decisions to abandon the central core of the </w:t>
      </w:r>
      <w:r w:rsidR="00C42C6D" w:rsidRPr="003E60CE">
        <w:rPr>
          <w:lang w:val="en-GB"/>
        </w:rPr>
        <w:t>project</w:t>
      </w:r>
      <w:r w:rsidRPr="003E60CE">
        <w:rPr>
          <w:lang w:val="en-GB"/>
        </w:rPr>
        <w:t xml:space="preserve"> – the </w:t>
      </w:r>
      <w:r w:rsidR="3F44CA39" w:rsidRPr="003E60CE">
        <w:rPr>
          <w:lang w:val="en-GB"/>
        </w:rPr>
        <w:t xml:space="preserve">SDG </w:t>
      </w:r>
      <w:r w:rsidRPr="003E60CE">
        <w:rPr>
          <w:lang w:val="en-GB"/>
        </w:rPr>
        <w:t xml:space="preserve">Climate Facility </w:t>
      </w:r>
      <w:r w:rsidR="5C1CC6E2" w:rsidRPr="003E60CE">
        <w:rPr>
          <w:lang w:val="en-GB"/>
        </w:rPr>
        <w:t>Structure</w:t>
      </w:r>
      <w:r w:rsidRPr="003E60CE">
        <w:rPr>
          <w:lang w:val="en-GB"/>
        </w:rPr>
        <w:t xml:space="preserve"> – were not clear to UN partners or </w:t>
      </w:r>
      <w:r w:rsidR="00E127F7" w:rsidRPr="003E60CE">
        <w:rPr>
          <w:lang w:val="en-GB"/>
        </w:rPr>
        <w:t>donors</w:t>
      </w:r>
      <w:r w:rsidR="001F56BA">
        <w:rPr>
          <w:lang w:val="en-GB"/>
        </w:rPr>
        <w:t xml:space="preserve"> and were not clarified to the ET</w:t>
      </w:r>
      <w:r w:rsidRPr="003E60CE">
        <w:rPr>
          <w:lang w:val="en-GB"/>
        </w:rPr>
        <w:t xml:space="preserve"> beyond vague statements of legal issues and governance issues which could not be resolved.</w:t>
      </w:r>
    </w:p>
    <w:p w14:paraId="04428F6B" w14:textId="6518AFE8" w:rsidR="005526C9" w:rsidRPr="003E60CE" w:rsidRDefault="005526C9" w:rsidP="001C687E">
      <w:pPr>
        <w:spacing w:line="240" w:lineRule="auto"/>
        <w:jc w:val="both"/>
        <w:rPr>
          <w:lang w:val="en-GB"/>
        </w:rPr>
      </w:pPr>
      <w:r w:rsidRPr="003E60CE">
        <w:rPr>
          <w:lang w:val="en-GB"/>
        </w:rPr>
        <w:t xml:space="preserve">The donor also felt that UNDP </w:t>
      </w:r>
      <w:r w:rsidR="001F56BA">
        <w:rPr>
          <w:lang w:val="en-GB"/>
        </w:rPr>
        <w:t xml:space="preserve">was not transparent enough in discussing implementation problems in general until it was too late to rectify them effectively. This is partly the result of the reporting process. The SDG Climate Facility and the </w:t>
      </w:r>
      <w:r w:rsidRPr="003E60CE">
        <w:rPr>
          <w:lang w:val="en-GB"/>
        </w:rPr>
        <w:t xml:space="preserve">lack of evidence for outcomes achieved are </w:t>
      </w:r>
      <w:r w:rsidR="00E127F7" w:rsidRPr="003E60CE">
        <w:rPr>
          <w:lang w:val="en-GB"/>
        </w:rPr>
        <w:t>some examples</w:t>
      </w:r>
      <w:r w:rsidRPr="003E60CE">
        <w:rPr>
          <w:lang w:val="en-GB"/>
        </w:rPr>
        <w:t>.</w:t>
      </w:r>
    </w:p>
    <w:p w14:paraId="08849E1E" w14:textId="157C9892" w:rsidR="005526C9" w:rsidRPr="003E60CE" w:rsidRDefault="005526C9" w:rsidP="001C687E">
      <w:pPr>
        <w:spacing w:line="240" w:lineRule="auto"/>
        <w:jc w:val="both"/>
        <w:rPr>
          <w:rStyle w:val="Strong"/>
          <w:color w:val="auto"/>
          <w:u w:val="single"/>
          <w:lang w:val="en-GB"/>
        </w:rPr>
      </w:pPr>
      <w:r w:rsidRPr="003E60CE">
        <w:rPr>
          <w:rStyle w:val="Strong"/>
          <w:color w:val="auto"/>
          <w:u w:val="single"/>
          <w:lang w:val="en-GB"/>
        </w:rPr>
        <w:t>Technical support to project activities was uneven across implementing partners and time</w:t>
      </w:r>
    </w:p>
    <w:p w14:paraId="2396307D" w14:textId="3999AA96" w:rsidR="001B2E69" w:rsidRDefault="005526C9" w:rsidP="001C687E">
      <w:pPr>
        <w:spacing w:line="240" w:lineRule="auto"/>
        <w:jc w:val="both"/>
        <w:rPr>
          <w:lang w:val="en-GB"/>
        </w:rPr>
      </w:pPr>
      <w:r w:rsidRPr="003E60CE">
        <w:rPr>
          <w:lang w:val="en-GB"/>
        </w:rPr>
        <w:t xml:space="preserve">There was a division across and </w:t>
      </w:r>
      <w:r w:rsidR="00E127F7" w:rsidRPr="003E60CE">
        <w:rPr>
          <w:lang w:val="en-GB"/>
        </w:rPr>
        <w:t>between UN</w:t>
      </w:r>
      <w:r w:rsidRPr="003E60CE">
        <w:rPr>
          <w:lang w:val="en-GB"/>
        </w:rPr>
        <w:t xml:space="preserve"> partners on the issue of technical support provided by the </w:t>
      </w:r>
      <w:r w:rsidR="00B16FEB" w:rsidRPr="003E60CE">
        <w:rPr>
          <w:lang w:val="en-GB"/>
        </w:rPr>
        <w:t xml:space="preserve">UNDP Regional Hub </w:t>
      </w:r>
      <w:r w:rsidRPr="003E60CE">
        <w:rPr>
          <w:lang w:val="en-GB"/>
        </w:rPr>
        <w:t xml:space="preserve">and </w:t>
      </w:r>
      <w:r w:rsidR="00264A01">
        <w:rPr>
          <w:lang w:val="en-GB"/>
        </w:rPr>
        <w:t>MSU</w:t>
      </w:r>
      <w:r w:rsidR="00264A01" w:rsidRPr="003E60CE">
        <w:rPr>
          <w:lang w:val="en-GB"/>
        </w:rPr>
        <w:t xml:space="preserve"> </w:t>
      </w:r>
      <w:r w:rsidRPr="003E60CE">
        <w:rPr>
          <w:lang w:val="en-GB"/>
        </w:rPr>
        <w:t>staff to project activities</w:t>
      </w:r>
      <w:r w:rsidR="00C224AE" w:rsidRPr="003E60CE">
        <w:rPr>
          <w:lang w:val="en-GB"/>
        </w:rPr>
        <w:t xml:space="preserve">, with some feeling that </w:t>
      </w:r>
      <w:r w:rsidR="00830B06" w:rsidRPr="003E60CE">
        <w:rPr>
          <w:lang w:val="en-GB"/>
        </w:rPr>
        <w:t>levels of UNDP technical was good, others less so.</w:t>
      </w:r>
      <w:r w:rsidRPr="003E60CE">
        <w:rPr>
          <w:lang w:val="en-GB"/>
        </w:rPr>
        <w:t xml:space="preserve">  </w:t>
      </w:r>
      <w:r w:rsidR="00264A01">
        <w:rPr>
          <w:lang w:val="en-GB"/>
        </w:rPr>
        <w:t xml:space="preserve">MSU </w:t>
      </w:r>
      <w:r w:rsidRPr="003E60CE">
        <w:rPr>
          <w:lang w:val="en-GB"/>
        </w:rPr>
        <w:t>staff noted the bringing together of all Country Offices at the RG inception stage to help ensure that understandings of the purpose of grants were aligned</w:t>
      </w:r>
      <w:r w:rsidR="001F56BA">
        <w:rPr>
          <w:lang w:val="en-GB"/>
        </w:rPr>
        <w:t xml:space="preserve"> as an example of good support.</w:t>
      </w:r>
    </w:p>
    <w:p w14:paraId="62B298BF" w14:textId="261F0CC6" w:rsidR="005526C9" w:rsidRPr="003E60CE" w:rsidRDefault="005526C9" w:rsidP="001C687E">
      <w:pPr>
        <w:spacing w:line="240" w:lineRule="auto"/>
        <w:jc w:val="both"/>
        <w:rPr>
          <w:lang w:val="en-GB"/>
        </w:rPr>
      </w:pPr>
      <w:r w:rsidRPr="003E60CE">
        <w:rPr>
          <w:lang w:val="en-GB"/>
        </w:rPr>
        <w:t xml:space="preserve"> R</w:t>
      </w:r>
      <w:r w:rsidR="00791D1A" w:rsidRPr="003E60CE">
        <w:rPr>
          <w:lang w:val="en-GB"/>
        </w:rPr>
        <w:t>esilience grants</w:t>
      </w:r>
      <w:r w:rsidRPr="003E60CE">
        <w:rPr>
          <w:lang w:val="en-GB"/>
        </w:rPr>
        <w:t xml:space="preserve"> partners reflect that support was strong during the inception </w:t>
      </w:r>
      <w:r w:rsidR="003E60CE" w:rsidRPr="003E60CE">
        <w:rPr>
          <w:lang w:val="en-GB"/>
        </w:rPr>
        <w:t>period but</w:t>
      </w:r>
      <w:r w:rsidRPr="003E60CE">
        <w:rPr>
          <w:lang w:val="en-GB"/>
        </w:rPr>
        <w:t xml:space="preserve"> </w:t>
      </w:r>
      <w:r w:rsidR="00A5357D" w:rsidRPr="003E60CE">
        <w:rPr>
          <w:lang w:val="en-GB"/>
        </w:rPr>
        <w:t xml:space="preserve">felt </w:t>
      </w:r>
      <w:r w:rsidR="003E60CE" w:rsidRPr="003E60CE">
        <w:rPr>
          <w:lang w:val="en-GB"/>
        </w:rPr>
        <w:t>that staff</w:t>
      </w:r>
      <w:r w:rsidRPr="003E60CE">
        <w:rPr>
          <w:lang w:val="en-GB"/>
        </w:rPr>
        <w:t xml:space="preserve"> changes in the </w:t>
      </w:r>
      <w:r w:rsidR="00264A01">
        <w:rPr>
          <w:lang w:val="en-GB"/>
        </w:rPr>
        <w:t>MSU</w:t>
      </w:r>
      <w:r w:rsidR="00264A01" w:rsidRPr="003E60CE">
        <w:rPr>
          <w:lang w:val="en-GB"/>
        </w:rPr>
        <w:t xml:space="preserve"> </w:t>
      </w:r>
      <w:r w:rsidR="00A5357D" w:rsidRPr="003E60CE">
        <w:rPr>
          <w:lang w:val="en-GB"/>
        </w:rPr>
        <w:t>and UNDP Regional Hub,</w:t>
      </w:r>
      <w:r w:rsidR="006C3618" w:rsidRPr="003E60CE">
        <w:rPr>
          <w:lang w:val="en-GB"/>
        </w:rPr>
        <w:t xml:space="preserve"> </w:t>
      </w:r>
      <w:r w:rsidRPr="003E60CE">
        <w:rPr>
          <w:lang w:val="en-GB"/>
        </w:rPr>
        <w:t xml:space="preserve">reduced </w:t>
      </w:r>
      <w:r w:rsidR="00A5357D" w:rsidRPr="003E60CE">
        <w:rPr>
          <w:lang w:val="en-GB"/>
        </w:rPr>
        <w:t xml:space="preserve">the support </w:t>
      </w:r>
      <w:r w:rsidRPr="003E60CE">
        <w:rPr>
          <w:lang w:val="en-GB"/>
        </w:rPr>
        <w:t>to an administrative rather than a technical function.</w:t>
      </w:r>
      <w:r w:rsidR="00B16FEB" w:rsidRPr="003E60CE">
        <w:rPr>
          <w:lang w:val="en-GB"/>
        </w:rPr>
        <w:t xml:space="preserve"> </w:t>
      </w:r>
      <w:r w:rsidR="00E127F7" w:rsidRPr="003E60CE">
        <w:rPr>
          <w:lang w:val="en-GB"/>
        </w:rPr>
        <w:t>S</w:t>
      </w:r>
      <w:r w:rsidR="4E1451BB" w:rsidRPr="003E60CE">
        <w:rPr>
          <w:lang w:val="en-GB"/>
        </w:rPr>
        <w:t xml:space="preserve">ida </w:t>
      </w:r>
      <w:r w:rsidR="003E60CE" w:rsidRPr="003E60CE">
        <w:rPr>
          <w:lang w:val="en-GB"/>
        </w:rPr>
        <w:t>noted that</w:t>
      </w:r>
      <w:r w:rsidR="00E833CE" w:rsidRPr="003E60CE">
        <w:rPr>
          <w:lang w:val="en-GB"/>
        </w:rPr>
        <w:t xml:space="preserve">, in their </w:t>
      </w:r>
      <w:r w:rsidR="003E60CE" w:rsidRPr="003E60CE">
        <w:rPr>
          <w:lang w:val="en-GB"/>
        </w:rPr>
        <w:t>experience, UNDP</w:t>
      </w:r>
      <w:r w:rsidRPr="003E60CE">
        <w:rPr>
          <w:lang w:val="en-GB"/>
        </w:rPr>
        <w:t xml:space="preserve"> </w:t>
      </w:r>
      <w:r w:rsidR="00A351C6" w:rsidRPr="003E60CE">
        <w:rPr>
          <w:lang w:val="en-GB"/>
        </w:rPr>
        <w:t>T</w:t>
      </w:r>
      <w:r w:rsidR="00E833CE" w:rsidRPr="003E60CE">
        <w:rPr>
          <w:lang w:val="en-GB"/>
        </w:rPr>
        <w:t xml:space="preserve">echnical </w:t>
      </w:r>
      <w:r w:rsidR="003E60CE" w:rsidRPr="003E60CE">
        <w:rPr>
          <w:lang w:val="en-GB"/>
        </w:rPr>
        <w:t>Assistance specialists</w:t>
      </w:r>
      <w:r w:rsidRPr="003E60CE">
        <w:rPr>
          <w:lang w:val="en-GB"/>
        </w:rPr>
        <w:t xml:space="preserve"> were not sufficiently present in the field</w:t>
      </w:r>
      <w:r w:rsidR="00397B04" w:rsidRPr="003E60CE">
        <w:rPr>
          <w:lang w:val="en-GB"/>
        </w:rPr>
        <w:t xml:space="preserve"> at </w:t>
      </w:r>
      <w:r w:rsidR="00153507" w:rsidRPr="003E60CE">
        <w:rPr>
          <w:lang w:val="en-GB"/>
        </w:rPr>
        <w:t>country level</w:t>
      </w:r>
      <w:r w:rsidRPr="003E60CE">
        <w:rPr>
          <w:lang w:val="en-GB"/>
        </w:rPr>
        <w:t xml:space="preserve"> and that the R</w:t>
      </w:r>
      <w:r w:rsidR="3FFC8683" w:rsidRPr="003E60CE">
        <w:rPr>
          <w:lang w:val="en-GB"/>
        </w:rPr>
        <w:t xml:space="preserve">esilience </w:t>
      </w:r>
      <w:r w:rsidRPr="003E60CE">
        <w:rPr>
          <w:lang w:val="en-GB"/>
        </w:rPr>
        <w:t>G</w:t>
      </w:r>
      <w:r w:rsidR="58D3491F" w:rsidRPr="003E60CE">
        <w:rPr>
          <w:lang w:val="en-GB"/>
        </w:rPr>
        <w:t>rant</w:t>
      </w:r>
      <w:r w:rsidRPr="003E60CE">
        <w:rPr>
          <w:lang w:val="en-GB"/>
        </w:rPr>
        <w:t xml:space="preserve">s were implemented with little technical support from the </w:t>
      </w:r>
      <w:r w:rsidR="00B16FEB" w:rsidRPr="003E60CE">
        <w:rPr>
          <w:lang w:val="en-GB"/>
        </w:rPr>
        <w:t xml:space="preserve">UNDP Regional </w:t>
      </w:r>
      <w:r w:rsidR="1AD1ACFE" w:rsidRPr="003E60CE">
        <w:rPr>
          <w:lang w:val="en-GB"/>
        </w:rPr>
        <w:t>Hub</w:t>
      </w:r>
      <w:r w:rsidR="6929CEFD" w:rsidRPr="003E60CE">
        <w:rPr>
          <w:lang w:val="en-GB"/>
        </w:rPr>
        <w:t>.</w:t>
      </w:r>
      <w:r w:rsidRPr="003E60CE">
        <w:rPr>
          <w:lang w:val="en-GB"/>
        </w:rPr>
        <w:t xml:space="preserve"> All partners reported excellent coordination with UNDP, who helped to identify and gather other potential implementing partners for partner project activities and facilitated discussions on how to scale up.</w:t>
      </w:r>
    </w:p>
    <w:p w14:paraId="789ACBE6" w14:textId="11532263" w:rsidR="005526C9" w:rsidRPr="003E60CE" w:rsidRDefault="005526C9" w:rsidP="001C687E">
      <w:pPr>
        <w:spacing w:line="240" w:lineRule="auto"/>
        <w:jc w:val="both"/>
        <w:rPr>
          <w:lang w:val="en-GB"/>
        </w:rPr>
      </w:pPr>
      <w:r w:rsidRPr="003E60CE">
        <w:rPr>
          <w:lang w:val="en-GB"/>
        </w:rPr>
        <w:t xml:space="preserve">Part of the explanation for the perceived weakness in the level of quality assurance </w:t>
      </w:r>
      <w:r w:rsidR="00C224AE" w:rsidRPr="003E60CE">
        <w:rPr>
          <w:lang w:val="en-GB"/>
        </w:rPr>
        <w:t xml:space="preserve">for implementation </w:t>
      </w:r>
      <w:r w:rsidRPr="003E60CE">
        <w:rPr>
          <w:lang w:val="en-GB"/>
        </w:rPr>
        <w:t xml:space="preserve">through </w:t>
      </w:r>
      <w:r w:rsidR="00B16FEB" w:rsidRPr="003E60CE">
        <w:rPr>
          <w:lang w:val="en-GB"/>
        </w:rPr>
        <w:t>the UNDP Regional Hub</w:t>
      </w:r>
      <w:r w:rsidRPr="003E60CE">
        <w:rPr>
          <w:lang w:val="en-GB"/>
        </w:rPr>
        <w:t xml:space="preserve"> technical support may be found in the 25% decrease in budget allocations to this function in the revised 2020 budget (from US$275,000 to US$205,000). </w:t>
      </w:r>
    </w:p>
    <w:p w14:paraId="658D21B3" w14:textId="1F0B30E0" w:rsidR="005526C9" w:rsidRPr="003E60CE" w:rsidRDefault="00552039" w:rsidP="001C687E">
      <w:pPr>
        <w:pStyle w:val="Heading5"/>
        <w:spacing w:line="240" w:lineRule="auto"/>
        <w:rPr>
          <w:lang w:val="en-GB"/>
        </w:rPr>
      </w:pPr>
      <w:r w:rsidRPr="003E60CE">
        <w:rPr>
          <w:lang w:val="en-GB"/>
        </w:rPr>
        <w:t>EQ</w:t>
      </w:r>
      <w:r w:rsidR="005526C9" w:rsidRPr="003E60CE">
        <w:rPr>
          <w:lang w:val="en-GB"/>
        </w:rPr>
        <w:t>4.2: To what extent were resources used to address climate security issues in general and related gender issues in general</w:t>
      </w:r>
    </w:p>
    <w:p w14:paraId="0A2400B8" w14:textId="2FDF0842" w:rsidR="00B95DB9" w:rsidRPr="003E60CE" w:rsidRDefault="00B95DB9" w:rsidP="001C687E">
      <w:pPr>
        <w:spacing w:before="240" w:line="240" w:lineRule="auto"/>
        <w:rPr>
          <w:b/>
          <w:bCs/>
          <w:lang w:val="en-GB"/>
        </w:rPr>
      </w:pPr>
      <w:r w:rsidRPr="003E60CE">
        <w:rPr>
          <w:b/>
          <w:bCs/>
          <w:lang w:val="en-GB"/>
        </w:rPr>
        <w:t xml:space="preserve">Finding # </w:t>
      </w:r>
      <w:r w:rsidR="00FC20A8" w:rsidRPr="003E60CE">
        <w:rPr>
          <w:b/>
          <w:bCs/>
          <w:lang w:val="en-GB"/>
        </w:rPr>
        <w:t>17:</w:t>
      </w:r>
      <w:r w:rsidRPr="003E60CE">
        <w:rPr>
          <w:b/>
          <w:bCs/>
          <w:lang w:val="en-GB"/>
        </w:rPr>
        <w:t xml:space="preserve">  </w:t>
      </w:r>
      <w:r w:rsidR="00984418" w:rsidRPr="003E60CE">
        <w:rPr>
          <w:b/>
          <w:bCs/>
          <w:lang w:val="en-GB"/>
        </w:rPr>
        <w:t xml:space="preserve">The bulk of project </w:t>
      </w:r>
      <w:r w:rsidR="003E60CE" w:rsidRPr="003E60CE">
        <w:rPr>
          <w:b/>
          <w:bCs/>
          <w:lang w:val="en-GB"/>
        </w:rPr>
        <w:t>funds -</w:t>
      </w:r>
      <w:r w:rsidR="00984418" w:rsidRPr="003E60CE">
        <w:rPr>
          <w:b/>
          <w:bCs/>
          <w:lang w:val="en-GB"/>
        </w:rPr>
        <w:t xml:space="preserve"> 78% - were </w:t>
      </w:r>
      <w:r w:rsidR="00042F77" w:rsidRPr="003E60CE">
        <w:rPr>
          <w:b/>
          <w:bCs/>
          <w:lang w:val="en-GB"/>
        </w:rPr>
        <w:t xml:space="preserve">used to address climate security issues, with </w:t>
      </w:r>
      <w:r w:rsidR="003E60CE" w:rsidRPr="003E60CE">
        <w:rPr>
          <w:b/>
          <w:bCs/>
          <w:lang w:val="en-GB"/>
        </w:rPr>
        <w:t>only 1</w:t>
      </w:r>
      <w:r w:rsidR="00827505" w:rsidRPr="003E60CE">
        <w:rPr>
          <w:b/>
          <w:bCs/>
          <w:lang w:val="en-GB"/>
        </w:rPr>
        <w:t>% allocated to gender-related issues.</w:t>
      </w:r>
    </w:p>
    <w:p w14:paraId="6C9B49A8" w14:textId="4CD06E66" w:rsidR="005526C9" w:rsidRPr="003E60CE" w:rsidRDefault="005526C9" w:rsidP="001C687E">
      <w:pPr>
        <w:spacing w:before="240" w:line="240" w:lineRule="auto"/>
        <w:jc w:val="both"/>
        <w:rPr>
          <w:lang w:val="en-GB"/>
        </w:rPr>
      </w:pPr>
      <w:r w:rsidRPr="003E60CE">
        <w:rPr>
          <w:rStyle w:val="Strong"/>
          <w:b w:val="0"/>
          <w:bCs w:val="0"/>
          <w:color w:val="auto"/>
          <w:lang w:val="en-GB"/>
        </w:rPr>
        <w:t xml:space="preserve">Gender resources were allocated across outputs and activities but represented a very small proportion of the overall </w:t>
      </w:r>
      <w:r w:rsidR="00C42C6D" w:rsidRPr="003E60CE">
        <w:rPr>
          <w:rStyle w:val="Strong"/>
          <w:b w:val="0"/>
          <w:bCs w:val="0"/>
          <w:color w:val="auto"/>
          <w:lang w:val="en-GB"/>
        </w:rPr>
        <w:t xml:space="preserve">project </w:t>
      </w:r>
      <w:r w:rsidRPr="003E60CE">
        <w:rPr>
          <w:rStyle w:val="Strong"/>
          <w:b w:val="0"/>
          <w:bCs w:val="0"/>
          <w:color w:val="auto"/>
          <w:lang w:val="en-GB"/>
        </w:rPr>
        <w:t>budget</w:t>
      </w:r>
      <w:r w:rsidR="005A37E8" w:rsidRPr="003E60CE">
        <w:rPr>
          <w:rStyle w:val="Strong"/>
          <w:b w:val="0"/>
          <w:bCs w:val="0"/>
          <w:color w:val="auto"/>
          <w:lang w:val="en-GB"/>
        </w:rPr>
        <w:t>.</w:t>
      </w:r>
      <w:r w:rsidR="005A37E8" w:rsidRPr="003E60CE">
        <w:rPr>
          <w:rStyle w:val="Strong"/>
          <w:color w:val="auto"/>
          <w:lang w:val="en-GB"/>
        </w:rPr>
        <w:t xml:space="preserve"> </w:t>
      </w:r>
      <w:r w:rsidRPr="003E60CE">
        <w:rPr>
          <w:lang w:val="en-GB"/>
        </w:rPr>
        <w:t xml:space="preserve">The original budget (2019) did not allocate funds for gender experts. In the revised budget for 2020, </w:t>
      </w:r>
      <w:r w:rsidR="694F3BCE" w:rsidRPr="003E60CE">
        <w:rPr>
          <w:lang w:val="en-GB"/>
        </w:rPr>
        <w:t>S</w:t>
      </w:r>
      <w:r w:rsidR="569C4526" w:rsidRPr="003E60CE">
        <w:rPr>
          <w:lang w:val="en-GB"/>
        </w:rPr>
        <w:t>ida</w:t>
      </w:r>
      <w:r w:rsidRPr="003E60CE">
        <w:rPr>
          <w:lang w:val="en-GB"/>
        </w:rPr>
        <w:t xml:space="preserve"> provided an additional 120,000 specifically to be allocated to gender experts to provide gender mainstreaming services to project activities. The table below shows the allocations across outputs and activities. Gender allocations were just over 1% of the overall </w:t>
      </w:r>
      <w:r w:rsidR="00C42C6D" w:rsidRPr="003E60CE">
        <w:rPr>
          <w:lang w:val="en-GB"/>
        </w:rPr>
        <w:t>project</w:t>
      </w:r>
      <w:r w:rsidRPr="003E60CE">
        <w:rPr>
          <w:lang w:val="en-GB"/>
        </w:rPr>
        <w:t xml:space="preserve"> budget.</w:t>
      </w:r>
    </w:p>
    <w:p w14:paraId="711CBBF6" w14:textId="11D2B7C5" w:rsidR="00B77725" w:rsidRPr="003E60CE" w:rsidRDefault="00B77725" w:rsidP="001C687E">
      <w:pPr>
        <w:pStyle w:val="Caption"/>
        <w:keepNext/>
        <w:jc w:val="center"/>
        <w:rPr>
          <w:lang w:val="en-GB"/>
        </w:rPr>
      </w:pPr>
      <w:bookmarkStart w:id="120" w:name="_Toc173228286"/>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13</w:t>
      </w:r>
      <w:r w:rsidRPr="003E60CE">
        <w:rPr>
          <w:lang w:val="en-GB"/>
        </w:rPr>
        <w:fldChar w:fldCharType="end"/>
      </w:r>
      <w:r w:rsidRPr="003E60CE">
        <w:rPr>
          <w:noProof/>
          <w:lang w:val="en-GB"/>
        </w:rPr>
        <w:t>: Financial allocations across outputs and activities</w:t>
      </w:r>
      <w:bookmarkEnd w:id="120"/>
    </w:p>
    <w:tbl>
      <w:tblPr>
        <w:tblStyle w:val="TableGrid"/>
        <w:tblW w:w="5000" w:type="pct"/>
        <w:tblLook w:val="04A0" w:firstRow="1" w:lastRow="0" w:firstColumn="1" w:lastColumn="0" w:noHBand="0" w:noVBand="1"/>
      </w:tblPr>
      <w:tblGrid>
        <w:gridCol w:w="1526"/>
        <w:gridCol w:w="1315"/>
        <w:gridCol w:w="5789"/>
      </w:tblGrid>
      <w:tr w:rsidR="005526C9" w:rsidRPr="003E60CE" w14:paraId="49C9A5E6" w14:textId="77777777" w:rsidTr="003E4F77">
        <w:tc>
          <w:tcPr>
            <w:tcW w:w="884" w:type="pct"/>
            <w:shd w:val="clear" w:color="auto" w:fill="D1EBE4"/>
            <w:vAlign w:val="center"/>
          </w:tcPr>
          <w:p w14:paraId="1C65A858" w14:textId="77777777" w:rsidR="005526C9" w:rsidRPr="003E60CE" w:rsidRDefault="005526C9" w:rsidP="001C687E">
            <w:pPr>
              <w:spacing w:line="240" w:lineRule="auto"/>
              <w:jc w:val="both"/>
              <w:rPr>
                <w:b/>
                <w:bCs/>
                <w:sz w:val="20"/>
                <w:szCs w:val="20"/>
                <w:lang w:val="en-GB"/>
              </w:rPr>
            </w:pPr>
            <w:r w:rsidRPr="003E60CE">
              <w:rPr>
                <w:b/>
                <w:bCs/>
                <w:sz w:val="20"/>
                <w:szCs w:val="20"/>
                <w:lang w:val="en-GB"/>
              </w:rPr>
              <w:t>Level of Result</w:t>
            </w:r>
          </w:p>
        </w:tc>
        <w:tc>
          <w:tcPr>
            <w:tcW w:w="762" w:type="pct"/>
            <w:shd w:val="clear" w:color="auto" w:fill="D1EBE4"/>
            <w:vAlign w:val="center"/>
          </w:tcPr>
          <w:p w14:paraId="02F80A9E" w14:textId="77777777" w:rsidR="005526C9" w:rsidRPr="003E60CE" w:rsidRDefault="005526C9" w:rsidP="001C687E">
            <w:pPr>
              <w:spacing w:line="240" w:lineRule="auto"/>
              <w:jc w:val="both"/>
              <w:rPr>
                <w:b/>
                <w:bCs/>
                <w:sz w:val="20"/>
                <w:szCs w:val="20"/>
                <w:lang w:val="en-GB"/>
              </w:rPr>
            </w:pPr>
            <w:r w:rsidRPr="003E60CE">
              <w:rPr>
                <w:b/>
                <w:bCs/>
                <w:sz w:val="20"/>
                <w:szCs w:val="20"/>
                <w:lang w:val="en-GB"/>
              </w:rPr>
              <w:t>Amount</w:t>
            </w:r>
          </w:p>
        </w:tc>
        <w:tc>
          <w:tcPr>
            <w:tcW w:w="3354" w:type="pct"/>
            <w:shd w:val="clear" w:color="auto" w:fill="D1EBE4"/>
            <w:vAlign w:val="center"/>
          </w:tcPr>
          <w:p w14:paraId="00BC104A" w14:textId="77777777" w:rsidR="005526C9" w:rsidRPr="003E60CE" w:rsidRDefault="005526C9" w:rsidP="001C687E">
            <w:pPr>
              <w:spacing w:line="240" w:lineRule="auto"/>
              <w:jc w:val="both"/>
              <w:rPr>
                <w:b/>
                <w:bCs/>
                <w:sz w:val="20"/>
                <w:szCs w:val="20"/>
                <w:lang w:val="en-GB"/>
              </w:rPr>
            </w:pPr>
            <w:r w:rsidRPr="003E60CE">
              <w:rPr>
                <w:b/>
                <w:bCs/>
                <w:sz w:val="20"/>
                <w:szCs w:val="20"/>
                <w:lang w:val="en-GB"/>
              </w:rPr>
              <w:t>Purpose of allocation</w:t>
            </w:r>
          </w:p>
        </w:tc>
      </w:tr>
      <w:tr w:rsidR="005526C9" w:rsidRPr="003E60CE" w14:paraId="20D4D2E5" w14:textId="77777777" w:rsidTr="003E4F77">
        <w:tc>
          <w:tcPr>
            <w:tcW w:w="884" w:type="pct"/>
            <w:vAlign w:val="center"/>
          </w:tcPr>
          <w:p w14:paraId="57EE502C" w14:textId="77777777" w:rsidR="005526C9" w:rsidRPr="003E60CE" w:rsidRDefault="005526C9" w:rsidP="001C687E">
            <w:pPr>
              <w:spacing w:line="240" w:lineRule="auto"/>
              <w:jc w:val="both"/>
              <w:rPr>
                <w:sz w:val="20"/>
                <w:szCs w:val="20"/>
                <w:lang w:val="en-GB"/>
              </w:rPr>
            </w:pPr>
            <w:r w:rsidRPr="003E60CE">
              <w:rPr>
                <w:sz w:val="20"/>
                <w:szCs w:val="20"/>
                <w:lang w:val="en-GB"/>
              </w:rPr>
              <w:lastRenderedPageBreak/>
              <w:t>Output 1.3, Activities 1.3.1 – 1.3.6</w:t>
            </w:r>
          </w:p>
        </w:tc>
        <w:tc>
          <w:tcPr>
            <w:tcW w:w="762" w:type="pct"/>
            <w:vAlign w:val="center"/>
          </w:tcPr>
          <w:p w14:paraId="6C869D18" w14:textId="77777777" w:rsidR="005526C9" w:rsidRPr="003E60CE" w:rsidRDefault="005526C9" w:rsidP="001C687E">
            <w:pPr>
              <w:spacing w:line="240" w:lineRule="auto"/>
              <w:jc w:val="both"/>
              <w:rPr>
                <w:sz w:val="20"/>
                <w:szCs w:val="20"/>
                <w:lang w:val="en-GB"/>
              </w:rPr>
            </w:pPr>
            <w:r w:rsidRPr="003E60CE">
              <w:rPr>
                <w:sz w:val="20"/>
                <w:szCs w:val="20"/>
                <w:lang w:val="en-GB"/>
              </w:rPr>
              <w:t>US$20,000</w:t>
            </w:r>
          </w:p>
        </w:tc>
        <w:tc>
          <w:tcPr>
            <w:tcW w:w="3354" w:type="pct"/>
            <w:vAlign w:val="center"/>
          </w:tcPr>
          <w:p w14:paraId="03459E41" w14:textId="727FB65C" w:rsidR="005526C9" w:rsidRPr="003E60CE" w:rsidRDefault="005526C9" w:rsidP="001C687E">
            <w:pPr>
              <w:spacing w:line="240" w:lineRule="auto"/>
              <w:jc w:val="both"/>
              <w:rPr>
                <w:sz w:val="20"/>
                <w:szCs w:val="20"/>
                <w:lang w:val="en-GB"/>
              </w:rPr>
            </w:pPr>
            <w:r w:rsidRPr="003E60CE">
              <w:rPr>
                <w:sz w:val="20"/>
                <w:szCs w:val="20"/>
                <w:lang w:val="en-GB"/>
              </w:rPr>
              <w:t xml:space="preserve">Gender mainstreaming services to provide support to policy dialogues with regional and national stakeholders, highlighting how policies and actions on climate change can contribute to </w:t>
            </w:r>
            <w:r w:rsidR="00E127F7" w:rsidRPr="003E60CE">
              <w:rPr>
                <w:sz w:val="20"/>
                <w:szCs w:val="20"/>
                <w:lang w:val="en-GB"/>
              </w:rPr>
              <w:t>SDG achievement</w:t>
            </w:r>
            <w:r w:rsidRPr="003E60CE">
              <w:rPr>
                <w:sz w:val="20"/>
                <w:szCs w:val="20"/>
                <w:lang w:val="en-GB"/>
              </w:rPr>
              <w:t xml:space="preserve"> and crisis-prevention/recovery goals. </w:t>
            </w:r>
          </w:p>
        </w:tc>
      </w:tr>
      <w:tr w:rsidR="005526C9" w:rsidRPr="003E60CE" w14:paraId="7244093E" w14:textId="77777777" w:rsidTr="003E4F77">
        <w:tc>
          <w:tcPr>
            <w:tcW w:w="884" w:type="pct"/>
            <w:vAlign w:val="center"/>
          </w:tcPr>
          <w:p w14:paraId="1FAB6646" w14:textId="77777777" w:rsidR="005526C9" w:rsidRPr="003E60CE" w:rsidRDefault="005526C9" w:rsidP="001C687E">
            <w:pPr>
              <w:spacing w:line="240" w:lineRule="auto"/>
              <w:jc w:val="both"/>
              <w:rPr>
                <w:sz w:val="20"/>
                <w:szCs w:val="20"/>
                <w:lang w:val="en-GB"/>
              </w:rPr>
            </w:pPr>
            <w:r w:rsidRPr="003E60CE">
              <w:rPr>
                <w:sz w:val="20"/>
                <w:szCs w:val="20"/>
                <w:lang w:val="en-GB"/>
              </w:rPr>
              <w:t>Output 1.4, activities 1.4.1 – 1.4.3</w:t>
            </w:r>
          </w:p>
        </w:tc>
        <w:tc>
          <w:tcPr>
            <w:tcW w:w="762" w:type="pct"/>
            <w:vAlign w:val="center"/>
          </w:tcPr>
          <w:p w14:paraId="0D7F5610" w14:textId="77777777" w:rsidR="005526C9" w:rsidRPr="003E60CE" w:rsidRDefault="005526C9" w:rsidP="001C687E">
            <w:pPr>
              <w:spacing w:line="240" w:lineRule="auto"/>
              <w:jc w:val="both"/>
              <w:rPr>
                <w:sz w:val="20"/>
                <w:szCs w:val="20"/>
                <w:lang w:val="en-GB"/>
              </w:rPr>
            </w:pPr>
            <w:r w:rsidRPr="003E60CE">
              <w:rPr>
                <w:sz w:val="20"/>
                <w:szCs w:val="20"/>
                <w:lang w:val="en-GB"/>
              </w:rPr>
              <w:t>US$20,000</w:t>
            </w:r>
          </w:p>
        </w:tc>
        <w:tc>
          <w:tcPr>
            <w:tcW w:w="3354" w:type="pct"/>
            <w:vAlign w:val="center"/>
          </w:tcPr>
          <w:p w14:paraId="691553FD" w14:textId="04BFE573" w:rsidR="005526C9" w:rsidRPr="003E60CE" w:rsidRDefault="005526C9" w:rsidP="001C687E">
            <w:pPr>
              <w:spacing w:line="240" w:lineRule="auto"/>
              <w:jc w:val="both"/>
              <w:rPr>
                <w:sz w:val="20"/>
                <w:szCs w:val="20"/>
                <w:lang w:val="en-GB"/>
              </w:rPr>
            </w:pPr>
            <w:r w:rsidRPr="003E60CE">
              <w:rPr>
                <w:sz w:val="20"/>
                <w:szCs w:val="20"/>
                <w:lang w:val="en-GB"/>
              </w:rPr>
              <w:t xml:space="preserve">Gender mainstreaming service to support the development of advocacy and communications materials, including policy briefs and infographics, to raise awareness on the special risks for gender inequality on the climate security nexus to inform policy reforms. This included support to the genderized development of capacity development training </w:t>
            </w:r>
            <w:r w:rsidR="00CE5C25" w:rsidRPr="003E60CE">
              <w:rPr>
                <w:sz w:val="20"/>
                <w:szCs w:val="20"/>
                <w:lang w:val="en-GB"/>
              </w:rPr>
              <w:t>activities</w:t>
            </w:r>
            <w:r w:rsidRPr="003E60CE">
              <w:rPr>
                <w:sz w:val="20"/>
                <w:szCs w:val="20"/>
                <w:lang w:val="en-GB"/>
              </w:rPr>
              <w:t xml:space="preserve"> for media and CSO stakeholders at the regional and country level to advocate for the nexus approach.</w:t>
            </w:r>
          </w:p>
        </w:tc>
      </w:tr>
      <w:tr w:rsidR="005526C9" w:rsidRPr="003E60CE" w14:paraId="6D370684" w14:textId="77777777" w:rsidTr="003E4F77">
        <w:tc>
          <w:tcPr>
            <w:tcW w:w="884" w:type="pct"/>
            <w:vAlign w:val="center"/>
          </w:tcPr>
          <w:p w14:paraId="372384C9" w14:textId="77777777" w:rsidR="005526C9" w:rsidRPr="003E60CE" w:rsidRDefault="005526C9" w:rsidP="001C687E">
            <w:pPr>
              <w:spacing w:line="240" w:lineRule="auto"/>
              <w:jc w:val="both"/>
              <w:rPr>
                <w:sz w:val="20"/>
                <w:szCs w:val="20"/>
                <w:lang w:val="en-GB"/>
              </w:rPr>
            </w:pPr>
            <w:r w:rsidRPr="003E60CE">
              <w:rPr>
                <w:sz w:val="20"/>
                <w:szCs w:val="20"/>
                <w:lang w:val="en-GB"/>
              </w:rPr>
              <w:t>Output 3.1, activities 3.1.1. – 3.1.3</w:t>
            </w:r>
          </w:p>
        </w:tc>
        <w:tc>
          <w:tcPr>
            <w:tcW w:w="762" w:type="pct"/>
            <w:vAlign w:val="center"/>
          </w:tcPr>
          <w:p w14:paraId="68A9F732" w14:textId="77777777" w:rsidR="005526C9" w:rsidRPr="003E60CE" w:rsidRDefault="005526C9" w:rsidP="001C687E">
            <w:pPr>
              <w:spacing w:line="240" w:lineRule="auto"/>
              <w:jc w:val="both"/>
              <w:rPr>
                <w:sz w:val="20"/>
                <w:szCs w:val="20"/>
                <w:lang w:val="en-GB"/>
              </w:rPr>
            </w:pPr>
            <w:r w:rsidRPr="003E60CE">
              <w:rPr>
                <w:sz w:val="20"/>
                <w:szCs w:val="20"/>
                <w:lang w:val="en-GB"/>
              </w:rPr>
              <w:t>US20,000</w:t>
            </w:r>
          </w:p>
        </w:tc>
        <w:tc>
          <w:tcPr>
            <w:tcW w:w="3354" w:type="pct"/>
            <w:vAlign w:val="center"/>
          </w:tcPr>
          <w:p w14:paraId="5B7D33BF" w14:textId="77777777" w:rsidR="005526C9" w:rsidRPr="003E60CE" w:rsidRDefault="005526C9" w:rsidP="001C687E">
            <w:pPr>
              <w:spacing w:line="240" w:lineRule="auto"/>
              <w:jc w:val="both"/>
              <w:rPr>
                <w:sz w:val="20"/>
                <w:szCs w:val="20"/>
                <w:lang w:val="en-GB"/>
              </w:rPr>
            </w:pPr>
            <w:r w:rsidRPr="003E60CE">
              <w:rPr>
                <w:sz w:val="20"/>
                <w:szCs w:val="20"/>
                <w:lang w:val="en-GB"/>
              </w:rPr>
              <w:t>Gender mainstreaming services to the development of capacity development work with national and sub-national stakeholders to help them integrate climate change into development and crisis prevention/ recovery policies and plans</w:t>
            </w:r>
          </w:p>
        </w:tc>
      </w:tr>
      <w:tr w:rsidR="005526C9" w:rsidRPr="003E60CE" w14:paraId="08E932B3" w14:textId="77777777" w:rsidTr="003E4F77">
        <w:tc>
          <w:tcPr>
            <w:tcW w:w="884" w:type="pct"/>
            <w:vAlign w:val="center"/>
          </w:tcPr>
          <w:p w14:paraId="7301F7E0" w14:textId="77777777" w:rsidR="005526C9" w:rsidRPr="003E60CE" w:rsidRDefault="005526C9" w:rsidP="001C687E">
            <w:pPr>
              <w:spacing w:line="240" w:lineRule="auto"/>
              <w:jc w:val="both"/>
              <w:rPr>
                <w:sz w:val="20"/>
                <w:szCs w:val="20"/>
                <w:lang w:val="en-GB"/>
              </w:rPr>
            </w:pPr>
            <w:r w:rsidRPr="003E60CE">
              <w:rPr>
                <w:sz w:val="20"/>
                <w:szCs w:val="20"/>
                <w:lang w:val="en-GB"/>
              </w:rPr>
              <w:t>Output 3.2, activities 3.2.1 – 3.2.6</w:t>
            </w:r>
          </w:p>
        </w:tc>
        <w:tc>
          <w:tcPr>
            <w:tcW w:w="762" w:type="pct"/>
            <w:vAlign w:val="center"/>
          </w:tcPr>
          <w:p w14:paraId="2D8F4B61" w14:textId="77777777" w:rsidR="005526C9" w:rsidRPr="003E60CE" w:rsidRDefault="005526C9" w:rsidP="001C687E">
            <w:pPr>
              <w:spacing w:line="240" w:lineRule="auto"/>
              <w:jc w:val="both"/>
              <w:rPr>
                <w:sz w:val="20"/>
                <w:szCs w:val="20"/>
                <w:lang w:val="en-GB"/>
              </w:rPr>
            </w:pPr>
            <w:r w:rsidRPr="003E60CE">
              <w:rPr>
                <w:sz w:val="20"/>
                <w:szCs w:val="20"/>
                <w:lang w:val="en-GB"/>
              </w:rPr>
              <w:t>US$50,000</w:t>
            </w:r>
          </w:p>
        </w:tc>
        <w:tc>
          <w:tcPr>
            <w:tcW w:w="3354" w:type="pct"/>
            <w:vAlign w:val="center"/>
          </w:tcPr>
          <w:p w14:paraId="6D4B9D94" w14:textId="77777777" w:rsidR="005526C9" w:rsidRPr="003E60CE" w:rsidRDefault="005526C9" w:rsidP="001C687E">
            <w:pPr>
              <w:spacing w:line="240" w:lineRule="auto"/>
              <w:jc w:val="both"/>
              <w:rPr>
                <w:sz w:val="20"/>
                <w:szCs w:val="20"/>
                <w:lang w:val="en-GB"/>
              </w:rPr>
            </w:pPr>
            <w:r w:rsidRPr="003E60CE">
              <w:rPr>
                <w:sz w:val="20"/>
                <w:szCs w:val="20"/>
                <w:lang w:val="en-GB"/>
              </w:rPr>
              <w:t xml:space="preserve">Gender mainstreaming services to support the integration of gender considerations into resilience grants. </w:t>
            </w:r>
          </w:p>
        </w:tc>
      </w:tr>
      <w:tr w:rsidR="005526C9" w:rsidRPr="003E60CE" w14:paraId="63A66347" w14:textId="77777777" w:rsidTr="003E4F77">
        <w:tc>
          <w:tcPr>
            <w:tcW w:w="884" w:type="pct"/>
            <w:vAlign w:val="center"/>
          </w:tcPr>
          <w:p w14:paraId="754AC149" w14:textId="7A044247" w:rsidR="005526C9" w:rsidRPr="003E60CE" w:rsidRDefault="003A3A76" w:rsidP="001C687E">
            <w:pPr>
              <w:spacing w:line="240" w:lineRule="auto"/>
              <w:jc w:val="both"/>
              <w:rPr>
                <w:sz w:val="20"/>
                <w:szCs w:val="20"/>
                <w:lang w:val="en-GB"/>
              </w:rPr>
            </w:pPr>
            <w:r w:rsidRPr="003E60CE">
              <w:rPr>
                <w:sz w:val="20"/>
                <w:szCs w:val="20"/>
                <w:lang w:val="en-GB"/>
              </w:rPr>
              <w:t>Total</w:t>
            </w:r>
          </w:p>
        </w:tc>
        <w:tc>
          <w:tcPr>
            <w:tcW w:w="762" w:type="pct"/>
            <w:vAlign w:val="center"/>
          </w:tcPr>
          <w:p w14:paraId="4FE5F991" w14:textId="77777777" w:rsidR="005526C9" w:rsidRPr="003E60CE" w:rsidRDefault="005526C9" w:rsidP="001C687E">
            <w:pPr>
              <w:spacing w:line="240" w:lineRule="auto"/>
              <w:jc w:val="both"/>
              <w:rPr>
                <w:sz w:val="20"/>
                <w:szCs w:val="20"/>
                <w:lang w:val="en-GB"/>
              </w:rPr>
            </w:pPr>
            <w:r w:rsidRPr="003E60CE">
              <w:rPr>
                <w:sz w:val="20"/>
                <w:szCs w:val="20"/>
                <w:lang w:val="en-GB"/>
              </w:rPr>
              <w:t>US$ 120,000</w:t>
            </w:r>
          </w:p>
        </w:tc>
        <w:tc>
          <w:tcPr>
            <w:tcW w:w="3354" w:type="pct"/>
            <w:vAlign w:val="center"/>
          </w:tcPr>
          <w:p w14:paraId="44A406D1" w14:textId="77777777" w:rsidR="005526C9" w:rsidRPr="003E60CE" w:rsidRDefault="005526C9" w:rsidP="001C687E">
            <w:pPr>
              <w:spacing w:line="240" w:lineRule="auto"/>
              <w:jc w:val="both"/>
              <w:rPr>
                <w:sz w:val="20"/>
                <w:szCs w:val="20"/>
                <w:lang w:val="en-GB"/>
              </w:rPr>
            </w:pPr>
          </w:p>
        </w:tc>
      </w:tr>
    </w:tbl>
    <w:p w14:paraId="65E143E0" w14:textId="665544AC" w:rsidR="005526C9" w:rsidRPr="003E60CE" w:rsidRDefault="005526C9" w:rsidP="001C687E">
      <w:pPr>
        <w:spacing w:before="240" w:line="240" w:lineRule="auto"/>
        <w:jc w:val="both"/>
        <w:rPr>
          <w:lang w:val="en-GB"/>
        </w:rPr>
      </w:pPr>
      <w:r w:rsidRPr="003E60CE">
        <w:rPr>
          <w:lang w:val="en-GB"/>
        </w:rPr>
        <w:t xml:space="preserve">As noted in the Effectiveness section above, the gender resources </w:t>
      </w:r>
      <w:r w:rsidR="00E127F7" w:rsidRPr="003E60CE">
        <w:rPr>
          <w:lang w:val="en-GB"/>
        </w:rPr>
        <w:t>allocated was limited,</w:t>
      </w:r>
      <w:r w:rsidRPr="003E60CE">
        <w:rPr>
          <w:lang w:val="en-GB"/>
        </w:rPr>
        <w:t xml:space="preserve"> and not always adequate to ensure substantial impact. </w:t>
      </w:r>
      <w:r w:rsidR="00A736FE" w:rsidRPr="003E60CE">
        <w:rPr>
          <w:rStyle w:val="FootnoteReference"/>
          <w:lang w:val="en-GB"/>
        </w:rPr>
        <w:footnoteReference w:id="37"/>
      </w:r>
      <w:r w:rsidRPr="003E60CE">
        <w:rPr>
          <w:lang w:val="en-GB"/>
        </w:rPr>
        <w:t xml:space="preserve"> </w:t>
      </w:r>
    </w:p>
    <w:p w14:paraId="7BF3FCC9" w14:textId="375C3A68" w:rsidR="005526C9" w:rsidRPr="003E60CE" w:rsidRDefault="005526C9" w:rsidP="001C687E">
      <w:pPr>
        <w:spacing w:line="240" w:lineRule="auto"/>
        <w:jc w:val="both"/>
        <w:rPr>
          <w:lang w:val="en-GB"/>
        </w:rPr>
      </w:pPr>
      <w:r w:rsidRPr="003E60CE">
        <w:rPr>
          <w:lang w:val="en-GB"/>
        </w:rPr>
        <w:t xml:space="preserve">Most </w:t>
      </w:r>
      <w:r w:rsidR="00C42C6D" w:rsidRPr="003E60CE">
        <w:rPr>
          <w:lang w:val="en-GB"/>
        </w:rPr>
        <w:t>project</w:t>
      </w:r>
      <w:r w:rsidRPr="003E60CE">
        <w:rPr>
          <w:lang w:val="en-GB"/>
        </w:rPr>
        <w:t xml:space="preserve"> resources were allocated to addressing climate security issues in general.  The breakdown of the allocations is in the table below</w:t>
      </w:r>
      <w:r w:rsidR="00B77725" w:rsidRPr="003E60CE">
        <w:rPr>
          <w:lang w:val="en-GB"/>
        </w:rPr>
        <w:t>.</w:t>
      </w:r>
    </w:p>
    <w:p w14:paraId="5A35A946" w14:textId="74FBB393" w:rsidR="005526C9" w:rsidRPr="003E60CE" w:rsidRDefault="00B77725" w:rsidP="001C687E">
      <w:pPr>
        <w:pStyle w:val="Caption"/>
        <w:jc w:val="center"/>
        <w:rPr>
          <w:b/>
          <w:bCs/>
          <w:lang w:val="en-GB"/>
        </w:rPr>
      </w:pPr>
      <w:bookmarkStart w:id="121" w:name="_Toc173228287"/>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14</w:t>
      </w:r>
      <w:r w:rsidRPr="003E60CE">
        <w:rPr>
          <w:lang w:val="en-GB"/>
        </w:rPr>
        <w:fldChar w:fldCharType="end"/>
      </w:r>
      <w:r w:rsidRPr="003E60CE">
        <w:rPr>
          <w:noProof/>
          <w:lang w:val="en-GB"/>
        </w:rPr>
        <w:t>: Analysis of the budget resources used to address climate issues in general directly</w:t>
      </w:r>
      <w:bookmarkEnd w:id="121"/>
    </w:p>
    <w:tbl>
      <w:tblPr>
        <w:tblStyle w:val="TableGrid"/>
        <w:tblW w:w="0" w:type="auto"/>
        <w:tblLook w:val="04A0" w:firstRow="1" w:lastRow="0" w:firstColumn="1" w:lastColumn="0" w:noHBand="0" w:noVBand="1"/>
      </w:tblPr>
      <w:tblGrid>
        <w:gridCol w:w="4928"/>
        <w:gridCol w:w="1417"/>
        <w:gridCol w:w="2127"/>
      </w:tblGrid>
      <w:tr w:rsidR="005526C9" w:rsidRPr="003E60CE" w14:paraId="109F77EC" w14:textId="77777777" w:rsidTr="00B40AF7">
        <w:tc>
          <w:tcPr>
            <w:tcW w:w="4928" w:type="dxa"/>
            <w:shd w:val="clear" w:color="auto" w:fill="D1EBE4"/>
            <w:vAlign w:val="center"/>
          </w:tcPr>
          <w:p w14:paraId="57ABBED1" w14:textId="77777777" w:rsidR="005526C9" w:rsidRPr="003E60CE" w:rsidRDefault="005526C9" w:rsidP="001C687E">
            <w:pPr>
              <w:spacing w:line="240" w:lineRule="auto"/>
              <w:jc w:val="both"/>
              <w:rPr>
                <w:b/>
                <w:bCs/>
                <w:lang w:val="en-GB"/>
              </w:rPr>
            </w:pPr>
            <w:r w:rsidRPr="003E60CE">
              <w:rPr>
                <w:b/>
                <w:bCs/>
                <w:lang w:val="en-GB"/>
              </w:rPr>
              <w:t>Budget Category</w:t>
            </w:r>
          </w:p>
        </w:tc>
        <w:tc>
          <w:tcPr>
            <w:tcW w:w="1417" w:type="dxa"/>
            <w:shd w:val="clear" w:color="auto" w:fill="D1EBE4"/>
            <w:vAlign w:val="center"/>
          </w:tcPr>
          <w:p w14:paraId="72C43057" w14:textId="77777777" w:rsidR="005526C9" w:rsidRPr="003E60CE" w:rsidRDefault="005526C9" w:rsidP="001C687E">
            <w:pPr>
              <w:spacing w:line="240" w:lineRule="auto"/>
              <w:jc w:val="both"/>
              <w:rPr>
                <w:b/>
                <w:bCs/>
                <w:lang w:val="en-GB"/>
              </w:rPr>
            </w:pPr>
            <w:r w:rsidRPr="003E60CE">
              <w:rPr>
                <w:b/>
                <w:bCs/>
                <w:lang w:val="en-GB"/>
              </w:rPr>
              <w:t>Budget 2019</w:t>
            </w:r>
          </w:p>
        </w:tc>
        <w:tc>
          <w:tcPr>
            <w:tcW w:w="2127" w:type="dxa"/>
            <w:shd w:val="clear" w:color="auto" w:fill="D1EBE4"/>
            <w:vAlign w:val="center"/>
          </w:tcPr>
          <w:p w14:paraId="6B7F6054" w14:textId="77777777" w:rsidR="005526C9" w:rsidRPr="003E60CE" w:rsidRDefault="005526C9" w:rsidP="001C687E">
            <w:pPr>
              <w:spacing w:line="240" w:lineRule="auto"/>
              <w:jc w:val="both"/>
              <w:rPr>
                <w:b/>
                <w:bCs/>
                <w:lang w:val="en-GB"/>
              </w:rPr>
            </w:pPr>
            <w:r w:rsidRPr="003E60CE">
              <w:rPr>
                <w:b/>
                <w:bCs/>
                <w:lang w:val="en-GB"/>
              </w:rPr>
              <w:t>Revised budget 2020</w:t>
            </w:r>
          </w:p>
        </w:tc>
      </w:tr>
      <w:tr w:rsidR="005526C9" w:rsidRPr="003E60CE" w14:paraId="3BA20906" w14:textId="77777777">
        <w:tc>
          <w:tcPr>
            <w:tcW w:w="4928" w:type="dxa"/>
          </w:tcPr>
          <w:p w14:paraId="50C84085" w14:textId="77777777" w:rsidR="005526C9" w:rsidRPr="003E60CE" w:rsidRDefault="005526C9" w:rsidP="001C687E">
            <w:pPr>
              <w:spacing w:line="240" w:lineRule="auto"/>
              <w:jc w:val="both"/>
              <w:rPr>
                <w:lang w:val="en-GB"/>
              </w:rPr>
            </w:pPr>
            <w:r w:rsidRPr="003E60CE">
              <w:rPr>
                <w:lang w:val="en-GB"/>
              </w:rPr>
              <w:t>Short term Technical Specialist/national experts</w:t>
            </w:r>
          </w:p>
        </w:tc>
        <w:tc>
          <w:tcPr>
            <w:tcW w:w="1417" w:type="dxa"/>
            <w:vAlign w:val="center"/>
          </w:tcPr>
          <w:p w14:paraId="2D601977" w14:textId="77777777" w:rsidR="005526C9" w:rsidRPr="003E60CE" w:rsidRDefault="005526C9" w:rsidP="001C687E">
            <w:pPr>
              <w:spacing w:line="240" w:lineRule="auto"/>
              <w:jc w:val="both"/>
              <w:rPr>
                <w:lang w:val="en-GB"/>
              </w:rPr>
            </w:pPr>
            <w:r w:rsidRPr="003E60CE">
              <w:rPr>
                <w:lang w:val="en-GB"/>
              </w:rPr>
              <w:t>1,108,000</w:t>
            </w:r>
          </w:p>
        </w:tc>
        <w:tc>
          <w:tcPr>
            <w:tcW w:w="2127" w:type="dxa"/>
            <w:vAlign w:val="center"/>
          </w:tcPr>
          <w:p w14:paraId="5ABDBA54" w14:textId="77777777" w:rsidR="005526C9" w:rsidRPr="003E60CE" w:rsidRDefault="005526C9" w:rsidP="001C687E">
            <w:pPr>
              <w:spacing w:line="240" w:lineRule="auto"/>
              <w:jc w:val="both"/>
              <w:rPr>
                <w:lang w:val="en-GB"/>
              </w:rPr>
            </w:pPr>
            <w:r w:rsidRPr="003E60CE">
              <w:rPr>
                <w:lang w:val="en-GB"/>
              </w:rPr>
              <w:t>1,559,000</w:t>
            </w:r>
          </w:p>
        </w:tc>
      </w:tr>
      <w:tr w:rsidR="005526C9" w:rsidRPr="003E60CE" w14:paraId="4D55B7D5" w14:textId="77777777">
        <w:tc>
          <w:tcPr>
            <w:tcW w:w="4928" w:type="dxa"/>
          </w:tcPr>
          <w:p w14:paraId="52410338" w14:textId="3D5AF127" w:rsidR="005526C9" w:rsidRPr="003E60CE" w:rsidRDefault="00B16FEB" w:rsidP="001C687E">
            <w:pPr>
              <w:spacing w:line="240" w:lineRule="auto"/>
              <w:jc w:val="both"/>
              <w:rPr>
                <w:lang w:val="en-GB"/>
              </w:rPr>
            </w:pPr>
            <w:r w:rsidRPr="003E60CE">
              <w:rPr>
                <w:lang w:val="en-GB"/>
              </w:rPr>
              <w:t>UNDP Regional Hub</w:t>
            </w:r>
            <w:r w:rsidR="005526C9" w:rsidRPr="003E60CE">
              <w:rPr>
                <w:lang w:val="en-GB"/>
              </w:rPr>
              <w:t xml:space="preserve"> advisory service</w:t>
            </w:r>
          </w:p>
        </w:tc>
        <w:tc>
          <w:tcPr>
            <w:tcW w:w="1417" w:type="dxa"/>
            <w:vAlign w:val="center"/>
          </w:tcPr>
          <w:p w14:paraId="23256598" w14:textId="77777777" w:rsidR="005526C9" w:rsidRPr="003E60CE" w:rsidRDefault="005526C9" w:rsidP="001C687E">
            <w:pPr>
              <w:spacing w:line="240" w:lineRule="auto"/>
              <w:jc w:val="both"/>
              <w:rPr>
                <w:lang w:val="en-GB"/>
              </w:rPr>
            </w:pPr>
            <w:r w:rsidRPr="003E60CE">
              <w:rPr>
                <w:lang w:val="en-GB"/>
              </w:rPr>
              <w:t>275,000</w:t>
            </w:r>
          </w:p>
        </w:tc>
        <w:tc>
          <w:tcPr>
            <w:tcW w:w="2127" w:type="dxa"/>
            <w:vAlign w:val="center"/>
          </w:tcPr>
          <w:p w14:paraId="6CB7416C" w14:textId="77777777" w:rsidR="005526C9" w:rsidRPr="003E60CE" w:rsidRDefault="005526C9" w:rsidP="001C687E">
            <w:pPr>
              <w:spacing w:line="240" w:lineRule="auto"/>
              <w:jc w:val="both"/>
              <w:rPr>
                <w:lang w:val="en-GB"/>
              </w:rPr>
            </w:pPr>
            <w:r w:rsidRPr="003E60CE">
              <w:rPr>
                <w:lang w:val="en-GB"/>
              </w:rPr>
              <w:t>205,000</w:t>
            </w:r>
          </w:p>
        </w:tc>
      </w:tr>
      <w:tr w:rsidR="005526C9" w:rsidRPr="003E60CE" w14:paraId="6FDFAB66" w14:textId="77777777">
        <w:tc>
          <w:tcPr>
            <w:tcW w:w="4928" w:type="dxa"/>
          </w:tcPr>
          <w:p w14:paraId="6C7A39EC" w14:textId="1039D14A" w:rsidR="005526C9" w:rsidRPr="003E60CE" w:rsidRDefault="00264A01" w:rsidP="001C687E">
            <w:pPr>
              <w:spacing w:line="240" w:lineRule="auto"/>
              <w:jc w:val="both"/>
              <w:rPr>
                <w:lang w:val="en-GB"/>
              </w:rPr>
            </w:pPr>
            <w:r>
              <w:rPr>
                <w:lang w:val="en-GB"/>
              </w:rPr>
              <w:t>MSU</w:t>
            </w:r>
            <w:r w:rsidRPr="003E60CE">
              <w:rPr>
                <w:lang w:val="en-GB"/>
              </w:rPr>
              <w:t xml:space="preserve"> </w:t>
            </w:r>
            <w:r w:rsidR="005526C9" w:rsidRPr="003E60CE">
              <w:rPr>
                <w:lang w:val="en-GB"/>
              </w:rPr>
              <w:t>relevant staff</w:t>
            </w:r>
          </w:p>
        </w:tc>
        <w:tc>
          <w:tcPr>
            <w:tcW w:w="1417" w:type="dxa"/>
            <w:vAlign w:val="center"/>
          </w:tcPr>
          <w:p w14:paraId="280D00E1" w14:textId="77777777" w:rsidR="005526C9" w:rsidRPr="003E60CE" w:rsidRDefault="005526C9" w:rsidP="001C687E">
            <w:pPr>
              <w:spacing w:line="240" w:lineRule="auto"/>
              <w:jc w:val="both"/>
              <w:rPr>
                <w:lang w:val="en-GB"/>
              </w:rPr>
            </w:pPr>
            <w:r w:rsidRPr="003E60CE">
              <w:rPr>
                <w:lang w:val="en-GB"/>
              </w:rPr>
              <w:t>1,467,000</w:t>
            </w:r>
          </w:p>
        </w:tc>
        <w:tc>
          <w:tcPr>
            <w:tcW w:w="2127" w:type="dxa"/>
            <w:vAlign w:val="center"/>
          </w:tcPr>
          <w:p w14:paraId="15E7922E" w14:textId="77777777" w:rsidR="005526C9" w:rsidRPr="003E60CE" w:rsidRDefault="005526C9" w:rsidP="001C687E">
            <w:pPr>
              <w:spacing w:line="240" w:lineRule="auto"/>
              <w:jc w:val="both"/>
              <w:rPr>
                <w:lang w:val="en-GB"/>
              </w:rPr>
            </w:pPr>
            <w:r w:rsidRPr="003E60CE">
              <w:rPr>
                <w:lang w:val="en-GB"/>
              </w:rPr>
              <w:t>2,063,649</w:t>
            </w:r>
          </w:p>
        </w:tc>
      </w:tr>
      <w:tr w:rsidR="005526C9" w:rsidRPr="003E60CE" w14:paraId="6BB9CC08" w14:textId="77777777">
        <w:tc>
          <w:tcPr>
            <w:tcW w:w="4928" w:type="dxa"/>
          </w:tcPr>
          <w:p w14:paraId="72BF6D33" w14:textId="77777777" w:rsidR="005526C9" w:rsidRPr="003E60CE" w:rsidRDefault="005526C9" w:rsidP="001C687E">
            <w:pPr>
              <w:spacing w:line="240" w:lineRule="auto"/>
              <w:jc w:val="both"/>
              <w:rPr>
                <w:lang w:val="en-GB"/>
              </w:rPr>
            </w:pPr>
            <w:r w:rsidRPr="003E60CE">
              <w:rPr>
                <w:lang w:val="en-GB"/>
              </w:rPr>
              <w:t>Workshop</w:t>
            </w:r>
          </w:p>
        </w:tc>
        <w:tc>
          <w:tcPr>
            <w:tcW w:w="1417" w:type="dxa"/>
            <w:vAlign w:val="center"/>
          </w:tcPr>
          <w:p w14:paraId="34CD3530" w14:textId="77777777" w:rsidR="005526C9" w:rsidRPr="003E60CE" w:rsidRDefault="005526C9" w:rsidP="001C687E">
            <w:pPr>
              <w:spacing w:line="240" w:lineRule="auto"/>
              <w:jc w:val="both"/>
              <w:rPr>
                <w:lang w:val="en-GB"/>
              </w:rPr>
            </w:pPr>
            <w:r w:rsidRPr="003E60CE">
              <w:rPr>
                <w:lang w:val="en-GB"/>
              </w:rPr>
              <w:t>560,000</w:t>
            </w:r>
          </w:p>
        </w:tc>
        <w:tc>
          <w:tcPr>
            <w:tcW w:w="2127" w:type="dxa"/>
            <w:vAlign w:val="center"/>
          </w:tcPr>
          <w:p w14:paraId="3F7E4F6D" w14:textId="77777777" w:rsidR="005526C9" w:rsidRPr="003E60CE" w:rsidRDefault="005526C9" w:rsidP="001C687E">
            <w:pPr>
              <w:spacing w:line="240" w:lineRule="auto"/>
              <w:jc w:val="both"/>
              <w:rPr>
                <w:lang w:val="en-GB"/>
              </w:rPr>
            </w:pPr>
            <w:r w:rsidRPr="003E60CE">
              <w:rPr>
                <w:lang w:val="en-GB"/>
              </w:rPr>
              <w:t>867,500</w:t>
            </w:r>
          </w:p>
        </w:tc>
      </w:tr>
      <w:tr w:rsidR="005526C9" w:rsidRPr="003E60CE" w14:paraId="139C1AD9" w14:textId="77777777">
        <w:tc>
          <w:tcPr>
            <w:tcW w:w="4928" w:type="dxa"/>
          </w:tcPr>
          <w:p w14:paraId="51D53B07" w14:textId="77777777" w:rsidR="005526C9" w:rsidRPr="003E60CE" w:rsidRDefault="005526C9" w:rsidP="001C687E">
            <w:pPr>
              <w:spacing w:line="240" w:lineRule="auto"/>
              <w:jc w:val="both"/>
              <w:rPr>
                <w:lang w:val="en-GB"/>
              </w:rPr>
            </w:pPr>
            <w:r w:rsidRPr="003E60CE">
              <w:rPr>
                <w:lang w:val="en-GB"/>
              </w:rPr>
              <w:t>Communications</w:t>
            </w:r>
          </w:p>
        </w:tc>
        <w:tc>
          <w:tcPr>
            <w:tcW w:w="1417" w:type="dxa"/>
            <w:vAlign w:val="center"/>
          </w:tcPr>
          <w:p w14:paraId="7C465993" w14:textId="77777777" w:rsidR="005526C9" w:rsidRPr="003E60CE" w:rsidRDefault="005526C9" w:rsidP="001C687E">
            <w:pPr>
              <w:spacing w:line="240" w:lineRule="auto"/>
              <w:jc w:val="both"/>
              <w:rPr>
                <w:lang w:val="en-GB"/>
              </w:rPr>
            </w:pPr>
            <w:r w:rsidRPr="003E60CE">
              <w:rPr>
                <w:lang w:val="en-GB"/>
              </w:rPr>
              <w:t>94,000</w:t>
            </w:r>
          </w:p>
        </w:tc>
        <w:tc>
          <w:tcPr>
            <w:tcW w:w="2127" w:type="dxa"/>
            <w:vAlign w:val="center"/>
          </w:tcPr>
          <w:p w14:paraId="31E75B08" w14:textId="77777777" w:rsidR="005526C9" w:rsidRPr="003E60CE" w:rsidRDefault="005526C9" w:rsidP="001C687E">
            <w:pPr>
              <w:spacing w:line="240" w:lineRule="auto"/>
              <w:jc w:val="both"/>
              <w:rPr>
                <w:lang w:val="en-GB"/>
              </w:rPr>
            </w:pPr>
            <w:r w:rsidRPr="003E60CE">
              <w:rPr>
                <w:lang w:val="en-GB"/>
              </w:rPr>
              <w:t>94,000</w:t>
            </w:r>
          </w:p>
        </w:tc>
      </w:tr>
      <w:tr w:rsidR="005526C9" w:rsidRPr="003E60CE" w14:paraId="61C6B634" w14:textId="77777777">
        <w:tc>
          <w:tcPr>
            <w:tcW w:w="4928" w:type="dxa"/>
          </w:tcPr>
          <w:p w14:paraId="66BEC19C" w14:textId="77777777" w:rsidR="005526C9" w:rsidRPr="003E60CE" w:rsidRDefault="005526C9" w:rsidP="001C687E">
            <w:pPr>
              <w:spacing w:line="240" w:lineRule="auto"/>
              <w:jc w:val="both"/>
              <w:rPr>
                <w:lang w:val="en-GB"/>
              </w:rPr>
            </w:pPr>
            <w:r w:rsidRPr="003E60CE">
              <w:rPr>
                <w:lang w:val="en-GB"/>
              </w:rPr>
              <w:t>Equipment and materials</w:t>
            </w:r>
          </w:p>
        </w:tc>
        <w:tc>
          <w:tcPr>
            <w:tcW w:w="1417" w:type="dxa"/>
            <w:vAlign w:val="center"/>
          </w:tcPr>
          <w:p w14:paraId="3F166227" w14:textId="77777777" w:rsidR="005526C9" w:rsidRPr="003E60CE" w:rsidRDefault="005526C9" w:rsidP="001C687E">
            <w:pPr>
              <w:spacing w:line="240" w:lineRule="auto"/>
              <w:jc w:val="both"/>
              <w:rPr>
                <w:lang w:val="en-GB"/>
              </w:rPr>
            </w:pPr>
            <w:r w:rsidRPr="003E60CE">
              <w:rPr>
                <w:lang w:val="en-GB"/>
              </w:rPr>
              <w:t>2,119,000</w:t>
            </w:r>
          </w:p>
        </w:tc>
        <w:tc>
          <w:tcPr>
            <w:tcW w:w="2127" w:type="dxa"/>
            <w:vAlign w:val="center"/>
          </w:tcPr>
          <w:p w14:paraId="58C03BE5" w14:textId="77777777" w:rsidR="005526C9" w:rsidRPr="003E60CE" w:rsidRDefault="005526C9" w:rsidP="001C687E">
            <w:pPr>
              <w:spacing w:line="240" w:lineRule="auto"/>
              <w:jc w:val="both"/>
              <w:rPr>
                <w:lang w:val="en-GB"/>
              </w:rPr>
            </w:pPr>
            <w:r w:rsidRPr="003E60CE">
              <w:rPr>
                <w:lang w:val="en-GB"/>
              </w:rPr>
              <w:t>2,647,000</w:t>
            </w:r>
          </w:p>
        </w:tc>
      </w:tr>
      <w:tr w:rsidR="005526C9" w:rsidRPr="003E60CE" w14:paraId="1CAD99F9" w14:textId="77777777">
        <w:tc>
          <w:tcPr>
            <w:tcW w:w="4928" w:type="dxa"/>
          </w:tcPr>
          <w:p w14:paraId="1F48C5F4" w14:textId="77777777" w:rsidR="005526C9" w:rsidRPr="003E60CE" w:rsidRDefault="005526C9" w:rsidP="001C687E">
            <w:pPr>
              <w:spacing w:line="240" w:lineRule="auto"/>
              <w:jc w:val="both"/>
              <w:rPr>
                <w:b/>
                <w:bCs/>
                <w:lang w:val="en-GB"/>
              </w:rPr>
            </w:pPr>
            <w:r w:rsidRPr="003E60CE">
              <w:rPr>
                <w:b/>
                <w:bCs/>
                <w:lang w:val="en-GB"/>
              </w:rPr>
              <w:t>Total</w:t>
            </w:r>
          </w:p>
        </w:tc>
        <w:tc>
          <w:tcPr>
            <w:tcW w:w="1417" w:type="dxa"/>
            <w:vAlign w:val="center"/>
          </w:tcPr>
          <w:p w14:paraId="45DEEC0B" w14:textId="77777777" w:rsidR="005526C9" w:rsidRPr="003E60CE" w:rsidRDefault="005526C9" w:rsidP="001C687E">
            <w:pPr>
              <w:spacing w:line="240" w:lineRule="auto"/>
              <w:jc w:val="both"/>
              <w:rPr>
                <w:b/>
                <w:bCs/>
                <w:lang w:val="en-GB"/>
              </w:rPr>
            </w:pPr>
            <w:r w:rsidRPr="003E60CE">
              <w:rPr>
                <w:b/>
                <w:bCs/>
                <w:lang w:val="en-GB"/>
              </w:rPr>
              <w:t>5,623,000</w:t>
            </w:r>
          </w:p>
        </w:tc>
        <w:tc>
          <w:tcPr>
            <w:tcW w:w="2127" w:type="dxa"/>
            <w:vAlign w:val="center"/>
          </w:tcPr>
          <w:p w14:paraId="14124A00" w14:textId="77777777" w:rsidR="005526C9" w:rsidRPr="003E60CE" w:rsidRDefault="005526C9" w:rsidP="001C687E">
            <w:pPr>
              <w:spacing w:line="240" w:lineRule="auto"/>
              <w:jc w:val="both"/>
              <w:rPr>
                <w:b/>
                <w:bCs/>
                <w:lang w:val="en-GB"/>
              </w:rPr>
            </w:pPr>
            <w:r w:rsidRPr="003E60CE">
              <w:rPr>
                <w:b/>
                <w:bCs/>
                <w:lang w:val="en-GB"/>
              </w:rPr>
              <w:t>7,436,149</w:t>
            </w:r>
          </w:p>
        </w:tc>
      </w:tr>
      <w:tr w:rsidR="005526C9" w:rsidRPr="003E60CE" w14:paraId="4B21E770" w14:textId="77777777">
        <w:tc>
          <w:tcPr>
            <w:tcW w:w="4928" w:type="dxa"/>
          </w:tcPr>
          <w:p w14:paraId="4AF8B33B" w14:textId="77777777" w:rsidR="005526C9" w:rsidRPr="003E60CE" w:rsidRDefault="005526C9" w:rsidP="001C687E">
            <w:pPr>
              <w:spacing w:line="240" w:lineRule="auto"/>
              <w:jc w:val="both"/>
              <w:rPr>
                <w:lang w:val="en-GB"/>
              </w:rPr>
            </w:pPr>
            <w:r w:rsidRPr="003E60CE">
              <w:rPr>
                <w:lang w:val="en-GB"/>
              </w:rPr>
              <w:t xml:space="preserve">Percentage of total budget </w:t>
            </w:r>
          </w:p>
        </w:tc>
        <w:tc>
          <w:tcPr>
            <w:tcW w:w="1417" w:type="dxa"/>
            <w:vAlign w:val="center"/>
          </w:tcPr>
          <w:p w14:paraId="4200CD1A" w14:textId="77777777" w:rsidR="005526C9" w:rsidRPr="003E60CE" w:rsidRDefault="005526C9" w:rsidP="001C687E">
            <w:pPr>
              <w:spacing w:line="240" w:lineRule="auto"/>
              <w:jc w:val="both"/>
              <w:rPr>
                <w:lang w:val="en-GB"/>
              </w:rPr>
            </w:pPr>
            <w:r w:rsidRPr="003E60CE">
              <w:rPr>
                <w:lang w:val="en-GB"/>
              </w:rPr>
              <w:t>78 percent</w:t>
            </w:r>
          </w:p>
        </w:tc>
        <w:tc>
          <w:tcPr>
            <w:tcW w:w="2127" w:type="dxa"/>
            <w:vAlign w:val="center"/>
          </w:tcPr>
          <w:p w14:paraId="33C94326" w14:textId="77777777" w:rsidR="005526C9" w:rsidRPr="003E60CE" w:rsidRDefault="005526C9" w:rsidP="001C687E">
            <w:pPr>
              <w:spacing w:line="240" w:lineRule="auto"/>
              <w:jc w:val="both"/>
              <w:rPr>
                <w:lang w:val="en-GB"/>
              </w:rPr>
            </w:pPr>
            <w:r w:rsidRPr="003E60CE">
              <w:rPr>
                <w:lang w:val="en-GB"/>
              </w:rPr>
              <w:t>78 percent</w:t>
            </w:r>
          </w:p>
        </w:tc>
      </w:tr>
    </w:tbl>
    <w:p w14:paraId="40AA7B50" w14:textId="77777777" w:rsidR="001B2E69" w:rsidRDefault="001B2E69" w:rsidP="001C687E">
      <w:pPr>
        <w:pStyle w:val="Heading5"/>
        <w:spacing w:line="240" w:lineRule="auto"/>
        <w:rPr>
          <w:lang w:val="en-GB"/>
        </w:rPr>
      </w:pPr>
    </w:p>
    <w:p w14:paraId="0E7D9473" w14:textId="4F7B1A3D" w:rsidR="005526C9" w:rsidRPr="003E60CE" w:rsidRDefault="00552039" w:rsidP="001C687E">
      <w:pPr>
        <w:pStyle w:val="Heading5"/>
        <w:spacing w:line="240" w:lineRule="auto"/>
        <w:rPr>
          <w:lang w:val="en-GB"/>
        </w:rPr>
      </w:pPr>
      <w:r w:rsidRPr="003E60CE">
        <w:rPr>
          <w:lang w:val="en-GB"/>
        </w:rPr>
        <w:t>EQ</w:t>
      </w:r>
      <w:r w:rsidR="00E127F7" w:rsidRPr="003E60CE">
        <w:rPr>
          <w:lang w:val="en-GB"/>
        </w:rPr>
        <w:t>4.3:</w:t>
      </w:r>
      <w:r w:rsidR="005526C9" w:rsidRPr="003E60CE">
        <w:rPr>
          <w:lang w:val="en-GB"/>
        </w:rPr>
        <w:t xml:space="preserve"> To what extent has the project implementation strategy and execution been efficient and cost effective? Do the achieved results justify the way resources (funds, male and female staff time, expertise etc.) have been allocated?</w:t>
      </w:r>
    </w:p>
    <w:p w14:paraId="54CEFEFA" w14:textId="6520B0D5" w:rsidR="00631616" w:rsidRPr="003E60CE" w:rsidRDefault="005526C9" w:rsidP="001C687E">
      <w:pPr>
        <w:spacing w:before="240" w:line="240" w:lineRule="auto"/>
        <w:jc w:val="both"/>
        <w:rPr>
          <w:rStyle w:val="Strong"/>
          <w:color w:val="auto"/>
          <w:lang w:val="en-GB"/>
        </w:rPr>
      </w:pPr>
      <w:r w:rsidRPr="003E60CE">
        <w:rPr>
          <w:rStyle w:val="Strong"/>
          <w:color w:val="auto"/>
          <w:lang w:val="en-GB"/>
        </w:rPr>
        <w:t>F</w:t>
      </w:r>
      <w:r w:rsidR="004E3854" w:rsidRPr="003E60CE">
        <w:rPr>
          <w:rStyle w:val="Strong"/>
          <w:color w:val="auto"/>
          <w:lang w:val="en-GB"/>
        </w:rPr>
        <w:t>inding</w:t>
      </w:r>
      <w:r w:rsidRPr="003E60CE">
        <w:rPr>
          <w:rStyle w:val="Strong"/>
          <w:color w:val="auto"/>
          <w:lang w:val="en-GB"/>
        </w:rPr>
        <w:t xml:space="preserve"> #</w:t>
      </w:r>
      <w:r w:rsidR="00A472AA" w:rsidRPr="003E60CE">
        <w:rPr>
          <w:rStyle w:val="Strong"/>
          <w:color w:val="auto"/>
          <w:lang w:val="en-GB"/>
        </w:rPr>
        <w:t xml:space="preserve"> </w:t>
      </w:r>
      <w:r w:rsidR="00FC20A8" w:rsidRPr="003E60CE">
        <w:rPr>
          <w:rStyle w:val="Strong"/>
          <w:color w:val="auto"/>
          <w:lang w:val="en-GB"/>
        </w:rPr>
        <w:t xml:space="preserve">18: </w:t>
      </w:r>
      <w:r w:rsidR="004E3854" w:rsidRPr="003E60CE">
        <w:rPr>
          <w:rStyle w:val="Strong"/>
          <w:color w:val="auto"/>
          <w:lang w:val="en-GB"/>
        </w:rPr>
        <w:t xml:space="preserve"> </w:t>
      </w:r>
      <w:r w:rsidR="00901802" w:rsidRPr="003E60CE">
        <w:rPr>
          <w:rStyle w:val="Strong"/>
          <w:color w:val="auto"/>
          <w:lang w:val="en-GB"/>
        </w:rPr>
        <w:t xml:space="preserve">Implementation </w:t>
      </w:r>
      <w:r w:rsidR="00840C90" w:rsidRPr="003E60CE">
        <w:rPr>
          <w:rStyle w:val="Strong"/>
          <w:color w:val="auto"/>
          <w:lang w:val="en-GB"/>
        </w:rPr>
        <w:t xml:space="preserve">became better aligned </w:t>
      </w:r>
      <w:r w:rsidR="003E60CE" w:rsidRPr="003E60CE">
        <w:rPr>
          <w:rStyle w:val="Strong"/>
          <w:color w:val="auto"/>
          <w:lang w:val="en-GB"/>
        </w:rPr>
        <w:t>with annual</w:t>
      </w:r>
      <w:r w:rsidR="00ED2886" w:rsidRPr="003E60CE">
        <w:rPr>
          <w:rStyle w:val="Strong"/>
          <w:color w:val="auto"/>
          <w:lang w:val="en-GB"/>
        </w:rPr>
        <w:t xml:space="preserve"> work </w:t>
      </w:r>
      <w:r w:rsidR="00840C90" w:rsidRPr="003E60CE">
        <w:rPr>
          <w:rStyle w:val="Strong"/>
          <w:color w:val="auto"/>
          <w:lang w:val="en-GB"/>
        </w:rPr>
        <w:t xml:space="preserve">planning </w:t>
      </w:r>
      <w:r w:rsidR="00A93A5F" w:rsidRPr="003E60CE">
        <w:rPr>
          <w:rStyle w:val="Strong"/>
          <w:color w:val="auto"/>
          <w:lang w:val="en-GB"/>
        </w:rPr>
        <w:t xml:space="preserve">over the last three years </w:t>
      </w:r>
      <w:r w:rsidR="00BD0D05" w:rsidRPr="003E60CE">
        <w:rPr>
          <w:rStyle w:val="Strong"/>
          <w:color w:val="auto"/>
          <w:lang w:val="en-GB"/>
        </w:rPr>
        <w:t>of the projects’ life</w:t>
      </w:r>
      <w:r w:rsidR="00911239" w:rsidRPr="003E60CE">
        <w:rPr>
          <w:rStyle w:val="Strong"/>
          <w:color w:val="auto"/>
          <w:lang w:val="en-GB"/>
        </w:rPr>
        <w:t>,</w:t>
      </w:r>
      <w:r w:rsidR="00A93285" w:rsidRPr="003E60CE">
        <w:rPr>
          <w:rStyle w:val="Strong"/>
          <w:color w:val="auto"/>
          <w:lang w:val="en-GB"/>
        </w:rPr>
        <w:t xml:space="preserve"> and</w:t>
      </w:r>
      <w:r w:rsidR="008B0D8C" w:rsidRPr="003E60CE">
        <w:rPr>
          <w:rStyle w:val="Strong"/>
          <w:color w:val="auto"/>
          <w:lang w:val="en-GB"/>
        </w:rPr>
        <w:t xml:space="preserve"> levels of results achievements align well with budget allocations.</w:t>
      </w:r>
      <w:r w:rsidRPr="003E60CE">
        <w:rPr>
          <w:rStyle w:val="Strong"/>
          <w:color w:val="auto"/>
          <w:lang w:val="en-GB"/>
        </w:rPr>
        <w:t xml:space="preserve"> </w:t>
      </w:r>
    </w:p>
    <w:p w14:paraId="6B923C29" w14:textId="5E6EC82E" w:rsidR="005526C9" w:rsidRPr="003E60CE" w:rsidRDefault="005526C9" w:rsidP="001C687E">
      <w:pPr>
        <w:spacing w:line="240" w:lineRule="auto"/>
        <w:jc w:val="both"/>
        <w:rPr>
          <w:lang w:val="en-GB"/>
        </w:rPr>
      </w:pPr>
      <w:r w:rsidRPr="003E60CE">
        <w:rPr>
          <w:rStyle w:val="Strong"/>
          <w:b w:val="0"/>
          <w:bCs w:val="0"/>
          <w:color w:val="auto"/>
          <w:lang w:val="en-GB"/>
        </w:rPr>
        <w:t xml:space="preserve">The alignment between </w:t>
      </w:r>
      <w:r w:rsidR="00E127F7" w:rsidRPr="003E60CE">
        <w:rPr>
          <w:rStyle w:val="Strong"/>
          <w:b w:val="0"/>
          <w:bCs w:val="0"/>
          <w:color w:val="auto"/>
          <w:lang w:val="en-GB"/>
        </w:rPr>
        <w:t>planning and</w:t>
      </w:r>
      <w:r w:rsidRPr="003E60CE">
        <w:rPr>
          <w:rStyle w:val="Strong"/>
          <w:b w:val="0"/>
          <w:bCs w:val="0"/>
          <w:color w:val="auto"/>
          <w:lang w:val="en-GB"/>
        </w:rPr>
        <w:t xml:space="preserve"> implementation </w:t>
      </w:r>
      <w:r w:rsidR="00E127F7" w:rsidRPr="003E60CE">
        <w:rPr>
          <w:rStyle w:val="Strong"/>
          <w:b w:val="0"/>
          <w:bCs w:val="0"/>
          <w:color w:val="auto"/>
          <w:lang w:val="en-GB"/>
        </w:rPr>
        <w:t>of activities</w:t>
      </w:r>
      <w:r w:rsidRPr="003E60CE">
        <w:rPr>
          <w:rStyle w:val="Strong"/>
          <w:b w:val="0"/>
          <w:bCs w:val="0"/>
          <w:color w:val="auto"/>
          <w:lang w:val="en-GB"/>
        </w:rPr>
        <w:t xml:space="preserve"> was a little uneven over the pro</w:t>
      </w:r>
      <w:r w:rsidR="00C42C6D" w:rsidRPr="003E60CE">
        <w:rPr>
          <w:rStyle w:val="Strong"/>
          <w:b w:val="0"/>
          <w:bCs w:val="0"/>
          <w:color w:val="auto"/>
          <w:lang w:val="en-GB"/>
        </w:rPr>
        <w:t>ject</w:t>
      </w:r>
      <w:r w:rsidRPr="003E60CE">
        <w:rPr>
          <w:rStyle w:val="Strong"/>
          <w:b w:val="0"/>
          <w:bCs w:val="0"/>
          <w:color w:val="auto"/>
          <w:lang w:val="en-GB"/>
        </w:rPr>
        <w:t xml:space="preserve"> period</w:t>
      </w:r>
      <w:r w:rsidR="008B0D8C" w:rsidRPr="003E60CE">
        <w:rPr>
          <w:rStyle w:val="Strong"/>
          <w:b w:val="0"/>
          <w:bCs w:val="0"/>
          <w:color w:val="auto"/>
          <w:lang w:val="en-GB"/>
        </w:rPr>
        <w:t>.</w:t>
      </w:r>
      <w:r w:rsidR="008B0D8C" w:rsidRPr="003E60CE">
        <w:rPr>
          <w:rStyle w:val="Strong"/>
          <w:color w:val="auto"/>
          <w:lang w:val="en-GB"/>
        </w:rPr>
        <w:t xml:space="preserve"> </w:t>
      </w:r>
      <w:r w:rsidR="00FC20A8" w:rsidRPr="003E60CE">
        <w:rPr>
          <w:rStyle w:val="Strong"/>
          <w:color w:val="auto"/>
          <w:lang w:val="en-GB"/>
        </w:rPr>
        <w:t>I</w:t>
      </w:r>
      <w:r w:rsidRPr="003E60CE">
        <w:rPr>
          <w:lang w:val="en-GB"/>
        </w:rPr>
        <w:t xml:space="preserve">mplementation lagged behind schedule for the first 18 months of the </w:t>
      </w:r>
      <w:r w:rsidR="00C42C6D" w:rsidRPr="003E60CE">
        <w:rPr>
          <w:lang w:val="en-GB"/>
        </w:rPr>
        <w:t>project</w:t>
      </w:r>
      <w:r w:rsidRPr="003E60CE">
        <w:rPr>
          <w:lang w:val="en-GB"/>
        </w:rPr>
        <w:t xml:space="preserve">. This is clearly reflected in the budget utilization rates reported for this period. In subsequent years, implementation efficiency improved, achieving ever-increasing budget utilization rates year-on-year. However, the relative slowdown in activity rates after year 3 as the </w:t>
      </w:r>
      <w:r w:rsidR="00C42C6D" w:rsidRPr="003E60CE">
        <w:rPr>
          <w:lang w:val="en-GB"/>
        </w:rPr>
        <w:t>project</w:t>
      </w:r>
      <w:r w:rsidRPr="003E60CE">
        <w:rPr>
          <w:lang w:val="en-GB"/>
        </w:rPr>
        <w:t xml:space="preserve"> began to move to close out also shows.</w:t>
      </w:r>
    </w:p>
    <w:p w14:paraId="5707889B" w14:textId="0B100841" w:rsidR="004064B3" w:rsidRPr="003E60CE" w:rsidRDefault="004064B3" w:rsidP="001C687E">
      <w:pPr>
        <w:pStyle w:val="Caption"/>
        <w:jc w:val="center"/>
        <w:rPr>
          <w:lang w:val="en-GB"/>
        </w:rPr>
      </w:pPr>
      <w:bookmarkStart w:id="122" w:name="_Toc173228306"/>
      <w:r w:rsidRPr="00941318">
        <w:rPr>
          <w:lang w:val="en-GB"/>
        </w:rPr>
        <w:t xml:space="preserve">Figure </w:t>
      </w:r>
      <w:r w:rsidRPr="00941318">
        <w:rPr>
          <w:lang w:val="en-GB"/>
        </w:rPr>
        <w:fldChar w:fldCharType="begin"/>
      </w:r>
      <w:r w:rsidRPr="00941318">
        <w:rPr>
          <w:lang w:val="en-GB"/>
        </w:rPr>
        <w:instrText xml:space="preserve"> SEQ Figure \* ARABIC </w:instrText>
      </w:r>
      <w:r w:rsidRPr="00941318">
        <w:rPr>
          <w:lang w:val="en-GB"/>
        </w:rPr>
        <w:fldChar w:fldCharType="separate"/>
      </w:r>
      <w:r w:rsidR="00530775" w:rsidRPr="00941318">
        <w:rPr>
          <w:noProof/>
          <w:lang w:val="en-GB"/>
        </w:rPr>
        <w:t>2</w:t>
      </w:r>
      <w:r w:rsidRPr="00941318">
        <w:rPr>
          <w:noProof/>
          <w:lang w:val="en-GB"/>
        </w:rPr>
        <w:fldChar w:fldCharType="end"/>
      </w:r>
      <w:r w:rsidRPr="00941318">
        <w:rPr>
          <w:noProof/>
          <w:lang w:val="en-GB"/>
        </w:rPr>
        <w:t xml:space="preserve">: Budget utilization rates over </w:t>
      </w:r>
      <w:r w:rsidR="00C42C6D" w:rsidRPr="00941318">
        <w:rPr>
          <w:noProof/>
          <w:lang w:val="en-GB"/>
        </w:rPr>
        <w:t>project</w:t>
      </w:r>
      <w:r w:rsidRPr="00941318">
        <w:rPr>
          <w:noProof/>
          <w:lang w:val="en-GB"/>
        </w:rPr>
        <w:t xml:space="preserve"> period</w:t>
      </w:r>
      <w:bookmarkEnd w:id="122"/>
    </w:p>
    <w:p w14:paraId="641AD5D3" w14:textId="4EC64D8A" w:rsidR="005526C9" w:rsidRPr="003E60CE" w:rsidRDefault="005526C9" w:rsidP="001C687E">
      <w:pPr>
        <w:spacing w:line="240" w:lineRule="auto"/>
        <w:jc w:val="center"/>
        <w:rPr>
          <w:lang w:val="en-GB"/>
        </w:rPr>
      </w:pPr>
      <w:r w:rsidRPr="003E60CE">
        <w:rPr>
          <w:noProof/>
          <w:lang w:val="en-GB"/>
        </w:rPr>
        <w:drawing>
          <wp:inline distT="0" distB="0" distL="0" distR="0" wp14:anchorId="0F75560E" wp14:editId="661158CC">
            <wp:extent cx="3752215" cy="2392680"/>
            <wp:effectExtent l="0" t="0" r="635" b="7620"/>
            <wp:docPr id="1288946380" name="Chart 1">
              <a:extLst xmlns:a="http://schemas.openxmlformats.org/drawingml/2006/main">
                <a:ext uri="{FF2B5EF4-FFF2-40B4-BE49-F238E27FC236}">
                  <a16:creationId xmlns:a16="http://schemas.microsoft.com/office/drawing/2014/main" id="{4CEDD083-381B-918E-0FD9-888B4469F95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8F63699" w14:textId="573BADEF" w:rsidR="005526C9" w:rsidRPr="003E60CE" w:rsidRDefault="52A30C7D" w:rsidP="001C687E">
      <w:pPr>
        <w:spacing w:line="240" w:lineRule="auto"/>
        <w:jc w:val="both"/>
        <w:rPr>
          <w:lang w:val="en-GB"/>
        </w:rPr>
      </w:pPr>
      <w:r w:rsidRPr="003E60CE">
        <w:rPr>
          <w:lang w:val="en-GB"/>
        </w:rPr>
        <w:t>The COVID</w:t>
      </w:r>
      <w:r w:rsidR="00530775" w:rsidRPr="003E60CE">
        <w:rPr>
          <w:lang w:val="en-GB"/>
        </w:rPr>
        <w:t>-19</w:t>
      </w:r>
      <w:r w:rsidRPr="003E60CE">
        <w:rPr>
          <w:lang w:val="en-GB"/>
        </w:rPr>
        <w:t xml:space="preserve">-related delays that impacted procurement and recruitment in the first 18 months of the </w:t>
      </w:r>
      <w:r w:rsidR="00C42C6D" w:rsidRPr="003E60CE">
        <w:rPr>
          <w:lang w:val="en-GB"/>
        </w:rPr>
        <w:t>project</w:t>
      </w:r>
      <w:r w:rsidRPr="003E60CE">
        <w:rPr>
          <w:lang w:val="en-GB"/>
        </w:rPr>
        <w:t xml:space="preserve"> were compensated for over time, and staffing adjustments were made to accelerate the activity implementation rate. In 2021, </w:t>
      </w:r>
      <w:r w:rsidR="00264A01">
        <w:rPr>
          <w:lang w:val="en-GB"/>
        </w:rPr>
        <w:t>MSU</w:t>
      </w:r>
      <w:r w:rsidRPr="003E60CE">
        <w:rPr>
          <w:lang w:val="en-GB"/>
        </w:rPr>
        <w:t xml:space="preserve">'s capacity for this purpose was expanded by adding a program analyst, a policy analyst, and a communications specialist.  </w:t>
      </w:r>
    </w:p>
    <w:p w14:paraId="48996BB7" w14:textId="41B0F606" w:rsidR="005526C9" w:rsidRPr="003E60CE" w:rsidRDefault="005526C9" w:rsidP="001C687E">
      <w:pPr>
        <w:spacing w:line="240" w:lineRule="auto"/>
        <w:jc w:val="both"/>
        <w:rPr>
          <w:lang w:val="en-GB"/>
        </w:rPr>
      </w:pPr>
      <w:r w:rsidRPr="003E60CE">
        <w:rPr>
          <w:lang w:val="en-GB"/>
        </w:rPr>
        <w:t xml:space="preserve">Apart from the first-year work plan, the </w:t>
      </w:r>
      <w:r w:rsidR="00C42C6D" w:rsidRPr="003E60CE">
        <w:rPr>
          <w:lang w:val="en-GB"/>
        </w:rPr>
        <w:t>project</w:t>
      </w:r>
      <w:r w:rsidRPr="003E60CE">
        <w:rPr>
          <w:lang w:val="en-GB"/>
        </w:rPr>
        <w:t xml:space="preserve"> did not keep a running track of delays in planned against projected implementation, so our analysis has relied on comments provided in the Annual Reports, an analysis of the progress reports against indicators—which we have used as a rough proxy for progress—and from the partners themselves.</w:t>
      </w:r>
    </w:p>
    <w:p w14:paraId="40C6270B" w14:textId="4F2466D2" w:rsidR="005526C9" w:rsidRPr="003E60CE" w:rsidRDefault="005526C9" w:rsidP="001C687E">
      <w:pPr>
        <w:spacing w:line="240" w:lineRule="auto"/>
        <w:jc w:val="both"/>
        <w:rPr>
          <w:rStyle w:val="Strong"/>
          <w:lang w:val="en-GB"/>
        </w:rPr>
      </w:pPr>
      <w:r w:rsidRPr="003E60CE">
        <w:rPr>
          <w:rStyle w:val="Strong"/>
          <w:lang w:val="en-GB"/>
        </w:rPr>
        <w:t xml:space="preserve"> </w:t>
      </w:r>
      <w:r w:rsidR="00462FC7" w:rsidRPr="003E60CE">
        <w:rPr>
          <w:rStyle w:val="Strong"/>
          <w:color w:val="auto"/>
          <w:u w:val="single"/>
          <w:lang w:val="en-GB"/>
        </w:rPr>
        <w:t xml:space="preserve">Alignment </w:t>
      </w:r>
      <w:r w:rsidR="001455BD" w:rsidRPr="003E60CE">
        <w:rPr>
          <w:rStyle w:val="Strong"/>
          <w:color w:val="auto"/>
          <w:u w:val="single"/>
          <w:lang w:val="en-GB"/>
        </w:rPr>
        <w:t>o</w:t>
      </w:r>
      <w:r w:rsidR="00462FC7" w:rsidRPr="003E60CE">
        <w:rPr>
          <w:rStyle w:val="Strong"/>
          <w:color w:val="auto"/>
          <w:u w:val="single"/>
          <w:lang w:val="en-GB"/>
        </w:rPr>
        <w:t>f l</w:t>
      </w:r>
      <w:r w:rsidRPr="003E60CE">
        <w:rPr>
          <w:rStyle w:val="Strong"/>
          <w:color w:val="auto"/>
          <w:u w:val="single"/>
          <w:lang w:val="en-GB"/>
        </w:rPr>
        <w:t>evels of results achievement align with budget allocations</w:t>
      </w:r>
      <w:r w:rsidRPr="003E60CE">
        <w:rPr>
          <w:rStyle w:val="Strong"/>
          <w:color w:val="auto"/>
          <w:lang w:val="en-GB"/>
        </w:rPr>
        <w:t xml:space="preserve"> </w:t>
      </w:r>
    </w:p>
    <w:p w14:paraId="0CD4A97D" w14:textId="0D983BB1" w:rsidR="005526C9" w:rsidRPr="003E60CE" w:rsidRDefault="005526C9" w:rsidP="001C687E">
      <w:pPr>
        <w:spacing w:line="240" w:lineRule="auto"/>
        <w:jc w:val="both"/>
        <w:rPr>
          <w:lang w:val="en-GB"/>
        </w:rPr>
      </w:pPr>
      <w:r w:rsidRPr="003E60CE">
        <w:rPr>
          <w:lang w:val="en-GB"/>
        </w:rPr>
        <w:t xml:space="preserve">Much of the imbalance in budget allocations for outcome </w:t>
      </w:r>
      <w:r w:rsidR="00E127F7" w:rsidRPr="003E60CE">
        <w:rPr>
          <w:lang w:val="en-GB"/>
        </w:rPr>
        <w:t>3 is</w:t>
      </w:r>
      <w:r w:rsidRPr="003E60CE">
        <w:rPr>
          <w:lang w:val="en-GB"/>
        </w:rPr>
        <w:t xml:space="preserve"> accounted for by the inclusion of procurement of equipment and materials for the resilience </w:t>
      </w:r>
      <w:r w:rsidR="00E127F7" w:rsidRPr="003E60CE">
        <w:rPr>
          <w:lang w:val="en-GB"/>
        </w:rPr>
        <w:t>grants -</w:t>
      </w:r>
      <w:r w:rsidRPr="003E60CE">
        <w:rPr>
          <w:lang w:val="en-GB"/>
        </w:rPr>
        <w:t xml:space="preserve"> 32% of the outcome allocation -and a component </w:t>
      </w:r>
      <w:r w:rsidR="00924063" w:rsidRPr="003E60CE">
        <w:rPr>
          <w:lang w:val="en-GB"/>
        </w:rPr>
        <w:t>to produce</w:t>
      </w:r>
      <w:r w:rsidRPr="003E60CE">
        <w:rPr>
          <w:lang w:val="en-GB"/>
        </w:rPr>
        <w:t xml:space="preserve"> best practices for the overall </w:t>
      </w:r>
      <w:r w:rsidR="00C42C6D" w:rsidRPr="003E60CE">
        <w:rPr>
          <w:lang w:val="en-GB"/>
        </w:rPr>
        <w:t>project</w:t>
      </w:r>
      <w:r w:rsidRPr="003E60CE">
        <w:rPr>
          <w:lang w:val="en-GB"/>
        </w:rPr>
        <w:t xml:space="preserve">. If these are considered, then budget allocations are more evenly distributed across the outcomes. </w:t>
      </w:r>
    </w:p>
    <w:p w14:paraId="5576E7BE" w14:textId="122DAF36" w:rsidR="005526C9" w:rsidRPr="003E60CE" w:rsidRDefault="005526C9" w:rsidP="001C687E">
      <w:pPr>
        <w:spacing w:line="240" w:lineRule="auto"/>
        <w:jc w:val="both"/>
        <w:rPr>
          <w:lang w:val="en-GB"/>
        </w:rPr>
      </w:pPr>
      <w:r w:rsidRPr="003E60CE">
        <w:rPr>
          <w:lang w:val="en-GB"/>
        </w:rPr>
        <w:lastRenderedPageBreak/>
        <w:t xml:space="preserve">When the budget allocations and levels of results achievement figures are considered in the context of the </w:t>
      </w:r>
      <w:r w:rsidR="00C42C6D" w:rsidRPr="003E60CE">
        <w:rPr>
          <w:lang w:val="en-GB"/>
        </w:rPr>
        <w:t>project</w:t>
      </w:r>
      <w:r w:rsidRPr="003E60CE">
        <w:rPr>
          <w:lang w:val="en-GB"/>
        </w:rPr>
        <w:t>, the apparent misalignment is more easily explained.</w:t>
      </w:r>
    </w:p>
    <w:p w14:paraId="4DA53ADD" w14:textId="4997BDFC" w:rsidR="005526C9" w:rsidRPr="003E60CE" w:rsidRDefault="005526C9" w:rsidP="001C687E">
      <w:pPr>
        <w:spacing w:line="240" w:lineRule="auto"/>
        <w:jc w:val="both"/>
        <w:rPr>
          <w:lang w:val="en-GB"/>
        </w:rPr>
      </w:pPr>
      <w:r w:rsidRPr="003E60CE">
        <w:rPr>
          <w:lang w:val="en-GB"/>
        </w:rPr>
        <w:t xml:space="preserve">The program agreed to cancel the establishment of the </w:t>
      </w:r>
      <w:r w:rsidR="08F78AAB" w:rsidRPr="003E60CE">
        <w:rPr>
          <w:lang w:val="en-GB"/>
        </w:rPr>
        <w:t xml:space="preserve">SDG </w:t>
      </w:r>
      <w:r w:rsidRPr="003E60CE">
        <w:rPr>
          <w:lang w:val="en-GB"/>
        </w:rPr>
        <w:t xml:space="preserve">Climate </w:t>
      </w:r>
      <w:r w:rsidR="00B07CFB" w:rsidRPr="003E60CE">
        <w:rPr>
          <w:lang w:val="en-GB"/>
        </w:rPr>
        <w:t>F</w:t>
      </w:r>
      <w:r w:rsidRPr="003E60CE">
        <w:rPr>
          <w:lang w:val="en-GB"/>
        </w:rPr>
        <w:t>acility</w:t>
      </w:r>
      <w:r w:rsidR="3D1E1A08" w:rsidRPr="003E60CE">
        <w:rPr>
          <w:lang w:val="en-GB"/>
        </w:rPr>
        <w:t xml:space="preserve"> </w:t>
      </w:r>
      <w:r w:rsidR="00B07CFB" w:rsidRPr="003E60CE">
        <w:rPr>
          <w:lang w:val="en-GB"/>
        </w:rPr>
        <w:t>S</w:t>
      </w:r>
      <w:r w:rsidR="3D1E1A08" w:rsidRPr="003E60CE">
        <w:rPr>
          <w:lang w:val="en-GB"/>
        </w:rPr>
        <w:t>tructure</w:t>
      </w:r>
      <w:r w:rsidRPr="003E60CE">
        <w:rPr>
          <w:lang w:val="en-GB"/>
        </w:rPr>
        <w:t xml:space="preserve">, and so two key results under Outcome 1 were </w:t>
      </w:r>
      <w:r w:rsidR="00E127F7" w:rsidRPr="003E60CE">
        <w:rPr>
          <w:lang w:val="en-GB"/>
        </w:rPr>
        <w:t>cancelled</w:t>
      </w:r>
      <w:r w:rsidRPr="003E60CE">
        <w:rPr>
          <w:lang w:val="en-GB"/>
        </w:rPr>
        <w:t xml:space="preserve"> – the establishment of the Climate facility and its first activity (indicators 1.1 and 1.3.5), reducing results achievement levels under Outcome 1. Other factors which influenced </w:t>
      </w:r>
      <w:r w:rsidR="00E127F7" w:rsidRPr="003E60CE">
        <w:rPr>
          <w:lang w:val="en-GB"/>
        </w:rPr>
        <w:t>leve</w:t>
      </w:r>
      <w:r w:rsidR="00020FE0" w:rsidRPr="003E60CE">
        <w:rPr>
          <w:lang w:val="en-GB"/>
        </w:rPr>
        <w:t>l</w:t>
      </w:r>
      <w:r w:rsidR="00E127F7" w:rsidRPr="003E60CE">
        <w:rPr>
          <w:lang w:val="en-GB"/>
        </w:rPr>
        <w:t>s</w:t>
      </w:r>
      <w:r w:rsidRPr="003E60CE">
        <w:rPr>
          <w:lang w:val="en-GB"/>
        </w:rPr>
        <w:t xml:space="preserve"> of achievement under this outcome were the challenges associated with regional relationship building. Under outcome </w:t>
      </w:r>
      <w:r w:rsidR="00020FE0" w:rsidRPr="003E60CE">
        <w:rPr>
          <w:lang w:val="en-GB"/>
        </w:rPr>
        <w:t>3, Lessons</w:t>
      </w:r>
      <w:r w:rsidRPr="003E60CE">
        <w:rPr>
          <w:lang w:val="en-GB"/>
        </w:rPr>
        <w:t xml:space="preserve"> Learned and Best Practices are still being compiled.  Results under outcome 2, which comprised </w:t>
      </w:r>
      <w:r w:rsidR="00924063" w:rsidRPr="003E60CE">
        <w:rPr>
          <w:lang w:val="en-GB"/>
        </w:rPr>
        <w:t>most of</w:t>
      </w:r>
      <w:r w:rsidRPr="003E60CE">
        <w:rPr>
          <w:lang w:val="en-GB"/>
        </w:rPr>
        <w:t xml:space="preserve"> the technical work of UN partners, were fully achieved.</w:t>
      </w:r>
    </w:p>
    <w:p w14:paraId="56D01E21" w14:textId="4FEE4B92" w:rsidR="005526C9" w:rsidRPr="003E60CE" w:rsidRDefault="00B77725" w:rsidP="001C687E">
      <w:pPr>
        <w:pStyle w:val="Caption"/>
        <w:jc w:val="center"/>
        <w:rPr>
          <w:b/>
          <w:bCs/>
          <w:lang w:val="en-GB"/>
        </w:rPr>
      </w:pPr>
      <w:bookmarkStart w:id="123" w:name="_Toc173228288"/>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15</w:t>
      </w:r>
      <w:r w:rsidRPr="003E60CE">
        <w:rPr>
          <w:lang w:val="en-GB"/>
        </w:rPr>
        <w:fldChar w:fldCharType="end"/>
      </w:r>
      <w:r w:rsidRPr="003E60CE">
        <w:rPr>
          <w:noProof/>
          <w:lang w:val="en-GB"/>
        </w:rPr>
        <w:t xml:space="preserve">: Summary table of allocations of budget over </w:t>
      </w:r>
      <w:r w:rsidR="00C42C6D" w:rsidRPr="003E60CE">
        <w:rPr>
          <w:noProof/>
          <w:lang w:val="en-GB"/>
        </w:rPr>
        <w:t>project</w:t>
      </w:r>
      <w:r w:rsidRPr="003E60CE">
        <w:rPr>
          <w:noProof/>
          <w:lang w:val="en-GB"/>
        </w:rPr>
        <w:t xml:space="preserve"> outcomes</w:t>
      </w:r>
      <w:r w:rsidR="005526C9" w:rsidRPr="003E60CE">
        <w:rPr>
          <w:rStyle w:val="FootnoteReference"/>
          <w:rFonts w:cs="Calibri"/>
          <w:b/>
          <w:bCs/>
          <w:lang w:val="en-GB"/>
        </w:rPr>
        <w:footnoteReference w:id="38"/>
      </w:r>
      <w:bookmarkEnd w:id="123"/>
    </w:p>
    <w:tbl>
      <w:tblPr>
        <w:tblStyle w:val="TableGrid"/>
        <w:tblW w:w="0" w:type="auto"/>
        <w:tblLook w:val="04A0" w:firstRow="1" w:lastRow="0" w:firstColumn="1" w:lastColumn="0" w:noHBand="0" w:noVBand="1"/>
      </w:tblPr>
      <w:tblGrid>
        <w:gridCol w:w="1165"/>
        <w:gridCol w:w="2250"/>
        <w:gridCol w:w="2430"/>
        <w:gridCol w:w="2785"/>
      </w:tblGrid>
      <w:tr w:rsidR="005526C9" w:rsidRPr="003E60CE" w14:paraId="07CC9CA7" w14:textId="77777777" w:rsidTr="00B44056">
        <w:tc>
          <w:tcPr>
            <w:tcW w:w="1165" w:type="dxa"/>
            <w:shd w:val="clear" w:color="auto" w:fill="D1EBE4"/>
            <w:vAlign w:val="center"/>
          </w:tcPr>
          <w:p w14:paraId="0920BCC5" w14:textId="5A6CD4A9" w:rsidR="005526C9" w:rsidRPr="003E60CE" w:rsidRDefault="00020FE0" w:rsidP="001C687E">
            <w:pPr>
              <w:spacing w:line="240" w:lineRule="auto"/>
              <w:jc w:val="both"/>
              <w:rPr>
                <w:b/>
                <w:bCs/>
                <w:sz w:val="20"/>
                <w:szCs w:val="20"/>
                <w:lang w:val="en-GB"/>
              </w:rPr>
            </w:pPr>
            <w:r w:rsidRPr="003E60CE">
              <w:rPr>
                <w:b/>
                <w:bCs/>
                <w:sz w:val="20"/>
                <w:szCs w:val="20"/>
                <w:lang w:val="en-GB"/>
              </w:rPr>
              <w:t>Result area</w:t>
            </w:r>
          </w:p>
        </w:tc>
        <w:tc>
          <w:tcPr>
            <w:tcW w:w="2250" w:type="dxa"/>
            <w:shd w:val="clear" w:color="auto" w:fill="D1EBE4"/>
            <w:vAlign w:val="center"/>
          </w:tcPr>
          <w:p w14:paraId="47F690CE" w14:textId="77777777" w:rsidR="005526C9" w:rsidRPr="003E60CE" w:rsidRDefault="005526C9" w:rsidP="001C687E">
            <w:pPr>
              <w:spacing w:line="240" w:lineRule="auto"/>
              <w:jc w:val="both"/>
              <w:rPr>
                <w:b/>
                <w:bCs/>
                <w:sz w:val="20"/>
                <w:szCs w:val="20"/>
                <w:lang w:val="en-GB"/>
              </w:rPr>
            </w:pPr>
            <w:r w:rsidRPr="003E60CE">
              <w:rPr>
                <w:b/>
                <w:bCs/>
                <w:sz w:val="20"/>
                <w:szCs w:val="20"/>
                <w:lang w:val="en-GB"/>
              </w:rPr>
              <w:t>Budget allocation in US$</w:t>
            </w:r>
          </w:p>
        </w:tc>
        <w:tc>
          <w:tcPr>
            <w:tcW w:w="2430" w:type="dxa"/>
            <w:shd w:val="clear" w:color="auto" w:fill="D1EBE4"/>
            <w:vAlign w:val="center"/>
          </w:tcPr>
          <w:p w14:paraId="591E145D" w14:textId="77777777" w:rsidR="005526C9" w:rsidRPr="003E60CE" w:rsidRDefault="005526C9" w:rsidP="001C687E">
            <w:pPr>
              <w:spacing w:line="240" w:lineRule="auto"/>
              <w:jc w:val="both"/>
              <w:rPr>
                <w:b/>
                <w:bCs/>
                <w:sz w:val="20"/>
                <w:szCs w:val="20"/>
                <w:lang w:val="en-GB"/>
              </w:rPr>
            </w:pPr>
            <w:r w:rsidRPr="003E60CE">
              <w:rPr>
                <w:b/>
                <w:bCs/>
                <w:sz w:val="20"/>
                <w:szCs w:val="20"/>
                <w:lang w:val="en-GB"/>
              </w:rPr>
              <w:t>Percentage of total allocation</w:t>
            </w:r>
          </w:p>
        </w:tc>
        <w:tc>
          <w:tcPr>
            <w:tcW w:w="2785" w:type="dxa"/>
            <w:shd w:val="clear" w:color="auto" w:fill="D1EBE4"/>
            <w:vAlign w:val="center"/>
          </w:tcPr>
          <w:p w14:paraId="72001258" w14:textId="77777777" w:rsidR="005526C9" w:rsidRPr="003E60CE" w:rsidRDefault="005526C9" w:rsidP="001C687E">
            <w:pPr>
              <w:spacing w:line="240" w:lineRule="auto"/>
              <w:jc w:val="both"/>
              <w:rPr>
                <w:b/>
                <w:bCs/>
                <w:sz w:val="20"/>
                <w:szCs w:val="20"/>
                <w:lang w:val="en-GB"/>
              </w:rPr>
            </w:pPr>
            <w:r w:rsidRPr="003E60CE">
              <w:rPr>
                <w:b/>
                <w:bCs/>
                <w:sz w:val="20"/>
                <w:szCs w:val="20"/>
                <w:lang w:val="en-GB"/>
              </w:rPr>
              <w:t>Percentage of results fully achieved</w:t>
            </w:r>
          </w:p>
        </w:tc>
      </w:tr>
      <w:tr w:rsidR="005526C9" w:rsidRPr="003E60CE" w14:paraId="3DC27DF9" w14:textId="77777777" w:rsidTr="00B44056">
        <w:tc>
          <w:tcPr>
            <w:tcW w:w="1165" w:type="dxa"/>
            <w:vAlign w:val="center"/>
          </w:tcPr>
          <w:p w14:paraId="4FA26EAF" w14:textId="77777777" w:rsidR="005526C9" w:rsidRPr="003E60CE" w:rsidRDefault="005526C9" w:rsidP="001C687E">
            <w:pPr>
              <w:spacing w:line="240" w:lineRule="auto"/>
              <w:jc w:val="both"/>
              <w:rPr>
                <w:b/>
                <w:bCs/>
                <w:sz w:val="20"/>
                <w:szCs w:val="20"/>
                <w:lang w:val="en-GB"/>
              </w:rPr>
            </w:pPr>
            <w:r w:rsidRPr="003E60CE">
              <w:rPr>
                <w:b/>
                <w:bCs/>
                <w:sz w:val="20"/>
                <w:szCs w:val="20"/>
                <w:lang w:val="en-GB"/>
              </w:rPr>
              <w:t>Outcome 1</w:t>
            </w:r>
          </w:p>
        </w:tc>
        <w:tc>
          <w:tcPr>
            <w:tcW w:w="2250" w:type="dxa"/>
            <w:vAlign w:val="center"/>
          </w:tcPr>
          <w:p w14:paraId="257D1C5F" w14:textId="77777777" w:rsidR="005526C9" w:rsidRPr="003E60CE" w:rsidRDefault="005526C9" w:rsidP="001C687E">
            <w:pPr>
              <w:spacing w:line="240" w:lineRule="auto"/>
              <w:rPr>
                <w:sz w:val="20"/>
                <w:szCs w:val="20"/>
                <w:lang w:val="en-GB"/>
              </w:rPr>
            </w:pPr>
            <w:r w:rsidRPr="003E60CE">
              <w:rPr>
                <w:sz w:val="20"/>
                <w:szCs w:val="20"/>
                <w:lang w:val="en-GB"/>
              </w:rPr>
              <w:t>1,004,212</w:t>
            </w:r>
          </w:p>
        </w:tc>
        <w:tc>
          <w:tcPr>
            <w:tcW w:w="2430" w:type="dxa"/>
            <w:vAlign w:val="center"/>
          </w:tcPr>
          <w:p w14:paraId="4BB63876" w14:textId="77777777" w:rsidR="005526C9" w:rsidRPr="003E60CE" w:rsidRDefault="005526C9" w:rsidP="001C687E">
            <w:pPr>
              <w:spacing w:line="240" w:lineRule="auto"/>
              <w:rPr>
                <w:sz w:val="20"/>
                <w:szCs w:val="20"/>
                <w:lang w:val="en-GB"/>
              </w:rPr>
            </w:pPr>
            <w:r w:rsidRPr="003E60CE">
              <w:rPr>
                <w:sz w:val="20"/>
                <w:szCs w:val="20"/>
                <w:lang w:val="en-GB"/>
              </w:rPr>
              <w:t>11</w:t>
            </w:r>
          </w:p>
        </w:tc>
        <w:tc>
          <w:tcPr>
            <w:tcW w:w="2785" w:type="dxa"/>
            <w:vAlign w:val="center"/>
          </w:tcPr>
          <w:p w14:paraId="28A0D971" w14:textId="77777777" w:rsidR="005526C9" w:rsidRPr="003E60CE" w:rsidRDefault="005526C9" w:rsidP="001C687E">
            <w:pPr>
              <w:spacing w:line="240" w:lineRule="auto"/>
              <w:rPr>
                <w:sz w:val="20"/>
                <w:szCs w:val="20"/>
                <w:lang w:val="en-GB"/>
              </w:rPr>
            </w:pPr>
            <w:r w:rsidRPr="003E60CE">
              <w:rPr>
                <w:sz w:val="20"/>
                <w:szCs w:val="20"/>
                <w:lang w:val="en-GB"/>
              </w:rPr>
              <w:t>55</w:t>
            </w:r>
          </w:p>
        </w:tc>
      </w:tr>
      <w:tr w:rsidR="005526C9" w:rsidRPr="003E60CE" w14:paraId="31483B04" w14:textId="77777777" w:rsidTr="00B44056">
        <w:tc>
          <w:tcPr>
            <w:tcW w:w="1165" w:type="dxa"/>
            <w:vAlign w:val="center"/>
          </w:tcPr>
          <w:p w14:paraId="69677C97" w14:textId="77777777" w:rsidR="005526C9" w:rsidRPr="003E60CE" w:rsidRDefault="005526C9" w:rsidP="001C687E">
            <w:pPr>
              <w:spacing w:line="240" w:lineRule="auto"/>
              <w:jc w:val="both"/>
              <w:rPr>
                <w:b/>
                <w:bCs/>
                <w:sz w:val="20"/>
                <w:szCs w:val="20"/>
                <w:lang w:val="en-GB"/>
              </w:rPr>
            </w:pPr>
            <w:r w:rsidRPr="003E60CE">
              <w:rPr>
                <w:b/>
                <w:bCs/>
                <w:sz w:val="20"/>
                <w:szCs w:val="20"/>
                <w:lang w:val="en-GB"/>
              </w:rPr>
              <w:t>Outcome 2</w:t>
            </w:r>
          </w:p>
        </w:tc>
        <w:tc>
          <w:tcPr>
            <w:tcW w:w="2250" w:type="dxa"/>
            <w:vAlign w:val="center"/>
          </w:tcPr>
          <w:p w14:paraId="4223A378" w14:textId="77777777" w:rsidR="005526C9" w:rsidRPr="003E60CE" w:rsidRDefault="005526C9" w:rsidP="001C687E">
            <w:pPr>
              <w:spacing w:line="240" w:lineRule="auto"/>
              <w:rPr>
                <w:sz w:val="20"/>
                <w:szCs w:val="20"/>
                <w:lang w:val="en-GB"/>
              </w:rPr>
            </w:pPr>
            <w:r w:rsidRPr="003E60CE">
              <w:rPr>
                <w:sz w:val="20"/>
                <w:szCs w:val="20"/>
                <w:lang w:val="en-GB"/>
              </w:rPr>
              <w:t>1,461,070</w:t>
            </w:r>
          </w:p>
        </w:tc>
        <w:tc>
          <w:tcPr>
            <w:tcW w:w="2430" w:type="dxa"/>
            <w:vAlign w:val="center"/>
          </w:tcPr>
          <w:p w14:paraId="6C42FAAC" w14:textId="77777777" w:rsidR="005526C9" w:rsidRPr="003E60CE" w:rsidRDefault="005526C9" w:rsidP="001C687E">
            <w:pPr>
              <w:spacing w:line="240" w:lineRule="auto"/>
              <w:rPr>
                <w:sz w:val="20"/>
                <w:szCs w:val="20"/>
                <w:lang w:val="en-GB"/>
              </w:rPr>
            </w:pPr>
            <w:r w:rsidRPr="003E60CE">
              <w:rPr>
                <w:sz w:val="20"/>
                <w:szCs w:val="20"/>
                <w:lang w:val="en-GB"/>
              </w:rPr>
              <w:t>17</w:t>
            </w:r>
          </w:p>
        </w:tc>
        <w:tc>
          <w:tcPr>
            <w:tcW w:w="2785" w:type="dxa"/>
            <w:vAlign w:val="center"/>
          </w:tcPr>
          <w:p w14:paraId="60978EA5" w14:textId="77777777" w:rsidR="005526C9" w:rsidRPr="003E60CE" w:rsidRDefault="005526C9" w:rsidP="001C687E">
            <w:pPr>
              <w:spacing w:line="240" w:lineRule="auto"/>
              <w:rPr>
                <w:sz w:val="20"/>
                <w:szCs w:val="20"/>
                <w:lang w:val="en-GB"/>
              </w:rPr>
            </w:pPr>
            <w:r w:rsidRPr="003E60CE">
              <w:rPr>
                <w:sz w:val="20"/>
                <w:szCs w:val="20"/>
                <w:lang w:val="en-GB"/>
              </w:rPr>
              <w:t>100</w:t>
            </w:r>
          </w:p>
        </w:tc>
      </w:tr>
      <w:tr w:rsidR="005526C9" w:rsidRPr="003E60CE" w14:paraId="35AF5F76" w14:textId="77777777" w:rsidTr="00B44056">
        <w:tc>
          <w:tcPr>
            <w:tcW w:w="1165" w:type="dxa"/>
            <w:vAlign w:val="center"/>
          </w:tcPr>
          <w:p w14:paraId="3B0CD195" w14:textId="77777777" w:rsidR="005526C9" w:rsidRPr="003E60CE" w:rsidRDefault="005526C9" w:rsidP="001C687E">
            <w:pPr>
              <w:spacing w:line="240" w:lineRule="auto"/>
              <w:jc w:val="both"/>
              <w:rPr>
                <w:b/>
                <w:bCs/>
                <w:sz w:val="20"/>
                <w:szCs w:val="20"/>
                <w:lang w:val="en-GB"/>
              </w:rPr>
            </w:pPr>
            <w:r w:rsidRPr="003E60CE">
              <w:rPr>
                <w:b/>
                <w:bCs/>
                <w:sz w:val="20"/>
                <w:szCs w:val="20"/>
                <w:lang w:val="en-GB"/>
              </w:rPr>
              <w:t>Outcome 3</w:t>
            </w:r>
          </w:p>
        </w:tc>
        <w:tc>
          <w:tcPr>
            <w:tcW w:w="2250" w:type="dxa"/>
            <w:vAlign w:val="center"/>
          </w:tcPr>
          <w:p w14:paraId="75D125C1" w14:textId="77777777" w:rsidR="005526C9" w:rsidRPr="003E60CE" w:rsidRDefault="005526C9" w:rsidP="001C687E">
            <w:pPr>
              <w:spacing w:line="240" w:lineRule="auto"/>
              <w:rPr>
                <w:sz w:val="20"/>
                <w:szCs w:val="20"/>
                <w:lang w:val="en-GB"/>
              </w:rPr>
            </w:pPr>
            <w:r w:rsidRPr="003E60CE">
              <w:rPr>
                <w:sz w:val="20"/>
                <w:szCs w:val="20"/>
                <w:lang w:val="en-GB"/>
              </w:rPr>
              <w:t>6,307,216</w:t>
            </w:r>
          </w:p>
        </w:tc>
        <w:tc>
          <w:tcPr>
            <w:tcW w:w="2430" w:type="dxa"/>
            <w:vAlign w:val="center"/>
          </w:tcPr>
          <w:p w14:paraId="73A25B24" w14:textId="77777777" w:rsidR="005526C9" w:rsidRPr="003E60CE" w:rsidRDefault="005526C9" w:rsidP="001C687E">
            <w:pPr>
              <w:spacing w:line="240" w:lineRule="auto"/>
              <w:rPr>
                <w:sz w:val="20"/>
                <w:szCs w:val="20"/>
                <w:lang w:val="en-GB"/>
              </w:rPr>
            </w:pPr>
            <w:r w:rsidRPr="003E60CE">
              <w:rPr>
                <w:sz w:val="20"/>
                <w:szCs w:val="20"/>
                <w:lang w:val="en-GB"/>
              </w:rPr>
              <w:t>72</w:t>
            </w:r>
          </w:p>
        </w:tc>
        <w:tc>
          <w:tcPr>
            <w:tcW w:w="2785" w:type="dxa"/>
            <w:vAlign w:val="center"/>
          </w:tcPr>
          <w:p w14:paraId="368F6200" w14:textId="77777777" w:rsidR="005526C9" w:rsidRPr="003E60CE" w:rsidRDefault="005526C9" w:rsidP="001C687E">
            <w:pPr>
              <w:spacing w:line="240" w:lineRule="auto"/>
              <w:rPr>
                <w:sz w:val="20"/>
                <w:szCs w:val="20"/>
                <w:lang w:val="en-GB"/>
              </w:rPr>
            </w:pPr>
            <w:r w:rsidRPr="003E60CE">
              <w:rPr>
                <w:sz w:val="20"/>
                <w:szCs w:val="20"/>
                <w:lang w:val="en-GB"/>
              </w:rPr>
              <w:t>71</w:t>
            </w:r>
          </w:p>
        </w:tc>
      </w:tr>
      <w:tr w:rsidR="005526C9" w:rsidRPr="003E60CE" w14:paraId="5057007F" w14:textId="77777777" w:rsidTr="00B44056">
        <w:tc>
          <w:tcPr>
            <w:tcW w:w="1165" w:type="dxa"/>
            <w:vAlign w:val="center"/>
          </w:tcPr>
          <w:p w14:paraId="23EDF3F5" w14:textId="77777777" w:rsidR="005526C9" w:rsidRPr="003E60CE" w:rsidRDefault="005526C9" w:rsidP="001C687E">
            <w:pPr>
              <w:spacing w:line="240" w:lineRule="auto"/>
              <w:jc w:val="both"/>
              <w:rPr>
                <w:b/>
                <w:bCs/>
                <w:sz w:val="20"/>
                <w:szCs w:val="20"/>
                <w:lang w:val="en-GB"/>
              </w:rPr>
            </w:pPr>
            <w:r w:rsidRPr="003E60CE">
              <w:rPr>
                <w:b/>
                <w:bCs/>
                <w:sz w:val="20"/>
                <w:szCs w:val="20"/>
                <w:lang w:val="en-GB"/>
              </w:rPr>
              <w:t>Totals</w:t>
            </w:r>
          </w:p>
        </w:tc>
        <w:tc>
          <w:tcPr>
            <w:tcW w:w="2250" w:type="dxa"/>
            <w:vAlign w:val="center"/>
          </w:tcPr>
          <w:p w14:paraId="7AB4B96B" w14:textId="77777777" w:rsidR="005526C9" w:rsidRPr="003E60CE" w:rsidRDefault="005526C9" w:rsidP="001C687E">
            <w:pPr>
              <w:spacing w:line="240" w:lineRule="auto"/>
              <w:rPr>
                <w:b/>
                <w:bCs/>
                <w:sz w:val="20"/>
                <w:szCs w:val="20"/>
                <w:lang w:val="en-GB"/>
              </w:rPr>
            </w:pPr>
            <w:r w:rsidRPr="003E60CE">
              <w:rPr>
                <w:b/>
                <w:bCs/>
                <w:sz w:val="20"/>
                <w:szCs w:val="20"/>
                <w:lang w:val="en-GB"/>
              </w:rPr>
              <w:t>8,772,498</w:t>
            </w:r>
          </w:p>
        </w:tc>
        <w:tc>
          <w:tcPr>
            <w:tcW w:w="2430" w:type="dxa"/>
            <w:vAlign w:val="center"/>
          </w:tcPr>
          <w:p w14:paraId="023A3FA7" w14:textId="77777777" w:rsidR="005526C9" w:rsidRPr="003E60CE" w:rsidRDefault="005526C9" w:rsidP="001C687E">
            <w:pPr>
              <w:spacing w:line="240" w:lineRule="auto"/>
              <w:rPr>
                <w:b/>
                <w:bCs/>
                <w:sz w:val="20"/>
                <w:szCs w:val="20"/>
                <w:lang w:val="en-GB"/>
              </w:rPr>
            </w:pPr>
            <w:r w:rsidRPr="003E60CE">
              <w:rPr>
                <w:b/>
                <w:bCs/>
                <w:sz w:val="20"/>
                <w:szCs w:val="20"/>
                <w:lang w:val="en-GB"/>
              </w:rPr>
              <w:t>100</w:t>
            </w:r>
          </w:p>
        </w:tc>
        <w:tc>
          <w:tcPr>
            <w:tcW w:w="2785" w:type="dxa"/>
            <w:vAlign w:val="center"/>
          </w:tcPr>
          <w:p w14:paraId="0FA88DDD" w14:textId="77777777" w:rsidR="005526C9" w:rsidRPr="003E60CE" w:rsidRDefault="005526C9" w:rsidP="001C687E">
            <w:pPr>
              <w:spacing w:line="240" w:lineRule="auto"/>
              <w:rPr>
                <w:b/>
                <w:bCs/>
                <w:sz w:val="20"/>
                <w:szCs w:val="20"/>
                <w:lang w:val="en-GB"/>
              </w:rPr>
            </w:pPr>
          </w:p>
        </w:tc>
      </w:tr>
    </w:tbl>
    <w:p w14:paraId="035EC442" w14:textId="365E390C" w:rsidR="005526C9" w:rsidRPr="003E60CE" w:rsidRDefault="007C7D46" w:rsidP="001C687E">
      <w:pPr>
        <w:pStyle w:val="Caption"/>
        <w:spacing w:before="240"/>
        <w:jc w:val="center"/>
        <w:rPr>
          <w:b/>
          <w:bCs/>
          <w:lang w:val="en-GB" w:bidi="ar-JO"/>
        </w:rPr>
      </w:pPr>
      <w:bookmarkStart w:id="124" w:name="_Toc173228289"/>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16</w:t>
      </w:r>
      <w:r w:rsidRPr="003E60CE">
        <w:rPr>
          <w:lang w:val="en-GB"/>
        </w:rPr>
        <w:fldChar w:fldCharType="end"/>
      </w:r>
      <w:r w:rsidRPr="003E60CE">
        <w:rPr>
          <w:noProof/>
          <w:lang w:val="en-GB"/>
        </w:rPr>
        <w:t>: Summary table of the level of achievement indicators by outcome</w:t>
      </w:r>
      <w:bookmarkEnd w:id="124"/>
    </w:p>
    <w:tbl>
      <w:tblPr>
        <w:tblStyle w:val="TableGrid"/>
        <w:bidiVisual/>
        <w:tblW w:w="5000" w:type="pct"/>
        <w:jc w:val="center"/>
        <w:tblLook w:val="04A0" w:firstRow="1" w:lastRow="0" w:firstColumn="1" w:lastColumn="0" w:noHBand="0" w:noVBand="1"/>
      </w:tblPr>
      <w:tblGrid>
        <w:gridCol w:w="953"/>
        <w:gridCol w:w="10"/>
        <w:gridCol w:w="1010"/>
        <w:gridCol w:w="1272"/>
        <w:gridCol w:w="979"/>
        <w:gridCol w:w="1143"/>
        <w:gridCol w:w="1017"/>
        <w:gridCol w:w="2246"/>
      </w:tblGrid>
      <w:tr w:rsidR="005526C9" w:rsidRPr="003E60CE" w14:paraId="5865215B" w14:textId="77777777" w:rsidTr="00B44056">
        <w:trPr>
          <w:jc w:val="center"/>
        </w:trPr>
        <w:tc>
          <w:tcPr>
            <w:tcW w:w="1144" w:type="pct"/>
            <w:gridSpan w:val="3"/>
            <w:shd w:val="clear" w:color="auto" w:fill="D1EBE4"/>
            <w:vAlign w:val="center"/>
          </w:tcPr>
          <w:p w14:paraId="659BDA10" w14:textId="77777777" w:rsidR="005526C9" w:rsidRPr="003E60CE" w:rsidRDefault="005526C9" w:rsidP="001C687E">
            <w:pPr>
              <w:spacing w:line="240" w:lineRule="auto"/>
              <w:jc w:val="both"/>
              <w:rPr>
                <w:b/>
                <w:bCs/>
                <w:sz w:val="20"/>
                <w:szCs w:val="20"/>
                <w:lang w:val="en-GB" w:bidi="ar-JO"/>
              </w:rPr>
            </w:pPr>
            <w:r w:rsidRPr="003E60CE">
              <w:rPr>
                <w:b/>
                <w:bCs/>
                <w:sz w:val="20"/>
                <w:szCs w:val="20"/>
                <w:lang w:val="en-GB" w:bidi="ar-JO"/>
              </w:rPr>
              <w:t>Not Achieved</w:t>
            </w:r>
          </w:p>
        </w:tc>
        <w:tc>
          <w:tcPr>
            <w:tcW w:w="1304" w:type="pct"/>
            <w:gridSpan w:val="2"/>
            <w:shd w:val="clear" w:color="auto" w:fill="D1EBE4"/>
            <w:vAlign w:val="center"/>
          </w:tcPr>
          <w:p w14:paraId="27097999" w14:textId="77777777" w:rsidR="005526C9" w:rsidRPr="003E60CE" w:rsidRDefault="005526C9" w:rsidP="001C687E">
            <w:pPr>
              <w:spacing w:line="240" w:lineRule="auto"/>
              <w:jc w:val="both"/>
              <w:rPr>
                <w:rFonts w:cs="Times New Roman"/>
                <w:b/>
                <w:bCs/>
                <w:sz w:val="20"/>
                <w:szCs w:val="20"/>
                <w:rtl/>
                <w:lang w:val="en-GB" w:bidi="ar-JO"/>
              </w:rPr>
            </w:pPr>
            <w:r w:rsidRPr="003E60CE">
              <w:rPr>
                <w:b/>
                <w:bCs/>
                <w:sz w:val="20"/>
                <w:szCs w:val="20"/>
                <w:lang w:val="en-GB" w:bidi="ar-JO"/>
              </w:rPr>
              <w:t>Partially Achieved</w:t>
            </w:r>
          </w:p>
        </w:tc>
        <w:tc>
          <w:tcPr>
            <w:tcW w:w="1251" w:type="pct"/>
            <w:gridSpan w:val="2"/>
            <w:shd w:val="clear" w:color="auto" w:fill="D1EBE4"/>
            <w:vAlign w:val="center"/>
          </w:tcPr>
          <w:p w14:paraId="318A97A2" w14:textId="77777777" w:rsidR="005526C9" w:rsidRPr="003E60CE" w:rsidRDefault="005526C9" w:rsidP="001C687E">
            <w:pPr>
              <w:spacing w:line="240" w:lineRule="auto"/>
              <w:jc w:val="both"/>
              <w:rPr>
                <w:rFonts w:cs="Times New Roman"/>
                <w:b/>
                <w:bCs/>
                <w:sz w:val="20"/>
                <w:szCs w:val="20"/>
                <w:rtl/>
                <w:lang w:val="en-GB" w:bidi="ar-JO"/>
              </w:rPr>
            </w:pPr>
            <w:r w:rsidRPr="003E60CE">
              <w:rPr>
                <w:b/>
                <w:bCs/>
                <w:sz w:val="20"/>
                <w:szCs w:val="20"/>
                <w:lang w:val="en-GB" w:bidi="ar-JO"/>
              </w:rPr>
              <w:t>Fully Achieved</w:t>
            </w:r>
          </w:p>
        </w:tc>
        <w:tc>
          <w:tcPr>
            <w:tcW w:w="1301" w:type="pct"/>
            <w:vMerge w:val="restart"/>
            <w:shd w:val="clear" w:color="auto" w:fill="D1EBE4"/>
            <w:vAlign w:val="center"/>
          </w:tcPr>
          <w:p w14:paraId="2CE7EC68" w14:textId="77777777" w:rsidR="005526C9" w:rsidRPr="003E60CE" w:rsidRDefault="005526C9" w:rsidP="001C687E">
            <w:pPr>
              <w:spacing w:line="240" w:lineRule="auto"/>
              <w:jc w:val="both"/>
              <w:rPr>
                <w:rFonts w:cs="Times New Roman"/>
                <w:b/>
                <w:bCs/>
                <w:sz w:val="20"/>
                <w:szCs w:val="20"/>
                <w:rtl/>
                <w:lang w:val="en-GB" w:bidi="ar-JO"/>
              </w:rPr>
            </w:pPr>
            <w:r w:rsidRPr="003E60CE">
              <w:rPr>
                <w:b/>
                <w:bCs/>
                <w:sz w:val="20"/>
                <w:szCs w:val="20"/>
                <w:lang w:val="en-GB" w:bidi="ar-JO"/>
              </w:rPr>
              <w:t>Output achievement per outcome</w:t>
            </w:r>
          </w:p>
        </w:tc>
      </w:tr>
      <w:tr w:rsidR="005526C9" w:rsidRPr="003E60CE" w14:paraId="4409611E" w14:textId="77777777" w:rsidTr="38FD256A">
        <w:trPr>
          <w:jc w:val="center"/>
        </w:trPr>
        <w:tc>
          <w:tcPr>
            <w:tcW w:w="553" w:type="pct"/>
            <w:shd w:val="clear" w:color="auto" w:fill="D1EBE4"/>
            <w:vAlign w:val="center"/>
          </w:tcPr>
          <w:p w14:paraId="3ABD7627" w14:textId="77777777" w:rsidR="005526C9" w:rsidRPr="003E60CE" w:rsidRDefault="005526C9" w:rsidP="001C687E">
            <w:pPr>
              <w:spacing w:line="240" w:lineRule="auto"/>
              <w:jc w:val="both"/>
              <w:rPr>
                <w:b/>
                <w:bCs/>
                <w:sz w:val="20"/>
                <w:szCs w:val="20"/>
                <w:lang w:val="en-GB" w:bidi="ar-JO"/>
              </w:rPr>
            </w:pPr>
            <w:r w:rsidRPr="003E60CE">
              <w:rPr>
                <w:b/>
                <w:bCs/>
                <w:sz w:val="20"/>
                <w:szCs w:val="20"/>
                <w:lang w:val="en-GB" w:bidi="ar-JO"/>
              </w:rPr>
              <w:t>%</w:t>
            </w:r>
          </w:p>
        </w:tc>
        <w:tc>
          <w:tcPr>
            <w:tcW w:w="591" w:type="pct"/>
            <w:gridSpan w:val="2"/>
            <w:shd w:val="clear" w:color="auto" w:fill="D1EBE4"/>
            <w:vAlign w:val="center"/>
          </w:tcPr>
          <w:p w14:paraId="116A84B2" w14:textId="77777777" w:rsidR="005526C9" w:rsidRPr="003E60CE" w:rsidRDefault="005526C9" w:rsidP="001C687E">
            <w:pPr>
              <w:spacing w:line="240" w:lineRule="auto"/>
              <w:jc w:val="both"/>
              <w:rPr>
                <w:b/>
                <w:bCs/>
                <w:sz w:val="20"/>
                <w:szCs w:val="20"/>
                <w:lang w:val="en-GB" w:bidi="ar-JO"/>
              </w:rPr>
            </w:pPr>
            <w:r w:rsidRPr="003E60CE">
              <w:rPr>
                <w:b/>
                <w:bCs/>
                <w:sz w:val="20"/>
                <w:szCs w:val="20"/>
                <w:lang w:val="en-GB" w:bidi="ar-JO"/>
              </w:rPr>
              <w:t>#</w:t>
            </w:r>
          </w:p>
        </w:tc>
        <w:tc>
          <w:tcPr>
            <w:tcW w:w="737" w:type="pct"/>
            <w:shd w:val="clear" w:color="auto" w:fill="D1EBE4"/>
            <w:vAlign w:val="center"/>
          </w:tcPr>
          <w:p w14:paraId="3E7161ED" w14:textId="77777777" w:rsidR="005526C9" w:rsidRPr="003E60CE" w:rsidRDefault="005526C9" w:rsidP="001C687E">
            <w:pPr>
              <w:spacing w:line="240" w:lineRule="auto"/>
              <w:jc w:val="both"/>
              <w:rPr>
                <w:b/>
                <w:bCs/>
                <w:sz w:val="20"/>
                <w:szCs w:val="20"/>
                <w:lang w:val="en-GB" w:bidi="ar-JO"/>
              </w:rPr>
            </w:pPr>
            <w:r w:rsidRPr="003E60CE">
              <w:rPr>
                <w:b/>
                <w:bCs/>
                <w:sz w:val="20"/>
                <w:szCs w:val="20"/>
                <w:lang w:val="en-GB" w:bidi="ar-JO"/>
              </w:rPr>
              <w:t>%</w:t>
            </w:r>
          </w:p>
        </w:tc>
        <w:tc>
          <w:tcPr>
            <w:tcW w:w="567" w:type="pct"/>
            <w:shd w:val="clear" w:color="auto" w:fill="D1EBE4"/>
            <w:vAlign w:val="center"/>
          </w:tcPr>
          <w:p w14:paraId="1EC6A2F5" w14:textId="77777777" w:rsidR="005526C9" w:rsidRPr="003E60CE" w:rsidRDefault="005526C9" w:rsidP="001C687E">
            <w:pPr>
              <w:spacing w:line="240" w:lineRule="auto"/>
              <w:jc w:val="both"/>
              <w:rPr>
                <w:b/>
                <w:bCs/>
                <w:sz w:val="20"/>
                <w:szCs w:val="20"/>
                <w:lang w:val="en-GB" w:bidi="ar-JO"/>
              </w:rPr>
            </w:pPr>
            <w:r w:rsidRPr="003E60CE">
              <w:rPr>
                <w:b/>
                <w:bCs/>
                <w:sz w:val="20"/>
                <w:szCs w:val="20"/>
                <w:lang w:val="en-GB" w:bidi="ar-JO"/>
              </w:rPr>
              <w:t>#</w:t>
            </w:r>
          </w:p>
        </w:tc>
        <w:tc>
          <w:tcPr>
            <w:tcW w:w="662" w:type="pct"/>
            <w:shd w:val="clear" w:color="auto" w:fill="D1EBE4"/>
            <w:vAlign w:val="center"/>
          </w:tcPr>
          <w:p w14:paraId="45664D05" w14:textId="77777777" w:rsidR="005526C9" w:rsidRPr="003E60CE" w:rsidRDefault="005526C9" w:rsidP="001C687E">
            <w:pPr>
              <w:spacing w:line="240" w:lineRule="auto"/>
              <w:jc w:val="both"/>
              <w:rPr>
                <w:b/>
                <w:bCs/>
                <w:sz w:val="20"/>
                <w:szCs w:val="20"/>
                <w:lang w:val="en-GB" w:bidi="ar-JO"/>
              </w:rPr>
            </w:pPr>
            <w:r w:rsidRPr="003E60CE">
              <w:rPr>
                <w:b/>
                <w:bCs/>
                <w:sz w:val="20"/>
                <w:szCs w:val="20"/>
                <w:lang w:val="en-GB" w:bidi="ar-JO"/>
              </w:rPr>
              <w:t>%</w:t>
            </w:r>
          </w:p>
        </w:tc>
        <w:tc>
          <w:tcPr>
            <w:tcW w:w="589" w:type="pct"/>
            <w:shd w:val="clear" w:color="auto" w:fill="D1EBE4"/>
            <w:vAlign w:val="center"/>
          </w:tcPr>
          <w:p w14:paraId="00A5A59E" w14:textId="77777777" w:rsidR="005526C9" w:rsidRPr="003E60CE" w:rsidRDefault="005526C9" w:rsidP="001C687E">
            <w:pPr>
              <w:spacing w:line="240" w:lineRule="auto"/>
              <w:jc w:val="both"/>
              <w:rPr>
                <w:b/>
                <w:bCs/>
                <w:sz w:val="20"/>
                <w:szCs w:val="20"/>
                <w:lang w:val="en-GB" w:bidi="ar-JO"/>
              </w:rPr>
            </w:pPr>
            <w:r w:rsidRPr="003E60CE">
              <w:rPr>
                <w:b/>
                <w:bCs/>
                <w:sz w:val="20"/>
                <w:szCs w:val="20"/>
                <w:lang w:val="en-GB" w:bidi="ar-JO"/>
              </w:rPr>
              <w:t>#</w:t>
            </w:r>
          </w:p>
        </w:tc>
        <w:tc>
          <w:tcPr>
            <w:tcW w:w="1301" w:type="pct"/>
            <w:vMerge/>
            <w:vAlign w:val="center"/>
          </w:tcPr>
          <w:p w14:paraId="6DCF47FB" w14:textId="77777777" w:rsidR="005526C9" w:rsidRPr="003E60CE" w:rsidRDefault="005526C9" w:rsidP="001C687E">
            <w:pPr>
              <w:spacing w:line="240" w:lineRule="auto"/>
              <w:jc w:val="both"/>
              <w:rPr>
                <w:b/>
                <w:bCs/>
                <w:sz w:val="20"/>
                <w:szCs w:val="20"/>
                <w:lang w:val="en-GB" w:bidi="ar-JO"/>
              </w:rPr>
            </w:pPr>
          </w:p>
        </w:tc>
      </w:tr>
      <w:tr w:rsidR="005526C9" w:rsidRPr="003E60CE" w14:paraId="49F5507F" w14:textId="77777777" w:rsidTr="00B44056">
        <w:trPr>
          <w:jc w:val="center"/>
        </w:trPr>
        <w:tc>
          <w:tcPr>
            <w:tcW w:w="559" w:type="pct"/>
            <w:gridSpan w:val="2"/>
            <w:vAlign w:val="center"/>
          </w:tcPr>
          <w:p w14:paraId="36DFA7B9"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18</w:t>
            </w:r>
          </w:p>
        </w:tc>
        <w:tc>
          <w:tcPr>
            <w:tcW w:w="585" w:type="pct"/>
            <w:vAlign w:val="center"/>
          </w:tcPr>
          <w:p w14:paraId="3D32264B"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2</w:t>
            </w:r>
          </w:p>
        </w:tc>
        <w:tc>
          <w:tcPr>
            <w:tcW w:w="737" w:type="pct"/>
            <w:vAlign w:val="center"/>
          </w:tcPr>
          <w:p w14:paraId="47F3ED07"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27</w:t>
            </w:r>
          </w:p>
        </w:tc>
        <w:tc>
          <w:tcPr>
            <w:tcW w:w="567" w:type="pct"/>
            <w:vAlign w:val="center"/>
          </w:tcPr>
          <w:p w14:paraId="73D900F4"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3</w:t>
            </w:r>
          </w:p>
        </w:tc>
        <w:tc>
          <w:tcPr>
            <w:tcW w:w="662" w:type="pct"/>
            <w:vAlign w:val="center"/>
          </w:tcPr>
          <w:p w14:paraId="6706818E"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55</w:t>
            </w:r>
          </w:p>
        </w:tc>
        <w:tc>
          <w:tcPr>
            <w:tcW w:w="589" w:type="pct"/>
            <w:vAlign w:val="center"/>
          </w:tcPr>
          <w:p w14:paraId="7FA51A98"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6</w:t>
            </w:r>
          </w:p>
        </w:tc>
        <w:tc>
          <w:tcPr>
            <w:tcW w:w="1301" w:type="pct"/>
            <w:vAlign w:val="center"/>
          </w:tcPr>
          <w:p w14:paraId="7BFA3CA4" w14:textId="77777777" w:rsidR="005526C9" w:rsidRPr="003E60CE" w:rsidRDefault="005526C9" w:rsidP="001C687E">
            <w:pPr>
              <w:spacing w:line="240" w:lineRule="auto"/>
              <w:jc w:val="both"/>
              <w:rPr>
                <w:rFonts w:cs="Times New Roman"/>
                <w:sz w:val="20"/>
                <w:szCs w:val="20"/>
                <w:rtl/>
                <w:lang w:val="en-GB" w:bidi="ar-JO"/>
              </w:rPr>
            </w:pPr>
            <w:r w:rsidRPr="003E60CE">
              <w:rPr>
                <w:sz w:val="20"/>
                <w:szCs w:val="20"/>
                <w:lang w:val="en-GB" w:bidi="ar-JO"/>
              </w:rPr>
              <w:t>Outcome 1</w:t>
            </w:r>
          </w:p>
        </w:tc>
      </w:tr>
      <w:tr w:rsidR="005526C9" w:rsidRPr="003E60CE" w14:paraId="5FBD4F5F" w14:textId="77777777" w:rsidTr="00B44056">
        <w:trPr>
          <w:jc w:val="center"/>
        </w:trPr>
        <w:tc>
          <w:tcPr>
            <w:tcW w:w="559" w:type="pct"/>
            <w:gridSpan w:val="2"/>
            <w:vAlign w:val="center"/>
          </w:tcPr>
          <w:p w14:paraId="631DE7C9"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w:t>
            </w:r>
          </w:p>
        </w:tc>
        <w:tc>
          <w:tcPr>
            <w:tcW w:w="585" w:type="pct"/>
            <w:vAlign w:val="center"/>
          </w:tcPr>
          <w:p w14:paraId="0D51E715"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0</w:t>
            </w:r>
          </w:p>
        </w:tc>
        <w:tc>
          <w:tcPr>
            <w:tcW w:w="737" w:type="pct"/>
            <w:vAlign w:val="center"/>
          </w:tcPr>
          <w:p w14:paraId="1A1ADB09"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w:t>
            </w:r>
          </w:p>
        </w:tc>
        <w:tc>
          <w:tcPr>
            <w:tcW w:w="567" w:type="pct"/>
            <w:vAlign w:val="center"/>
          </w:tcPr>
          <w:p w14:paraId="1351A9E9"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0</w:t>
            </w:r>
          </w:p>
        </w:tc>
        <w:tc>
          <w:tcPr>
            <w:tcW w:w="662" w:type="pct"/>
            <w:vAlign w:val="center"/>
          </w:tcPr>
          <w:p w14:paraId="3EF0079E"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100</w:t>
            </w:r>
          </w:p>
        </w:tc>
        <w:tc>
          <w:tcPr>
            <w:tcW w:w="589" w:type="pct"/>
            <w:vAlign w:val="center"/>
          </w:tcPr>
          <w:p w14:paraId="1961062D"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11</w:t>
            </w:r>
          </w:p>
        </w:tc>
        <w:tc>
          <w:tcPr>
            <w:tcW w:w="1301" w:type="pct"/>
            <w:vAlign w:val="center"/>
          </w:tcPr>
          <w:p w14:paraId="3A36B4A7" w14:textId="77777777" w:rsidR="005526C9" w:rsidRPr="003E60CE" w:rsidRDefault="005526C9" w:rsidP="001C687E">
            <w:pPr>
              <w:spacing w:line="240" w:lineRule="auto"/>
              <w:jc w:val="both"/>
              <w:rPr>
                <w:rFonts w:cs="Times New Roman"/>
                <w:sz w:val="20"/>
                <w:szCs w:val="20"/>
                <w:rtl/>
                <w:lang w:val="en-GB" w:bidi="ar-JO"/>
              </w:rPr>
            </w:pPr>
            <w:r w:rsidRPr="003E60CE">
              <w:rPr>
                <w:sz w:val="20"/>
                <w:szCs w:val="20"/>
                <w:lang w:val="en-GB" w:bidi="ar-JO"/>
              </w:rPr>
              <w:t>Outcome 2</w:t>
            </w:r>
          </w:p>
        </w:tc>
      </w:tr>
      <w:tr w:rsidR="005526C9" w:rsidRPr="003E60CE" w14:paraId="491B98D4" w14:textId="77777777" w:rsidTr="00B44056">
        <w:trPr>
          <w:jc w:val="center"/>
        </w:trPr>
        <w:tc>
          <w:tcPr>
            <w:tcW w:w="559" w:type="pct"/>
            <w:gridSpan w:val="2"/>
            <w:vAlign w:val="center"/>
          </w:tcPr>
          <w:p w14:paraId="7C9ACE25"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w:t>
            </w:r>
          </w:p>
        </w:tc>
        <w:tc>
          <w:tcPr>
            <w:tcW w:w="585" w:type="pct"/>
            <w:vAlign w:val="center"/>
          </w:tcPr>
          <w:p w14:paraId="59E34B17"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0</w:t>
            </w:r>
          </w:p>
        </w:tc>
        <w:tc>
          <w:tcPr>
            <w:tcW w:w="737" w:type="pct"/>
            <w:vAlign w:val="center"/>
          </w:tcPr>
          <w:p w14:paraId="7FC48FB0"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24</w:t>
            </w:r>
          </w:p>
        </w:tc>
        <w:tc>
          <w:tcPr>
            <w:tcW w:w="567" w:type="pct"/>
            <w:vAlign w:val="center"/>
          </w:tcPr>
          <w:p w14:paraId="32C94714"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4</w:t>
            </w:r>
          </w:p>
        </w:tc>
        <w:tc>
          <w:tcPr>
            <w:tcW w:w="662" w:type="pct"/>
            <w:vAlign w:val="center"/>
          </w:tcPr>
          <w:p w14:paraId="6EB892B8"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71</w:t>
            </w:r>
          </w:p>
        </w:tc>
        <w:tc>
          <w:tcPr>
            <w:tcW w:w="589" w:type="pct"/>
            <w:vAlign w:val="center"/>
          </w:tcPr>
          <w:p w14:paraId="39E18F7C" w14:textId="77777777" w:rsidR="005526C9" w:rsidRPr="003E60CE" w:rsidRDefault="005526C9" w:rsidP="001C687E">
            <w:pPr>
              <w:spacing w:line="240" w:lineRule="auto"/>
              <w:jc w:val="center"/>
              <w:rPr>
                <w:rFonts w:cs="Times New Roman"/>
                <w:sz w:val="20"/>
                <w:szCs w:val="20"/>
                <w:rtl/>
                <w:lang w:val="en-GB" w:bidi="ar-JO"/>
              </w:rPr>
            </w:pPr>
            <w:r w:rsidRPr="003E60CE">
              <w:rPr>
                <w:sz w:val="20"/>
                <w:szCs w:val="20"/>
                <w:lang w:val="en-GB" w:bidi="ar-JO"/>
              </w:rPr>
              <w:t>12</w:t>
            </w:r>
          </w:p>
        </w:tc>
        <w:tc>
          <w:tcPr>
            <w:tcW w:w="1301" w:type="pct"/>
            <w:vAlign w:val="center"/>
          </w:tcPr>
          <w:p w14:paraId="1D4A5E97" w14:textId="77777777" w:rsidR="005526C9" w:rsidRPr="003E60CE" w:rsidRDefault="005526C9" w:rsidP="001C687E">
            <w:pPr>
              <w:spacing w:line="240" w:lineRule="auto"/>
              <w:jc w:val="both"/>
              <w:rPr>
                <w:rFonts w:cs="Times New Roman"/>
                <w:sz w:val="20"/>
                <w:szCs w:val="20"/>
                <w:rtl/>
                <w:lang w:val="en-GB" w:bidi="ar-JO"/>
              </w:rPr>
            </w:pPr>
            <w:r w:rsidRPr="003E60CE">
              <w:rPr>
                <w:sz w:val="20"/>
                <w:szCs w:val="20"/>
                <w:lang w:val="en-GB" w:bidi="ar-JO"/>
              </w:rPr>
              <w:t>Outcome 3</w:t>
            </w:r>
            <w:r w:rsidRPr="003E60CE">
              <w:rPr>
                <w:rStyle w:val="FootnoteReference"/>
                <w:rFonts w:cs="Calibri"/>
                <w:sz w:val="20"/>
                <w:szCs w:val="20"/>
                <w:rtl/>
                <w:lang w:val="en-GB" w:bidi="ar-JO"/>
              </w:rPr>
              <w:footnoteReference w:id="39"/>
            </w:r>
          </w:p>
        </w:tc>
      </w:tr>
      <w:tr w:rsidR="005526C9" w:rsidRPr="003E60CE" w14:paraId="25C8C399" w14:textId="77777777" w:rsidTr="00B44056">
        <w:trPr>
          <w:jc w:val="center"/>
        </w:trPr>
        <w:tc>
          <w:tcPr>
            <w:tcW w:w="559" w:type="pct"/>
            <w:gridSpan w:val="2"/>
            <w:vAlign w:val="center"/>
          </w:tcPr>
          <w:p w14:paraId="42C2CBEA" w14:textId="77777777" w:rsidR="005526C9" w:rsidRPr="003E60CE" w:rsidRDefault="005526C9" w:rsidP="001C687E">
            <w:pPr>
              <w:spacing w:line="240" w:lineRule="auto"/>
              <w:jc w:val="center"/>
              <w:rPr>
                <w:b/>
                <w:bCs/>
                <w:sz w:val="20"/>
                <w:szCs w:val="20"/>
                <w:lang w:val="en-GB" w:bidi="ar-JO"/>
              </w:rPr>
            </w:pPr>
            <w:r w:rsidRPr="003E60CE">
              <w:rPr>
                <w:b/>
                <w:bCs/>
                <w:sz w:val="20"/>
                <w:szCs w:val="20"/>
                <w:lang w:val="en-GB" w:bidi="ar-JO"/>
              </w:rPr>
              <w:t>5</w:t>
            </w:r>
          </w:p>
        </w:tc>
        <w:tc>
          <w:tcPr>
            <w:tcW w:w="585" w:type="pct"/>
            <w:vAlign w:val="center"/>
          </w:tcPr>
          <w:p w14:paraId="4615B41D" w14:textId="77777777" w:rsidR="005526C9" w:rsidRPr="003E60CE" w:rsidRDefault="005526C9" w:rsidP="001C687E">
            <w:pPr>
              <w:spacing w:line="240" w:lineRule="auto"/>
              <w:jc w:val="center"/>
              <w:rPr>
                <w:b/>
                <w:bCs/>
                <w:sz w:val="20"/>
                <w:szCs w:val="20"/>
                <w:lang w:val="en-GB" w:bidi="ar-JO"/>
              </w:rPr>
            </w:pPr>
            <w:r w:rsidRPr="003E60CE">
              <w:rPr>
                <w:b/>
                <w:bCs/>
                <w:sz w:val="20"/>
                <w:szCs w:val="20"/>
                <w:lang w:val="en-GB" w:bidi="ar-JO"/>
              </w:rPr>
              <w:t>2</w:t>
            </w:r>
            <w:r w:rsidRPr="003E60CE">
              <w:rPr>
                <w:rStyle w:val="FootnoteReference"/>
                <w:rFonts w:cs="Calibri"/>
                <w:b/>
                <w:bCs/>
                <w:sz w:val="20"/>
                <w:szCs w:val="20"/>
                <w:lang w:val="en-GB" w:bidi="ar-JO"/>
              </w:rPr>
              <w:footnoteReference w:id="40"/>
            </w:r>
          </w:p>
        </w:tc>
        <w:tc>
          <w:tcPr>
            <w:tcW w:w="737" w:type="pct"/>
            <w:vAlign w:val="center"/>
          </w:tcPr>
          <w:p w14:paraId="49AB89C9" w14:textId="77777777" w:rsidR="005526C9" w:rsidRPr="003E60CE" w:rsidRDefault="005526C9" w:rsidP="001C687E">
            <w:pPr>
              <w:spacing w:line="240" w:lineRule="auto"/>
              <w:jc w:val="center"/>
              <w:rPr>
                <w:b/>
                <w:bCs/>
                <w:sz w:val="20"/>
                <w:szCs w:val="20"/>
                <w:lang w:val="en-GB" w:bidi="ar-JO"/>
              </w:rPr>
            </w:pPr>
            <w:r w:rsidRPr="003E60CE">
              <w:rPr>
                <w:b/>
                <w:bCs/>
                <w:sz w:val="20"/>
                <w:szCs w:val="20"/>
                <w:lang w:val="en-GB" w:bidi="ar-JO"/>
              </w:rPr>
              <w:t>18</w:t>
            </w:r>
          </w:p>
        </w:tc>
        <w:tc>
          <w:tcPr>
            <w:tcW w:w="567" w:type="pct"/>
            <w:vAlign w:val="center"/>
          </w:tcPr>
          <w:p w14:paraId="54D1C846" w14:textId="77777777" w:rsidR="005526C9" w:rsidRPr="003E60CE" w:rsidRDefault="005526C9" w:rsidP="001C687E">
            <w:pPr>
              <w:spacing w:line="240" w:lineRule="auto"/>
              <w:jc w:val="center"/>
              <w:rPr>
                <w:b/>
                <w:bCs/>
                <w:sz w:val="20"/>
                <w:szCs w:val="20"/>
                <w:lang w:val="en-GB" w:bidi="ar-JO"/>
              </w:rPr>
            </w:pPr>
            <w:r w:rsidRPr="003E60CE">
              <w:rPr>
                <w:b/>
                <w:bCs/>
                <w:sz w:val="20"/>
                <w:szCs w:val="20"/>
                <w:lang w:val="en-GB" w:bidi="ar-JO"/>
              </w:rPr>
              <w:t>7</w:t>
            </w:r>
          </w:p>
        </w:tc>
        <w:tc>
          <w:tcPr>
            <w:tcW w:w="662" w:type="pct"/>
            <w:vAlign w:val="center"/>
          </w:tcPr>
          <w:p w14:paraId="0EFD009F" w14:textId="77777777" w:rsidR="005526C9" w:rsidRPr="003E60CE" w:rsidRDefault="005526C9" w:rsidP="001C687E">
            <w:pPr>
              <w:spacing w:line="240" w:lineRule="auto"/>
              <w:jc w:val="center"/>
              <w:rPr>
                <w:b/>
                <w:bCs/>
                <w:sz w:val="20"/>
                <w:szCs w:val="20"/>
                <w:lang w:val="en-GB" w:bidi="ar-JO"/>
              </w:rPr>
            </w:pPr>
            <w:r w:rsidRPr="003E60CE">
              <w:rPr>
                <w:b/>
                <w:bCs/>
                <w:sz w:val="20"/>
                <w:szCs w:val="20"/>
                <w:lang w:val="en-GB" w:bidi="ar-JO"/>
              </w:rPr>
              <w:t>77</w:t>
            </w:r>
          </w:p>
        </w:tc>
        <w:tc>
          <w:tcPr>
            <w:tcW w:w="589" w:type="pct"/>
            <w:vAlign w:val="center"/>
          </w:tcPr>
          <w:p w14:paraId="1B0D896A" w14:textId="77777777" w:rsidR="005526C9" w:rsidRPr="003E60CE" w:rsidRDefault="005526C9" w:rsidP="001C687E">
            <w:pPr>
              <w:spacing w:line="240" w:lineRule="auto"/>
              <w:jc w:val="center"/>
              <w:rPr>
                <w:b/>
                <w:bCs/>
                <w:sz w:val="20"/>
                <w:szCs w:val="20"/>
                <w:lang w:val="en-GB" w:bidi="ar-JO"/>
              </w:rPr>
            </w:pPr>
            <w:r w:rsidRPr="003E60CE">
              <w:rPr>
                <w:b/>
                <w:bCs/>
                <w:sz w:val="20"/>
                <w:szCs w:val="20"/>
                <w:lang w:val="en-GB" w:bidi="ar-JO"/>
              </w:rPr>
              <w:t>29</w:t>
            </w:r>
          </w:p>
        </w:tc>
        <w:tc>
          <w:tcPr>
            <w:tcW w:w="1301" w:type="pct"/>
            <w:vAlign w:val="center"/>
          </w:tcPr>
          <w:p w14:paraId="715D5D14" w14:textId="77777777" w:rsidR="005526C9" w:rsidRPr="003E60CE" w:rsidRDefault="005526C9" w:rsidP="001C687E">
            <w:pPr>
              <w:spacing w:line="240" w:lineRule="auto"/>
              <w:jc w:val="both"/>
              <w:rPr>
                <w:b/>
                <w:bCs/>
                <w:sz w:val="20"/>
                <w:szCs w:val="20"/>
                <w:lang w:val="en-GB" w:bidi="ar-JO"/>
              </w:rPr>
            </w:pPr>
            <w:r w:rsidRPr="003E60CE">
              <w:rPr>
                <w:b/>
                <w:bCs/>
                <w:sz w:val="20"/>
                <w:szCs w:val="20"/>
                <w:lang w:val="en-GB" w:bidi="ar-JO"/>
              </w:rPr>
              <w:t>Totals</w:t>
            </w:r>
          </w:p>
        </w:tc>
      </w:tr>
    </w:tbl>
    <w:p w14:paraId="411FBF16" w14:textId="77777777" w:rsidR="001144AE" w:rsidRDefault="001144AE" w:rsidP="00703E74">
      <w:pPr>
        <w:pStyle w:val="Heading5"/>
        <w:spacing w:line="240" w:lineRule="auto"/>
        <w:rPr>
          <w:lang w:val="en-GB"/>
        </w:rPr>
      </w:pPr>
    </w:p>
    <w:p w14:paraId="50CB5C8B" w14:textId="0FDD8ABA" w:rsidR="005526C9" w:rsidRPr="003E60CE" w:rsidRDefault="005526C9" w:rsidP="00703E74">
      <w:pPr>
        <w:pStyle w:val="Heading5"/>
        <w:spacing w:line="240" w:lineRule="auto"/>
        <w:rPr>
          <w:lang w:val="en-GB"/>
        </w:rPr>
      </w:pPr>
      <w:r w:rsidRPr="003E60CE">
        <w:rPr>
          <w:lang w:val="en-GB"/>
        </w:rPr>
        <w:t>EQ 4.4: To what extent have project funds and activities been delivered in a timely manner</w:t>
      </w:r>
    </w:p>
    <w:p w14:paraId="24AA3217" w14:textId="431E2038" w:rsidR="005526C9" w:rsidRPr="003E60CE" w:rsidRDefault="005526C9" w:rsidP="001C687E">
      <w:pPr>
        <w:spacing w:before="240" w:line="240" w:lineRule="auto"/>
        <w:jc w:val="both"/>
        <w:rPr>
          <w:rStyle w:val="Strong"/>
          <w:color w:val="auto"/>
          <w:lang w:val="en-GB"/>
        </w:rPr>
      </w:pPr>
      <w:r w:rsidRPr="003E60CE">
        <w:rPr>
          <w:rStyle w:val="Strong"/>
          <w:color w:val="auto"/>
          <w:lang w:val="en-GB"/>
        </w:rPr>
        <w:t>Finding</w:t>
      </w:r>
      <w:r w:rsidR="004E3854" w:rsidRPr="003E60CE">
        <w:rPr>
          <w:rStyle w:val="Strong"/>
          <w:color w:val="auto"/>
          <w:lang w:val="en-GB"/>
        </w:rPr>
        <w:t xml:space="preserve"> #</w:t>
      </w:r>
      <w:r w:rsidR="00A472AA" w:rsidRPr="003E60CE">
        <w:rPr>
          <w:rStyle w:val="Strong"/>
          <w:color w:val="auto"/>
          <w:lang w:val="en-GB"/>
        </w:rPr>
        <w:t xml:space="preserve"> </w:t>
      </w:r>
      <w:r w:rsidR="001E6CF0" w:rsidRPr="003E60CE">
        <w:rPr>
          <w:rStyle w:val="Strong"/>
          <w:color w:val="auto"/>
          <w:lang w:val="en-GB"/>
        </w:rPr>
        <w:t>19:</w:t>
      </w:r>
      <w:r w:rsidR="004E3854" w:rsidRPr="003E60CE">
        <w:rPr>
          <w:rStyle w:val="Strong"/>
          <w:color w:val="auto"/>
          <w:lang w:val="en-GB"/>
        </w:rPr>
        <w:t xml:space="preserve"> </w:t>
      </w:r>
      <w:r w:rsidRPr="003E60CE">
        <w:rPr>
          <w:rStyle w:val="Strong"/>
          <w:color w:val="auto"/>
          <w:lang w:val="en-GB"/>
        </w:rPr>
        <w:t xml:space="preserve"> Delivery of projects funds was overall timely but were sometimes delayed by inefficiencies and misalignments in financial reimbursement systems</w:t>
      </w:r>
      <w:r w:rsidR="00891E49" w:rsidRPr="003E60CE">
        <w:rPr>
          <w:rStyle w:val="Strong"/>
          <w:color w:val="auto"/>
          <w:lang w:val="en-GB"/>
        </w:rPr>
        <w:t>. Delivery of project activit</w:t>
      </w:r>
      <w:r w:rsidR="00D1148C" w:rsidRPr="003E60CE">
        <w:rPr>
          <w:rStyle w:val="Strong"/>
          <w:color w:val="auto"/>
          <w:lang w:val="en-GB"/>
        </w:rPr>
        <w:t xml:space="preserve">ies were impacted by COVID-related delays in first two years of </w:t>
      </w:r>
      <w:r w:rsidR="003E60CE" w:rsidRPr="003E60CE">
        <w:rPr>
          <w:rStyle w:val="Strong"/>
          <w:color w:val="auto"/>
          <w:lang w:val="en-GB"/>
        </w:rPr>
        <w:t>implementation but</w:t>
      </w:r>
      <w:r w:rsidR="00D1148C" w:rsidRPr="003E60CE">
        <w:rPr>
          <w:rStyle w:val="Strong"/>
          <w:color w:val="auto"/>
          <w:lang w:val="en-GB"/>
        </w:rPr>
        <w:t xml:space="preserve"> improved significantly in last 2 years of project life.</w:t>
      </w:r>
    </w:p>
    <w:p w14:paraId="30505DEB" w14:textId="53B54D2A" w:rsidR="005526C9" w:rsidRPr="003E60CE" w:rsidRDefault="005526C9" w:rsidP="001C687E">
      <w:pPr>
        <w:spacing w:line="240" w:lineRule="auto"/>
        <w:jc w:val="both"/>
        <w:rPr>
          <w:lang w:val="en-GB"/>
        </w:rPr>
      </w:pPr>
      <w:r w:rsidRPr="003E60CE">
        <w:rPr>
          <w:lang w:val="en-GB"/>
        </w:rPr>
        <w:t xml:space="preserve">Financial support to project activities was not </w:t>
      </w:r>
      <w:r w:rsidR="00A849CF" w:rsidRPr="003E60CE">
        <w:rPr>
          <w:lang w:val="en-GB"/>
        </w:rPr>
        <w:t xml:space="preserve">always </w:t>
      </w:r>
      <w:r w:rsidR="003152A3" w:rsidRPr="003E60CE">
        <w:rPr>
          <w:lang w:val="en-GB"/>
        </w:rPr>
        <w:t>efficient</w:t>
      </w:r>
      <w:r w:rsidRPr="003E60CE">
        <w:rPr>
          <w:lang w:val="en-GB"/>
        </w:rPr>
        <w:t>. There were times when project reimbursements were delayed to the point that implementing partners had to use their own funds to pre-finance payments so that activities could continue.</w:t>
      </w:r>
      <w:r w:rsidRPr="003E60CE">
        <w:rPr>
          <w:rStyle w:val="FootnoteReference"/>
          <w:rFonts w:cs="Calibri"/>
          <w:lang w:val="en-GB"/>
        </w:rPr>
        <w:footnoteReference w:id="41"/>
      </w:r>
      <w:r w:rsidRPr="003E60CE">
        <w:rPr>
          <w:lang w:val="en-GB"/>
        </w:rPr>
        <w:t xml:space="preserve"> As noted in Finding</w:t>
      </w:r>
      <w:r w:rsidR="004E3854" w:rsidRPr="003E60CE">
        <w:rPr>
          <w:lang w:val="en-GB"/>
        </w:rPr>
        <w:t xml:space="preserve"> </w:t>
      </w:r>
      <w:r w:rsidRPr="003E60CE">
        <w:rPr>
          <w:lang w:val="en-GB"/>
        </w:rPr>
        <w:t>#</w:t>
      </w:r>
      <w:r w:rsidR="004E3854" w:rsidRPr="003E60CE">
        <w:rPr>
          <w:lang w:val="en-GB"/>
        </w:rPr>
        <w:t xml:space="preserve"> </w:t>
      </w:r>
      <w:r w:rsidR="00CA492A" w:rsidRPr="003E60CE">
        <w:rPr>
          <w:lang w:val="en-GB"/>
        </w:rPr>
        <w:t>16</w:t>
      </w:r>
      <w:r w:rsidRPr="003E60CE">
        <w:rPr>
          <w:lang w:val="en-GB"/>
        </w:rPr>
        <w:t xml:space="preserve">, issues with the </w:t>
      </w:r>
      <w:r w:rsidR="00E81721" w:rsidRPr="003E60CE">
        <w:rPr>
          <w:lang w:val="en-GB"/>
        </w:rPr>
        <w:t>need for further</w:t>
      </w:r>
      <w:r w:rsidRPr="003E60CE">
        <w:rPr>
          <w:lang w:val="en-GB"/>
        </w:rPr>
        <w:t xml:space="preserve"> alignment of UNDP’s financial reconciliation and reimbursement systems with regional partners caused some delays in payments for consultants hired.  This required some pre-financing by partners, which created problems within their own financial </w:t>
      </w:r>
      <w:r w:rsidRPr="003E60CE">
        <w:rPr>
          <w:lang w:val="en-GB"/>
        </w:rPr>
        <w:lastRenderedPageBreak/>
        <w:t xml:space="preserve">systems. UN Habitat also had to prefinance some </w:t>
      </w:r>
      <w:r w:rsidR="00020FE0" w:rsidRPr="003E60CE">
        <w:rPr>
          <w:lang w:val="en-GB"/>
        </w:rPr>
        <w:t>activities</w:t>
      </w:r>
      <w:r w:rsidR="001B2E69">
        <w:rPr>
          <w:lang w:val="en-GB"/>
        </w:rPr>
        <w:t xml:space="preserve"> as UNDP reimbursements were delayed.</w:t>
      </w:r>
    </w:p>
    <w:p w14:paraId="085A03E4" w14:textId="2E36FDB9" w:rsidR="00FA2A74" w:rsidRPr="003E60CE" w:rsidRDefault="00FA2A74" w:rsidP="001C687E">
      <w:pPr>
        <w:spacing w:line="240" w:lineRule="auto"/>
        <w:jc w:val="both"/>
        <w:rPr>
          <w:rStyle w:val="Strong"/>
          <w:color w:val="auto"/>
          <w:u w:val="single"/>
          <w:lang w:val="en-GB"/>
        </w:rPr>
      </w:pPr>
      <w:r w:rsidRPr="003E60CE">
        <w:rPr>
          <w:rStyle w:val="Strong"/>
          <w:color w:val="auto"/>
          <w:u w:val="single"/>
          <w:lang w:val="en-GB"/>
        </w:rPr>
        <w:t>Impact of COVID</w:t>
      </w:r>
      <w:r w:rsidR="00530775" w:rsidRPr="003E60CE">
        <w:rPr>
          <w:rStyle w:val="Strong"/>
          <w:color w:val="auto"/>
          <w:u w:val="single"/>
          <w:lang w:val="en-GB"/>
        </w:rPr>
        <w:t>-19</w:t>
      </w:r>
    </w:p>
    <w:p w14:paraId="1D4257F7" w14:textId="4E289D17" w:rsidR="005526C9" w:rsidRPr="003E60CE" w:rsidRDefault="52A30C7D" w:rsidP="001C687E">
      <w:pPr>
        <w:spacing w:line="240" w:lineRule="auto"/>
        <w:jc w:val="both"/>
        <w:rPr>
          <w:lang w:val="en-GB"/>
        </w:rPr>
      </w:pPr>
      <w:r w:rsidRPr="003E60CE">
        <w:rPr>
          <w:rStyle w:val="Strong"/>
          <w:b w:val="0"/>
          <w:bCs w:val="0"/>
          <w:color w:val="auto"/>
          <w:lang w:val="en-GB"/>
        </w:rPr>
        <w:t>Project activities were delayed by COVID</w:t>
      </w:r>
      <w:r w:rsidR="14B947EB" w:rsidRPr="003E60CE">
        <w:rPr>
          <w:rStyle w:val="Strong"/>
          <w:b w:val="0"/>
          <w:bCs w:val="0"/>
          <w:color w:val="auto"/>
          <w:lang w:val="en-GB"/>
        </w:rPr>
        <w:t>-19</w:t>
      </w:r>
      <w:r w:rsidRPr="003E60CE">
        <w:rPr>
          <w:rStyle w:val="Strong"/>
          <w:b w:val="0"/>
          <w:bCs w:val="0"/>
          <w:color w:val="auto"/>
          <w:lang w:val="en-GB"/>
        </w:rPr>
        <w:t xml:space="preserve"> and the subsequent</w:t>
      </w:r>
      <w:r w:rsidR="2537C56C" w:rsidRPr="003E60CE">
        <w:rPr>
          <w:rStyle w:val="Strong"/>
          <w:b w:val="0"/>
          <w:bCs w:val="0"/>
          <w:color w:val="auto"/>
          <w:lang w:val="en-GB"/>
        </w:rPr>
        <w:t xml:space="preserve"> knock-on</w:t>
      </w:r>
      <w:r w:rsidRPr="003E60CE">
        <w:rPr>
          <w:rStyle w:val="Strong"/>
          <w:b w:val="0"/>
          <w:bCs w:val="0"/>
          <w:color w:val="auto"/>
          <w:lang w:val="en-GB"/>
        </w:rPr>
        <w:t xml:space="preserve"> effects which affected overall activity scheduling</w:t>
      </w:r>
      <w:r w:rsidR="14B947EB" w:rsidRPr="003E60CE">
        <w:rPr>
          <w:rStyle w:val="Strong"/>
          <w:lang w:val="en-GB"/>
        </w:rPr>
        <w:t>.</w:t>
      </w:r>
      <w:r w:rsidR="00530775" w:rsidRPr="003E60CE">
        <w:rPr>
          <w:lang w:val="en-GB"/>
        </w:rPr>
        <w:t xml:space="preserve"> </w:t>
      </w:r>
      <w:r w:rsidR="005526C9" w:rsidRPr="003E60CE">
        <w:rPr>
          <w:lang w:val="en-GB"/>
        </w:rPr>
        <w:t>The timeliness of delivery of project activities varied by outcome due to the nature of the work (technical research versus physical implementation in a field context) and knock-on delays from COVID</w:t>
      </w:r>
      <w:r w:rsidR="00786597" w:rsidRPr="003E60CE">
        <w:rPr>
          <w:lang w:val="en-GB"/>
        </w:rPr>
        <w:t>-19</w:t>
      </w:r>
      <w:r w:rsidR="005526C9" w:rsidRPr="003E60CE">
        <w:rPr>
          <w:lang w:val="en-GB"/>
        </w:rPr>
        <w:t xml:space="preserve"> impacts in the first 18 months (</w:t>
      </w:r>
      <w:r w:rsidR="001B2E69">
        <w:rPr>
          <w:lang w:val="en-GB"/>
        </w:rPr>
        <w:t>p</w:t>
      </w:r>
      <w:r w:rsidR="005526C9" w:rsidRPr="003E60CE">
        <w:rPr>
          <w:lang w:val="en-GB"/>
        </w:rPr>
        <w:t>rocurement and reversion to online modalities, which limited some a</w:t>
      </w:r>
      <w:r w:rsidR="001B2E69">
        <w:rPr>
          <w:lang w:val="en-GB"/>
        </w:rPr>
        <w:t>spects</w:t>
      </w:r>
      <w:r w:rsidR="005526C9" w:rsidRPr="003E60CE">
        <w:rPr>
          <w:lang w:val="en-GB"/>
        </w:rPr>
        <w:t xml:space="preserve"> of relationship building). For example, in Year 4, significant delays against projected schedules were reported under the resilience grants, which were effectively remedied in Year 5. The 2021 Board minutes report that the overall midterm delivery was below 40%.</w:t>
      </w:r>
      <w:r w:rsidR="00E81721" w:rsidRPr="003E60CE">
        <w:rPr>
          <w:lang w:val="en-GB"/>
        </w:rPr>
        <w:t xml:space="preserve"> </w:t>
      </w:r>
      <w:r w:rsidR="005526C9" w:rsidRPr="003E60CE">
        <w:rPr>
          <w:lang w:val="en-GB"/>
        </w:rPr>
        <w:t>Activities that were not completed on time (i.e., according to schedules projected in work plans) or whose results were not fully achieved were often those activities that depended on a large investment of time in relationship building. For example, the alliance of Climate Change champions drawn from regional member states and the convening of private sector roundtables on climate finance had not been completed by the date of completion of the draft 2023/</w:t>
      </w:r>
      <w:r w:rsidR="00020FE0" w:rsidRPr="003E60CE">
        <w:rPr>
          <w:lang w:val="en-GB"/>
        </w:rPr>
        <w:t>2024 Annual</w:t>
      </w:r>
      <w:r w:rsidR="005526C9" w:rsidRPr="003E60CE">
        <w:rPr>
          <w:lang w:val="en-GB"/>
        </w:rPr>
        <w:t xml:space="preserve"> Report.  The </w:t>
      </w:r>
      <w:r w:rsidR="00020FE0" w:rsidRPr="003E60CE">
        <w:rPr>
          <w:lang w:val="en-GB"/>
        </w:rPr>
        <w:t>delay in</w:t>
      </w:r>
      <w:r w:rsidR="005526C9" w:rsidRPr="003E60CE">
        <w:rPr>
          <w:lang w:val="en-GB"/>
        </w:rPr>
        <w:t xml:space="preserve"> the completion of the documentation on lessons learned and best practices was </w:t>
      </w:r>
      <w:r w:rsidR="00020FE0" w:rsidRPr="003E60CE">
        <w:rPr>
          <w:lang w:val="en-GB"/>
        </w:rPr>
        <w:t>the result</w:t>
      </w:r>
      <w:r w:rsidR="005526C9" w:rsidRPr="003E60CE">
        <w:rPr>
          <w:lang w:val="en-GB"/>
        </w:rPr>
        <w:t xml:space="preserve"> </w:t>
      </w:r>
      <w:r w:rsidR="00020FE0" w:rsidRPr="003E60CE">
        <w:rPr>
          <w:lang w:val="en-GB"/>
        </w:rPr>
        <w:t>of delays</w:t>
      </w:r>
      <w:r w:rsidR="005526C9" w:rsidRPr="003E60CE">
        <w:rPr>
          <w:lang w:val="en-GB"/>
        </w:rPr>
        <w:t xml:space="preserve"> in activity delivery and completion</w:t>
      </w:r>
      <w:r w:rsidR="00256620" w:rsidRPr="003E60CE">
        <w:rPr>
          <w:lang w:val="en-GB"/>
        </w:rPr>
        <w:t>.</w:t>
      </w:r>
    </w:p>
    <w:p w14:paraId="15356B9C" w14:textId="77777777" w:rsidR="005526C9" w:rsidRPr="003E60CE" w:rsidRDefault="005526C9" w:rsidP="001C687E">
      <w:pPr>
        <w:pStyle w:val="Heading5"/>
        <w:spacing w:line="240" w:lineRule="auto"/>
        <w:rPr>
          <w:lang w:val="en-GB"/>
        </w:rPr>
      </w:pPr>
      <w:r w:rsidRPr="003E60CE">
        <w:rPr>
          <w:lang w:val="en-GB"/>
        </w:rPr>
        <w:t>EQ4.5: To what extent has the project M&amp;E system ensured effective and efficient project management</w:t>
      </w:r>
    </w:p>
    <w:p w14:paraId="27E9E45A" w14:textId="44A4697A" w:rsidR="00891E49" w:rsidRPr="003E60CE" w:rsidRDefault="005526C9" w:rsidP="001C687E">
      <w:pPr>
        <w:spacing w:after="120" w:line="240" w:lineRule="auto"/>
        <w:jc w:val="both"/>
        <w:rPr>
          <w:rStyle w:val="Strong"/>
          <w:color w:val="auto"/>
          <w:lang w:val="en-GB"/>
        </w:rPr>
      </w:pPr>
      <w:r w:rsidRPr="003E60CE">
        <w:rPr>
          <w:rStyle w:val="Strong"/>
          <w:color w:val="auto"/>
          <w:lang w:val="en-GB"/>
        </w:rPr>
        <w:t>Finding #</w:t>
      </w:r>
      <w:r w:rsidR="00A472AA" w:rsidRPr="003E60CE">
        <w:rPr>
          <w:rStyle w:val="Strong"/>
          <w:color w:val="auto"/>
          <w:lang w:val="en-GB"/>
        </w:rPr>
        <w:t xml:space="preserve"> </w:t>
      </w:r>
      <w:r w:rsidR="001E6CF0" w:rsidRPr="003E60CE">
        <w:rPr>
          <w:rStyle w:val="Strong"/>
          <w:color w:val="auto"/>
          <w:lang w:val="en-GB"/>
        </w:rPr>
        <w:t>20:</w:t>
      </w:r>
      <w:r w:rsidR="001305DD" w:rsidRPr="003E60CE">
        <w:rPr>
          <w:rStyle w:val="Strong"/>
          <w:color w:val="auto"/>
          <w:lang w:val="en-GB"/>
        </w:rPr>
        <w:t xml:space="preserve"> </w:t>
      </w:r>
      <w:r w:rsidR="00941DD1" w:rsidRPr="003E60CE">
        <w:rPr>
          <w:rStyle w:val="Strong"/>
          <w:color w:val="auto"/>
          <w:lang w:val="en-GB"/>
        </w:rPr>
        <w:t>The M&amp;E system's ability to effectively and efficiently support project management was limited</w:t>
      </w:r>
      <w:r w:rsidR="00061781" w:rsidRPr="003E60CE">
        <w:rPr>
          <w:rStyle w:val="Strong"/>
          <w:color w:val="auto"/>
          <w:lang w:val="en-GB"/>
        </w:rPr>
        <w:t xml:space="preserve"> overall by the </w:t>
      </w:r>
      <w:r w:rsidR="00E81721" w:rsidRPr="003E60CE">
        <w:rPr>
          <w:rStyle w:val="Strong"/>
          <w:color w:val="auto"/>
          <w:lang w:val="en-GB"/>
        </w:rPr>
        <w:t>need for</w:t>
      </w:r>
      <w:r w:rsidR="00061781" w:rsidRPr="003E60CE">
        <w:rPr>
          <w:rStyle w:val="Strong"/>
          <w:color w:val="auto"/>
          <w:lang w:val="en-GB"/>
        </w:rPr>
        <w:t xml:space="preserve"> an embedded learning process</w:t>
      </w:r>
      <w:r w:rsidR="00D37529" w:rsidRPr="003E60CE">
        <w:rPr>
          <w:rStyle w:val="Strong"/>
          <w:color w:val="auto"/>
          <w:lang w:val="en-GB"/>
        </w:rPr>
        <w:t>, but also</w:t>
      </w:r>
      <w:r w:rsidR="00941DD1" w:rsidRPr="003E60CE">
        <w:rPr>
          <w:rStyle w:val="Strong"/>
          <w:color w:val="auto"/>
          <w:lang w:val="en-GB"/>
        </w:rPr>
        <w:t xml:space="preserve"> by the lack of indicator definition, </w:t>
      </w:r>
      <w:r w:rsidR="00E81721" w:rsidRPr="003E60CE">
        <w:rPr>
          <w:rStyle w:val="Strong"/>
          <w:color w:val="auto"/>
          <w:lang w:val="en-GB"/>
        </w:rPr>
        <w:t xml:space="preserve">operationalization, verification sources, </w:t>
      </w:r>
      <w:r w:rsidR="00941DD1" w:rsidRPr="003E60CE">
        <w:rPr>
          <w:rStyle w:val="Strong"/>
          <w:color w:val="auto"/>
          <w:lang w:val="en-GB"/>
        </w:rPr>
        <w:t>frequency of reporting, and dedicated staff</w:t>
      </w:r>
      <w:r w:rsidR="00D37529" w:rsidRPr="003E60CE">
        <w:rPr>
          <w:rStyle w:val="Strong"/>
          <w:color w:val="auto"/>
          <w:lang w:val="en-GB"/>
        </w:rPr>
        <w:t>.</w:t>
      </w:r>
      <w:r w:rsidR="00061781" w:rsidRPr="003E60CE">
        <w:rPr>
          <w:rStyle w:val="Strong"/>
          <w:color w:val="auto"/>
          <w:lang w:val="en-GB"/>
        </w:rPr>
        <w:t xml:space="preserve"> </w:t>
      </w:r>
    </w:p>
    <w:p w14:paraId="3D6E0116" w14:textId="54E473FE" w:rsidR="005526C9" w:rsidRPr="003E60CE" w:rsidRDefault="00057A2D" w:rsidP="001C687E">
      <w:pPr>
        <w:spacing w:before="240" w:line="240" w:lineRule="auto"/>
        <w:jc w:val="both"/>
        <w:rPr>
          <w:rStyle w:val="Strong"/>
          <w:color w:val="auto"/>
          <w:u w:val="single"/>
          <w:lang w:val="en-GB"/>
        </w:rPr>
      </w:pPr>
      <w:r w:rsidRPr="003E60CE">
        <w:rPr>
          <w:rStyle w:val="Strong"/>
          <w:color w:val="auto"/>
          <w:u w:val="single"/>
          <w:lang w:val="en-GB"/>
        </w:rPr>
        <w:t xml:space="preserve">Missing </w:t>
      </w:r>
      <w:r w:rsidR="00EC4CCA" w:rsidRPr="003E60CE">
        <w:rPr>
          <w:rStyle w:val="Strong"/>
          <w:color w:val="auto"/>
          <w:u w:val="single"/>
          <w:lang w:val="en-GB"/>
        </w:rPr>
        <w:t>e</w:t>
      </w:r>
      <w:r w:rsidRPr="003E60CE">
        <w:rPr>
          <w:rStyle w:val="Strong"/>
          <w:color w:val="auto"/>
          <w:u w:val="single"/>
          <w:lang w:val="en-GB"/>
        </w:rPr>
        <w:t xml:space="preserve">lements in the M&amp;E </w:t>
      </w:r>
      <w:r w:rsidR="00EC4CCA" w:rsidRPr="003E60CE">
        <w:rPr>
          <w:rStyle w:val="Strong"/>
          <w:color w:val="auto"/>
          <w:u w:val="single"/>
          <w:lang w:val="en-GB"/>
        </w:rPr>
        <w:t>s</w:t>
      </w:r>
      <w:r w:rsidRPr="003E60CE">
        <w:rPr>
          <w:rStyle w:val="Strong"/>
          <w:color w:val="auto"/>
          <w:u w:val="single"/>
          <w:lang w:val="en-GB"/>
        </w:rPr>
        <w:t>ystem</w:t>
      </w:r>
    </w:p>
    <w:p w14:paraId="402C726C" w14:textId="0980C533" w:rsidR="005526C9" w:rsidRPr="003E60CE" w:rsidRDefault="005526C9" w:rsidP="001C687E">
      <w:pPr>
        <w:spacing w:after="120" w:line="240" w:lineRule="auto"/>
        <w:jc w:val="both"/>
        <w:rPr>
          <w:lang w:val="en-GB"/>
        </w:rPr>
      </w:pPr>
      <w:r w:rsidRPr="003E60CE">
        <w:rPr>
          <w:color w:val="000000"/>
          <w:lang w:val="en-GB"/>
        </w:rPr>
        <w:t xml:space="preserve">In terms of </w:t>
      </w:r>
      <w:r w:rsidR="001B2E69">
        <w:rPr>
          <w:color w:val="000000"/>
          <w:lang w:val="en-GB"/>
        </w:rPr>
        <w:t xml:space="preserve">project design </w:t>
      </w:r>
      <w:r w:rsidRPr="003E60CE">
        <w:rPr>
          <w:color w:val="000000"/>
          <w:lang w:val="en-GB"/>
        </w:rPr>
        <w:t xml:space="preserve">documents, the </w:t>
      </w:r>
      <w:r w:rsidR="00C42C6D" w:rsidRPr="003E60CE">
        <w:rPr>
          <w:color w:val="000000"/>
          <w:lang w:val="en-GB"/>
        </w:rPr>
        <w:t>project</w:t>
      </w:r>
      <w:r w:rsidRPr="003E60CE">
        <w:rPr>
          <w:color w:val="000000"/>
          <w:lang w:val="en-GB"/>
        </w:rPr>
        <w:t xml:space="preserve"> does have a </w:t>
      </w:r>
      <w:r w:rsidR="00C42C6D" w:rsidRPr="003E60CE">
        <w:rPr>
          <w:color w:val="000000"/>
          <w:lang w:val="en-GB"/>
        </w:rPr>
        <w:t>ToC</w:t>
      </w:r>
      <w:r w:rsidRPr="003E60CE">
        <w:rPr>
          <w:color w:val="000000"/>
          <w:lang w:val="en-GB"/>
        </w:rPr>
        <w:t>, but it is unconventional in that sense that it does not show</w:t>
      </w:r>
      <w:r w:rsidRPr="003E60CE">
        <w:rPr>
          <w:lang w:val="en-GB"/>
        </w:rPr>
        <w:t xml:space="preserve"> the results chains that link results at every level of the </w:t>
      </w:r>
      <w:r w:rsidR="00C42C6D" w:rsidRPr="003E60CE">
        <w:rPr>
          <w:lang w:val="en-GB"/>
        </w:rPr>
        <w:t>project</w:t>
      </w:r>
      <w:r w:rsidRPr="003E60CE">
        <w:rPr>
          <w:lang w:val="en-GB"/>
        </w:rPr>
        <w:t xml:space="preserve">, from output to outcome to impact, to allow a visual understanding of the changes created by the interventions. The outcomes are defined, but they are formulated as simply a mathematical accumulation of the outputs. No overall </w:t>
      </w:r>
      <w:r w:rsidR="00C42C6D" w:rsidRPr="003E60CE">
        <w:rPr>
          <w:lang w:val="en-GB"/>
        </w:rPr>
        <w:t>project</w:t>
      </w:r>
      <w:r w:rsidRPr="003E60CE">
        <w:rPr>
          <w:lang w:val="en-GB"/>
        </w:rPr>
        <w:t xml:space="preserve"> goal is defined to which the outcomes were intended to link. </w:t>
      </w:r>
    </w:p>
    <w:p w14:paraId="7ED693C7" w14:textId="071F5EF0" w:rsidR="005526C9" w:rsidRPr="003E60CE" w:rsidRDefault="005526C9" w:rsidP="001C687E">
      <w:pPr>
        <w:spacing w:after="120" w:line="240" w:lineRule="auto"/>
        <w:jc w:val="both"/>
        <w:rPr>
          <w:lang w:val="en-GB"/>
        </w:rPr>
      </w:pPr>
      <w:r w:rsidRPr="003E60CE">
        <w:rPr>
          <w:lang w:val="en-GB"/>
        </w:rPr>
        <w:t>Most indicators were numerical counts of outputs achieved. Others, which had baselines, were more open to interpretation as the criteria for what constituted ‘low’, ‘medium’, ‘high’ was not defined. (For example, how would you assess whether the ‘level of enhanced understanding of nexus approach to climate action and SDG’s’ was low, medium or high. What evidence would you look for? Among which groups?)</w:t>
      </w:r>
      <w:r w:rsidR="00E81721" w:rsidRPr="003E60CE">
        <w:rPr>
          <w:lang w:val="en-GB"/>
        </w:rPr>
        <w:t xml:space="preserve">. </w:t>
      </w:r>
      <w:r w:rsidR="001B2E69">
        <w:rPr>
          <w:lang w:val="en-GB"/>
        </w:rPr>
        <w:t>T</w:t>
      </w:r>
      <w:r w:rsidRPr="003E60CE">
        <w:rPr>
          <w:lang w:val="en-GB"/>
        </w:rPr>
        <w:t>he</w:t>
      </w:r>
      <w:r w:rsidR="00E81721" w:rsidRPr="003E60CE">
        <w:rPr>
          <w:lang w:val="en-GB"/>
        </w:rPr>
        <w:t xml:space="preserve"> </w:t>
      </w:r>
      <w:r w:rsidRPr="003E60CE">
        <w:rPr>
          <w:lang w:val="en-GB"/>
        </w:rPr>
        <w:t xml:space="preserve">Results Framework is well-developed, and the indicators are simple and well-defined. There is no </w:t>
      </w:r>
      <w:r w:rsidR="00020FE0" w:rsidRPr="003E60CE">
        <w:rPr>
          <w:lang w:val="en-GB"/>
        </w:rPr>
        <w:t>overall M</w:t>
      </w:r>
      <w:r w:rsidRPr="003E60CE">
        <w:rPr>
          <w:lang w:val="en-GB"/>
        </w:rPr>
        <w:t>&amp;E plan which integrates the indicators with the baseline figures, the annual targets, the data collection responsibilities (who collects the indicator data</w:t>
      </w:r>
      <w:r w:rsidR="00020FE0" w:rsidRPr="003E60CE">
        <w:rPr>
          <w:lang w:val="en-GB"/>
        </w:rPr>
        <w:t>), and</w:t>
      </w:r>
      <w:r w:rsidRPr="003E60CE">
        <w:rPr>
          <w:lang w:val="en-GB"/>
        </w:rPr>
        <w:t xml:space="preserve"> the frequency of data collection. The partner reporting template is well designed and fit for purpose, covering all essential aspects of the implementation. A risk log was developed at project start-up, and although a quarterly update was mandated, the ET only saw the Annual Updates in the Annual Reports.</w:t>
      </w:r>
    </w:p>
    <w:p w14:paraId="04617D4D" w14:textId="2D663AE7" w:rsidR="005526C9" w:rsidRPr="003E60CE" w:rsidRDefault="005526C9" w:rsidP="001C687E">
      <w:pPr>
        <w:spacing w:after="120" w:line="240" w:lineRule="auto"/>
        <w:jc w:val="both"/>
        <w:rPr>
          <w:lang w:val="en-GB"/>
        </w:rPr>
      </w:pPr>
      <w:r w:rsidRPr="003E60CE">
        <w:rPr>
          <w:lang w:val="en-GB"/>
        </w:rPr>
        <w:t xml:space="preserve">Regarding process and systems, there was never a dedicated M&amp;E focal point within the </w:t>
      </w:r>
      <w:r w:rsidR="00264A01">
        <w:rPr>
          <w:lang w:val="en-GB"/>
        </w:rPr>
        <w:t>MSU</w:t>
      </w:r>
      <w:r w:rsidRPr="003E60CE">
        <w:rPr>
          <w:lang w:val="en-GB"/>
        </w:rPr>
        <w:t xml:space="preserve">. At project start-up, </w:t>
      </w:r>
      <w:r w:rsidR="00710B04" w:rsidRPr="003E60CE">
        <w:rPr>
          <w:lang w:val="en-GB"/>
        </w:rPr>
        <w:t xml:space="preserve">the project </w:t>
      </w:r>
      <w:r w:rsidR="003E60CE" w:rsidRPr="003E60CE">
        <w:rPr>
          <w:lang w:val="en-GB"/>
        </w:rPr>
        <w:t>analyst had</w:t>
      </w:r>
      <w:r w:rsidRPr="003E60CE">
        <w:rPr>
          <w:lang w:val="en-GB"/>
        </w:rPr>
        <w:t xml:space="preserve"> other functions, including M&amp;E, </w:t>
      </w:r>
      <w:r w:rsidR="00710B04" w:rsidRPr="003E60CE">
        <w:rPr>
          <w:lang w:val="en-GB"/>
        </w:rPr>
        <w:t xml:space="preserve">and the communications </w:t>
      </w:r>
      <w:r w:rsidR="00710B04" w:rsidRPr="003E60CE">
        <w:rPr>
          <w:lang w:val="en-GB"/>
        </w:rPr>
        <w:lastRenderedPageBreak/>
        <w:t>officer</w:t>
      </w:r>
      <w:r w:rsidRPr="003E60CE">
        <w:rPr>
          <w:lang w:val="en-GB"/>
        </w:rPr>
        <w:t xml:space="preserve"> </w:t>
      </w:r>
      <w:r w:rsidR="00DE4788" w:rsidRPr="003E60CE">
        <w:rPr>
          <w:lang w:val="en-GB"/>
        </w:rPr>
        <w:t>a</w:t>
      </w:r>
      <w:r w:rsidRPr="003E60CE">
        <w:rPr>
          <w:lang w:val="en-GB"/>
        </w:rPr>
        <w:t>lso had two hats</w:t>
      </w:r>
      <w:r w:rsidR="001B2E69">
        <w:rPr>
          <w:lang w:val="en-GB"/>
        </w:rPr>
        <w:t>,</w:t>
      </w:r>
      <w:r w:rsidRPr="003E60CE">
        <w:rPr>
          <w:lang w:val="en-GB"/>
        </w:rPr>
        <w:t xml:space="preserve"> M&amp;E work and Communications. Discussions with the Beirut office revealed that there was no M&amp;E function in th</w:t>
      </w:r>
      <w:r w:rsidR="001B2E69">
        <w:rPr>
          <w:lang w:val="en-GB"/>
        </w:rPr>
        <w:t>e Beirut</w:t>
      </w:r>
      <w:r w:rsidRPr="003E60CE">
        <w:rPr>
          <w:lang w:val="en-GB"/>
        </w:rPr>
        <w:t xml:space="preserve"> office, only a reporting function.  </w:t>
      </w:r>
      <w:r w:rsidR="001B2E69">
        <w:rPr>
          <w:lang w:val="en-GB"/>
        </w:rPr>
        <w:t>The staff members</w:t>
      </w:r>
      <w:r w:rsidRPr="003E60CE">
        <w:rPr>
          <w:lang w:val="en-GB"/>
        </w:rPr>
        <w:t xml:space="preserve"> </w:t>
      </w:r>
      <w:r w:rsidR="00136E32" w:rsidRPr="003E60CE">
        <w:rPr>
          <w:lang w:val="en-GB"/>
        </w:rPr>
        <w:t>were</w:t>
      </w:r>
      <w:r w:rsidRPr="003E60CE">
        <w:rPr>
          <w:lang w:val="en-GB"/>
        </w:rPr>
        <w:t xml:space="preserve"> responsible at the regional level for receiving the SDG C</w:t>
      </w:r>
      <w:r w:rsidR="00710B04" w:rsidRPr="003E60CE">
        <w:rPr>
          <w:lang w:val="en-GB"/>
        </w:rPr>
        <w:t xml:space="preserve">limate </w:t>
      </w:r>
      <w:r w:rsidR="003E60CE" w:rsidRPr="003E60CE">
        <w:rPr>
          <w:lang w:val="en-GB"/>
        </w:rPr>
        <w:t>Facility reports</w:t>
      </w:r>
      <w:r w:rsidRPr="003E60CE">
        <w:rPr>
          <w:lang w:val="en-GB"/>
        </w:rPr>
        <w:t xml:space="preserve"> and ensuring they complied with UDNP regional policies.  She had no role in developing the reporting, nor did she monitor and analyse the M&amp;E indicators against targets.  </w:t>
      </w:r>
    </w:p>
    <w:p w14:paraId="2B109597" w14:textId="2C3F954C" w:rsidR="005526C9" w:rsidRPr="003E60CE" w:rsidRDefault="005526C9" w:rsidP="001C687E">
      <w:pPr>
        <w:spacing w:after="120" w:line="240" w:lineRule="auto"/>
        <w:jc w:val="both"/>
        <w:rPr>
          <w:lang w:val="en-GB"/>
        </w:rPr>
      </w:pPr>
      <w:r w:rsidRPr="003E60CE">
        <w:rPr>
          <w:lang w:val="en-GB"/>
        </w:rPr>
        <w:t xml:space="preserve">The </w:t>
      </w:r>
      <w:r w:rsidR="00710B04" w:rsidRPr="003E60CE">
        <w:rPr>
          <w:lang w:val="en-GB"/>
        </w:rPr>
        <w:t xml:space="preserve">SDG Climate Facility </w:t>
      </w:r>
      <w:r w:rsidRPr="003E60CE">
        <w:rPr>
          <w:lang w:val="en-GB"/>
        </w:rPr>
        <w:t>is only one part of UNDP’s regional projects and is linked to the Regional UNDP Strategic Country Plan and Regional Results Framework. The SDG</w:t>
      </w:r>
      <w:r w:rsidR="00710B04" w:rsidRPr="003E60CE">
        <w:rPr>
          <w:lang w:val="en-GB"/>
        </w:rPr>
        <w:t xml:space="preserve"> Climate Facility</w:t>
      </w:r>
      <w:r w:rsidRPr="003E60CE">
        <w:rPr>
          <w:lang w:val="en-GB"/>
        </w:rPr>
        <w:t xml:space="preserve"> reports its results into UNDP’s regional level outcomes, which are at a higher level and are aligned to UNDP’s regional outputs and outcomes. The “outcomes” of the SDG Results Framework are in fact “outputs”, they are only called outcomes to satisfy some of the partner requirements.</w:t>
      </w:r>
    </w:p>
    <w:p w14:paraId="3647988C" w14:textId="351874F3" w:rsidR="005526C9" w:rsidRPr="003E60CE" w:rsidRDefault="005526C9" w:rsidP="001C687E">
      <w:pPr>
        <w:spacing w:after="120" w:line="240" w:lineRule="auto"/>
        <w:jc w:val="both"/>
        <w:rPr>
          <w:lang w:val="en-GB"/>
        </w:rPr>
      </w:pPr>
      <w:r w:rsidRPr="003E60CE">
        <w:rPr>
          <w:lang w:val="en-GB"/>
        </w:rPr>
        <w:t>Outputs of the Resilience Grants are very loosely aligned to SDG indicators. Each grant has its own M&amp;E plan and indicators, limiting rollup into overall output achievements. No region-wide indicators were embedded into the pilot grants to enable the measurement and comparison of approaches across countries. UNEP-Fi had little opportunity to link with pilot projects, many of which focused on private-</w:t>
      </w:r>
      <w:r w:rsidR="00056BDF" w:rsidRPr="003E60CE">
        <w:rPr>
          <w:lang w:val="en-GB"/>
        </w:rPr>
        <w:t>public</w:t>
      </w:r>
      <w:r w:rsidRPr="003E60CE">
        <w:rPr>
          <w:lang w:val="en-GB"/>
        </w:rPr>
        <w:t xml:space="preserve"> partnerships, to share experience and learning.</w:t>
      </w:r>
    </w:p>
    <w:p w14:paraId="73B412C4" w14:textId="63350934" w:rsidR="005526C9" w:rsidRPr="003E60CE" w:rsidRDefault="005526C9" w:rsidP="001C687E">
      <w:pPr>
        <w:spacing w:after="120" w:line="240" w:lineRule="auto"/>
        <w:jc w:val="both"/>
        <w:rPr>
          <w:lang w:val="en-GB"/>
        </w:rPr>
      </w:pPr>
      <w:r w:rsidRPr="003E60CE">
        <w:rPr>
          <w:lang w:val="en-GB"/>
        </w:rPr>
        <w:t xml:space="preserve">No learning process was embedded at </w:t>
      </w:r>
      <w:r w:rsidR="00C42C6D" w:rsidRPr="003E60CE">
        <w:rPr>
          <w:lang w:val="en-GB"/>
        </w:rPr>
        <w:t>project</w:t>
      </w:r>
      <w:r w:rsidRPr="003E60CE">
        <w:rPr>
          <w:lang w:val="en-GB"/>
        </w:rPr>
        <w:t xml:space="preserve"> level beyond the summaries of Lessons Learned, which were distilled into the Annual Report based on the partner reporting template. </w:t>
      </w:r>
    </w:p>
    <w:p w14:paraId="37C6CF5E" w14:textId="591D587D" w:rsidR="00DB0D5E" w:rsidRPr="003E60CE" w:rsidRDefault="005526C9" w:rsidP="001C687E">
      <w:pPr>
        <w:spacing w:after="120" w:line="240" w:lineRule="auto"/>
        <w:jc w:val="both"/>
        <w:rPr>
          <w:lang w:val="en-GB"/>
        </w:rPr>
      </w:pPr>
      <w:r w:rsidRPr="003E60CE">
        <w:rPr>
          <w:lang w:val="en-GB"/>
        </w:rPr>
        <w:t>In the absence of a dedicated M&amp;E focal point, reporting on the achievement of progress against targets is accomplished by various parts of the project management function within the</w:t>
      </w:r>
      <w:r w:rsidR="00B16FEB" w:rsidRPr="003E60CE">
        <w:rPr>
          <w:lang w:val="en-GB"/>
        </w:rPr>
        <w:t xml:space="preserve"> UNDP</w:t>
      </w:r>
      <w:r w:rsidRPr="003E60CE">
        <w:rPr>
          <w:lang w:val="en-GB"/>
        </w:rPr>
        <w:t xml:space="preserve"> Regional Hub or within the </w:t>
      </w:r>
      <w:r w:rsidR="00264A01">
        <w:rPr>
          <w:lang w:val="en-GB"/>
        </w:rPr>
        <w:t>MSU</w:t>
      </w:r>
      <w:r w:rsidRPr="003E60CE">
        <w:rPr>
          <w:lang w:val="en-GB"/>
        </w:rPr>
        <w:t xml:space="preserve">. For example, staff of the </w:t>
      </w:r>
      <w:r w:rsidR="00B16FEB" w:rsidRPr="003E60CE">
        <w:rPr>
          <w:lang w:val="en-GB"/>
        </w:rPr>
        <w:t xml:space="preserve">UNDP </w:t>
      </w:r>
      <w:r w:rsidRPr="003E60CE">
        <w:rPr>
          <w:lang w:val="en-GB"/>
        </w:rPr>
        <w:t>Regional Hub undertook reporting on progress achieved against the targets of the resilience grants. The reporting of lessons learned began in the first year of implementation, allowing sufficient time for these to be fed back into project implementation practice. Annual Project Quality Assurance is accomplished through the input of data showing the achievement of progress against targets.</w:t>
      </w:r>
      <w:r w:rsidR="00DB0D5E" w:rsidRPr="003E60CE">
        <w:rPr>
          <w:lang w:val="en-GB"/>
        </w:rPr>
        <w:t xml:space="preserve"> Reporting on project progress is done annually through the partner reporting template.</w:t>
      </w:r>
    </w:p>
    <w:p w14:paraId="12CBD210" w14:textId="18404684" w:rsidR="000F19BB" w:rsidRPr="003E60CE" w:rsidRDefault="00EC4CCA" w:rsidP="001C687E">
      <w:pPr>
        <w:spacing w:after="120" w:line="240" w:lineRule="auto"/>
        <w:jc w:val="both"/>
        <w:rPr>
          <w:b/>
          <w:bCs/>
          <w:u w:val="single"/>
          <w:lang w:val="en-GB"/>
        </w:rPr>
      </w:pPr>
      <w:r w:rsidRPr="003E60CE">
        <w:rPr>
          <w:b/>
          <w:bCs/>
          <w:u w:val="single"/>
          <w:lang w:val="en-GB"/>
        </w:rPr>
        <w:t xml:space="preserve">Impact of missing elements on support </w:t>
      </w:r>
      <w:r w:rsidR="003E60CE" w:rsidRPr="003E60CE">
        <w:rPr>
          <w:b/>
          <w:bCs/>
          <w:u w:val="single"/>
          <w:lang w:val="en-GB"/>
        </w:rPr>
        <w:t>to results</w:t>
      </w:r>
      <w:r w:rsidRPr="003E60CE">
        <w:rPr>
          <w:b/>
          <w:bCs/>
          <w:u w:val="single"/>
          <w:lang w:val="en-GB"/>
        </w:rPr>
        <w:t xml:space="preserve"> achievement</w:t>
      </w:r>
    </w:p>
    <w:p w14:paraId="467940C3" w14:textId="77777777" w:rsidR="005526C9" w:rsidRPr="003E60CE" w:rsidRDefault="005526C9" w:rsidP="001C687E">
      <w:pPr>
        <w:tabs>
          <w:tab w:val="left" w:pos="1367"/>
        </w:tabs>
        <w:spacing w:after="120" w:line="240" w:lineRule="auto"/>
        <w:jc w:val="both"/>
        <w:rPr>
          <w:lang w:val="en-GB"/>
        </w:rPr>
      </w:pPr>
      <w:r w:rsidRPr="003E60CE">
        <w:rPr>
          <w:lang w:val="en-GB"/>
        </w:rPr>
        <w:t>As almost all indicators were numerical and output-based, there was little room for discrepancies in data, even when performed by different staff members.</w:t>
      </w:r>
      <w:r w:rsidRPr="003E60CE">
        <w:rPr>
          <w:color w:val="FF0000"/>
          <w:lang w:val="en-GB"/>
        </w:rPr>
        <w:t xml:space="preserve"> </w:t>
      </w:r>
      <w:r w:rsidRPr="003E60CE">
        <w:rPr>
          <w:lang w:val="en-GB"/>
        </w:rPr>
        <w:t>Some of the indicators (those that had baselines) were more open to interpretation, leading to potential misstatements of the level of achievement of progress against targets.</w:t>
      </w:r>
    </w:p>
    <w:p w14:paraId="34B66616" w14:textId="48267BA1" w:rsidR="005526C9" w:rsidRPr="003E60CE" w:rsidRDefault="005526C9" w:rsidP="001C687E">
      <w:pPr>
        <w:spacing w:after="120" w:line="240" w:lineRule="auto"/>
        <w:jc w:val="both"/>
        <w:rPr>
          <w:lang w:val="en-GB"/>
        </w:rPr>
      </w:pPr>
      <w:r w:rsidRPr="003E60CE">
        <w:rPr>
          <w:lang w:val="en-GB"/>
        </w:rPr>
        <w:t xml:space="preserve">There was no attempt at the overall </w:t>
      </w:r>
      <w:r w:rsidR="00C42C6D" w:rsidRPr="003E60CE">
        <w:rPr>
          <w:lang w:val="en-GB"/>
        </w:rPr>
        <w:t>project</w:t>
      </w:r>
      <w:r w:rsidRPr="003E60CE">
        <w:rPr>
          <w:lang w:val="en-GB"/>
        </w:rPr>
        <w:t xml:space="preserve"> management level to align the SDG indicators with those being developed for the resilience grants. Each resilience grant has its own M&amp;E plan and indicators, limiting rollup into overall output achievements.</w:t>
      </w:r>
    </w:p>
    <w:p w14:paraId="54772D63" w14:textId="77777777" w:rsidR="005526C9" w:rsidRPr="003E60CE" w:rsidRDefault="005526C9" w:rsidP="001C687E">
      <w:pPr>
        <w:spacing w:after="120" w:line="240" w:lineRule="auto"/>
        <w:jc w:val="both"/>
        <w:rPr>
          <w:lang w:val="en-GB"/>
        </w:rPr>
      </w:pPr>
      <w:r w:rsidRPr="003E60CE">
        <w:rPr>
          <w:lang w:val="en-GB"/>
        </w:rPr>
        <w:t>According to WFP, the emerging results of all the activities at an overall level, the quantitative and qualitative changes underway, were never clear.</w:t>
      </w:r>
    </w:p>
    <w:p w14:paraId="7B150F2B" w14:textId="77777777" w:rsidR="005526C9" w:rsidRPr="003E60CE" w:rsidRDefault="005526C9" w:rsidP="001C687E">
      <w:pPr>
        <w:spacing w:after="120" w:line="240" w:lineRule="auto"/>
        <w:jc w:val="both"/>
        <w:rPr>
          <w:lang w:val="en-GB"/>
        </w:rPr>
      </w:pPr>
      <w:r w:rsidRPr="003E60CE">
        <w:rPr>
          <w:lang w:val="en-GB"/>
        </w:rPr>
        <w:t>Annual reports provided regular updates on output progress but were limited in analytic content until the last two years. As a result, there was never a clear picture of how, and to what extent, activities were coming together. As noted under EQ1 above, partner coordination was often achieved or mandated during Board meetings.</w:t>
      </w:r>
    </w:p>
    <w:p w14:paraId="71F3ED83" w14:textId="6EE9E55F" w:rsidR="005526C9" w:rsidRPr="003E60CE" w:rsidRDefault="005526C9" w:rsidP="001C687E">
      <w:pPr>
        <w:spacing w:after="120" w:line="240" w:lineRule="auto"/>
        <w:jc w:val="both"/>
        <w:rPr>
          <w:lang w:val="en-GB"/>
        </w:rPr>
      </w:pPr>
      <w:r w:rsidRPr="003E60CE">
        <w:rPr>
          <w:lang w:val="en-GB"/>
        </w:rPr>
        <w:t xml:space="preserve">The </w:t>
      </w:r>
      <w:r w:rsidR="00E81721" w:rsidRPr="003E60CE">
        <w:rPr>
          <w:lang w:val="en-GB"/>
        </w:rPr>
        <w:t>need for</w:t>
      </w:r>
      <w:r w:rsidR="00020FE0" w:rsidRPr="003E60CE">
        <w:rPr>
          <w:lang w:val="en-GB"/>
        </w:rPr>
        <w:t xml:space="preserve"> a</w:t>
      </w:r>
      <w:r w:rsidRPr="003E60CE">
        <w:rPr>
          <w:lang w:val="en-GB"/>
        </w:rPr>
        <w:t xml:space="preserve"> learning process embedded at </w:t>
      </w:r>
      <w:r w:rsidR="00C42C6D" w:rsidRPr="003E60CE">
        <w:rPr>
          <w:lang w:val="en-GB"/>
        </w:rPr>
        <w:t>project</w:t>
      </w:r>
      <w:r w:rsidRPr="003E60CE">
        <w:rPr>
          <w:lang w:val="en-GB"/>
        </w:rPr>
        <w:t xml:space="preserve"> level, which could enable the sharing of experience and approaches on a regular (quarterly) basis, undercut the potential for a more efficient project management.  This was felt particularly keenly by Country UNDP offices who were managing resilience grants, several of whom had expressed the hope for a more structured </w:t>
      </w:r>
      <w:r w:rsidRPr="003E60CE">
        <w:rPr>
          <w:lang w:val="en-GB"/>
        </w:rPr>
        <w:lastRenderedPageBreak/>
        <w:t xml:space="preserve">exchange of learning opportunities being facilitated. In the absence of a process for shared learning, the country level grant staff felt like they were ‘standalone’ efforts. This </w:t>
      </w:r>
      <w:r w:rsidR="00E81721" w:rsidRPr="003E60CE">
        <w:rPr>
          <w:lang w:val="en-GB"/>
        </w:rPr>
        <w:t>challenge regarding a seamless</w:t>
      </w:r>
      <w:r w:rsidRPr="003E60CE">
        <w:rPr>
          <w:lang w:val="en-GB"/>
        </w:rPr>
        <w:t xml:space="preserve"> learning </w:t>
      </w:r>
      <w:r w:rsidR="00020FE0" w:rsidRPr="003E60CE">
        <w:rPr>
          <w:lang w:val="en-GB"/>
        </w:rPr>
        <w:t>process also</w:t>
      </w:r>
      <w:r w:rsidRPr="003E60CE">
        <w:rPr>
          <w:lang w:val="en-GB"/>
        </w:rPr>
        <w:t xml:space="preserve"> meant that course correction efforts were undercut.</w:t>
      </w:r>
    </w:p>
    <w:p w14:paraId="35EBB566" w14:textId="1E115810" w:rsidR="005526C9" w:rsidRPr="003E60CE" w:rsidRDefault="005526C9" w:rsidP="001C687E">
      <w:pPr>
        <w:spacing w:after="120" w:line="240" w:lineRule="auto"/>
        <w:jc w:val="both"/>
        <w:rPr>
          <w:b/>
          <w:bCs/>
          <w:u w:val="single"/>
          <w:lang w:val="en-GB"/>
        </w:rPr>
      </w:pPr>
      <w:r w:rsidRPr="003E60CE">
        <w:rPr>
          <w:b/>
          <w:bCs/>
          <w:u w:val="single"/>
          <w:lang w:val="en-GB"/>
        </w:rPr>
        <w:t xml:space="preserve">Some country offices were not aware of the </w:t>
      </w:r>
      <w:r w:rsidR="00E02B1D" w:rsidRPr="003E60CE">
        <w:rPr>
          <w:b/>
          <w:bCs/>
          <w:u w:val="single"/>
          <w:lang w:val="en-GB"/>
        </w:rPr>
        <w:t>project-level</w:t>
      </w:r>
      <w:r w:rsidRPr="003E60CE">
        <w:rPr>
          <w:b/>
          <w:bCs/>
          <w:u w:val="single"/>
          <w:lang w:val="en-GB"/>
        </w:rPr>
        <w:t xml:space="preserve"> indicators</w:t>
      </w:r>
    </w:p>
    <w:p w14:paraId="2E9AD8CE" w14:textId="22941C7A" w:rsidR="005526C9" w:rsidRPr="003E60CE" w:rsidRDefault="005526C9" w:rsidP="001C687E">
      <w:pPr>
        <w:tabs>
          <w:tab w:val="left" w:pos="1367"/>
        </w:tabs>
        <w:spacing w:after="120" w:line="240" w:lineRule="auto"/>
        <w:jc w:val="both"/>
        <w:rPr>
          <w:lang w:val="en-GB"/>
        </w:rPr>
      </w:pPr>
      <w:r w:rsidRPr="003E60CE">
        <w:rPr>
          <w:lang w:val="en-GB"/>
        </w:rPr>
        <w:t xml:space="preserve">A preponderance of output level indicators </w:t>
      </w:r>
      <w:r w:rsidR="00174B7B" w:rsidRPr="003E60CE">
        <w:rPr>
          <w:lang w:val="en-GB"/>
        </w:rPr>
        <w:t xml:space="preserve">meant that </w:t>
      </w:r>
      <w:r w:rsidRPr="003E60CE">
        <w:rPr>
          <w:lang w:val="en-GB"/>
        </w:rPr>
        <w:t>stor</w:t>
      </w:r>
      <w:r w:rsidR="00174B7B" w:rsidRPr="003E60CE">
        <w:rPr>
          <w:lang w:val="en-GB"/>
        </w:rPr>
        <w:t>ies</w:t>
      </w:r>
      <w:r w:rsidRPr="003E60CE">
        <w:rPr>
          <w:lang w:val="en-GB"/>
        </w:rPr>
        <w:t xml:space="preserve"> of </w:t>
      </w:r>
      <w:r w:rsidR="00645D2E" w:rsidRPr="003E60CE">
        <w:rPr>
          <w:lang w:val="en-GB"/>
        </w:rPr>
        <w:t xml:space="preserve">significant </w:t>
      </w:r>
      <w:r w:rsidRPr="003E60CE">
        <w:rPr>
          <w:lang w:val="en-GB"/>
        </w:rPr>
        <w:t xml:space="preserve">changes made in capacities, attitudes, perceptions </w:t>
      </w:r>
      <w:r w:rsidR="00924063" w:rsidRPr="003E60CE">
        <w:rPr>
          <w:lang w:val="en-GB"/>
        </w:rPr>
        <w:t>because of</w:t>
      </w:r>
      <w:r w:rsidRPr="003E60CE">
        <w:rPr>
          <w:lang w:val="en-GB"/>
        </w:rPr>
        <w:t xml:space="preserve"> project activities</w:t>
      </w:r>
      <w:r w:rsidR="000F19BB" w:rsidRPr="003E60CE">
        <w:rPr>
          <w:lang w:val="en-GB"/>
        </w:rPr>
        <w:t xml:space="preserve"> were not measured.</w:t>
      </w:r>
      <w:r w:rsidRPr="003E60CE">
        <w:rPr>
          <w:lang w:val="en-GB"/>
        </w:rPr>
        <w:t xml:space="preserve"> As a result, all changes at outcomes level were in the form of anecdotal evidence. </w:t>
      </w:r>
      <w:r w:rsidR="00645D2E" w:rsidRPr="003E60CE">
        <w:rPr>
          <w:lang w:val="en-GB"/>
        </w:rPr>
        <w:t>While the evaluation attempted to present higher level benefits of the project, the true value of the project at the level of outcomes might not be fully captured</w:t>
      </w:r>
      <w:r w:rsidR="000F19BB" w:rsidRPr="003E60CE">
        <w:rPr>
          <w:lang w:val="en-GB"/>
        </w:rPr>
        <w:t xml:space="preserve">, </w:t>
      </w:r>
      <w:r w:rsidR="00645D2E" w:rsidRPr="003E60CE">
        <w:rPr>
          <w:lang w:val="en-GB"/>
        </w:rPr>
        <w:t xml:space="preserve">which represent a lost opportunity. </w:t>
      </w:r>
    </w:p>
    <w:p w14:paraId="07D754DC" w14:textId="77777777" w:rsidR="005526C9" w:rsidRPr="003E60CE" w:rsidRDefault="005526C9" w:rsidP="001C687E">
      <w:pPr>
        <w:pStyle w:val="Heading5"/>
        <w:spacing w:after="0" w:line="240" w:lineRule="auto"/>
        <w:rPr>
          <w:rStyle w:val="Strong"/>
          <w:b/>
          <w:bCs/>
          <w:color w:val="0F4761" w:themeColor="accent1" w:themeShade="BF"/>
          <w:lang w:val="en-GB"/>
        </w:rPr>
      </w:pPr>
      <w:r w:rsidRPr="003E60CE">
        <w:rPr>
          <w:rStyle w:val="Strong"/>
          <w:b/>
          <w:bCs/>
          <w:color w:val="0F4761" w:themeColor="accent1" w:themeShade="BF"/>
          <w:lang w:val="en-GB"/>
        </w:rPr>
        <w:t>EQ 4.6: Was the communication and visibility strategy for the project adopted? Was it cost effective in terms of promoting the project and its achievements?</w:t>
      </w:r>
    </w:p>
    <w:p w14:paraId="6ADF3910" w14:textId="72AE4E7F" w:rsidR="005526C9" w:rsidRPr="003E60CE" w:rsidRDefault="005526C9" w:rsidP="001C687E">
      <w:pPr>
        <w:spacing w:before="240" w:line="240" w:lineRule="auto"/>
        <w:jc w:val="both"/>
        <w:textAlignment w:val="baseline"/>
        <w:rPr>
          <w:rStyle w:val="Strong"/>
          <w:color w:val="auto"/>
          <w:lang w:val="en-GB"/>
        </w:rPr>
      </w:pPr>
      <w:r w:rsidRPr="003E60CE">
        <w:rPr>
          <w:rStyle w:val="Strong"/>
          <w:color w:val="auto"/>
          <w:lang w:val="en-GB"/>
        </w:rPr>
        <w:t>F</w:t>
      </w:r>
      <w:r w:rsidR="001F0A35" w:rsidRPr="003E60CE">
        <w:rPr>
          <w:rStyle w:val="Strong"/>
          <w:color w:val="auto"/>
          <w:lang w:val="en-GB"/>
        </w:rPr>
        <w:t>inding</w:t>
      </w:r>
      <w:r w:rsidR="00A472AA" w:rsidRPr="003E60CE">
        <w:rPr>
          <w:rStyle w:val="Strong"/>
          <w:color w:val="auto"/>
          <w:lang w:val="en-GB"/>
        </w:rPr>
        <w:t xml:space="preserve"> </w:t>
      </w:r>
      <w:r w:rsidR="0066209A" w:rsidRPr="003E60CE">
        <w:rPr>
          <w:rStyle w:val="Strong"/>
          <w:color w:val="auto"/>
          <w:lang w:val="en-GB"/>
        </w:rPr>
        <w:t>#</w:t>
      </w:r>
      <w:r w:rsidRPr="003E60CE">
        <w:rPr>
          <w:rStyle w:val="Strong"/>
          <w:color w:val="auto"/>
          <w:lang w:val="en-GB"/>
        </w:rPr>
        <w:t xml:space="preserve"> </w:t>
      </w:r>
      <w:r w:rsidR="001E6CF0" w:rsidRPr="003E60CE">
        <w:rPr>
          <w:rStyle w:val="Strong"/>
          <w:color w:val="auto"/>
          <w:lang w:val="en-GB"/>
        </w:rPr>
        <w:t>21:</w:t>
      </w:r>
      <w:r w:rsidR="00BA77F1" w:rsidRPr="003E60CE">
        <w:rPr>
          <w:rStyle w:val="Strong"/>
          <w:color w:val="auto"/>
          <w:lang w:val="en-GB"/>
        </w:rPr>
        <w:t xml:space="preserve"> </w:t>
      </w:r>
      <w:r w:rsidR="007B4013" w:rsidRPr="003E60CE">
        <w:rPr>
          <w:rStyle w:val="Strong"/>
          <w:color w:val="auto"/>
          <w:lang w:val="en-GB"/>
        </w:rPr>
        <w:t xml:space="preserve">Although no overall </w:t>
      </w:r>
      <w:r w:rsidR="001144AE">
        <w:rPr>
          <w:rStyle w:val="Strong"/>
          <w:color w:val="auto"/>
          <w:lang w:val="en-GB"/>
        </w:rPr>
        <w:t xml:space="preserve">project </w:t>
      </w:r>
      <w:r w:rsidRPr="003E60CE">
        <w:rPr>
          <w:rStyle w:val="Strong"/>
          <w:color w:val="auto"/>
          <w:lang w:val="en-GB"/>
        </w:rPr>
        <w:t xml:space="preserve">communication plan </w:t>
      </w:r>
      <w:r w:rsidR="006B5CC4" w:rsidRPr="003E60CE">
        <w:rPr>
          <w:rStyle w:val="Strong"/>
          <w:color w:val="auto"/>
          <w:lang w:val="en-GB"/>
        </w:rPr>
        <w:t>was developed</w:t>
      </w:r>
      <w:r w:rsidR="007B4013" w:rsidRPr="003E60CE">
        <w:rPr>
          <w:rStyle w:val="Strong"/>
          <w:color w:val="auto"/>
          <w:lang w:val="en-GB"/>
        </w:rPr>
        <w:t>,</w:t>
      </w:r>
      <w:r w:rsidR="006B5CC4" w:rsidRPr="003E60CE">
        <w:rPr>
          <w:rStyle w:val="Strong"/>
          <w:color w:val="auto"/>
          <w:lang w:val="en-GB"/>
        </w:rPr>
        <w:t xml:space="preserve"> every know</w:t>
      </w:r>
      <w:r w:rsidR="00EC5484" w:rsidRPr="003E60CE">
        <w:rPr>
          <w:rStyle w:val="Strong"/>
          <w:color w:val="auto"/>
          <w:lang w:val="en-GB"/>
        </w:rPr>
        <w:t>l</w:t>
      </w:r>
      <w:r w:rsidR="006B5CC4" w:rsidRPr="003E60CE">
        <w:rPr>
          <w:rStyle w:val="Strong"/>
          <w:color w:val="auto"/>
          <w:lang w:val="en-GB"/>
        </w:rPr>
        <w:t>ed</w:t>
      </w:r>
      <w:r w:rsidR="00EC5484" w:rsidRPr="003E60CE">
        <w:rPr>
          <w:rStyle w:val="Strong"/>
          <w:color w:val="auto"/>
          <w:lang w:val="en-GB"/>
        </w:rPr>
        <w:t>g</w:t>
      </w:r>
      <w:r w:rsidR="006B5CC4" w:rsidRPr="003E60CE">
        <w:rPr>
          <w:rStyle w:val="Strong"/>
          <w:color w:val="auto"/>
          <w:lang w:val="en-GB"/>
        </w:rPr>
        <w:t>e product had its own</w:t>
      </w:r>
      <w:r w:rsidR="007B4013" w:rsidRPr="003E60CE">
        <w:rPr>
          <w:rStyle w:val="Strong"/>
          <w:color w:val="auto"/>
          <w:lang w:val="en-GB"/>
        </w:rPr>
        <w:t xml:space="preserve"> well-developed</w:t>
      </w:r>
      <w:r w:rsidR="00EC5484" w:rsidRPr="003E60CE">
        <w:rPr>
          <w:rStyle w:val="Strong"/>
          <w:color w:val="auto"/>
          <w:lang w:val="en-GB"/>
        </w:rPr>
        <w:t xml:space="preserve"> unique plan and strategy</w:t>
      </w:r>
      <w:r w:rsidR="008305FF" w:rsidRPr="003E60CE">
        <w:rPr>
          <w:rStyle w:val="Strong"/>
          <w:color w:val="auto"/>
          <w:lang w:val="en-GB"/>
        </w:rPr>
        <w:t>. The involvement of CSOs as</w:t>
      </w:r>
      <w:r w:rsidR="00412E5D" w:rsidRPr="003E60CE">
        <w:rPr>
          <w:rStyle w:val="Strong"/>
          <w:color w:val="auto"/>
          <w:lang w:val="en-GB"/>
        </w:rPr>
        <w:t xml:space="preserve"> advocacy partner at the local and national level may have improved the cost-effectiveness of communications work overall, but </w:t>
      </w:r>
      <w:r w:rsidR="00AA118C" w:rsidRPr="003E60CE">
        <w:rPr>
          <w:rStyle w:val="Strong"/>
          <w:color w:val="auto"/>
          <w:lang w:val="en-GB"/>
        </w:rPr>
        <w:t>its overall impact</w:t>
      </w:r>
      <w:r w:rsidR="00E35F09" w:rsidRPr="003E60CE">
        <w:rPr>
          <w:rStyle w:val="Strong"/>
          <w:color w:val="auto"/>
          <w:lang w:val="en-GB"/>
        </w:rPr>
        <w:t xml:space="preserve"> on promoting project </w:t>
      </w:r>
      <w:r w:rsidR="00530775" w:rsidRPr="003E60CE">
        <w:rPr>
          <w:rStyle w:val="Strong"/>
          <w:color w:val="auto"/>
          <w:lang w:val="en-GB"/>
        </w:rPr>
        <w:t>achievements</w:t>
      </w:r>
      <w:r w:rsidR="00AA118C" w:rsidRPr="003E60CE">
        <w:rPr>
          <w:rStyle w:val="Strong"/>
          <w:color w:val="auto"/>
          <w:lang w:val="en-GB"/>
        </w:rPr>
        <w:t xml:space="preserve"> </w:t>
      </w:r>
      <w:r w:rsidR="00E57B0A" w:rsidRPr="003E60CE">
        <w:rPr>
          <w:rStyle w:val="Strong"/>
          <w:color w:val="auto"/>
          <w:lang w:val="en-GB"/>
        </w:rPr>
        <w:t>remains</w:t>
      </w:r>
      <w:r w:rsidR="009F0B4E" w:rsidRPr="003E60CE">
        <w:rPr>
          <w:rStyle w:val="Strong"/>
          <w:color w:val="auto"/>
          <w:lang w:val="en-GB"/>
        </w:rPr>
        <w:t xml:space="preserve"> </w:t>
      </w:r>
      <w:r w:rsidR="00A86FC6" w:rsidRPr="003E60CE">
        <w:rPr>
          <w:rStyle w:val="Strong"/>
          <w:color w:val="auto"/>
          <w:lang w:val="en-GB"/>
        </w:rPr>
        <w:t xml:space="preserve">anecdotal and </w:t>
      </w:r>
      <w:r w:rsidR="009F0B4E" w:rsidRPr="003E60CE">
        <w:rPr>
          <w:rStyle w:val="Strong"/>
          <w:color w:val="auto"/>
          <w:lang w:val="en-GB"/>
        </w:rPr>
        <w:t xml:space="preserve">empirically unknown as no indicators were developed to measure </w:t>
      </w:r>
      <w:r w:rsidR="007B4013" w:rsidRPr="003E60CE">
        <w:rPr>
          <w:rStyle w:val="Strong"/>
          <w:color w:val="auto"/>
          <w:lang w:val="en-GB"/>
        </w:rPr>
        <w:t xml:space="preserve">its </w:t>
      </w:r>
      <w:r w:rsidR="00A86FC6" w:rsidRPr="003E60CE">
        <w:rPr>
          <w:rStyle w:val="Strong"/>
          <w:color w:val="auto"/>
          <w:lang w:val="en-GB"/>
        </w:rPr>
        <w:t>success.</w:t>
      </w:r>
    </w:p>
    <w:p w14:paraId="71A46DED" w14:textId="0015D81D" w:rsidR="005526C9" w:rsidRPr="003E60CE" w:rsidRDefault="005526C9" w:rsidP="001C687E">
      <w:pPr>
        <w:spacing w:line="240" w:lineRule="auto"/>
        <w:jc w:val="both"/>
        <w:textAlignment w:val="baseline"/>
        <w:rPr>
          <w:rFonts w:eastAsia="Times New Roman"/>
          <w:lang w:val="en-GB" w:eastAsia="en-GB"/>
        </w:rPr>
      </w:pPr>
      <w:r w:rsidRPr="003E60CE">
        <w:rPr>
          <w:rFonts w:eastAsia="Times New Roman"/>
          <w:lang w:val="en-GB" w:eastAsia="en-GB"/>
        </w:rPr>
        <w:t xml:space="preserve">While there was no overall communication strategy for the overall </w:t>
      </w:r>
      <w:r w:rsidR="00C42C6D" w:rsidRPr="003E60CE">
        <w:rPr>
          <w:rFonts w:eastAsia="Times New Roman"/>
          <w:lang w:val="en-GB" w:eastAsia="en-GB"/>
        </w:rPr>
        <w:t>project</w:t>
      </w:r>
      <w:r w:rsidRPr="003E60CE">
        <w:rPr>
          <w:rFonts w:eastAsia="Times New Roman"/>
          <w:lang w:val="en-GB" w:eastAsia="en-GB"/>
        </w:rPr>
        <w:t xml:space="preserve">, </w:t>
      </w:r>
      <w:r w:rsidR="00645D2E" w:rsidRPr="003E60CE">
        <w:rPr>
          <w:rFonts w:eastAsia="Times New Roman"/>
          <w:lang w:val="en-GB" w:eastAsia="en-GB"/>
        </w:rPr>
        <w:t>a</w:t>
      </w:r>
      <w:r w:rsidR="001B6435" w:rsidRPr="003E60CE">
        <w:rPr>
          <w:rFonts w:eastAsia="Times New Roman"/>
          <w:lang w:val="en-GB" w:eastAsia="en-GB"/>
        </w:rPr>
        <w:t xml:space="preserve"> KI </w:t>
      </w:r>
      <w:r w:rsidRPr="003E60CE">
        <w:rPr>
          <w:rFonts w:eastAsia="Times New Roman"/>
          <w:lang w:val="en-GB" w:eastAsia="en-GB"/>
        </w:rPr>
        <w:t xml:space="preserve">informed </w:t>
      </w:r>
      <w:r w:rsidR="00645D2E" w:rsidRPr="003E60CE">
        <w:rPr>
          <w:rFonts w:eastAsia="Times New Roman"/>
          <w:lang w:val="en-GB" w:eastAsia="en-GB"/>
        </w:rPr>
        <w:t xml:space="preserve">the </w:t>
      </w:r>
      <w:r w:rsidR="004674E4" w:rsidRPr="003E60CE">
        <w:rPr>
          <w:rFonts w:eastAsia="Times New Roman"/>
          <w:lang w:val="en-GB" w:eastAsia="en-GB"/>
        </w:rPr>
        <w:t>ET</w:t>
      </w:r>
      <w:r w:rsidR="00645D2E" w:rsidRPr="003E60CE">
        <w:rPr>
          <w:rFonts w:eastAsia="Times New Roman"/>
          <w:lang w:val="en-GB" w:eastAsia="en-GB"/>
        </w:rPr>
        <w:t xml:space="preserve"> </w:t>
      </w:r>
      <w:r w:rsidRPr="003E60CE">
        <w:rPr>
          <w:rFonts w:eastAsia="Times New Roman"/>
          <w:lang w:val="en-GB" w:eastAsia="en-GB"/>
        </w:rPr>
        <w:t xml:space="preserve">that UNDP had a three-phase quality assurance system for each of the knowledge products. Each product branded as UNDP requires its own communication strategy, even if it is not UNDP that is </w:t>
      </w:r>
      <w:r w:rsidR="00924063" w:rsidRPr="003E60CE">
        <w:rPr>
          <w:rFonts w:eastAsia="Times New Roman"/>
          <w:lang w:val="en-GB" w:eastAsia="en-GB"/>
        </w:rPr>
        <w:t>launching</w:t>
      </w:r>
      <w:r w:rsidRPr="003E60CE">
        <w:rPr>
          <w:rFonts w:eastAsia="Times New Roman"/>
          <w:lang w:val="en-GB" w:eastAsia="en-GB"/>
        </w:rPr>
        <w:t xml:space="preserve"> the product. </w:t>
      </w:r>
      <w:r w:rsidR="00937E69" w:rsidRPr="003E60CE">
        <w:rPr>
          <w:rFonts w:eastAsia="Times New Roman"/>
          <w:lang w:val="en-GB" w:eastAsia="en-GB"/>
        </w:rPr>
        <w:t>So,</w:t>
      </w:r>
      <w:r w:rsidRPr="003E60CE">
        <w:rPr>
          <w:rFonts w:eastAsia="Times New Roman"/>
          <w:lang w:val="en-GB" w:eastAsia="en-GB"/>
        </w:rPr>
        <w:t xml:space="preserve"> when each knowledge product was launched, it had a set of social media cards or a communication, depending on its target audience. Each one of the products was launched at a different event, and the most significant products were launched at COPs, and MENA climate weeks. Gender knowledge products that were the product of several UNDP units/departments were/are launched together at different events, maybe even by partner organizations. </w:t>
      </w:r>
    </w:p>
    <w:p w14:paraId="73ADBB43" w14:textId="097123B5" w:rsidR="00750561" w:rsidRPr="003E60CE" w:rsidRDefault="00750561" w:rsidP="001C687E">
      <w:pPr>
        <w:spacing w:line="240" w:lineRule="auto"/>
        <w:jc w:val="both"/>
        <w:textAlignment w:val="baseline"/>
        <w:rPr>
          <w:rFonts w:eastAsia="Times New Roman"/>
          <w:b/>
          <w:bCs/>
          <w:u w:val="single"/>
          <w:lang w:val="en-GB" w:eastAsia="en-GB"/>
        </w:rPr>
      </w:pPr>
      <w:r w:rsidRPr="003E60CE">
        <w:rPr>
          <w:rFonts w:eastAsia="Times New Roman"/>
          <w:b/>
          <w:bCs/>
          <w:u w:val="single"/>
          <w:lang w:val="en-GB" w:eastAsia="en-GB"/>
        </w:rPr>
        <w:t>CSO involvement in project advocacy</w:t>
      </w:r>
    </w:p>
    <w:p w14:paraId="42C20848" w14:textId="4B874E23" w:rsidR="005526C9" w:rsidRPr="003E60CE" w:rsidRDefault="005526C9" w:rsidP="001C687E">
      <w:pPr>
        <w:spacing w:line="240" w:lineRule="auto"/>
        <w:jc w:val="both"/>
        <w:textAlignment w:val="baseline"/>
        <w:rPr>
          <w:lang w:val="en-GB"/>
        </w:rPr>
      </w:pPr>
      <w:r w:rsidRPr="003E60CE">
        <w:rPr>
          <w:rStyle w:val="Strong"/>
          <w:b w:val="0"/>
          <w:bCs w:val="0"/>
          <w:color w:val="auto"/>
          <w:lang w:val="en-GB"/>
        </w:rPr>
        <w:t xml:space="preserve">CSO’s </w:t>
      </w:r>
      <w:r w:rsidR="00750561" w:rsidRPr="003E60CE">
        <w:rPr>
          <w:rStyle w:val="Strong"/>
          <w:b w:val="0"/>
          <w:bCs w:val="0"/>
          <w:color w:val="auto"/>
          <w:lang w:val="en-GB"/>
        </w:rPr>
        <w:t>were not involved in project advocacy although they received advocacy training.</w:t>
      </w:r>
      <w:r w:rsidR="00530775" w:rsidRPr="003E60CE">
        <w:rPr>
          <w:lang w:val="en-GB"/>
        </w:rPr>
        <w:t xml:space="preserve"> </w:t>
      </w:r>
      <w:r w:rsidRPr="003E60CE">
        <w:rPr>
          <w:lang w:val="en-GB"/>
        </w:rPr>
        <w:t>The strategies originally employed for awareness/advocacy and sensitization were rather staid and conventional, including workshops, side platforms at regional events, etc., unsupported by local and national-level advocacy work on policy dialogue, which could have been effectively led by CSO’s, who – as noted above in findi</w:t>
      </w:r>
      <w:r w:rsidR="00577753" w:rsidRPr="003E60CE">
        <w:rPr>
          <w:lang w:val="en-GB"/>
        </w:rPr>
        <w:t xml:space="preserve">ng </w:t>
      </w:r>
      <w:r w:rsidR="00CA492A" w:rsidRPr="003E60CE">
        <w:rPr>
          <w:lang w:val="en-GB"/>
        </w:rPr>
        <w:t xml:space="preserve"># 21 </w:t>
      </w:r>
      <w:r w:rsidR="00020FE0" w:rsidRPr="003E60CE">
        <w:rPr>
          <w:lang w:val="en-GB"/>
        </w:rPr>
        <w:t>- were</w:t>
      </w:r>
      <w:r w:rsidRPr="003E60CE">
        <w:rPr>
          <w:lang w:val="en-GB"/>
        </w:rPr>
        <w:t xml:space="preserve"> </w:t>
      </w:r>
      <w:r w:rsidR="0059284E" w:rsidRPr="003E60CE">
        <w:rPr>
          <w:lang w:val="en-GB"/>
        </w:rPr>
        <w:t>not included in</w:t>
      </w:r>
      <w:r w:rsidRPr="003E60CE">
        <w:rPr>
          <w:lang w:val="en-GB"/>
        </w:rPr>
        <w:t xml:space="preserve"> any strategic role in the project.  Leveraging social media for message dissemination w</w:t>
      </w:r>
      <w:r w:rsidR="00DD7836" w:rsidRPr="003E60CE">
        <w:rPr>
          <w:lang w:val="en-GB"/>
        </w:rPr>
        <w:t>as</w:t>
      </w:r>
      <w:r w:rsidRPr="003E60CE">
        <w:rPr>
          <w:lang w:val="en-GB"/>
        </w:rPr>
        <w:t xml:space="preserve"> only developed when the communications specialist was brought on board after 27 months of </w:t>
      </w:r>
      <w:r w:rsidR="00C42C6D" w:rsidRPr="003E60CE">
        <w:rPr>
          <w:lang w:val="en-GB"/>
        </w:rPr>
        <w:t>project</w:t>
      </w:r>
      <w:r w:rsidRPr="003E60CE">
        <w:rPr>
          <w:lang w:val="en-GB"/>
        </w:rPr>
        <w:t xml:space="preserve"> implementation.</w:t>
      </w:r>
    </w:p>
    <w:p w14:paraId="10EACDC0" w14:textId="68120AF4" w:rsidR="00A9656F" w:rsidRPr="003E60CE" w:rsidRDefault="00A9656F" w:rsidP="00703E74">
      <w:pPr>
        <w:pStyle w:val="Heading3"/>
        <w:spacing w:line="240" w:lineRule="auto"/>
        <w:rPr>
          <w:lang w:val="en-GB"/>
        </w:rPr>
      </w:pPr>
      <w:bookmarkStart w:id="125" w:name="_Toc171939967"/>
      <w:bookmarkStart w:id="126" w:name="_Toc172629688"/>
      <w:bookmarkStart w:id="127" w:name="_Toc173227709"/>
      <w:bookmarkStart w:id="128" w:name="_Toc173229830"/>
      <w:r w:rsidRPr="003E60CE">
        <w:rPr>
          <w:lang w:val="en-GB"/>
        </w:rPr>
        <w:t>Impact</w:t>
      </w:r>
      <w:bookmarkEnd w:id="125"/>
      <w:bookmarkEnd w:id="126"/>
      <w:bookmarkEnd w:id="127"/>
      <w:bookmarkEnd w:id="128"/>
    </w:p>
    <w:p w14:paraId="1AE3F227" w14:textId="264FACD7" w:rsidR="00A9656F" w:rsidRPr="003E60CE" w:rsidRDefault="00A9656F" w:rsidP="001C687E">
      <w:pPr>
        <w:spacing w:line="240" w:lineRule="auto"/>
        <w:jc w:val="both"/>
        <w:rPr>
          <w:rStyle w:val="Emphasis"/>
          <w:b/>
          <w:bCs/>
          <w:lang w:val="en-GB"/>
        </w:rPr>
      </w:pPr>
      <w:r w:rsidRPr="003E60CE">
        <w:rPr>
          <w:rStyle w:val="Emphasis"/>
          <w:b/>
          <w:bCs/>
          <w:lang w:val="en-GB"/>
        </w:rPr>
        <w:t>EQ 5:  The extent to which the SDG-CF project generated – or is likely to generate – directly or indirectly, positive and negative, intended or unintended higher-level effects.</w:t>
      </w:r>
    </w:p>
    <w:p w14:paraId="35CD8CDF" w14:textId="49A18A53" w:rsidR="00A9656F" w:rsidRPr="003E60CE" w:rsidRDefault="00552039" w:rsidP="001C687E">
      <w:pPr>
        <w:pStyle w:val="Heading5"/>
        <w:spacing w:line="240" w:lineRule="auto"/>
        <w:rPr>
          <w:lang w:val="en-GB"/>
        </w:rPr>
      </w:pPr>
      <w:r w:rsidRPr="003E60CE">
        <w:rPr>
          <w:lang w:val="en-GB"/>
        </w:rPr>
        <w:t>EQ</w:t>
      </w:r>
      <w:r w:rsidR="00A9656F" w:rsidRPr="003E60CE">
        <w:rPr>
          <w:lang w:val="en-GB"/>
        </w:rPr>
        <w:t xml:space="preserve">5.1: What is the overall direct and indirect impact of the project, </w:t>
      </w:r>
      <w:r w:rsidR="00924063" w:rsidRPr="003E60CE">
        <w:rPr>
          <w:lang w:val="en-GB"/>
        </w:rPr>
        <w:t>considering</w:t>
      </w:r>
      <w:r w:rsidR="00A9656F" w:rsidRPr="003E60CE">
        <w:rPr>
          <w:lang w:val="en-GB"/>
        </w:rPr>
        <w:t xml:space="preserve"> positive and negative, intended or unintended effects of the project implementation?</w:t>
      </w:r>
    </w:p>
    <w:p w14:paraId="0C161191" w14:textId="1F917D1A" w:rsidR="00A96A3F" w:rsidRPr="003E60CE" w:rsidRDefault="00A9656F" w:rsidP="001C687E">
      <w:pPr>
        <w:spacing w:before="240" w:line="240" w:lineRule="auto"/>
        <w:jc w:val="both"/>
        <w:rPr>
          <w:b/>
          <w:bCs/>
          <w:lang w:val="en-GB"/>
        </w:rPr>
      </w:pPr>
      <w:r w:rsidRPr="003E60CE">
        <w:rPr>
          <w:rStyle w:val="Strong"/>
          <w:color w:val="auto"/>
          <w:lang w:val="en-GB"/>
        </w:rPr>
        <w:t xml:space="preserve">Finding # </w:t>
      </w:r>
      <w:r w:rsidR="001E6CF0" w:rsidRPr="003E60CE">
        <w:rPr>
          <w:rStyle w:val="Strong"/>
          <w:color w:val="auto"/>
          <w:lang w:val="en-GB"/>
        </w:rPr>
        <w:t>22</w:t>
      </w:r>
      <w:r w:rsidR="00A472AA" w:rsidRPr="003E60CE">
        <w:rPr>
          <w:rStyle w:val="Strong"/>
          <w:color w:val="auto"/>
          <w:lang w:val="en-GB"/>
        </w:rPr>
        <w:t>:</w:t>
      </w:r>
      <w:r w:rsidR="00636CFE" w:rsidRPr="003E60CE">
        <w:rPr>
          <w:rStyle w:val="Strong"/>
          <w:color w:val="auto"/>
          <w:lang w:val="en-GB"/>
        </w:rPr>
        <w:t xml:space="preserve"> </w:t>
      </w:r>
      <w:r w:rsidR="00A96A3F" w:rsidRPr="003E60CE">
        <w:rPr>
          <w:lang w:val="en-GB"/>
        </w:rPr>
        <w:t xml:space="preserve"> </w:t>
      </w:r>
      <w:r w:rsidR="00F316C7" w:rsidRPr="003E60CE">
        <w:rPr>
          <w:b/>
          <w:bCs/>
          <w:lang w:val="en-GB"/>
        </w:rPr>
        <w:t>The project ha</w:t>
      </w:r>
      <w:r w:rsidR="005B6C30" w:rsidRPr="003E60CE">
        <w:rPr>
          <w:b/>
          <w:bCs/>
          <w:lang w:val="en-GB"/>
        </w:rPr>
        <w:t xml:space="preserve">s </w:t>
      </w:r>
      <w:r w:rsidR="007E1795" w:rsidRPr="003E60CE">
        <w:rPr>
          <w:b/>
          <w:bCs/>
          <w:lang w:val="en-GB"/>
        </w:rPr>
        <w:t xml:space="preserve">directly and </w:t>
      </w:r>
      <w:r w:rsidR="003E60CE" w:rsidRPr="003E60CE">
        <w:rPr>
          <w:b/>
          <w:bCs/>
          <w:lang w:val="en-GB"/>
        </w:rPr>
        <w:t>positively impacted</w:t>
      </w:r>
      <w:r w:rsidR="00F316C7" w:rsidRPr="003E60CE">
        <w:rPr>
          <w:b/>
          <w:bCs/>
          <w:lang w:val="en-GB"/>
        </w:rPr>
        <w:t xml:space="preserve"> the acceptance of the notion of the climate security </w:t>
      </w:r>
      <w:r w:rsidR="003E60CE" w:rsidRPr="003E60CE">
        <w:rPr>
          <w:b/>
          <w:bCs/>
          <w:lang w:val="en-GB"/>
        </w:rPr>
        <w:t>nexus in</w:t>
      </w:r>
      <w:r w:rsidR="005B6C30" w:rsidRPr="003E60CE">
        <w:rPr>
          <w:b/>
          <w:bCs/>
          <w:lang w:val="en-GB"/>
        </w:rPr>
        <w:t xml:space="preserve"> the region</w:t>
      </w:r>
      <w:r w:rsidR="001144AE">
        <w:rPr>
          <w:b/>
          <w:bCs/>
          <w:lang w:val="en-GB"/>
        </w:rPr>
        <w:t xml:space="preserve"> </w:t>
      </w:r>
      <w:r w:rsidR="00136E32">
        <w:rPr>
          <w:b/>
          <w:bCs/>
          <w:lang w:val="en-GB"/>
        </w:rPr>
        <w:t xml:space="preserve">and </w:t>
      </w:r>
      <w:r w:rsidR="00136E32" w:rsidRPr="003E60CE">
        <w:rPr>
          <w:b/>
          <w:bCs/>
          <w:lang w:val="en-GB"/>
        </w:rPr>
        <w:t>its</w:t>
      </w:r>
      <w:r w:rsidR="005B6C30" w:rsidRPr="003E60CE">
        <w:rPr>
          <w:b/>
          <w:bCs/>
          <w:lang w:val="en-GB"/>
        </w:rPr>
        <w:t xml:space="preserve"> </w:t>
      </w:r>
      <w:r w:rsidR="001144AE">
        <w:rPr>
          <w:b/>
          <w:bCs/>
          <w:lang w:val="en-GB"/>
        </w:rPr>
        <w:t xml:space="preserve">potential </w:t>
      </w:r>
      <w:r w:rsidR="005B6C30" w:rsidRPr="003E60CE">
        <w:rPr>
          <w:b/>
          <w:bCs/>
          <w:lang w:val="en-GB"/>
        </w:rPr>
        <w:t>use in policy formulation</w:t>
      </w:r>
      <w:r w:rsidR="007E1795" w:rsidRPr="003E60CE">
        <w:rPr>
          <w:b/>
          <w:bCs/>
          <w:lang w:val="en-GB"/>
        </w:rPr>
        <w:t xml:space="preserve"> and has </w:t>
      </w:r>
      <w:r w:rsidR="007E1795" w:rsidRPr="003E60CE">
        <w:rPr>
          <w:b/>
          <w:bCs/>
          <w:lang w:val="en-GB"/>
        </w:rPr>
        <w:lastRenderedPageBreak/>
        <w:t>contributed to the growing community of pra</w:t>
      </w:r>
      <w:r w:rsidR="00CD5783" w:rsidRPr="003E60CE">
        <w:rPr>
          <w:b/>
          <w:bCs/>
          <w:lang w:val="en-GB"/>
        </w:rPr>
        <w:t>c</w:t>
      </w:r>
      <w:r w:rsidR="007E1795" w:rsidRPr="003E60CE">
        <w:rPr>
          <w:b/>
          <w:bCs/>
          <w:lang w:val="en-GB"/>
        </w:rPr>
        <w:t>tice on integrated and innovative solutions to climate change.</w:t>
      </w:r>
      <w:r w:rsidR="004A0E84" w:rsidRPr="003E60CE">
        <w:rPr>
          <w:b/>
          <w:bCs/>
          <w:lang w:val="en-GB"/>
        </w:rPr>
        <w:t xml:space="preserve"> Indirectly, the project has accelerated climate security nexus financing</w:t>
      </w:r>
      <w:r w:rsidR="005B0044" w:rsidRPr="003E60CE">
        <w:rPr>
          <w:b/>
          <w:bCs/>
          <w:lang w:val="en-GB"/>
        </w:rPr>
        <w:t xml:space="preserve"> and supported the development </w:t>
      </w:r>
      <w:r w:rsidR="00C239FA" w:rsidRPr="003E60CE">
        <w:rPr>
          <w:b/>
          <w:bCs/>
          <w:lang w:val="en-GB"/>
        </w:rPr>
        <w:t>and launc</w:t>
      </w:r>
      <w:r w:rsidR="00CD5783" w:rsidRPr="003E60CE">
        <w:rPr>
          <w:b/>
          <w:bCs/>
          <w:lang w:val="en-GB"/>
        </w:rPr>
        <w:t>h</w:t>
      </w:r>
      <w:r w:rsidR="00C239FA" w:rsidRPr="003E60CE">
        <w:rPr>
          <w:b/>
          <w:bCs/>
          <w:lang w:val="en-GB"/>
        </w:rPr>
        <w:t xml:space="preserve">ing </w:t>
      </w:r>
      <w:r w:rsidR="005B0044" w:rsidRPr="003E60CE">
        <w:rPr>
          <w:b/>
          <w:bCs/>
          <w:lang w:val="en-GB"/>
        </w:rPr>
        <w:t xml:space="preserve">of new </w:t>
      </w:r>
      <w:r w:rsidR="00530775" w:rsidRPr="003E60CE">
        <w:rPr>
          <w:b/>
          <w:bCs/>
          <w:lang w:val="en-GB"/>
        </w:rPr>
        <w:t>regional</w:t>
      </w:r>
      <w:r w:rsidR="005B0044" w:rsidRPr="003E60CE">
        <w:rPr>
          <w:b/>
          <w:bCs/>
          <w:lang w:val="en-GB"/>
        </w:rPr>
        <w:t xml:space="preserve"> climate security</w:t>
      </w:r>
      <w:r w:rsidR="00C239FA" w:rsidRPr="003E60CE">
        <w:rPr>
          <w:b/>
          <w:bCs/>
          <w:lang w:val="en-GB"/>
        </w:rPr>
        <w:t xml:space="preserve"> projects.</w:t>
      </w:r>
      <w:r w:rsidR="00806977" w:rsidRPr="003E60CE">
        <w:rPr>
          <w:b/>
          <w:bCs/>
          <w:lang w:val="en-GB"/>
        </w:rPr>
        <w:t xml:space="preserve"> </w:t>
      </w:r>
      <w:r w:rsidR="00CD5783" w:rsidRPr="003E60CE">
        <w:rPr>
          <w:b/>
          <w:bCs/>
          <w:lang w:val="en-GB"/>
        </w:rPr>
        <w:t xml:space="preserve">The fact that the project is supporting such changes </w:t>
      </w:r>
      <w:r w:rsidR="00A96A3F" w:rsidRPr="003E60CE">
        <w:rPr>
          <w:b/>
          <w:bCs/>
          <w:lang w:val="en-GB"/>
        </w:rPr>
        <w:t>provides reassurance about the project's ultimate effectiveness.</w:t>
      </w:r>
    </w:p>
    <w:p w14:paraId="4C5FF688" w14:textId="14C988D5" w:rsidR="00A9656F" w:rsidRPr="003E60CE" w:rsidRDefault="00A9656F" w:rsidP="001C687E">
      <w:pPr>
        <w:spacing w:line="240" w:lineRule="auto"/>
        <w:jc w:val="both"/>
        <w:rPr>
          <w:lang w:val="en-GB"/>
        </w:rPr>
      </w:pPr>
      <w:r w:rsidRPr="003E60CE">
        <w:rPr>
          <w:lang w:val="en-GB"/>
        </w:rPr>
        <w:t xml:space="preserve">No overall goal is defined for this </w:t>
      </w:r>
      <w:r w:rsidR="00C42C6D" w:rsidRPr="003E60CE">
        <w:rPr>
          <w:lang w:val="en-GB"/>
        </w:rPr>
        <w:t>project</w:t>
      </w:r>
      <w:r w:rsidR="00E06518" w:rsidRPr="003E60CE">
        <w:rPr>
          <w:lang w:val="en-GB"/>
        </w:rPr>
        <w:t xml:space="preserve"> as </w:t>
      </w:r>
      <w:r w:rsidR="00106F23" w:rsidRPr="003E60CE">
        <w:rPr>
          <w:lang w:val="en-GB"/>
        </w:rPr>
        <w:t>explained</w:t>
      </w:r>
      <w:r w:rsidR="00610162" w:rsidRPr="003E60CE">
        <w:rPr>
          <w:lang w:val="en-GB"/>
        </w:rPr>
        <w:t xml:space="preserve"> </w:t>
      </w:r>
      <w:r w:rsidR="00E06518" w:rsidRPr="003E60CE">
        <w:rPr>
          <w:lang w:val="en-GB"/>
        </w:rPr>
        <w:t xml:space="preserve">in the </w:t>
      </w:r>
      <w:r w:rsidR="00106F23" w:rsidRPr="003E60CE">
        <w:rPr>
          <w:lang w:val="en-GB"/>
        </w:rPr>
        <w:t>R</w:t>
      </w:r>
      <w:r w:rsidR="00E06518" w:rsidRPr="003E60CE">
        <w:rPr>
          <w:lang w:val="en-GB"/>
        </w:rPr>
        <w:t>elevance section</w:t>
      </w:r>
      <w:r w:rsidR="00106F23" w:rsidRPr="003E60CE">
        <w:rPr>
          <w:lang w:val="en-GB"/>
        </w:rPr>
        <w:t xml:space="preserve"> above.</w:t>
      </w:r>
      <w:r w:rsidR="005B11C7" w:rsidRPr="003E60CE">
        <w:rPr>
          <w:lang w:val="en-GB"/>
        </w:rPr>
        <w:t xml:space="preserve"> To assess impact </w:t>
      </w:r>
      <w:r w:rsidR="003E60CE" w:rsidRPr="003E60CE">
        <w:rPr>
          <w:lang w:val="en-GB"/>
        </w:rPr>
        <w:t>therefore, we</w:t>
      </w:r>
      <w:r w:rsidRPr="003E60CE">
        <w:rPr>
          <w:lang w:val="en-GB"/>
        </w:rPr>
        <w:t xml:space="preserve"> are taking as a </w:t>
      </w:r>
      <w:r w:rsidRPr="003E60CE">
        <w:rPr>
          <w:b/>
          <w:bCs/>
          <w:lang w:val="en-GB"/>
        </w:rPr>
        <w:t xml:space="preserve">proxy </w:t>
      </w:r>
      <w:r w:rsidR="00C42C6D" w:rsidRPr="003E60CE">
        <w:rPr>
          <w:b/>
          <w:bCs/>
          <w:lang w:val="en-GB"/>
        </w:rPr>
        <w:t>project</w:t>
      </w:r>
      <w:r w:rsidRPr="003E60CE">
        <w:rPr>
          <w:b/>
          <w:bCs/>
          <w:lang w:val="en-GB"/>
        </w:rPr>
        <w:t xml:space="preserve"> goal</w:t>
      </w:r>
      <w:r w:rsidRPr="003E60CE">
        <w:rPr>
          <w:lang w:val="en-GB"/>
        </w:rPr>
        <w:t xml:space="preserve"> the regional priorities narrated in the project document to which the </w:t>
      </w:r>
      <w:r w:rsidR="00C42C6D" w:rsidRPr="003E60CE">
        <w:rPr>
          <w:lang w:val="en-GB"/>
        </w:rPr>
        <w:t>project</w:t>
      </w:r>
      <w:r w:rsidRPr="003E60CE">
        <w:rPr>
          <w:lang w:val="en-GB"/>
        </w:rPr>
        <w:t xml:space="preserve"> is designed to contribute to, namely:</w:t>
      </w:r>
    </w:p>
    <w:p w14:paraId="18818EAF" w14:textId="6EEBA036" w:rsidR="00A9656F" w:rsidRPr="003E60CE" w:rsidRDefault="00A9656F" w:rsidP="001C687E">
      <w:pPr>
        <w:numPr>
          <w:ilvl w:val="0"/>
          <w:numId w:val="78"/>
        </w:numPr>
        <w:spacing w:after="0" w:line="240" w:lineRule="auto"/>
        <w:ind w:left="450"/>
        <w:jc w:val="both"/>
        <w:rPr>
          <w:lang w:val="en-GB"/>
        </w:rPr>
      </w:pPr>
      <w:r w:rsidRPr="003E60CE">
        <w:rPr>
          <w:lang w:val="en-GB"/>
        </w:rPr>
        <w:t xml:space="preserve">Delivering climate-oriented solutions that address climate challenges and bring co-benefits across the SDGs, </w:t>
      </w:r>
    </w:p>
    <w:p w14:paraId="3D4B89CB" w14:textId="7EAE0D0D" w:rsidR="00A9656F" w:rsidRPr="003E60CE" w:rsidRDefault="00A9656F" w:rsidP="001C687E">
      <w:pPr>
        <w:numPr>
          <w:ilvl w:val="0"/>
          <w:numId w:val="79"/>
        </w:numPr>
        <w:spacing w:line="240" w:lineRule="auto"/>
        <w:ind w:left="450"/>
        <w:jc w:val="both"/>
        <w:rPr>
          <w:lang w:val="en-GB"/>
        </w:rPr>
      </w:pPr>
      <w:r w:rsidRPr="003E60CE">
        <w:rPr>
          <w:lang w:val="en-GB"/>
        </w:rPr>
        <w:t>Scaling up access to and delivery of climate finance, including through innovative partnerships with the private sector</w:t>
      </w:r>
    </w:p>
    <w:p w14:paraId="15F20FC2" w14:textId="23834B9D" w:rsidR="00A9656F" w:rsidRPr="003E60CE" w:rsidRDefault="003B1052" w:rsidP="001C687E">
      <w:pPr>
        <w:spacing w:line="240" w:lineRule="auto"/>
        <w:jc w:val="both"/>
        <w:rPr>
          <w:rStyle w:val="Strong"/>
          <w:color w:val="auto"/>
          <w:u w:val="single"/>
          <w:lang w:val="en-GB"/>
        </w:rPr>
      </w:pPr>
      <w:r w:rsidRPr="003E60CE">
        <w:rPr>
          <w:rStyle w:val="Strong"/>
          <w:color w:val="auto"/>
          <w:u w:val="single"/>
          <w:lang w:val="en-GB"/>
        </w:rPr>
        <w:t>E</w:t>
      </w:r>
      <w:r w:rsidR="00A9656F" w:rsidRPr="003E60CE">
        <w:rPr>
          <w:rStyle w:val="Strong"/>
          <w:color w:val="auto"/>
          <w:u w:val="single"/>
          <w:lang w:val="en-GB"/>
        </w:rPr>
        <w:t xml:space="preserve">vidence of direct results beyond the outputs/outcomes </w:t>
      </w:r>
    </w:p>
    <w:p w14:paraId="0253453F" w14:textId="644E48ED" w:rsidR="00A9656F" w:rsidRPr="003E60CE" w:rsidRDefault="00A9656F" w:rsidP="001C687E">
      <w:pPr>
        <w:spacing w:line="240" w:lineRule="auto"/>
        <w:jc w:val="both"/>
        <w:rPr>
          <w:lang w:val="en-GB"/>
        </w:rPr>
      </w:pPr>
      <w:r w:rsidRPr="003E60CE">
        <w:rPr>
          <w:lang w:val="en-GB"/>
        </w:rPr>
        <w:t xml:space="preserve">The extent of the impact can be attributed to four factors: the </w:t>
      </w:r>
      <w:r w:rsidR="00C42C6D" w:rsidRPr="003E60CE">
        <w:rPr>
          <w:lang w:val="en-GB"/>
        </w:rPr>
        <w:t>project</w:t>
      </w:r>
      <w:r w:rsidRPr="003E60CE">
        <w:rPr>
          <w:lang w:val="en-GB"/>
        </w:rPr>
        <w:t>'s activities in the region, changes in the external context related to climate change, changes in regional and global perspectives on climate change issues, and new legislation and regulations in place in the region. The</w:t>
      </w:r>
      <w:r w:rsidR="007E27A8" w:rsidRPr="003E60CE">
        <w:rPr>
          <w:lang w:val="en-GB"/>
        </w:rPr>
        <w:t>se</w:t>
      </w:r>
      <w:r w:rsidRPr="003E60CE">
        <w:rPr>
          <w:lang w:val="en-GB"/>
        </w:rPr>
        <w:t xml:space="preserve"> changes were </w:t>
      </w:r>
      <w:r w:rsidR="00D3544F" w:rsidRPr="003E60CE">
        <w:rPr>
          <w:lang w:val="en-GB"/>
        </w:rPr>
        <w:t xml:space="preserve">not warranted to be </w:t>
      </w:r>
      <w:r w:rsidRPr="003E60CE">
        <w:rPr>
          <w:lang w:val="en-GB"/>
        </w:rPr>
        <w:t>significant enough for a revision of the Toc.</w:t>
      </w:r>
    </w:p>
    <w:p w14:paraId="01603E87" w14:textId="6E7416C1" w:rsidR="00A9656F" w:rsidRPr="003E60CE" w:rsidRDefault="00A9656F" w:rsidP="001C687E">
      <w:pPr>
        <w:spacing w:line="240" w:lineRule="auto"/>
        <w:jc w:val="both"/>
        <w:rPr>
          <w:lang w:val="en-GB"/>
        </w:rPr>
      </w:pPr>
      <w:r w:rsidRPr="003E60CE">
        <w:rPr>
          <w:lang w:val="en-GB"/>
        </w:rPr>
        <w:t xml:space="preserve">While there was a general belief that establishing the </w:t>
      </w:r>
      <w:r w:rsidR="00716987" w:rsidRPr="003E60CE">
        <w:rPr>
          <w:lang w:val="en-GB"/>
        </w:rPr>
        <w:t xml:space="preserve">climate facility </w:t>
      </w:r>
      <w:r w:rsidRPr="003E60CE">
        <w:rPr>
          <w:lang w:val="en-GB"/>
        </w:rPr>
        <w:t>would lead to transformative outputs, the facility was ultimately cancelled</w:t>
      </w:r>
      <w:r w:rsidR="00E06518" w:rsidRPr="003E60CE">
        <w:rPr>
          <w:lang w:val="en-GB"/>
        </w:rPr>
        <w:t xml:space="preserve"> as discussed in the effectiveness section above</w:t>
      </w:r>
      <w:r w:rsidRPr="003E60CE">
        <w:rPr>
          <w:lang w:val="en-GB"/>
        </w:rPr>
        <w:t xml:space="preserve">. Through interviews with partners, stakeholders, and UNDP program staff, and reviews of Annual Reports, we have identified several positive changes that the </w:t>
      </w:r>
      <w:r w:rsidR="00716987" w:rsidRPr="003E60CE">
        <w:rPr>
          <w:lang w:val="en-GB"/>
        </w:rPr>
        <w:t>project</w:t>
      </w:r>
      <w:r w:rsidRPr="003E60CE">
        <w:rPr>
          <w:lang w:val="en-GB"/>
        </w:rPr>
        <w:t xml:space="preserve"> has contributed to. These changes, which go beyond the project's outcomes, are related to the regional environmental and climate change priorities identified at project inception. Observing these changes during the project's implementation and towards the end of the </w:t>
      </w:r>
      <w:r w:rsidR="00C42C6D" w:rsidRPr="003E60CE">
        <w:rPr>
          <w:lang w:val="en-GB"/>
        </w:rPr>
        <w:t>project</w:t>
      </w:r>
      <w:r w:rsidRPr="003E60CE">
        <w:rPr>
          <w:lang w:val="en-GB"/>
        </w:rPr>
        <w:t xml:space="preserve"> provides reassurance about the project's ultimate effectiveness.</w:t>
      </w:r>
    </w:p>
    <w:p w14:paraId="644B709F" w14:textId="065ADE3C" w:rsidR="00A9656F" w:rsidRPr="003E60CE" w:rsidRDefault="00A9656F" w:rsidP="001C687E">
      <w:pPr>
        <w:spacing w:line="240" w:lineRule="auto"/>
        <w:jc w:val="both"/>
        <w:rPr>
          <w:lang w:val="en-GB"/>
        </w:rPr>
      </w:pPr>
      <w:r w:rsidRPr="003E60CE">
        <w:rPr>
          <w:lang w:val="en-GB"/>
        </w:rPr>
        <w:t xml:space="preserve">The effectiveness section details the effects linked to outcomes. Going one step further, the </w:t>
      </w:r>
      <w:r w:rsidR="00C42C6D" w:rsidRPr="003E60CE">
        <w:rPr>
          <w:lang w:val="en-GB"/>
        </w:rPr>
        <w:t>project</w:t>
      </w:r>
      <w:r w:rsidRPr="003E60CE">
        <w:rPr>
          <w:lang w:val="en-GB"/>
        </w:rPr>
        <w:t xml:space="preserve"> could reasonably claim to contribute to the following </w:t>
      </w:r>
      <w:r w:rsidRPr="003E60CE">
        <w:rPr>
          <w:b/>
          <w:bCs/>
          <w:lang w:val="en-GB"/>
        </w:rPr>
        <w:t xml:space="preserve">direct </w:t>
      </w:r>
      <w:r w:rsidRPr="003E60CE">
        <w:rPr>
          <w:lang w:val="en-GB"/>
        </w:rPr>
        <w:t>impacts.</w:t>
      </w:r>
    </w:p>
    <w:p w14:paraId="3D2C6AB7" w14:textId="6F63A37F" w:rsidR="00A9656F" w:rsidRPr="003E60CE" w:rsidRDefault="00A9656F" w:rsidP="00EC4CCA">
      <w:pPr>
        <w:numPr>
          <w:ilvl w:val="0"/>
          <w:numId w:val="77"/>
        </w:numPr>
        <w:spacing w:after="0" w:line="240" w:lineRule="auto"/>
        <w:ind w:left="360" w:hanging="270"/>
        <w:jc w:val="both"/>
        <w:rPr>
          <w:b/>
          <w:bCs/>
          <w:lang w:val="en-GB"/>
        </w:rPr>
      </w:pPr>
      <w:r w:rsidRPr="003E60CE">
        <w:rPr>
          <w:u w:val="single"/>
          <w:lang w:val="en-GB"/>
        </w:rPr>
        <w:t xml:space="preserve">The concept of </w:t>
      </w:r>
      <w:r w:rsidR="438C7B4E" w:rsidRPr="003E60CE">
        <w:rPr>
          <w:u w:val="single"/>
          <w:lang w:val="en-GB"/>
        </w:rPr>
        <w:t xml:space="preserve">the </w:t>
      </w:r>
      <w:r w:rsidRPr="003E60CE">
        <w:rPr>
          <w:u w:val="single"/>
          <w:lang w:val="en-GB"/>
        </w:rPr>
        <w:t xml:space="preserve">climate </w:t>
      </w:r>
      <w:r w:rsidR="298C8213" w:rsidRPr="003E60CE">
        <w:rPr>
          <w:u w:val="single"/>
          <w:lang w:val="en-GB"/>
        </w:rPr>
        <w:t xml:space="preserve">security </w:t>
      </w:r>
      <w:r w:rsidR="1ABE3816" w:rsidRPr="003E60CE">
        <w:rPr>
          <w:u w:val="single"/>
          <w:lang w:val="en-GB"/>
        </w:rPr>
        <w:t xml:space="preserve">nexus agenda </w:t>
      </w:r>
      <w:r w:rsidRPr="003E60CE">
        <w:rPr>
          <w:u w:val="single"/>
          <w:lang w:val="en-GB"/>
        </w:rPr>
        <w:t xml:space="preserve">is now more widely accepted in the region. </w:t>
      </w:r>
      <w:r w:rsidRPr="003E60CE">
        <w:rPr>
          <w:lang w:val="en-GB"/>
        </w:rPr>
        <w:t>During project implementation, some partners felt that the terminology of Climate Security was inappropriate for the region due to the sensitivities of ‘security’ in countries with tense and volatile internal contexts. However, by the end of the program period, climate security was being used widely and freely in regional platforms.</w:t>
      </w:r>
    </w:p>
    <w:p w14:paraId="5A84EBDE" w14:textId="55D88621" w:rsidR="00A9656F" w:rsidRPr="003E60CE" w:rsidRDefault="00A9656F" w:rsidP="00EC4CCA">
      <w:pPr>
        <w:numPr>
          <w:ilvl w:val="0"/>
          <w:numId w:val="77"/>
        </w:numPr>
        <w:spacing w:after="0" w:line="240" w:lineRule="auto"/>
        <w:ind w:left="360" w:hanging="270"/>
        <w:jc w:val="both"/>
        <w:rPr>
          <w:lang w:val="en-GB"/>
        </w:rPr>
      </w:pPr>
      <w:r w:rsidRPr="003E60CE">
        <w:rPr>
          <w:u w:val="single"/>
          <w:lang w:val="en-GB"/>
        </w:rPr>
        <w:t>Arab states are considering nexus in their policy formulations</w:t>
      </w:r>
      <w:r w:rsidRPr="003E60CE">
        <w:rPr>
          <w:b/>
          <w:bCs/>
          <w:lang w:val="en-GB"/>
        </w:rPr>
        <w:t xml:space="preserve">. </w:t>
      </w:r>
      <w:r w:rsidRPr="003E60CE">
        <w:rPr>
          <w:lang w:val="en-GB"/>
        </w:rPr>
        <w:t xml:space="preserve">While some stakeholders felt that regional policy changes attributable to the project were anecdotal speculations, </w:t>
      </w:r>
      <w:r w:rsidR="00264A01">
        <w:rPr>
          <w:lang w:val="en-GB"/>
        </w:rPr>
        <w:t>MSU</w:t>
      </w:r>
      <w:r w:rsidR="00264A01" w:rsidRPr="003E60CE">
        <w:rPr>
          <w:lang w:val="en-GB"/>
        </w:rPr>
        <w:t xml:space="preserve"> </w:t>
      </w:r>
      <w:r w:rsidRPr="003E60CE">
        <w:rPr>
          <w:lang w:val="en-GB"/>
        </w:rPr>
        <w:t>staff, who attended</w:t>
      </w:r>
      <w:r w:rsidRPr="003E60CE">
        <w:rPr>
          <w:b/>
          <w:bCs/>
          <w:lang w:val="en-GB"/>
        </w:rPr>
        <w:t xml:space="preserve"> </w:t>
      </w:r>
      <w:r w:rsidRPr="003E60CE">
        <w:rPr>
          <w:lang w:val="en-GB"/>
        </w:rPr>
        <w:t>discussions at COP and regional MENA platforms in the last year of the project and made multiple presentations of the projects Knowledge Products at these forums, were strongly convinced that the regional environment is changing towards an understanding of the integrated nature of regional climate challenges and that the project had played a part in this.</w:t>
      </w:r>
    </w:p>
    <w:p w14:paraId="5C07B7E4" w14:textId="409501E6" w:rsidR="00A9656F" w:rsidRPr="003E60CE" w:rsidRDefault="00A9656F" w:rsidP="00EC4CCA">
      <w:pPr>
        <w:numPr>
          <w:ilvl w:val="0"/>
          <w:numId w:val="77"/>
        </w:numPr>
        <w:spacing w:line="240" w:lineRule="auto"/>
        <w:ind w:left="360" w:hanging="270"/>
        <w:jc w:val="both"/>
        <w:rPr>
          <w:b/>
          <w:bCs/>
          <w:u w:val="single"/>
          <w:lang w:val="en-GB"/>
        </w:rPr>
      </w:pPr>
      <w:r w:rsidRPr="003E60CE">
        <w:rPr>
          <w:lang w:val="en-GB"/>
        </w:rPr>
        <w:t xml:space="preserve">The </w:t>
      </w:r>
      <w:r w:rsidR="00A00E91" w:rsidRPr="003E60CE">
        <w:rPr>
          <w:lang w:val="en-GB"/>
        </w:rPr>
        <w:t xml:space="preserve">project </w:t>
      </w:r>
      <w:r w:rsidRPr="003E60CE">
        <w:rPr>
          <w:lang w:val="en-GB"/>
        </w:rPr>
        <w:t xml:space="preserve">has contributed to the </w:t>
      </w:r>
      <w:r w:rsidRPr="003E60CE">
        <w:rPr>
          <w:u w:val="single"/>
          <w:lang w:val="en-GB"/>
        </w:rPr>
        <w:t>growing community of practice on integrated and innovative approaches to the nexus</w:t>
      </w:r>
      <w:r w:rsidRPr="003E60CE">
        <w:rPr>
          <w:lang w:val="en-GB"/>
        </w:rPr>
        <w:t xml:space="preserve"> between climate change and human security through the resilience grants.</w:t>
      </w:r>
      <w:r w:rsidRPr="003E60CE">
        <w:rPr>
          <w:u w:val="single"/>
          <w:lang w:val="en-GB"/>
        </w:rPr>
        <w:t xml:space="preserve">  </w:t>
      </w:r>
    </w:p>
    <w:p w14:paraId="6B55A42C" w14:textId="77777777" w:rsidR="00D3544F" w:rsidRPr="003E60CE" w:rsidRDefault="00D3544F" w:rsidP="001C687E">
      <w:pPr>
        <w:spacing w:line="240" w:lineRule="auto"/>
        <w:jc w:val="both"/>
        <w:rPr>
          <w:rStyle w:val="Strong"/>
          <w:color w:val="auto"/>
          <w:u w:val="single"/>
          <w:lang w:val="en-GB"/>
        </w:rPr>
      </w:pPr>
      <w:r w:rsidRPr="003E60CE">
        <w:rPr>
          <w:rStyle w:val="Strong"/>
          <w:color w:val="auto"/>
          <w:u w:val="single"/>
          <w:lang w:val="en-GB"/>
        </w:rPr>
        <w:lastRenderedPageBreak/>
        <w:t>Evidence of indirect impact</w:t>
      </w:r>
    </w:p>
    <w:p w14:paraId="6C354595" w14:textId="33DE25C9" w:rsidR="00A9656F" w:rsidRPr="003E60CE" w:rsidRDefault="00A9656F" w:rsidP="001C687E">
      <w:pPr>
        <w:spacing w:line="240" w:lineRule="auto"/>
        <w:jc w:val="both"/>
        <w:rPr>
          <w:rStyle w:val="Strong"/>
          <w:b w:val="0"/>
          <w:bCs w:val="0"/>
          <w:color w:val="auto"/>
          <w:lang w:val="en-GB"/>
        </w:rPr>
      </w:pPr>
      <w:bookmarkStart w:id="129" w:name="_Hlk170239318"/>
      <w:r w:rsidRPr="003E60CE">
        <w:rPr>
          <w:rStyle w:val="Strong"/>
          <w:b w:val="0"/>
          <w:bCs w:val="0"/>
          <w:color w:val="auto"/>
          <w:lang w:val="en-GB"/>
        </w:rPr>
        <w:t xml:space="preserve">The </w:t>
      </w:r>
      <w:r w:rsidR="00C42C6D" w:rsidRPr="003E60CE">
        <w:rPr>
          <w:rStyle w:val="Strong"/>
          <w:b w:val="0"/>
          <w:bCs w:val="0"/>
          <w:color w:val="auto"/>
          <w:lang w:val="en-GB"/>
        </w:rPr>
        <w:t>project'</w:t>
      </w:r>
      <w:r w:rsidRPr="003E60CE">
        <w:rPr>
          <w:rStyle w:val="Strong"/>
          <w:b w:val="0"/>
          <w:bCs w:val="0"/>
          <w:color w:val="auto"/>
          <w:lang w:val="en-GB"/>
        </w:rPr>
        <w:t xml:space="preserve">s positive indirect impacts were quite </w:t>
      </w:r>
      <w:r w:rsidR="001B6180" w:rsidRPr="003E60CE">
        <w:rPr>
          <w:rStyle w:val="Strong"/>
          <w:b w:val="0"/>
          <w:bCs w:val="0"/>
          <w:color w:val="auto"/>
          <w:lang w:val="en-GB"/>
        </w:rPr>
        <w:t>substantial with</w:t>
      </w:r>
      <w:r w:rsidRPr="003E60CE">
        <w:rPr>
          <w:rStyle w:val="Strong"/>
          <w:b w:val="0"/>
          <w:bCs w:val="0"/>
          <w:color w:val="auto"/>
          <w:lang w:val="en-GB"/>
        </w:rPr>
        <w:t xml:space="preserve"> </w:t>
      </w:r>
      <w:r w:rsidR="001B6180" w:rsidRPr="003E60CE">
        <w:rPr>
          <w:rStyle w:val="Strong"/>
          <w:b w:val="0"/>
          <w:bCs w:val="0"/>
          <w:color w:val="auto"/>
          <w:lang w:val="en-GB"/>
        </w:rPr>
        <w:t>strong sustainability</w:t>
      </w:r>
      <w:r w:rsidRPr="003E60CE">
        <w:rPr>
          <w:rStyle w:val="Strong"/>
          <w:b w:val="0"/>
          <w:bCs w:val="0"/>
          <w:color w:val="auto"/>
          <w:lang w:val="en-GB"/>
        </w:rPr>
        <w:t xml:space="preserve"> elements but with a limited and incidental linkage to the </w:t>
      </w:r>
      <w:r w:rsidR="00C42C6D" w:rsidRPr="003E60CE">
        <w:rPr>
          <w:rStyle w:val="Strong"/>
          <w:b w:val="0"/>
          <w:bCs w:val="0"/>
          <w:color w:val="auto"/>
          <w:lang w:val="en-GB"/>
        </w:rPr>
        <w:t>project</w:t>
      </w:r>
      <w:r w:rsidRPr="003E60CE">
        <w:rPr>
          <w:rStyle w:val="Strong"/>
          <w:b w:val="0"/>
          <w:bCs w:val="0"/>
          <w:color w:val="auto"/>
          <w:lang w:val="en-GB"/>
        </w:rPr>
        <w:t xml:space="preserve"> objectives themselves</w:t>
      </w:r>
      <w:bookmarkEnd w:id="129"/>
      <w:r w:rsidR="00A1394A" w:rsidRPr="003E60CE">
        <w:rPr>
          <w:rStyle w:val="Strong"/>
          <w:b w:val="0"/>
          <w:bCs w:val="0"/>
          <w:color w:val="auto"/>
          <w:lang w:val="en-GB"/>
        </w:rPr>
        <w:t xml:space="preserve">. </w:t>
      </w:r>
    </w:p>
    <w:p w14:paraId="52BB451C" w14:textId="6E9E8E35" w:rsidR="00A9656F" w:rsidRPr="003E60CE" w:rsidRDefault="00A9656F" w:rsidP="001C687E">
      <w:pPr>
        <w:spacing w:line="240" w:lineRule="auto"/>
        <w:jc w:val="both"/>
        <w:rPr>
          <w:lang w:val="en-GB"/>
        </w:rPr>
      </w:pPr>
      <w:r w:rsidRPr="003E60CE">
        <w:rPr>
          <w:lang w:val="en-GB"/>
        </w:rPr>
        <w:t xml:space="preserve">Many UN partners felt </w:t>
      </w:r>
      <w:r w:rsidR="001B6180" w:rsidRPr="003E60CE">
        <w:rPr>
          <w:lang w:val="en-GB"/>
        </w:rPr>
        <w:t>- and</w:t>
      </w:r>
      <w:r w:rsidRPr="003E60CE">
        <w:rPr>
          <w:lang w:val="en-GB"/>
        </w:rPr>
        <w:t xml:space="preserve"> </w:t>
      </w:r>
      <w:r w:rsidR="00264A01">
        <w:rPr>
          <w:lang w:val="en-GB"/>
        </w:rPr>
        <w:t>MSU</w:t>
      </w:r>
      <w:r w:rsidR="00264A01" w:rsidRPr="003E60CE">
        <w:rPr>
          <w:lang w:val="en-GB"/>
        </w:rPr>
        <w:t xml:space="preserve"> </w:t>
      </w:r>
      <w:r w:rsidRPr="003E60CE">
        <w:rPr>
          <w:lang w:val="en-GB"/>
        </w:rPr>
        <w:t xml:space="preserve">staff interviewed on this agreed </w:t>
      </w:r>
      <w:r w:rsidR="001B6180" w:rsidRPr="003E60CE">
        <w:rPr>
          <w:lang w:val="en-GB"/>
        </w:rPr>
        <w:t>- that</w:t>
      </w:r>
      <w:r w:rsidRPr="003E60CE">
        <w:rPr>
          <w:lang w:val="en-GB"/>
        </w:rPr>
        <w:t xml:space="preserve"> the </w:t>
      </w:r>
      <w:r w:rsidR="00A1394A" w:rsidRPr="003E60CE">
        <w:rPr>
          <w:lang w:val="en-GB"/>
        </w:rPr>
        <w:t>project had</w:t>
      </w:r>
      <w:r w:rsidR="001B6180" w:rsidRPr="003E60CE">
        <w:rPr>
          <w:lang w:val="en-GB"/>
        </w:rPr>
        <w:t xml:space="preserve"> helped</w:t>
      </w:r>
      <w:r w:rsidRPr="003E60CE">
        <w:rPr>
          <w:lang w:val="en-GB"/>
        </w:rPr>
        <w:t xml:space="preserve"> Partner UN agencies to start new Climate Security – related programmes and leverage new resources in the region and beyond. Annual Reports confirm this. The following are some examples:</w:t>
      </w:r>
    </w:p>
    <w:p w14:paraId="7557373C" w14:textId="31A66EEB" w:rsidR="00A9656F" w:rsidRPr="003E60CE" w:rsidRDefault="00A9656F" w:rsidP="00EC4CCA">
      <w:pPr>
        <w:numPr>
          <w:ilvl w:val="0"/>
          <w:numId w:val="77"/>
        </w:numPr>
        <w:spacing w:after="0" w:line="240" w:lineRule="auto"/>
        <w:ind w:left="360"/>
        <w:jc w:val="both"/>
        <w:rPr>
          <w:lang w:val="en-GB"/>
        </w:rPr>
      </w:pPr>
      <w:r w:rsidRPr="003E60CE">
        <w:rPr>
          <w:lang w:val="en-GB"/>
        </w:rPr>
        <w:t xml:space="preserve">At the time of project inception, UNEP-Fi noted that the notion of sustainable finance was nascent, but by project </w:t>
      </w:r>
      <w:r w:rsidR="001B6180" w:rsidRPr="003E60CE">
        <w:rPr>
          <w:lang w:val="en-GB"/>
        </w:rPr>
        <w:t>end their</w:t>
      </w:r>
      <w:r w:rsidRPr="003E60CE">
        <w:rPr>
          <w:lang w:val="en-GB"/>
        </w:rPr>
        <w:t xml:space="preserve"> regional staffing had expanded from 30-200 people. </w:t>
      </w:r>
      <w:r w:rsidR="00D10CFF" w:rsidRPr="003E60CE">
        <w:rPr>
          <w:lang w:val="en-GB"/>
        </w:rPr>
        <w:t>Project</w:t>
      </w:r>
      <w:r w:rsidRPr="003E60CE">
        <w:rPr>
          <w:lang w:val="en-GB"/>
        </w:rPr>
        <w:t xml:space="preserve"> funding allowed them to </w:t>
      </w:r>
      <w:r w:rsidR="001B6180" w:rsidRPr="003E60CE">
        <w:rPr>
          <w:lang w:val="en-GB"/>
        </w:rPr>
        <w:t>expand outreach</w:t>
      </w:r>
      <w:r w:rsidRPr="003E60CE">
        <w:rPr>
          <w:lang w:val="en-GB"/>
        </w:rPr>
        <w:t>, helped them to develop UNEP-Fi global programmes to support banks in emerging markets and developing countries around de-carbonization</w:t>
      </w:r>
    </w:p>
    <w:p w14:paraId="2DEEE080" w14:textId="37C02965" w:rsidR="00A9656F" w:rsidRPr="003E60CE" w:rsidRDefault="00A9656F" w:rsidP="00EC4CCA">
      <w:pPr>
        <w:numPr>
          <w:ilvl w:val="0"/>
          <w:numId w:val="77"/>
        </w:numPr>
        <w:spacing w:after="0" w:line="240" w:lineRule="auto"/>
        <w:ind w:left="360"/>
        <w:jc w:val="both"/>
        <w:rPr>
          <w:lang w:val="en-GB"/>
        </w:rPr>
      </w:pPr>
      <w:r w:rsidRPr="003E60CE">
        <w:rPr>
          <w:lang w:val="en-GB"/>
        </w:rPr>
        <w:t xml:space="preserve">WFP reported that the </w:t>
      </w:r>
      <w:r w:rsidR="00347689" w:rsidRPr="003E60CE">
        <w:rPr>
          <w:lang w:val="en-GB"/>
        </w:rPr>
        <w:t xml:space="preserve">project </w:t>
      </w:r>
      <w:r w:rsidRPr="003E60CE">
        <w:rPr>
          <w:lang w:val="en-GB"/>
        </w:rPr>
        <w:t xml:space="preserve">helped them to start new programs and leverage new resources. In particular </w:t>
      </w:r>
      <w:r w:rsidR="00B27FD2" w:rsidRPr="003E60CE">
        <w:rPr>
          <w:lang w:val="en-GB"/>
        </w:rPr>
        <w:t>the project</w:t>
      </w:r>
      <w:r w:rsidR="001B6180" w:rsidRPr="003E60CE">
        <w:rPr>
          <w:lang w:val="en-GB"/>
        </w:rPr>
        <w:t xml:space="preserve"> helped</w:t>
      </w:r>
      <w:r w:rsidRPr="003E60CE">
        <w:rPr>
          <w:lang w:val="en-GB"/>
        </w:rPr>
        <w:t xml:space="preserve"> them build own fully fledged program in the region on Climate Security by using synergies with country </w:t>
      </w:r>
      <w:r w:rsidR="001B6180" w:rsidRPr="003E60CE">
        <w:rPr>
          <w:lang w:val="en-GB"/>
        </w:rPr>
        <w:t>counterparts, and</w:t>
      </w:r>
      <w:r w:rsidRPr="003E60CE">
        <w:rPr>
          <w:lang w:val="en-GB"/>
        </w:rPr>
        <w:t xml:space="preserve"> the evidence they </w:t>
      </w:r>
      <w:r w:rsidR="001B6180" w:rsidRPr="003E60CE">
        <w:rPr>
          <w:lang w:val="en-GB"/>
        </w:rPr>
        <w:t>needed, to</w:t>
      </w:r>
      <w:r w:rsidRPr="003E60CE">
        <w:rPr>
          <w:lang w:val="en-GB"/>
        </w:rPr>
        <w:t xml:space="preserve"> develop a multi-year global program integrated into WFPs existing country strategy plan, raising US2 million in the process. </w:t>
      </w:r>
      <w:r w:rsidR="00573BEA" w:rsidRPr="003E60CE">
        <w:rPr>
          <w:lang w:val="en-GB"/>
        </w:rPr>
        <w:t>UN partners who took advantage of this notes that ‘</w:t>
      </w:r>
      <w:r w:rsidR="00573BEA" w:rsidRPr="003E60CE">
        <w:rPr>
          <w:i/>
          <w:iCs/>
          <w:lang w:val="en-GB"/>
        </w:rPr>
        <w:t>althou</w:t>
      </w:r>
      <w:r w:rsidR="00342AFB" w:rsidRPr="003E60CE">
        <w:rPr>
          <w:i/>
          <w:iCs/>
          <w:lang w:val="en-GB"/>
        </w:rPr>
        <w:t>g</w:t>
      </w:r>
      <w:r w:rsidR="00573BEA" w:rsidRPr="003E60CE">
        <w:rPr>
          <w:i/>
          <w:iCs/>
          <w:lang w:val="en-GB"/>
        </w:rPr>
        <w:t>h</w:t>
      </w:r>
      <w:r w:rsidR="00342AFB" w:rsidRPr="003E60CE">
        <w:rPr>
          <w:i/>
          <w:iCs/>
          <w:lang w:val="en-GB"/>
        </w:rPr>
        <w:t xml:space="preserve"> the project had </w:t>
      </w:r>
      <w:r w:rsidRPr="003E60CE">
        <w:rPr>
          <w:i/>
          <w:iCs/>
          <w:lang w:val="en-GB"/>
        </w:rPr>
        <w:t>not ask</w:t>
      </w:r>
      <w:r w:rsidR="00342AFB" w:rsidRPr="003E60CE">
        <w:rPr>
          <w:i/>
          <w:iCs/>
          <w:lang w:val="en-GB"/>
        </w:rPr>
        <w:t>ed</w:t>
      </w:r>
      <w:r w:rsidRPr="003E60CE">
        <w:rPr>
          <w:i/>
          <w:iCs/>
          <w:lang w:val="en-GB"/>
        </w:rPr>
        <w:t xml:space="preserve"> us to do these </w:t>
      </w:r>
      <w:r w:rsidR="001B6180" w:rsidRPr="003E60CE">
        <w:rPr>
          <w:i/>
          <w:iCs/>
          <w:lang w:val="en-GB"/>
        </w:rPr>
        <w:t>things</w:t>
      </w:r>
      <w:r w:rsidR="00342AFB" w:rsidRPr="003E60CE">
        <w:rPr>
          <w:i/>
          <w:iCs/>
          <w:lang w:val="en-GB"/>
        </w:rPr>
        <w:t>,</w:t>
      </w:r>
      <w:r w:rsidRPr="003E60CE">
        <w:rPr>
          <w:i/>
          <w:iCs/>
          <w:lang w:val="en-GB"/>
        </w:rPr>
        <w:t xml:space="preserve"> but we did because it made sense</w:t>
      </w:r>
      <w:r w:rsidRPr="003E60CE">
        <w:rPr>
          <w:lang w:val="en-GB"/>
        </w:rPr>
        <w:t>.</w:t>
      </w:r>
      <w:r w:rsidR="00342AFB" w:rsidRPr="003E60CE">
        <w:rPr>
          <w:lang w:val="en-GB"/>
        </w:rPr>
        <w:t>’ (KII)</w:t>
      </w:r>
    </w:p>
    <w:p w14:paraId="402750F6" w14:textId="6B826892" w:rsidR="00A9656F" w:rsidRPr="003E60CE" w:rsidRDefault="00A9656F" w:rsidP="00EC4CCA">
      <w:pPr>
        <w:numPr>
          <w:ilvl w:val="0"/>
          <w:numId w:val="77"/>
        </w:numPr>
        <w:spacing w:line="240" w:lineRule="auto"/>
        <w:ind w:left="360"/>
        <w:jc w:val="both"/>
        <w:rPr>
          <w:lang w:val="en-GB"/>
        </w:rPr>
      </w:pPr>
      <w:r w:rsidRPr="003E60CE">
        <w:rPr>
          <w:lang w:val="en-GB"/>
        </w:rPr>
        <w:t>As of April 2024, the project was able to mobilize USD17 million to scale up the country resilience pilot project that have been implemented in Jordan, Yemen, Iraq, Tunisia and the State of Palestine through partnerships with GEF, Canada, Japan, Germany and the private sector, with an additional USD27 million in the pipeline for Yemen through GEF</w:t>
      </w:r>
      <w:r w:rsidR="00BE045C" w:rsidRPr="003E60CE">
        <w:rPr>
          <w:lang w:val="en-GB"/>
        </w:rPr>
        <w:t xml:space="preserve"> and</w:t>
      </w:r>
      <w:r w:rsidRPr="003E60CE">
        <w:rPr>
          <w:lang w:val="en-GB"/>
        </w:rPr>
        <w:t xml:space="preserve"> KfW.</w:t>
      </w:r>
      <w:r w:rsidRPr="003E60CE">
        <w:rPr>
          <w:vertAlign w:val="superscript"/>
          <w:lang w:val="en-GB"/>
        </w:rPr>
        <w:footnoteReference w:id="42"/>
      </w:r>
      <w:r w:rsidRPr="003E60CE">
        <w:rPr>
          <w:lang w:val="en-GB"/>
        </w:rPr>
        <w:t xml:space="preserve"> The longer-term replication of these grants was thereby assured.</w:t>
      </w:r>
    </w:p>
    <w:p w14:paraId="5654F238" w14:textId="77777777" w:rsidR="00E9123C" w:rsidRPr="003E60CE" w:rsidRDefault="00E9123C" w:rsidP="001C687E">
      <w:pPr>
        <w:spacing w:line="240" w:lineRule="auto"/>
        <w:jc w:val="both"/>
        <w:rPr>
          <w:rStyle w:val="Strong"/>
          <w:color w:val="auto"/>
          <w:u w:val="single"/>
          <w:lang w:val="en-GB"/>
        </w:rPr>
      </w:pPr>
      <w:r w:rsidRPr="003E60CE">
        <w:rPr>
          <w:rStyle w:val="Strong"/>
          <w:color w:val="auto"/>
          <w:u w:val="single"/>
          <w:lang w:val="en-GB"/>
        </w:rPr>
        <w:t>Positive and negative effects of project</w:t>
      </w:r>
    </w:p>
    <w:p w14:paraId="7772AA40" w14:textId="77777777" w:rsidR="00606146" w:rsidRPr="003E60CE" w:rsidRDefault="001B6180" w:rsidP="001C687E">
      <w:pPr>
        <w:spacing w:line="240" w:lineRule="auto"/>
        <w:jc w:val="both"/>
        <w:rPr>
          <w:rStyle w:val="Strong"/>
          <w:b w:val="0"/>
          <w:bCs w:val="0"/>
          <w:color w:val="auto"/>
          <w:lang w:val="en-GB"/>
        </w:rPr>
      </w:pPr>
      <w:r w:rsidRPr="003E60CE">
        <w:rPr>
          <w:rStyle w:val="Strong"/>
          <w:b w:val="0"/>
          <w:bCs w:val="0"/>
          <w:color w:val="auto"/>
          <w:lang w:val="en-GB"/>
        </w:rPr>
        <w:t>The</w:t>
      </w:r>
      <w:r w:rsidR="00A9656F" w:rsidRPr="003E60CE">
        <w:rPr>
          <w:rStyle w:val="Strong"/>
          <w:b w:val="0"/>
          <w:bCs w:val="0"/>
          <w:color w:val="auto"/>
          <w:lang w:val="en-GB"/>
        </w:rPr>
        <w:t xml:space="preserve"> impacts at various levels were affected by the same implementation and contextual factors, producing </w:t>
      </w:r>
      <w:r w:rsidRPr="003E60CE">
        <w:rPr>
          <w:rStyle w:val="Strong"/>
          <w:b w:val="0"/>
          <w:bCs w:val="0"/>
          <w:color w:val="auto"/>
          <w:lang w:val="en-GB"/>
        </w:rPr>
        <w:t>both positive</w:t>
      </w:r>
      <w:r w:rsidR="00A9656F" w:rsidRPr="003E60CE">
        <w:rPr>
          <w:rStyle w:val="Strong"/>
          <w:b w:val="0"/>
          <w:bCs w:val="0"/>
          <w:color w:val="auto"/>
          <w:lang w:val="en-GB"/>
        </w:rPr>
        <w:t xml:space="preserve"> and negative effects.</w:t>
      </w:r>
      <w:r w:rsidR="00E9123C" w:rsidRPr="003E60CE">
        <w:rPr>
          <w:rStyle w:val="Strong"/>
          <w:b w:val="0"/>
          <w:bCs w:val="0"/>
          <w:color w:val="auto"/>
          <w:lang w:val="en-GB"/>
        </w:rPr>
        <w:t xml:space="preserve"> </w:t>
      </w:r>
    </w:p>
    <w:p w14:paraId="6F297E09" w14:textId="53C26883" w:rsidR="00A9656F" w:rsidRPr="003E60CE" w:rsidRDefault="00A9656F" w:rsidP="001C687E">
      <w:pPr>
        <w:spacing w:line="240" w:lineRule="auto"/>
        <w:jc w:val="both"/>
        <w:rPr>
          <w:lang w:val="en-GB"/>
        </w:rPr>
      </w:pPr>
      <w:r w:rsidRPr="003E60CE">
        <w:rPr>
          <w:lang w:val="en-GB"/>
        </w:rPr>
        <w:t xml:space="preserve">Implementation strategies around communication were strong </w:t>
      </w:r>
      <w:r w:rsidR="00924063" w:rsidRPr="003E60CE">
        <w:rPr>
          <w:lang w:val="en-GB"/>
        </w:rPr>
        <w:t>in</w:t>
      </w:r>
      <w:r w:rsidRPr="003E60CE">
        <w:rPr>
          <w:lang w:val="en-GB"/>
        </w:rPr>
        <w:t xml:space="preserve"> UNDP-sister UN Agency relationships and in the presentation of project outputs in regional forums and gatherings. This allowed for </w:t>
      </w:r>
      <w:r w:rsidR="00606146" w:rsidRPr="003E60CE">
        <w:rPr>
          <w:b/>
          <w:bCs/>
          <w:lang w:val="en-GB"/>
        </w:rPr>
        <w:t>strong</w:t>
      </w:r>
      <w:r w:rsidRPr="003E60CE">
        <w:rPr>
          <w:b/>
          <w:bCs/>
          <w:lang w:val="en-GB"/>
        </w:rPr>
        <w:t xml:space="preserve"> </w:t>
      </w:r>
      <w:r w:rsidR="00C42C6D" w:rsidRPr="003E60CE">
        <w:rPr>
          <w:b/>
          <w:bCs/>
          <w:lang w:val="en-GB"/>
        </w:rPr>
        <w:t>project</w:t>
      </w:r>
      <w:r w:rsidRPr="003E60CE">
        <w:rPr>
          <w:b/>
          <w:bCs/>
          <w:lang w:val="en-GB"/>
        </w:rPr>
        <w:t xml:space="preserve"> advocacy </w:t>
      </w:r>
      <w:r w:rsidRPr="003E60CE">
        <w:rPr>
          <w:lang w:val="en-GB"/>
        </w:rPr>
        <w:t>at the regional level and good working relationships between UNDP and its sister implementers.</w:t>
      </w:r>
    </w:p>
    <w:p w14:paraId="25D5039A" w14:textId="6FA44593" w:rsidR="00A9656F" w:rsidRPr="003E60CE" w:rsidRDefault="001B6180" w:rsidP="001C687E">
      <w:pPr>
        <w:spacing w:line="240" w:lineRule="auto"/>
        <w:jc w:val="both"/>
        <w:rPr>
          <w:b/>
          <w:bCs/>
          <w:lang w:val="en-GB"/>
        </w:rPr>
      </w:pPr>
      <w:r w:rsidRPr="003E60CE">
        <w:rPr>
          <w:lang w:val="en-GB"/>
        </w:rPr>
        <w:t>However, the</w:t>
      </w:r>
      <w:r w:rsidR="00A9656F" w:rsidRPr="003E60CE">
        <w:rPr>
          <w:lang w:val="en-GB"/>
        </w:rPr>
        <w:t xml:space="preserve"> </w:t>
      </w:r>
      <w:r w:rsidRPr="003E60CE">
        <w:rPr>
          <w:lang w:val="en-GB"/>
        </w:rPr>
        <w:t>LAS in</w:t>
      </w:r>
      <w:r w:rsidR="00A9656F" w:rsidRPr="003E60CE">
        <w:rPr>
          <w:lang w:val="en-GB"/>
        </w:rPr>
        <w:t xml:space="preserve"> </w:t>
      </w:r>
      <w:r w:rsidRPr="003E60CE">
        <w:rPr>
          <w:lang w:val="en-GB"/>
        </w:rPr>
        <w:t>particular, and</w:t>
      </w:r>
      <w:r w:rsidR="00A9656F" w:rsidRPr="003E60CE">
        <w:rPr>
          <w:lang w:val="en-GB"/>
        </w:rPr>
        <w:t xml:space="preserve"> other implementing partners in general, felt that while advocacy was essential to ensure that the project was well supported and understood at all </w:t>
      </w:r>
      <w:r w:rsidRPr="003E60CE">
        <w:rPr>
          <w:lang w:val="en-GB"/>
        </w:rPr>
        <w:t>levels, in</w:t>
      </w:r>
      <w:r w:rsidR="00A9656F" w:rsidRPr="003E60CE">
        <w:rPr>
          <w:lang w:val="en-GB"/>
        </w:rPr>
        <w:t xml:space="preserve"> all cases, dialogues must go beyond governmental partners to nongovernmental organisations and the private sector so that a real impact of activities can be seen on the ground in the form of tangible benefits to local communities. In their opinion, the project did not achieve this because of lack of funding and community involvement. A review of the documentation on the resilience grants shows that out of the 7 grants, only 43% (3)</w:t>
      </w:r>
      <w:r w:rsidRPr="003E60CE">
        <w:rPr>
          <w:lang w:val="en-GB"/>
        </w:rPr>
        <w:t xml:space="preserve"> </w:t>
      </w:r>
      <w:r w:rsidR="00A9656F" w:rsidRPr="003E60CE">
        <w:rPr>
          <w:lang w:val="en-GB"/>
        </w:rPr>
        <w:t xml:space="preserve">of them involved the private sector in partnership, 57% (4) involved the local authorities in implementation, and only29% (2) involved </w:t>
      </w:r>
      <w:r w:rsidR="00A9656F" w:rsidRPr="003E60CE">
        <w:rPr>
          <w:lang w:val="en-GB"/>
        </w:rPr>
        <w:lastRenderedPageBreak/>
        <w:t xml:space="preserve">NGOs in implementation partnership. All seven of the grants, however, had </w:t>
      </w:r>
      <w:r w:rsidR="00C37278" w:rsidRPr="003E60CE">
        <w:rPr>
          <w:lang w:val="en-GB"/>
        </w:rPr>
        <w:t>extensive</w:t>
      </w:r>
      <w:r w:rsidR="00A9656F" w:rsidRPr="003E60CE">
        <w:rPr>
          <w:lang w:val="en-GB"/>
        </w:rPr>
        <w:t xml:space="preserve"> governmental involvement.</w:t>
      </w:r>
    </w:p>
    <w:p w14:paraId="77F7E6CF" w14:textId="09CB12B2" w:rsidR="00A9656F" w:rsidRPr="003E60CE" w:rsidRDefault="00A9656F" w:rsidP="001C687E">
      <w:pPr>
        <w:spacing w:line="240" w:lineRule="auto"/>
        <w:jc w:val="both"/>
        <w:rPr>
          <w:lang w:val="en-GB"/>
        </w:rPr>
      </w:pPr>
      <w:r w:rsidRPr="003E60CE">
        <w:rPr>
          <w:lang w:val="en-GB"/>
        </w:rPr>
        <w:t>Implementation strategies in terms of overall coordination were too weak for a pro</w:t>
      </w:r>
      <w:r w:rsidR="00E124E3" w:rsidRPr="003E60CE">
        <w:rPr>
          <w:lang w:val="en-GB"/>
        </w:rPr>
        <w:t>ject</w:t>
      </w:r>
      <w:r w:rsidRPr="003E60CE">
        <w:rPr>
          <w:lang w:val="en-GB"/>
        </w:rPr>
        <w:t xml:space="preserve"> of such complexity, with so many implementing partners across multiple locations. As a result, when the </w:t>
      </w:r>
      <w:r w:rsidR="3776DCF7" w:rsidRPr="003E60CE">
        <w:rPr>
          <w:lang w:val="en-GB"/>
        </w:rPr>
        <w:t xml:space="preserve">SDG </w:t>
      </w:r>
      <w:r w:rsidR="00B07CFB" w:rsidRPr="003E60CE">
        <w:rPr>
          <w:lang w:val="en-GB"/>
        </w:rPr>
        <w:t>C</w:t>
      </w:r>
      <w:r w:rsidRPr="003E60CE">
        <w:rPr>
          <w:lang w:val="en-GB"/>
        </w:rPr>
        <w:t xml:space="preserve">limate </w:t>
      </w:r>
      <w:r w:rsidR="00B07CFB" w:rsidRPr="003E60CE">
        <w:rPr>
          <w:lang w:val="en-GB"/>
        </w:rPr>
        <w:t>F</w:t>
      </w:r>
      <w:r w:rsidRPr="003E60CE">
        <w:rPr>
          <w:lang w:val="en-GB"/>
        </w:rPr>
        <w:t xml:space="preserve">acility </w:t>
      </w:r>
      <w:r w:rsidR="00B07CFB" w:rsidRPr="003E60CE">
        <w:rPr>
          <w:lang w:val="en-GB"/>
        </w:rPr>
        <w:t>S</w:t>
      </w:r>
      <w:r w:rsidR="389ACAB2" w:rsidRPr="003E60CE">
        <w:rPr>
          <w:lang w:val="en-GB"/>
        </w:rPr>
        <w:t>tructure</w:t>
      </w:r>
      <w:r w:rsidRPr="003E60CE">
        <w:rPr>
          <w:lang w:val="en-GB"/>
        </w:rPr>
        <w:t xml:space="preserve"> was cancelled, implementing UN partners felt that the program was further transformed into simply a funding mechanism for developing their own Climate Change country strategies and programs in the region.</w:t>
      </w:r>
    </w:p>
    <w:p w14:paraId="7C5E986B" w14:textId="77997D29" w:rsidR="00A9656F" w:rsidRPr="003E60CE" w:rsidRDefault="00A9656F" w:rsidP="001C687E">
      <w:pPr>
        <w:spacing w:line="240" w:lineRule="auto"/>
        <w:jc w:val="both"/>
        <w:rPr>
          <w:lang w:val="en-GB"/>
        </w:rPr>
      </w:pPr>
      <w:r w:rsidRPr="003E60CE">
        <w:rPr>
          <w:lang w:val="en-GB"/>
        </w:rPr>
        <w:t xml:space="preserve">As </w:t>
      </w:r>
      <w:r w:rsidR="00E06518" w:rsidRPr="003E60CE">
        <w:rPr>
          <w:lang w:val="en-GB"/>
        </w:rPr>
        <w:t>one UN agency KI</w:t>
      </w:r>
      <w:r w:rsidRPr="003E60CE">
        <w:rPr>
          <w:lang w:val="en-GB"/>
        </w:rPr>
        <w:t xml:space="preserve"> pointed out, the regional operating context changed substantially over the pro</w:t>
      </w:r>
      <w:r w:rsidR="00E124E3" w:rsidRPr="003E60CE">
        <w:rPr>
          <w:lang w:val="en-GB"/>
        </w:rPr>
        <w:t>ject</w:t>
      </w:r>
      <w:r w:rsidRPr="003E60CE">
        <w:rPr>
          <w:lang w:val="en-GB"/>
        </w:rPr>
        <w:t xml:space="preserve"> period.  These changes were reflected in the annual regional COP forums. Over the project period 2019 – 2023, the impact of COVID accelerated work on climate change, and a key COP milestone that impacted all states in the Arab region was the compensation fund set up to compensate those countries most affected by climate change. Over the same period, the GEF expanded its financial resources by 30% from 4.1 US$ billion to 5.33 US$ billion, and the GCF nearly doubled in size, and projects funded leapt from 5 to 11 billion by 2023. Although the Arab region lags significantly behind Africa, Asia, and Latin America in terms of projects, </w:t>
      </w:r>
      <w:r w:rsidR="00D63466" w:rsidRPr="003E60CE">
        <w:rPr>
          <w:lang w:val="en-GB"/>
        </w:rPr>
        <w:t>both</w:t>
      </w:r>
      <w:r w:rsidRPr="003E60CE">
        <w:rPr>
          <w:lang w:val="en-GB"/>
        </w:rPr>
        <w:t xml:space="preserve"> funds, these past 4 years have shown that funds are more </w:t>
      </w:r>
      <w:r w:rsidR="003E60CE" w:rsidRPr="003E60CE">
        <w:rPr>
          <w:lang w:val="en-GB"/>
        </w:rPr>
        <w:t>available,</w:t>
      </w:r>
      <w:r w:rsidRPr="003E60CE">
        <w:rPr>
          <w:lang w:val="en-GB"/>
        </w:rPr>
        <w:t xml:space="preserve"> and a lot of innovative designs and technologies are being applied in the Climate security nexus approach. </w:t>
      </w:r>
    </w:p>
    <w:p w14:paraId="540A3F93" w14:textId="58A9DC7C" w:rsidR="00A9656F" w:rsidRPr="003E60CE" w:rsidRDefault="00552039" w:rsidP="001C687E">
      <w:pPr>
        <w:pStyle w:val="Heading5"/>
        <w:spacing w:line="240" w:lineRule="auto"/>
        <w:rPr>
          <w:lang w:val="en-GB" w:bidi="ar-JO"/>
        </w:rPr>
      </w:pPr>
      <w:r w:rsidRPr="003E60CE">
        <w:rPr>
          <w:lang w:val="en-GB"/>
        </w:rPr>
        <w:t>EQ</w:t>
      </w:r>
      <w:r w:rsidR="00A9656F" w:rsidRPr="003E60CE">
        <w:rPr>
          <w:lang w:val="en-GB"/>
        </w:rPr>
        <w:t>5.2: What could have been done differently to achieve a more transformational change</w:t>
      </w:r>
    </w:p>
    <w:p w14:paraId="2835CA3D" w14:textId="58D9D6BE" w:rsidR="00A9656F" w:rsidRPr="003E60CE" w:rsidRDefault="00A9656F" w:rsidP="001C687E">
      <w:pPr>
        <w:spacing w:before="240" w:line="240" w:lineRule="auto"/>
        <w:jc w:val="both"/>
        <w:rPr>
          <w:rStyle w:val="Strong"/>
          <w:color w:val="auto"/>
          <w:lang w:val="en-GB"/>
        </w:rPr>
      </w:pPr>
      <w:r w:rsidRPr="003E60CE">
        <w:rPr>
          <w:rStyle w:val="Strong"/>
          <w:color w:val="auto"/>
          <w:lang w:val="en-GB"/>
        </w:rPr>
        <w:t>F</w:t>
      </w:r>
      <w:r w:rsidR="00541B09" w:rsidRPr="003E60CE">
        <w:rPr>
          <w:rStyle w:val="Strong"/>
          <w:color w:val="auto"/>
          <w:lang w:val="en-GB"/>
        </w:rPr>
        <w:t>inding</w:t>
      </w:r>
      <w:r w:rsidRPr="003E60CE">
        <w:rPr>
          <w:rStyle w:val="Strong"/>
          <w:color w:val="auto"/>
          <w:lang w:val="en-GB"/>
        </w:rPr>
        <w:t xml:space="preserve"> #</w:t>
      </w:r>
      <w:r w:rsidR="00A472AA" w:rsidRPr="003E60CE">
        <w:rPr>
          <w:rStyle w:val="Strong"/>
          <w:color w:val="auto"/>
          <w:lang w:val="en-GB"/>
        </w:rPr>
        <w:t xml:space="preserve"> </w:t>
      </w:r>
      <w:r w:rsidR="001E6CF0" w:rsidRPr="003E60CE">
        <w:rPr>
          <w:rStyle w:val="Strong"/>
          <w:color w:val="auto"/>
          <w:lang w:val="en-GB"/>
        </w:rPr>
        <w:t>23:</w:t>
      </w:r>
      <w:r w:rsidR="00541B09" w:rsidRPr="003E60CE">
        <w:rPr>
          <w:rStyle w:val="Strong"/>
          <w:color w:val="auto"/>
          <w:lang w:val="en-GB"/>
        </w:rPr>
        <w:t xml:space="preserve"> </w:t>
      </w:r>
      <w:r w:rsidRPr="003E60CE">
        <w:rPr>
          <w:rStyle w:val="Strong"/>
          <w:color w:val="auto"/>
          <w:lang w:val="en-GB"/>
        </w:rPr>
        <w:t xml:space="preserve"> The transformational change envisaged</w:t>
      </w:r>
      <w:r w:rsidR="0096700B" w:rsidRPr="003E60CE">
        <w:rPr>
          <w:rStyle w:val="Strong"/>
          <w:color w:val="auto"/>
          <w:lang w:val="en-GB"/>
        </w:rPr>
        <w:t xml:space="preserve"> </w:t>
      </w:r>
      <w:r w:rsidR="003E60CE" w:rsidRPr="003E60CE">
        <w:rPr>
          <w:rStyle w:val="Strong"/>
          <w:color w:val="auto"/>
          <w:lang w:val="en-GB"/>
        </w:rPr>
        <w:t>would have</w:t>
      </w:r>
      <w:r w:rsidRPr="003E60CE">
        <w:rPr>
          <w:rStyle w:val="Strong"/>
          <w:color w:val="auto"/>
          <w:lang w:val="en-GB"/>
        </w:rPr>
        <w:t xml:space="preserve"> been supported better with </w:t>
      </w:r>
      <w:r w:rsidR="003E60CE" w:rsidRPr="003E60CE">
        <w:rPr>
          <w:rStyle w:val="Strong"/>
          <w:color w:val="auto"/>
          <w:lang w:val="en-GB"/>
        </w:rPr>
        <w:t>a project</w:t>
      </w:r>
      <w:r w:rsidRPr="003E60CE">
        <w:rPr>
          <w:rStyle w:val="Strong"/>
          <w:color w:val="auto"/>
          <w:lang w:val="en-GB"/>
        </w:rPr>
        <w:t xml:space="preserve"> design</w:t>
      </w:r>
      <w:r w:rsidR="00BE5D01" w:rsidRPr="003E60CE">
        <w:rPr>
          <w:rStyle w:val="Strong"/>
          <w:color w:val="auto"/>
          <w:lang w:val="en-GB"/>
        </w:rPr>
        <w:t xml:space="preserve"> which focused on </w:t>
      </w:r>
      <w:r w:rsidR="00503685" w:rsidRPr="003E60CE">
        <w:rPr>
          <w:rStyle w:val="Strong"/>
          <w:color w:val="auto"/>
          <w:lang w:val="en-GB"/>
        </w:rPr>
        <w:t>comprehensive and current</w:t>
      </w:r>
      <w:r w:rsidR="00BE5D01" w:rsidRPr="003E60CE">
        <w:rPr>
          <w:rStyle w:val="Strong"/>
          <w:color w:val="auto"/>
          <w:lang w:val="en-GB"/>
        </w:rPr>
        <w:t xml:space="preserve"> risk identification,</w:t>
      </w:r>
      <w:r w:rsidR="001144AE">
        <w:rPr>
          <w:rStyle w:val="Strong"/>
          <w:color w:val="auto"/>
          <w:lang w:val="en-GB"/>
        </w:rPr>
        <w:t xml:space="preserve"> </w:t>
      </w:r>
      <w:r w:rsidR="001B2E69">
        <w:rPr>
          <w:rStyle w:val="Strong"/>
          <w:color w:val="auto"/>
          <w:lang w:val="en-GB"/>
        </w:rPr>
        <w:t xml:space="preserve">the development </w:t>
      </w:r>
      <w:r w:rsidR="00136E32">
        <w:rPr>
          <w:rStyle w:val="Strong"/>
          <w:color w:val="auto"/>
          <w:lang w:val="en-GB"/>
        </w:rPr>
        <w:t>of activities</w:t>
      </w:r>
      <w:r w:rsidR="001144AE">
        <w:rPr>
          <w:rStyle w:val="Strong"/>
          <w:color w:val="auto"/>
          <w:lang w:val="en-GB"/>
        </w:rPr>
        <w:t xml:space="preserve"> with </w:t>
      </w:r>
      <w:proofErr w:type="gramStart"/>
      <w:r w:rsidR="001144AE">
        <w:rPr>
          <w:rStyle w:val="Strong"/>
          <w:color w:val="auto"/>
          <w:lang w:val="en-GB"/>
        </w:rPr>
        <w:t>a  gender</w:t>
      </w:r>
      <w:proofErr w:type="gramEnd"/>
      <w:r w:rsidR="001144AE">
        <w:rPr>
          <w:rStyle w:val="Strong"/>
          <w:color w:val="auto"/>
          <w:lang w:val="en-GB"/>
        </w:rPr>
        <w:t xml:space="preserve">-sensitive lens, </w:t>
      </w:r>
      <w:r w:rsidR="005809C0" w:rsidRPr="003E60CE">
        <w:rPr>
          <w:rStyle w:val="Strong"/>
          <w:color w:val="auto"/>
          <w:lang w:val="en-GB"/>
        </w:rPr>
        <w:t xml:space="preserve"> </w:t>
      </w:r>
      <w:r w:rsidR="001144AE">
        <w:rPr>
          <w:rStyle w:val="Strong"/>
          <w:color w:val="auto"/>
          <w:lang w:val="en-GB"/>
        </w:rPr>
        <w:t xml:space="preserve"> </w:t>
      </w:r>
      <w:r w:rsidR="001C4999" w:rsidRPr="003E60CE">
        <w:rPr>
          <w:rStyle w:val="Strong"/>
          <w:color w:val="auto"/>
          <w:lang w:val="en-GB"/>
        </w:rPr>
        <w:t>an embedded learning process,</w:t>
      </w:r>
      <w:r w:rsidRPr="003E60CE">
        <w:rPr>
          <w:rStyle w:val="Strong"/>
          <w:color w:val="auto"/>
          <w:lang w:val="en-GB"/>
        </w:rPr>
        <w:t xml:space="preserve"> </w:t>
      </w:r>
      <w:r w:rsidR="00FF55CD" w:rsidRPr="003E60CE">
        <w:rPr>
          <w:rStyle w:val="Strong"/>
          <w:color w:val="auto"/>
          <w:lang w:val="en-GB"/>
        </w:rPr>
        <w:t xml:space="preserve">better </w:t>
      </w:r>
      <w:r w:rsidRPr="003E60CE">
        <w:rPr>
          <w:rStyle w:val="Strong"/>
          <w:color w:val="auto"/>
          <w:lang w:val="en-GB"/>
        </w:rPr>
        <w:t xml:space="preserve">allocations </w:t>
      </w:r>
      <w:r w:rsidR="00FF55CD" w:rsidRPr="003E60CE">
        <w:rPr>
          <w:rStyle w:val="Strong"/>
          <w:color w:val="auto"/>
          <w:lang w:val="en-GB"/>
        </w:rPr>
        <w:t>of</w:t>
      </w:r>
      <w:r w:rsidRPr="003E60CE">
        <w:rPr>
          <w:rStyle w:val="Strong"/>
          <w:color w:val="auto"/>
          <w:lang w:val="en-GB"/>
        </w:rPr>
        <w:t xml:space="preserve"> staff </w:t>
      </w:r>
      <w:r w:rsidR="003E60CE" w:rsidRPr="003E60CE">
        <w:rPr>
          <w:rStyle w:val="Strong"/>
          <w:color w:val="auto"/>
          <w:lang w:val="en-GB"/>
        </w:rPr>
        <w:t>time, and</w:t>
      </w:r>
      <w:r w:rsidRPr="003E60CE">
        <w:rPr>
          <w:rStyle w:val="Strong"/>
          <w:color w:val="auto"/>
          <w:lang w:val="en-GB"/>
        </w:rPr>
        <w:t xml:space="preserve"> co-locating </w:t>
      </w:r>
      <w:r w:rsidR="00541B09" w:rsidRPr="003E60CE">
        <w:rPr>
          <w:rStyle w:val="Strong"/>
          <w:color w:val="auto"/>
          <w:lang w:val="en-GB"/>
        </w:rPr>
        <w:t xml:space="preserve">the </w:t>
      </w:r>
      <w:r w:rsidR="00264A01">
        <w:rPr>
          <w:rStyle w:val="Strong"/>
          <w:color w:val="auto"/>
          <w:lang w:val="en-GB"/>
        </w:rPr>
        <w:t>MSU</w:t>
      </w:r>
      <w:r w:rsidR="00264A01" w:rsidRPr="003E60CE">
        <w:rPr>
          <w:rStyle w:val="Strong"/>
          <w:color w:val="auto"/>
          <w:lang w:val="en-GB"/>
        </w:rPr>
        <w:t xml:space="preserve"> </w:t>
      </w:r>
      <w:r w:rsidR="005809C0" w:rsidRPr="003E60CE">
        <w:rPr>
          <w:rStyle w:val="Strong"/>
          <w:color w:val="auto"/>
          <w:lang w:val="en-GB"/>
        </w:rPr>
        <w:t>at least in Cairo, if not in the LAS</w:t>
      </w:r>
      <w:r w:rsidRPr="003E60CE">
        <w:rPr>
          <w:rStyle w:val="Strong"/>
          <w:color w:val="auto"/>
          <w:lang w:val="en-GB"/>
        </w:rPr>
        <w:t>.</w:t>
      </w:r>
    </w:p>
    <w:p w14:paraId="329C45DA" w14:textId="128444F8" w:rsidR="00A9656F" w:rsidRPr="003E60CE" w:rsidRDefault="00A9656F" w:rsidP="001C687E">
      <w:pPr>
        <w:spacing w:line="240" w:lineRule="auto"/>
        <w:jc w:val="both"/>
        <w:rPr>
          <w:lang w:val="en-GB"/>
        </w:rPr>
      </w:pPr>
      <w:r w:rsidRPr="003E60CE">
        <w:rPr>
          <w:lang w:val="en-GB"/>
        </w:rPr>
        <w:t xml:space="preserve">The program was a unique and innovative regional endeavour with </w:t>
      </w:r>
      <w:r w:rsidR="005809C0" w:rsidRPr="003E60CE">
        <w:rPr>
          <w:lang w:val="en-GB"/>
        </w:rPr>
        <w:t xml:space="preserve">multiple </w:t>
      </w:r>
      <w:r w:rsidRPr="003E60CE">
        <w:rPr>
          <w:lang w:val="en-GB"/>
        </w:rPr>
        <w:t xml:space="preserve">partners involved in activities, the results of which were intended to be linked in a physical climate facility located in Cairo, Egypt, under the ownership of the LAS. Activity results were also intended to inform local, national and regional policies of partner countries in the region on linking climate security considerations with human security into their development and crisis recovery programming. </w:t>
      </w:r>
    </w:p>
    <w:p w14:paraId="30307ECF" w14:textId="3CA05515" w:rsidR="00A9656F" w:rsidRPr="003E60CE" w:rsidRDefault="00A9656F" w:rsidP="001C687E">
      <w:pPr>
        <w:spacing w:line="240" w:lineRule="auto"/>
        <w:jc w:val="both"/>
        <w:rPr>
          <w:lang w:val="en-GB"/>
        </w:rPr>
      </w:pPr>
      <w:r w:rsidRPr="003E60CE">
        <w:rPr>
          <w:lang w:val="en-GB"/>
        </w:rPr>
        <w:t>KIIs, pro</w:t>
      </w:r>
      <w:r w:rsidR="00662961" w:rsidRPr="003E60CE">
        <w:rPr>
          <w:lang w:val="en-GB"/>
        </w:rPr>
        <w:t>ject</w:t>
      </w:r>
      <w:r w:rsidRPr="003E60CE">
        <w:rPr>
          <w:lang w:val="en-GB"/>
        </w:rPr>
        <w:t xml:space="preserve"> reporting, and partner and beneficiary surveys showed mixed results. The </w:t>
      </w:r>
      <w:r w:rsidR="004674E4" w:rsidRPr="003E60CE">
        <w:rPr>
          <w:lang w:val="en-GB"/>
        </w:rPr>
        <w:t>ET</w:t>
      </w:r>
      <w:r w:rsidRPr="003E60CE">
        <w:rPr>
          <w:lang w:val="en-GB"/>
        </w:rPr>
        <w:t xml:space="preserve"> feels that the following overall actions may have supported more transformational change.</w:t>
      </w:r>
    </w:p>
    <w:p w14:paraId="4F7D9108" w14:textId="03FCD8B3" w:rsidR="00A9656F" w:rsidRPr="003E60CE" w:rsidRDefault="00A9656F" w:rsidP="00EC4CCA">
      <w:pPr>
        <w:numPr>
          <w:ilvl w:val="0"/>
          <w:numId w:val="83"/>
        </w:numPr>
        <w:spacing w:after="0" w:line="240" w:lineRule="auto"/>
        <w:ind w:left="360"/>
        <w:jc w:val="both"/>
        <w:rPr>
          <w:lang w:val="en-GB"/>
        </w:rPr>
      </w:pPr>
      <w:r w:rsidRPr="003E60CE">
        <w:rPr>
          <w:lang w:val="en-GB"/>
        </w:rPr>
        <w:t xml:space="preserve">Locating the </w:t>
      </w:r>
      <w:r w:rsidR="00264A01">
        <w:rPr>
          <w:lang w:val="en-GB"/>
        </w:rPr>
        <w:t>MSU</w:t>
      </w:r>
      <w:r w:rsidR="00264A01" w:rsidRPr="003E60CE">
        <w:rPr>
          <w:lang w:val="en-GB"/>
        </w:rPr>
        <w:t xml:space="preserve"> </w:t>
      </w:r>
      <w:r w:rsidRPr="003E60CE">
        <w:rPr>
          <w:lang w:val="en-GB"/>
        </w:rPr>
        <w:t xml:space="preserve">physically in Cairo with frequent visits from the program's regional coordinator would have </w:t>
      </w:r>
      <w:r w:rsidRPr="003E60CE">
        <w:rPr>
          <w:b/>
          <w:bCs/>
          <w:lang w:val="en-GB"/>
        </w:rPr>
        <w:t>promoted more effective relationship building</w:t>
      </w:r>
      <w:r w:rsidRPr="003E60CE">
        <w:rPr>
          <w:lang w:val="en-GB"/>
        </w:rPr>
        <w:t xml:space="preserve"> with the program's main beneficiary, LAS, connecting </w:t>
      </w:r>
      <w:r w:rsidR="00924063" w:rsidRPr="003E60CE">
        <w:rPr>
          <w:lang w:val="en-GB"/>
        </w:rPr>
        <w:t>daily</w:t>
      </w:r>
      <w:r w:rsidRPr="003E60CE">
        <w:rPr>
          <w:lang w:val="en-GB"/>
        </w:rPr>
        <w:t xml:space="preserve"> with officials in the LAS sub-committees to identify and man issues and obstacles early. The optics of not having the </w:t>
      </w:r>
      <w:r w:rsidR="00264A01">
        <w:rPr>
          <w:lang w:val="en-GB"/>
        </w:rPr>
        <w:t>MSU</w:t>
      </w:r>
      <w:r w:rsidR="00264A01" w:rsidRPr="003E60CE">
        <w:rPr>
          <w:lang w:val="en-GB"/>
        </w:rPr>
        <w:t xml:space="preserve"> </w:t>
      </w:r>
      <w:r w:rsidRPr="003E60CE">
        <w:rPr>
          <w:lang w:val="en-GB"/>
        </w:rPr>
        <w:t xml:space="preserve">in the LAS's physical space may have led to </w:t>
      </w:r>
      <w:r w:rsidR="00327CCD" w:rsidRPr="003E60CE">
        <w:rPr>
          <w:lang w:val="en-GB"/>
        </w:rPr>
        <w:t xml:space="preserve">challenges in the day-to-day joint dedication, communication and management that is acceptable to both UNDP and </w:t>
      </w:r>
      <w:r w:rsidRPr="003E60CE">
        <w:rPr>
          <w:lang w:val="en-GB"/>
        </w:rPr>
        <w:t xml:space="preserve">LAS.  </w:t>
      </w:r>
    </w:p>
    <w:p w14:paraId="051A6598" w14:textId="1C54C712" w:rsidR="00530775" w:rsidRPr="003E60CE" w:rsidRDefault="00A9656F" w:rsidP="00EC4CCA">
      <w:pPr>
        <w:numPr>
          <w:ilvl w:val="0"/>
          <w:numId w:val="83"/>
        </w:numPr>
        <w:spacing w:after="0" w:line="240" w:lineRule="auto"/>
        <w:ind w:left="360"/>
        <w:jc w:val="both"/>
        <w:rPr>
          <w:lang w:val="en-GB"/>
        </w:rPr>
      </w:pPr>
      <w:r w:rsidRPr="003E60CE">
        <w:rPr>
          <w:lang w:val="en-GB"/>
        </w:rPr>
        <w:t xml:space="preserve">Such a complex set of activities requiring careful integration and connections for best impact, would be better implemented within a </w:t>
      </w:r>
      <w:r w:rsidRPr="003E60CE">
        <w:rPr>
          <w:b/>
          <w:bCs/>
          <w:lang w:val="en-GB"/>
        </w:rPr>
        <w:t>carefully phased approach, allowing for periodic reflection on progress</w:t>
      </w:r>
      <w:r w:rsidR="00F34F61" w:rsidRPr="003E60CE">
        <w:rPr>
          <w:b/>
          <w:bCs/>
          <w:lang w:val="en-GB"/>
        </w:rPr>
        <w:t xml:space="preserve"> through an embedded learning process</w:t>
      </w:r>
      <w:r w:rsidR="00F34F61" w:rsidRPr="003E60CE">
        <w:rPr>
          <w:lang w:val="en-GB"/>
        </w:rPr>
        <w:t>.</w:t>
      </w:r>
      <w:r w:rsidRPr="003E60CE">
        <w:rPr>
          <w:lang w:val="en-GB"/>
        </w:rPr>
        <w:t xml:space="preserve"> Many of </w:t>
      </w:r>
      <w:r w:rsidR="00541B09" w:rsidRPr="003E60CE">
        <w:rPr>
          <w:lang w:val="en-GB"/>
        </w:rPr>
        <w:t>the weaknesses</w:t>
      </w:r>
      <w:r w:rsidRPr="003E60CE">
        <w:rPr>
          <w:lang w:val="en-GB"/>
        </w:rPr>
        <w:t xml:space="preserve"> in the implementation modalities detailed under </w:t>
      </w:r>
      <w:r w:rsidR="00541B09" w:rsidRPr="003E60CE">
        <w:rPr>
          <w:lang w:val="en-GB"/>
        </w:rPr>
        <w:t>effectiveness (</w:t>
      </w:r>
      <w:r w:rsidR="00327CCD" w:rsidRPr="003E60CE">
        <w:rPr>
          <w:lang w:val="en-GB"/>
        </w:rPr>
        <w:t xml:space="preserve">limited </w:t>
      </w:r>
      <w:r w:rsidRPr="003E60CE">
        <w:rPr>
          <w:lang w:val="en-GB"/>
        </w:rPr>
        <w:t xml:space="preserve">activity synergies, </w:t>
      </w:r>
      <w:r w:rsidR="003E60CE" w:rsidRPr="003E60CE">
        <w:rPr>
          <w:lang w:val="en-GB"/>
        </w:rPr>
        <w:t>mutually reinforcing</w:t>
      </w:r>
      <w:r w:rsidRPr="003E60CE">
        <w:rPr>
          <w:lang w:val="en-GB"/>
        </w:rPr>
        <w:t xml:space="preserve"> elements) are </w:t>
      </w:r>
      <w:r w:rsidR="00541B09" w:rsidRPr="003E60CE">
        <w:rPr>
          <w:lang w:val="en-GB"/>
        </w:rPr>
        <w:t>a direct</w:t>
      </w:r>
      <w:r w:rsidRPr="003E60CE">
        <w:rPr>
          <w:lang w:val="en-GB"/>
        </w:rPr>
        <w:t xml:space="preserve"> result of a closed-ended pro</w:t>
      </w:r>
      <w:r w:rsidR="00662961" w:rsidRPr="003E60CE">
        <w:rPr>
          <w:lang w:val="en-GB"/>
        </w:rPr>
        <w:t>ject</w:t>
      </w:r>
      <w:r w:rsidRPr="003E60CE">
        <w:rPr>
          <w:lang w:val="en-GB"/>
        </w:rPr>
        <w:t xml:space="preserve"> design, which did not allow for a more flexible implementation strategy and regular </w:t>
      </w:r>
      <w:r w:rsidR="00F34F61" w:rsidRPr="003E60CE">
        <w:rPr>
          <w:lang w:val="en-GB"/>
        </w:rPr>
        <w:t>learning across project activities.</w:t>
      </w:r>
    </w:p>
    <w:p w14:paraId="168D3C1C" w14:textId="1AD88768" w:rsidR="00EF4A16" w:rsidRPr="003E60CE" w:rsidRDefault="00A9656F" w:rsidP="00EC4CCA">
      <w:pPr>
        <w:numPr>
          <w:ilvl w:val="0"/>
          <w:numId w:val="83"/>
        </w:numPr>
        <w:spacing w:after="0" w:line="240" w:lineRule="auto"/>
        <w:ind w:left="360"/>
        <w:jc w:val="both"/>
        <w:rPr>
          <w:lang w:val="en-GB"/>
        </w:rPr>
      </w:pPr>
      <w:r w:rsidRPr="003E60CE">
        <w:rPr>
          <w:lang w:val="en-GB"/>
        </w:rPr>
        <w:lastRenderedPageBreak/>
        <w:t xml:space="preserve">A more </w:t>
      </w:r>
      <w:r w:rsidRPr="003E60CE">
        <w:rPr>
          <w:b/>
          <w:bCs/>
          <w:lang w:val="en-GB"/>
        </w:rPr>
        <w:t xml:space="preserve">limited number of implementing UN partners at </w:t>
      </w:r>
      <w:r w:rsidR="00C42C6D" w:rsidRPr="003E60CE">
        <w:rPr>
          <w:b/>
          <w:bCs/>
          <w:lang w:val="en-GB"/>
        </w:rPr>
        <w:t>project</w:t>
      </w:r>
      <w:r w:rsidRPr="003E60CE">
        <w:rPr>
          <w:b/>
          <w:bCs/>
          <w:lang w:val="en-GB"/>
        </w:rPr>
        <w:t xml:space="preserve"> </w:t>
      </w:r>
      <w:r w:rsidR="00541B09" w:rsidRPr="003E60CE">
        <w:rPr>
          <w:b/>
          <w:bCs/>
          <w:lang w:val="en-GB"/>
        </w:rPr>
        <w:t>outset</w:t>
      </w:r>
      <w:r w:rsidR="00541B09" w:rsidRPr="003E60CE">
        <w:rPr>
          <w:lang w:val="en-GB"/>
        </w:rPr>
        <w:t xml:space="preserve"> (</w:t>
      </w:r>
      <w:r w:rsidRPr="003E60CE">
        <w:rPr>
          <w:lang w:val="en-GB"/>
        </w:rPr>
        <w:t xml:space="preserve">maybe first phase) would have allowed a more complete testing of the approach on the development of knowledge products and </w:t>
      </w:r>
      <w:r w:rsidR="00541B09" w:rsidRPr="003E60CE">
        <w:rPr>
          <w:lang w:val="en-GB"/>
        </w:rPr>
        <w:t>their practical</w:t>
      </w:r>
      <w:r w:rsidRPr="003E60CE">
        <w:rPr>
          <w:lang w:val="en-GB"/>
        </w:rPr>
        <w:t xml:space="preserve"> integration into national, regional policy.</w:t>
      </w:r>
    </w:p>
    <w:p w14:paraId="6E49CD24" w14:textId="450F1171" w:rsidR="00EF4A16" w:rsidRPr="003E60CE" w:rsidRDefault="002F2232" w:rsidP="00EC4CCA">
      <w:pPr>
        <w:numPr>
          <w:ilvl w:val="0"/>
          <w:numId w:val="84"/>
        </w:numPr>
        <w:spacing w:after="0" w:line="240" w:lineRule="auto"/>
        <w:ind w:left="360"/>
        <w:jc w:val="both"/>
        <w:rPr>
          <w:lang w:val="en-GB"/>
        </w:rPr>
      </w:pPr>
      <w:r w:rsidRPr="003E60CE">
        <w:rPr>
          <w:lang w:val="en-GB"/>
        </w:rPr>
        <w:t>Pro</w:t>
      </w:r>
      <w:r w:rsidR="00662961" w:rsidRPr="003E60CE">
        <w:rPr>
          <w:lang w:val="en-GB"/>
        </w:rPr>
        <w:t>ject</w:t>
      </w:r>
      <w:r w:rsidRPr="003E60CE">
        <w:rPr>
          <w:lang w:val="en-GB"/>
        </w:rPr>
        <w:t xml:space="preserve"> design and </w:t>
      </w:r>
      <w:r w:rsidR="00662961" w:rsidRPr="003E60CE">
        <w:rPr>
          <w:lang w:val="en-GB"/>
        </w:rPr>
        <w:t>ToC</w:t>
      </w:r>
      <w:r w:rsidRPr="003E60CE">
        <w:rPr>
          <w:lang w:val="en-GB"/>
        </w:rPr>
        <w:t xml:space="preserve"> processes were not adequately linked to the reality on the ground including institutional capacities and vulnerabilities at regional and national levels and the presence of regional, national and local research institutes and non-governmental organisations. </w:t>
      </w:r>
    </w:p>
    <w:p w14:paraId="3C77AB0E" w14:textId="60FBDF1E" w:rsidR="002F2232" w:rsidRPr="003E60CE" w:rsidRDefault="002F2232" w:rsidP="00EC4CCA">
      <w:pPr>
        <w:numPr>
          <w:ilvl w:val="0"/>
          <w:numId w:val="84"/>
        </w:numPr>
        <w:spacing w:after="0" w:line="240" w:lineRule="auto"/>
        <w:ind w:left="360"/>
        <w:jc w:val="both"/>
        <w:rPr>
          <w:lang w:val="en-GB"/>
        </w:rPr>
      </w:pPr>
      <w:r w:rsidRPr="003E60CE">
        <w:rPr>
          <w:lang w:val="en-GB"/>
        </w:rPr>
        <w:t xml:space="preserve">A  ground-truthed pre-assessment of regional, national and local capacities and vulnerabilities instead of a document review approach would have allowed for a </w:t>
      </w:r>
      <w:r w:rsidRPr="003E60CE">
        <w:rPr>
          <w:b/>
          <w:bCs/>
          <w:lang w:val="en-GB"/>
        </w:rPr>
        <w:t xml:space="preserve">better identification of some  of the gaps </w:t>
      </w:r>
      <w:r w:rsidRPr="003E60CE">
        <w:rPr>
          <w:lang w:val="en-GB"/>
        </w:rPr>
        <w:t xml:space="preserve">that only became apparent during the implementation period, such as the </w:t>
      </w:r>
      <w:r w:rsidR="00327CCD" w:rsidRPr="003E60CE">
        <w:rPr>
          <w:lang w:val="en-GB"/>
        </w:rPr>
        <w:t>limited</w:t>
      </w:r>
      <w:r w:rsidRPr="003E60CE">
        <w:rPr>
          <w:lang w:val="en-GB"/>
        </w:rPr>
        <w:t xml:space="preserve"> capacity in communications in the AWC, the need for gender expertise throughout, and the level of investment needed in relationship building and coordination </w:t>
      </w:r>
      <w:r w:rsidR="006B2035" w:rsidRPr="003E60CE">
        <w:rPr>
          <w:lang w:val="en-GB"/>
        </w:rPr>
        <w:t xml:space="preserve">required </w:t>
      </w:r>
      <w:r w:rsidRPr="003E60CE">
        <w:rPr>
          <w:lang w:val="en-GB"/>
        </w:rPr>
        <w:t xml:space="preserve">to ensure mutual complementarities and reinforcing elements between activities. </w:t>
      </w:r>
    </w:p>
    <w:p w14:paraId="0FC72263" w14:textId="3B276AEA" w:rsidR="002F2232" w:rsidRPr="003E60CE" w:rsidRDefault="002F2232" w:rsidP="00EC4CCA">
      <w:pPr>
        <w:numPr>
          <w:ilvl w:val="0"/>
          <w:numId w:val="81"/>
        </w:numPr>
        <w:spacing w:after="0" w:line="240" w:lineRule="auto"/>
        <w:ind w:left="360"/>
        <w:jc w:val="both"/>
        <w:rPr>
          <w:lang w:val="en-GB"/>
        </w:rPr>
      </w:pPr>
      <w:r w:rsidRPr="003E60CE">
        <w:rPr>
          <w:lang w:val="en-GB"/>
        </w:rPr>
        <w:t xml:space="preserve">The </w:t>
      </w:r>
      <w:r w:rsidRPr="003E60CE">
        <w:rPr>
          <w:b/>
          <w:bCs/>
          <w:lang w:val="en-GB"/>
        </w:rPr>
        <w:t>scheduling of the knowledge products should have allowed sufficient time for the discussion, input, reflection, and revision</w:t>
      </w:r>
      <w:r w:rsidRPr="003E60CE">
        <w:rPr>
          <w:lang w:val="en-GB"/>
        </w:rPr>
        <w:t xml:space="preserve"> of the product at national and regional levels before its official launch at the regional level. This would have facilitated a better uptake of the substance of the knowledge products at the national and regional policy-making levels.</w:t>
      </w:r>
    </w:p>
    <w:p w14:paraId="4DFCADD6" w14:textId="30FB4B31" w:rsidR="002F2232" w:rsidRPr="003E60CE" w:rsidRDefault="002F2232" w:rsidP="00EC4CCA">
      <w:pPr>
        <w:numPr>
          <w:ilvl w:val="0"/>
          <w:numId w:val="82"/>
        </w:numPr>
        <w:spacing w:after="0" w:line="240" w:lineRule="auto"/>
        <w:ind w:left="360"/>
        <w:jc w:val="both"/>
        <w:rPr>
          <w:lang w:val="en-GB"/>
        </w:rPr>
      </w:pPr>
      <w:r w:rsidRPr="003E60CE">
        <w:rPr>
          <w:lang w:val="en-GB"/>
        </w:rPr>
        <w:t xml:space="preserve">Senior </w:t>
      </w:r>
      <w:r w:rsidRPr="003E60CE">
        <w:rPr>
          <w:b/>
          <w:bCs/>
          <w:lang w:val="en-GB"/>
        </w:rPr>
        <w:t xml:space="preserve">gender expertise </w:t>
      </w:r>
      <w:r w:rsidR="003A71C3" w:rsidRPr="003E60CE">
        <w:rPr>
          <w:b/>
          <w:bCs/>
          <w:lang w:val="en-GB"/>
        </w:rPr>
        <w:t xml:space="preserve">should have been </w:t>
      </w:r>
      <w:r w:rsidRPr="003E60CE">
        <w:rPr>
          <w:b/>
          <w:bCs/>
          <w:lang w:val="en-GB"/>
        </w:rPr>
        <w:t>on board during the design process</w:t>
      </w:r>
      <w:r w:rsidRPr="003E60CE">
        <w:rPr>
          <w:lang w:val="en-GB"/>
        </w:rPr>
        <w:t xml:space="preserve"> and the entire implementation period. Gender is a cross-cutting issue</w:t>
      </w:r>
    </w:p>
    <w:p w14:paraId="71A5D24A" w14:textId="1611EC13" w:rsidR="002F2232" w:rsidRPr="003E60CE" w:rsidRDefault="002F2232" w:rsidP="00EC4CCA">
      <w:pPr>
        <w:numPr>
          <w:ilvl w:val="0"/>
          <w:numId w:val="82"/>
        </w:numPr>
        <w:spacing w:line="240" w:lineRule="auto"/>
        <w:ind w:left="360"/>
        <w:jc w:val="both"/>
        <w:rPr>
          <w:lang w:val="en-GB"/>
        </w:rPr>
      </w:pPr>
      <w:r w:rsidRPr="003E60CE">
        <w:rPr>
          <w:lang w:val="en-GB"/>
        </w:rPr>
        <w:t xml:space="preserve">A </w:t>
      </w:r>
      <w:r w:rsidRPr="003E60CE">
        <w:rPr>
          <w:b/>
          <w:bCs/>
          <w:lang w:val="en-GB"/>
        </w:rPr>
        <w:t xml:space="preserve">dedicated M&amp;E function should be housed with the </w:t>
      </w:r>
      <w:r w:rsidR="00264A01">
        <w:rPr>
          <w:b/>
          <w:bCs/>
          <w:lang w:val="en-GB"/>
        </w:rPr>
        <w:t>MSU</w:t>
      </w:r>
      <w:r w:rsidRPr="003E60CE">
        <w:rPr>
          <w:lang w:val="en-GB"/>
        </w:rPr>
        <w:t>, so that lessons from pro</w:t>
      </w:r>
      <w:r w:rsidR="00662961" w:rsidRPr="003E60CE">
        <w:rPr>
          <w:lang w:val="en-GB"/>
        </w:rPr>
        <w:t>ject</w:t>
      </w:r>
      <w:r w:rsidRPr="003E60CE">
        <w:rPr>
          <w:lang w:val="en-GB"/>
        </w:rPr>
        <w:t xml:space="preserve"> implementation can be used to immediately course-correct and improve the efficiency of pro</w:t>
      </w:r>
      <w:r w:rsidR="00662961" w:rsidRPr="003E60CE">
        <w:rPr>
          <w:lang w:val="en-GB"/>
        </w:rPr>
        <w:t>ject</w:t>
      </w:r>
      <w:r w:rsidRPr="003E60CE">
        <w:rPr>
          <w:lang w:val="en-GB"/>
        </w:rPr>
        <w:t xml:space="preserve"> management.</w:t>
      </w:r>
    </w:p>
    <w:p w14:paraId="3FCE7257" w14:textId="11B016E3" w:rsidR="00A9656F" w:rsidRPr="003E60CE" w:rsidRDefault="00552039" w:rsidP="001C687E">
      <w:pPr>
        <w:pStyle w:val="Heading5"/>
        <w:spacing w:line="240" w:lineRule="auto"/>
        <w:rPr>
          <w:lang w:val="en-GB"/>
        </w:rPr>
      </w:pPr>
      <w:r w:rsidRPr="003E60CE">
        <w:rPr>
          <w:lang w:val="en-GB"/>
        </w:rPr>
        <w:t>EQ</w:t>
      </w:r>
      <w:r w:rsidR="00541B09" w:rsidRPr="003E60CE">
        <w:rPr>
          <w:lang w:val="en-GB"/>
        </w:rPr>
        <w:t>5.3</w:t>
      </w:r>
      <w:r w:rsidR="00A9656F" w:rsidRPr="003E60CE">
        <w:rPr>
          <w:lang w:val="en-GB"/>
        </w:rPr>
        <w:t xml:space="preserve">: To what extent did the project achieve the intended impact as measured through the contribution </w:t>
      </w:r>
      <w:r w:rsidR="00541B09" w:rsidRPr="003E60CE">
        <w:rPr>
          <w:lang w:val="en-GB"/>
        </w:rPr>
        <w:t>to the</w:t>
      </w:r>
      <w:r w:rsidR="00A9656F" w:rsidRPr="003E60CE">
        <w:rPr>
          <w:lang w:val="en-GB"/>
        </w:rPr>
        <w:t xml:space="preserve"> identified outcomes and outputs, the SDG’s and regional and environmental climate security priorities</w:t>
      </w:r>
    </w:p>
    <w:p w14:paraId="6E054F3E" w14:textId="3C10002A" w:rsidR="00A9656F" w:rsidRPr="003E60CE" w:rsidRDefault="00A9656F" w:rsidP="001C687E">
      <w:pPr>
        <w:spacing w:before="240" w:line="240" w:lineRule="auto"/>
        <w:jc w:val="both"/>
        <w:rPr>
          <w:rStyle w:val="Strong"/>
          <w:color w:val="auto"/>
          <w:lang w:val="en-GB"/>
        </w:rPr>
      </w:pPr>
      <w:r w:rsidRPr="003E60CE">
        <w:rPr>
          <w:rStyle w:val="Strong"/>
          <w:color w:val="auto"/>
          <w:lang w:val="en-GB"/>
        </w:rPr>
        <w:t>F</w:t>
      </w:r>
      <w:r w:rsidR="00541B09" w:rsidRPr="003E60CE">
        <w:rPr>
          <w:rStyle w:val="Strong"/>
          <w:color w:val="auto"/>
          <w:lang w:val="en-GB"/>
        </w:rPr>
        <w:t xml:space="preserve">inding </w:t>
      </w:r>
      <w:r w:rsidRPr="003E60CE">
        <w:rPr>
          <w:rStyle w:val="Strong"/>
          <w:color w:val="auto"/>
          <w:lang w:val="en-GB"/>
        </w:rPr>
        <w:t>#</w:t>
      </w:r>
      <w:r w:rsidR="005A6AE0" w:rsidRPr="003E60CE">
        <w:rPr>
          <w:rStyle w:val="Strong"/>
          <w:color w:val="auto"/>
          <w:lang w:val="en-GB"/>
        </w:rPr>
        <w:t xml:space="preserve"> </w:t>
      </w:r>
      <w:r w:rsidR="001E6CF0" w:rsidRPr="003E60CE">
        <w:rPr>
          <w:rStyle w:val="Strong"/>
          <w:color w:val="auto"/>
          <w:lang w:val="en-GB"/>
        </w:rPr>
        <w:t>24</w:t>
      </w:r>
      <w:r w:rsidR="005A6AE0" w:rsidRPr="003E60CE">
        <w:rPr>
          <w:rStyle w:val="Strong"/>
          <w:color w:val="auto"/>
          <w:lang w:val="en-GB"/>
        </w:rPr>
        <w:t>:</w:t>
      </w:r>
      <w:r w:rsidRPr="003E60CE">
        <w:rPr>
          <w:rStyle w:val="Strong"/>
          <w:color w:val="auto"/>
          <w:lang w:val="en-GB"/>
        </w:rPr>
        <w:t xml:space="preserve"> </w:t>
      </w:r>
      <w:r w:rsidR="000A4738" w:rsidRPr="003E60CE">
        <w:rPr>
          <w:rStyle w:val="Strong"/>
          <w:color w:val="auto"/>
          <w:lang w:val="en-GB"/>
        </w:rPr>
        <w:t>While th</w:t>
      </w:r>
      <w:r w:rsidRPr="003E60CE">
        <w:rPr>
          <w:rStyle w:val="Strong"/>
          <w:color w:val="auto"/>
          <w:lang w:val="en-GB"/>
        </w:rPr>
        <w:t>e pro</w:t>
      </w:r>
      <w:r w:rsidR="004E01C5" w:rsidRPr="003E60CE">
        <w:rPr>
          <w:rStyle w:val="Strong"/>
          <w:color w:val="auto"/>
          <w:lang w:val="en-GB"/>
        </w:rPr>
        <w:t xml:space="preserve">ject achieved most of its </w:t>
      </w:r>
      <w:r w:rsidRPr="003E60CE">
        <w:rPr>
          <w:rStyle w:val="Strong"/>
          <w:color w:val="auto"/>
          <w:lang w:val="en-GB"/>
        </w:rPr>
        <w:t>outputs</w:t>
      </w:r>
      <w:r w:rsidR="009E6A15" w:rsidRPr="003E60CE">
        <w:rPr>
          <w:rStyle w:val="Strong"/>
          <w:color w:val="auto"/>
          <w:lang w:val="en-GB"/>
        </w:rPr>
        <w:t>,</w:t>
      </w:r>
      <w:r w:rsidR="008F5A42" w:rsidRPr="003E60CE">
        <w:rPr>
          <w:rStyle w:val="Strong"/>
          <w:color w:val="auto"/>
          <w:lang w:val="en-GB"/>
        </w:rPr>
        <w:t xml:space="preserve"> </w:t>
      </w:r>
      <w:r w:rsidR="001144AE">
        <w:rPr>
          <w:rStyle w:val="Strong"/>
          <w:color w:val="auto"/>
          <w:lang w:val="en-GB"/>
        </w:rPr>
        <w:t>the</w:t>
      </w:r>
      <w:r w:rsidR="008F5A42" w:rsidRPr="003E60CE">
        <w:rPr>
          <w:rStyle w:val="Strong"/>
          <w:color w:val="auto"/>
          <w:lang w:val="en-GB"/>
        </w:rPr>
        <w:t xml:space="preserve"> key integrating output</w:t>
      </w:r>
      <w:r w:rsidR="001144AE">
        <w:rPr>
          <w:rStyle w:val="Strong"/>
          <w:color w:val="auto"/>
          <w:lang w:val="en-GB"/>
        </w:rPr>
        <w:t xml:space="preserve"> of the Climate </w:t>
      </w:r>
      <w:r w:rsidR="00136E32">
        <w:rPr>
          <w:rStyle w:val="Strong"/>
          <w:color w:val="auto"/>
          <w:lang w:val="en-GB"/>
        </w:rPr>
        <w:t xml:space="preserve">Facility </w:t>
      </w:r>
      <w:r w:rsidR="00136E32" w:rsidRPr="003E60CE">
        <w:rPr>
          <w:rStyle w:val="Strong"/>
          <w:color w:val="auto"/>
          <w:lang w:val="en-GB"/>
        </w:rPr>
        <w:t>was</w:t>
      </w:r>
      <w:r w:rsidR="008F5A42" w:rsidRPr="003E60CE">
        <w:rPr>
          <w:rStyle w:val="Strong"/>
          <w:color w:val="auto"/>
          <w:lang w:val="en-GB"/>
        </w:rPr>
        <w:t xml:space="preserve"> not achieved. The </w:t>
      </w:r>
      <w:r w:rsidR="003E60CE" w:rsidRPr="003E60CE">
        <w:rPr>
          <w:rStyle w:val="Strong"/>
          <w:color w:val="auto"/>
          <w:lang w:val="en-GB"/>
        </w:rPr>
        <w:t>project contributed</w:t>
      </w:r>
      <w:r w:rsidR="000A4738" w:rsidRPr="003E60CE">
        <w:rPr>
          <w:rStyle w:val="Strong"/>
          <w:color w:val="auto"/>
          <w:lang w:val="en-GB"/>
        </w:rPr>
        <w:t xml:space="preserve"> to SDGs and regional and environmental climate security </w:t>
      </w:r>
      <w:r w:rsidR="003E60CE" w:rsidRPr="003E60CE">
        <w:rPr>
          <w:rStyle w:val="Strong"/>
          <w:color w:val="auto"/>
          <w:lang w:val="en-GB"/>
        </w:rPr>
        <w:t>priorities, but</w:t>
      </w:r>
      <w:r w:rsidR="008F5A42" w:rsidRPr="003E60CE">
        <w:rPr>
          <w:rStyle w:val="Strong"/>
          <w:color w:val="auto"/>
          <w:lang w:val="en-GB"/>
        </w:rPr>
        <w:t xml:space="preserve"> </w:t>
      </w:r>
      <w:r w:rsidR="00CA653E" w:rsidRPr="003E60CE">
        <w:rPr>
          <w:rStyle w:val="Strong"/>
          <w:color w:val="auto"/>
          <w:lang w:val="en-GB"/>
        </w:rPr>
        <w:t>evidence of</w:t>
      </w:r>
      <w:r w:rsidRPr="003E60CE">
        <w:rPr>
          <w:rStyle w:val="Strong"/>
          <w:color w:val="auto"/>
          <w:lang w:val="en-GB"/>
        </w:rPr>
        <w:t xml:space="preserve"> outcome</w:t>
      </w:r>
      <w:r w:rsidR="00CA653E" w:rsidRPr="003E60CE">
        <w:rPr>
          <w:rStyle w:val="Strong"/>
          <w:color w:val="auto"/>
          <w:lang w:val="en-GB"/>
        </w:rPr>
        <w:t xml:space="preserve"> achievement</w:t>
      </w:r>
      <w:r w:rsidR="005131E7" w:rsidRPr="003E60CE">
        <w:rPr>
          <w:rStyle w:val="Strong"/>
          <w:color w:val="auto"/>
          <w:lang w:val="en-GB"/>
        </w:rPr>
        <w:t xml:space="preserve"> remains limited</w:t>
      </w:r>
      <w:r w:rsidR="009E6A15" w:rsidRPr="003E60CE">
        <w:rPr>
          <w:rStyle w:val="Strong"/>
          <w:color w:val="auto"/>
          <w:lang w:val="en-GB"/>
        </w:rPr>
        <w:t xml:space="preserve">. As a result, </w:t>
      </w:r>
      <w:r w:rsidR="008F5A42" w:rsidRPr="003E60CE">
        <w:rPr>
          <w:rStyle w:val="Strong"/>
          <w:color w:val="auto"/>
          <w:lang w:val="en-GB"/>
        </w:rPr>
        <w:t xml:space="preserve">although there is evidence of both direct and indirect impact, </w:t>
      </w:r>
      <w:r w:rsidR="003E60CE" w:rsidRPr="003E60CE">
        <w:rPr>
          <w:rStyle w:val="Strong"/>
          <w:color w:val="auto"/>
          <w:lang w:val="en-GB"/>
        </w:rPr>
        <w:t>the intended</w:t>
      </w:r>
      <w:r w:rsidR="008F5A42" w:rsidRPr="003E60CE">
        <w:rPr>
          <w:rStyle w:val="Strong"/>
          <w:color w:val="auto"/>
          <w:lang w:val="en-GB"/>
        </w:rPr>
        <w:t xml:space="preserve"> </w:t>
      </w:r>
      <w:r w:rsidR="0040418C" w:rsidRPr="003E60CE">
        <w:rPr>
          <w:rStyle w:val="Strong"/>
          <w:color w:val="auto"/>
          <w:lang w:val="en-GB"/>
        </w:rPr>
        <w:t xml:space="preserve">overall </w:t>
      </w:r>
      <w:r w:rsidR="003E60CE" w:rsidRPr="003E60CE">
        <w:rPr>
          <w:rStyle w:val="Strong"/>
          <w:color w:val="auto"/>
          <w:lang w:val="en-GB"/>
        </w:rPr>
        <w:t>project impact</w:t>
      </w:r>
      <w:r w:rsidRPr="003E60CE">
        <w:rPr>
          <w:rStyle w:val="Strong"/>
          <w:color w:val="auto"/>
          <w:lang w:val="en-GB"/>
        </w:rPr>
        <w:t xml:space="preserve"> was not realised</w:t>
      </w:r>
      <w:r w:rsidR="0040418C" w:rsidRPr="003E60CE">
        <w:rPr>
          <w:rStyle w:val="Strong"/>
          <w:color w:val="auto"/>
          <w:lang w:val="en-GB"/>
        </w:rPr>
        <w:t xml:space="preserve"> at regional </w:t>
      </w:r>
      <w:r w:rsidR="003E60CE" w:rsidRPr="003E60CE">
        <w:rPr>
          <w:rStyle w:val="Strong"/>
          <w:color w:val="auto"/>
          <w:lang w:val="en-GB"/>
        </w:rPr>
        <w:t>level but</w:t>
      </w:r>
      <w:r w:rsidR="0040418C" w:rsidRPr="003E60CE">
        <w:rPr>
          <w:rStyle w:val="Strong"/>
          <w:color w:val="auto"/>
          <w:lang w:val="en-GB"/>
        </w:rPr>
        <w:t xml:space="preserve"> was </w:t>
      </w:r>
      <w:r w:rsidR="00D3733B" w:rsidRPr="003E60CE">
        <w:rPr>
          <w:rStyle w:val="Strong"/>
          <w:color w:val="auto"/>
          <w:lang w:val="en-GB"/>
        </w:rPr>
        <w:t>well realised at national and sub-national levels.</w:t>
      </w:r>
    </w:p>
    <w:p w14:paraId="0AD07C50" w14:textId="7DB6E60C" w:rsidR="00FD0EA5" w:rsidRPr="003E60CE" w:rsidRDefault="00FD0EA5" w:rsidP="001C687E">
      <w:pPr>
        <w:spacing w:line="240" w:lineRule="auto"/>
        <w:jc w:val="both"/>
        <w:rPr>
          <w:b/>
          <w:bCs/>
          <w:u w:val="single"/>
          <w:lang w:val="en-GB"/>
        </w:rPr>
      </w:pPr>
      <w:r w:rsidRPr="003E60CE">
        <w:rPr>
          <w:b/>
          <w:bCs/>
          <w:u w:val="single"/>
          <w:lang w:val="en-GB"/>
        </w:rPr>
        <w:t>P</w:t>
      </w:r>
      <w:r w:rsidR="00AF6441" w:rsidRPr="003E60CE">
        <w:rPr>
          <w:b/>
          <w:bCs/>
          <w:u w:val="single"/>
          <w:lang w:val="en-GB"/>
        </w:rPr>
        <w:t>roject contribution to outputs and outcomes</w:t>
      </w:r>
    </w:p>
    <w:p w14:paraId="5CBDDCFB" w14:textId="2FC07F1D" w:rsidR="00A9656F" w:rsidRPr="00941318" w:rsidRDefault="00E96831" w:rsidP="001C687E">
      <w:pPr>
        <w:spacing w:line="240" w:lineRule="auto"/>
        <w:jc w:val="both"/>
        <w:rPr>
          <w:i/>
          <w:iCs/>
          <w:lang w:val="en-GB"/>
        </w:rPr>
      </w:pPr>
      <w:r w:rsidRPr="00941318">
        <w:rPr>
          <w:i/>
          <w:iCs/>
          <w:lang w:val="en-GB"/>
        </w:rPr>
        <w:t>S</w:t>
      </w:r>
      <w:r w:rsidR="00A9656F" w:rsidRPr="00941318">
        <w:rPr>
          <w:i/>
          <w:iCs/>
          <w:lang w:val="en-GB"/>
        </w:rPr>
        <w:t xml:space="preserve">ee the section on </w:t>
      </w:r>
      <w:r w:rsidRPr="00941318">
        <w:rPr>
          <w:i/>
          <w:iCs/>
          <w:lang w:val="en-GB"/>
        </w:rPr>
        <w:t>E</w:t>
      </w:r>
      <w:r w:rsidR="00A9656F" w:rsidRPr="00941318">
        <w:rPr>
          <w:i/>
          <w:iCs/>
          <w:lang w:val="en-GB"/>
        </w:rPr>
        <w:t>ffectiveness above</w:t>
      </w:r>
      <w:r w:rsidR="003064AE" w:rsidRPr="00941318">
        <w:rPr>
          <w:i/>
          <w:iCs/>
          <w:lang w:val="en-GB"/>
        </w:rPr>
        <w:t>.</w:t>
      </w:r>
    </w:p>
    <w:p w14:paraId="3DA9F7E8" w14:textId="6E2A235B" w:rsidR="0066060C" w:rsidRPr="003E60CE" w:rsidRDefault="00F0780B" w:rsidP="001C687E">
      <w:pPr>
        <w:spacing w:line="240" w:lineRule="auto"/>
        <w:jc w:val="both"/>
        <w:rPr>
          <w:b/>
          <w:bCs/>
          <w:u w:val="single"/>
          <w:lang w:val="en-GB"/>
        </w:rPr>
      </w:pPr>
      <w:r w:rsidRPr="003E60CE">
        <w:rPr>
          <w:b/>
          <w:bCs/>
          <w:u w:val="single"/>
          <w:lang w:val="en-GB"/>
        </w:rPr>
        <w:t>Contribution to the SDGs</w:t>
      </w:r>
      <w:r w:rsidR="00530775" w:rsidRPr="003E60CE">
        <w:rPr>
          <w:b/>
          <w:bCs/>
          <w:u w:val="single"/>
          <w:lang w:val="en-GB"/>
        </w:rPr>
        <w:t xml:space="preserve"> a</w:t>
      </w:r>
      <w:r w:rsidR="0066060C" w:rsidRPr="003E60CE">
        <w:rPr>
          <w:b/>
          <w:bCs/>
          <w:u w:val="single"/>
          <w:lang w:val="en-GB"/>
        </w:rPr>
        <w:t>t the regional level</w:t>
      </w:r>
      <w:r w:rsidR="0066060C" w:rsidRPr="003E60CE">
        <w:rPr>
          <w:lang w:val="en-GB"/>
        </w:rPr>
        <w:t xml:space="preserve"> </w:t>
      </w:r>
    </w:p>
    <w:p w14:paraId="3CC27687" w14:textId="0E9E20D8" w:rsidR="005D13EE" w:rsidRPr="00941318" w:rsidRDefault="005D13EE" w:rsidP="001C687E">
      <w:pPr>
        <w:spacing w:line="240" w:lineRule="auto"/>
        <w:jc w:val="both"/>
        <w:rPr>
          <w:lang w:val="en-GB"/>
        </w:rPr>
      </w:pPr>
      <w:r w:rsidRPr="00941318">
        <w:rPr>
          <w:lang w:val="en-GB"/>
        </w:rPr>
        <w:t>According to the design summaries in the Interim Report, 2022, the combined resilience grants contributed to all 17 of the SDGs. All grants were designed to contribute to SDGs #5 (Gender Equality) and #13 (affordable, scalable solutions, low carbon economies, population displacement, mortality, instability, and conflict). A table with the full analysis is provided in Annex</w:t>
      </w:r>
      <w:r w:rsidR="00E406B5" w:rsidRPr="00941318">
        <w:rPr>
          <w:lang w:val="en-GB"/>
        </w:rPr>
        <w:t xml:space="preserve"> 13</w:t>
      </w:r>
      <w:r w:rsidRPr="00941318">
        <w:rPr>
          <w:lang w:val="en-GB"/>
        </w:rPr>
        <w:t xml:space="preserve">.  By the time of finalizing the evaluation report, we had not yet received any reporting on the </w:t>
      </w:r>
      <w:r w:rsidR="0066060C" w:rsidRPr="00941318">
        <w:rPr>
          <w:lang w:val="en-GB"/>
        </w:rPr>
        <w:t>resilience</w:t>
      </w:r>
      <w:r w:rsidRPr="00941318">
        <w:rPr>
          <w:lang w:val="en-GB"/>
        </w:rPr>
        <w:t xml:space="preserve"> grants, so we have not been able to provide an aligned and in-depth analysis of how they contributed to the SDGs they were designed to link to, beyond data found in the Annual Reports, Interviews, and beneficiary surveys.</w:t>
      </w:r>
    </w:p>
    <w:p w14:paraId="24274A0B" w14:textId="36E9DAB3" w:rsidR="00A9656F" w:rsidRPr="003E60CE" w:rsidRDefault="00552039" w:rsidP="001C687E">
      <w:pPr>
        <w:pStyle w:val="Heading5"/>
        <w:spacing w:line="240" w:lineRule="auto"/>
        <w:rPr>
          <w:lang w:val="en-GB"/>
        </w:rPr>
      </w:pPr>
      <w:r w:rsidRPr="003E60CE">
        <w:rPr>
          <w:lang w:val="en-GB"/>
        </w:rPr>
        <w:lastRenderedPageBreak/>
        <w:t>EQ</w:t>
      </w:r>
      <w:r w:rsidR="00A9656F" w:rsidRPr="003E60CE">
        <w:rPr>
          <w:lang w:val="en-GB"/>
        </w:rPr>
        <w:t>5.4: What is the impact of the country's resilience grants?</w:t>
      </w:r>
    </w:p>
    <w:p w14:paraId="4FF6F082" w14:textId="635EC9C5" w:rsidR="001569E0" w:rsidRPr="003E60CE" w:rsidRDefault="00A9656F" w:rsidP="001C687E">
      <w:pPr>
        <w:spacing w:before="240" w:line="240" w:lineRule="auto"/>
        <w:jc w:val="both"/>
        <w:rPr>
          <w:rStyle w:val="Strong"/>
          <w:color w:val="auto"/>
          <w:lang w:val="en-GB"/>
        </w:rPr>
      </w:pPr>
      <w:r w:rsidRPr="003E60CE">
        <w:rPr>
          <w:rStyle w:val="Strong"/>
          <w:color w:val="auto"/>
          <w:lang w:val="en-GB"/>
        </w:rPr>
        <w:t>F</w:t>
      </w:r>
      <w:r w:rsidR="00092B13" w:rsidRPr="003E60CE">
        <w:rPr>
          <w:rStyle w:val="Strong"/>
          <w:color w:val="auto"/>
          <w:lang w:val="en-GB"/>
        </w:rPr>
        <w:t>in</w:t>
      </w:r>
      <w:r w:rsidR="00A55B14" w:rsidRPr="003E60CE">
        <w:rPr>
          <w:rStyle w:val="Strong"/>
          <w:color w:val="auto"/>
          <w:lang w:val="en-GB"/>
        </w:rPr>
        <w:t xml:space="preserve">ding # </w:t>
      </w:r>
      <w:r w:rsidR="001E6CF0" w:rsidRPr="003E60CE">
        <w:rPr>
          <w:rStyle w:val="Strong"/>
          <w:color w:val="auto"/>
          <w:lang w:val="en-GB"/>
        </w:rPr>
        <w:t>25</w:t>
      </w:r>
      <w:r w:rsidR="00A472AA" w:rsidRPr="003E60CE">
        <w:rPr>
          <w:rStyle w:val="Strong"/>
          <w:color w:val="auto"/>
          <w:lang w:val="en-GB"/>
        </w:rPr>
        <w:t>:</w:t>
      </w:r>
      <w:r w:rsidR="001E6CF0" w:rsidRPr="003E60CE">
        <w:rPr>
          <w:rStyle w:val="Strong"/>
          <w:color w:val="auto"/>
          <w:lang w:val="en-GB"/>
        </w:rPr>
        <w:t xml:space="preserve"> </w:t>
      </w:r>
      <w:r w:rsidRPr="003E60CE">
        <w:rPr>
          <w:rStyle w:val="Strong"/>
          <w:color w:val="auto"/>
          <w:lang w:val="en-GB"/>
        </w:rPr>
        <w:t xml:space="preserve"> </w:t>
      </w:r>
      <w:r w:rsidR="00D10D1C" w:rsidRPr="003E60CE">
        <w:rPr>
          <w:rStyle w:val="Strong"/>
          <w:color w:val="auto"/>
          <w:lang w:val="en-GB"/>
        </w:rPr>
        <w:t xml:space="preserve"> </w:t>
      </w:r>
      <w:r w:rsidR="001569E0" w:rsidRPr="003E60CE">
        <w:rPr>
          <w:rStyle w:val="Strong"/>
          <w:color w:val="auto"/>
          <w:lang w:val="en-GB"/>
        </w:rPr>
        <w:t>According to beneficiar</w:t>
      </w:r>
      <w:r w:rsidR="00290DFB" w:rsidRPr="003E60CE">
        <w:rPr>
          <w:rStyle w:val="Strong"/>
          <w:color w:val="auto"/>
          <w:lang w:val="en-GB"/>
        </w:rPr>
        <w:t>i</w:t>
      </w:r>
      <w:r w:rsidR="001569E0" w:rsidRPr="003E60CE">
        <w:rPr>
          <w:rStyle w:val="Strong"/>
          <w:color w:val="auto"/>
          <w:lang w:val="en-GB"/>
        </w:rPr>
        <w:t>es, the resi</w:t>
      </w:r>
      <w:r w:rsidR="001222B8" w:rsidRPr="003E60CE">
        <w:rPr>
          <w:rStyle w:val="Strong"/>
          <w:color w:val="auto"/>
          <w:lang w:val="en-GB"/>
        </w:rPr>
        <w:t xml:space="preserve">lience grants have been successful in providing </w:t>
      </w:r>
      <w:r w:rsidR="00290DFB" w:rsidRPr="003E60CE">
        <w:rPr>
          <w:rStyle w:val="Strong"/>
          <w:color w:val="auto"/>
          <w:lang w:val="en-GB"/>
        </w:rPr>
        <w:t xml:space="preserve">high levels of confidence </w:t>
      </w:r>
      <w:r w:rsidR="003064AE" w:rsidRPr="003E60CE">
        <w:rPr>
          <w:rStyle w:val="Strong"/>
          <w:color w:val="auto"/>
          <w:lang w:val="en-GB"/>
        </w:rPr>
        <w:t>regarding</w:t>
      </w:r>
      <w:r w:rsidR="00290DFB" w:rsidRPr="003E60CE">
        <w:rPr>
          <w:rStyle w:val="Strong"/>
          <w:color w:val="auto"/>
          <w:lang w:val="en-GB"/>
        </w:rPr>
        <w:t xml:space="preserve"> </w:t>
      </w:r>
      <w:r w:rsidR="001222B8" w:rsidRPr="003E60CE">
        <w:rPr>
          <w:rStyle w:val="Strong"/>
          <w:color w:val="auto"/>
          <w:lang w:val="en-GB"/>
        </w:rPr>
        <w:t>long</w:t>
      </w:r>
      <w:r w:rsidR="00290DFB" w:rsidRPr="003E60CE">
        <w:rPr>
          <w:rStyle w:val="Strong"/>
          <w:color w:val="auto"/>
          <w:lang w:val="en-GB"/>
        </w:rPr>
        <w:t>er term benefits</w:t>
      </w:r>
      <w:r w:rsidR="00375546" w:rsidRPr="003E60CE">
        <w:rPr>
          <w:rStyle w:val="Strong"/>
          <w:color w:val="auto"/>
          <w:lang w:val="en-GB"/>
        </w:rPr>
        <w:t>.</w:t>
      </w:r>
    </w:p>
    <w:p w14:paraId="72B8CE95" w14:textId="58319615" w:rsidR="007D31B3" w:rsidRPr="003E60CE" w:rsidRDefault="001569E0" w:rsidP="001C687E">
      <w:pPr>
        <w:spacing w:before="240" w:line="240" w:lineRule="auto"/>
        <w:jc w:val="both"/>
        <w:rPr>
          <w:b/>
          <w:bCs/>
          <w:color w:val="E97132" w:themeColor="accent2"/>
          <w:lang w:val="en-GB"/>
        </w:rPr>
      </w:pPr>
      <w:r w:rsidRPr="003E60CE">
        <w:rPr>
          <w:rStyle w:val="Strong"/>
          <w:b w:val="0"/>
          <w:bCs w:val="0"/>
          <w:color w:val="auto"/>
          <w:lang w:val="en-GB"/>
        </w:rPr>
        <w:t>T</w:t>
      </w:r>
      <w:r w:rsidR="007D31B3" w:rsidRPr="003E60CE">
        <w:rPr>
          <w:lang w:val="en-GB"/>
        </w:rPr>
        <w:t>he long-term impact of the resilience grants was assessed by the beneficiaries themselves across all countries except Palestine,</w:t>
      </w:r>
      <w:r w:rsidR="007D31B3" w:rsidRPr="003E60CE">
        <w:rPr>
          <w:vertAlign w:val="superscript"/>
          <w:lang w:val="en-GB"/>
        </w:rPr>
        <w:footnoteReference w:id="43"/>
      </w:r>
      <w:r w:rsidR="007D31B3" w:rsidRPr="003E60CE">
        <w:rPr>
          <w:lang w:val="en-GB"/>
        </w:rPr>
        <w:t xml:space="preserve"> indicating that beneficiaries had high levels of confidence in the long-term effects at the level of themselves, their families, and their communities. For details, see the table below.</w:t>
      </w:r>
    </w:p>
    <w:p w14:paraId="36DA0E16" w14:textId="1E4F505D" w:rsidR="007D31B3" w:rsidRPr="003E60CE" w:rsidRDefault="007D31B3" w:rsidP="001C687E">
      <w:pPr>
        <w:pStyle w:val="Caption"/>
        <w:jc w:val="center"/>
        <w:rPr>
          <w:b/>
          <w:bCs/>
          <w:sz w:val="22"/>
          <w:szCs w:val="22"/>
          <w:lang w:val="en-GB"/>
        </w:rPr>
      </w:pPr>
      <w:bookmarkStart w:id="130" w:name="_Toc173228290"/>
      <w:r w:rsidRPr="003E60CE">
        <w:rPr>
          <w:lang w:val="en-GB"/>
        </w:rPr>
        <w:t xml:space="preserve">Table </w:t>
      </w:r>
      <w:r w:rsidRPr="003E60CE">
        <w:rPr>
          <w:lang w:val="en-GB"/>
        </w:rPr>
        <w:fldChar w:fldCharType="begin"/>
      </w:r>
      <w:r w:rsidRPr="003E60CE">
        <w:rPr>
          <w:lang w:val="en-GB"/>
        </w:rPr>
        <w:instrText xml:space="preserve"> SEQ Table \* ARABIC </w:instrText>
      </w:r>
      <w:r w:rsidRPr="003E60CE">
        <w:rPr>
          <w:lang w:val="en-GB"/>
        </w:rPr>
        <w:fldChar w:fldCharType="separate"/>
      </w:r>
      <w:r w:rsidR="009F5AB6" w:rsidRPr="003E60CE">
        <w:rPr>
          <w:noProof/>
          <w:lang w:val="en-GB"/>
        </w:rPr>
        <w:t>17</w:t>
      </w:r>
      <w:r w:rsidRPr="003E60CE">
        <w:rPr>
          <w:noProof/>
          <w:lang w:val="en-GB"/>
        </w:rPr>
        <w:fldChar w:fldCharType="end"/>
      </w:r>
      <w:r w:rsidRPr="003E60CE">
        <w:rPr>
          <w:noProof/>
          <w:lang w:val="en-GB"/>
        </w:rPr>
        <w:t>: beneficiary answers to the question “the support/project will contribute to improving my/my family’s/my community’s living conditions in the long term”</w:t>
      </w:r>
      <w:bookmarkEnd w:id="130"/>
    </w:p>
    <w:tbl>
      <w:tblPr>
        <w:tblStyle w:val="TableGrid"/>
        <w:tblW w:w="5000" w:type="pct"/>
        <w:tblLayout w:type="fixed"/>
        <w:tblLook w:val="04A0" w:firstRow="1" w:lastRow="0" w:firstColumn="1" w:lastColumn="0" w:noHBand="0" w:noVBand="1"/>
      </w:tblPr>
      <w:tblGrid>
        <w:gridCol w:w="2335"/>
        <w:gridCol w:w="989"/>
        <w:gridCol w:w="899"/>
        <w:gridCol w:w="899"/>
        <w:gridCol w:w="991"/>
        <w:gridCol w:w="989"/>
        <w:gridCol w:w="1528"/>
      </w:tblGrid>
      <w:tr w:rsidR="007D31B3" w:rsidRPr="003E60CE" w14:paraId="38D50BF2" w14:textId="77777777" w:rsidTr="003E2D4E">
        <w:trPr>
          <w:trHeight w:val="422"/>
        </w:trPr>
        <w:tc>
          <w:tcPr>
            <w:tcW w:w="1353" w:type="pct"/>
            <w:vMerge w:val="restart"/>
            <w:shd w:val="clear" w:color="auto" w:fill="D1EBE4"/>
            <w:vAlign w:val="center"/>
          </w:tcPr>
          <w:p w14:paraId="665B2174" w14:textId="77777777" w:rsidR="007D31B3" w:rsidRPr="003E60CE" w:rsidRDefault="007D31B3" w:rsidP="001C687E">
            <w:pPr>
              <w:spacing w:line="240" w:lineRule="auto"/>
              <w:jc w:val="both"/>
              <w:rPr>
                <w:b/>
                <w:bCs/>
                <w:sz w:val="20"/>
                <w:szCs w:val="20"/>
                <w:lang w:val="en-GB"/>
              </w:rPr>
            </w:pPr>
            <w:r w:rsidRPr="003E60CE">
              <w:rPr>
                <w:b/>
                <w:bCs/>
                <w:sz w:val="20"/>
                <w:szCs w:val="20"/>
                <w:lang w:val="en-GB"/>
              </w:rPr>
              <w:t>Dimension/Country</w:t>
            </w:r>
          </w:p>
        </w:tc>
        <w:tc>
          <w:tcPr>
            <w:tcW w:w="573" w:type="pct"/>
            <w:shd w:val="clear" w:color="auto" w:fill="D1EBE4"/>
            <w:vAlign w:val="center"/>
          </w:tcPr>
          <w:p w14:paraId="511F5993" w14:textId="77777777" w:rsidR="007D31B3" w:rsidRPr="003E60CE" w:rsidRDefault="007D31B3" w:rsidP="001C687E">
            <w:pPr>
              <w:spacing w:line="240" w:lineRule="auto"/>
              <w:jc w:val="both"/>
              <w:rPr>
                <w:b/>
                <w:bCs/>
                <w:sz w:val="20"/>
                <w:szCs w:val="20"/>
                <w:lang w:val="en-GB"/>
              </w:rPr>
            </w:pPr>
            <w:r w:rsidRPr="003E60CE">
              <w:rPr>
                <w:b/>
                <w:bCs/>
                <w:sz w:val="20"/>
                <w:szCs w:val="20"/>
                <w:lang w:val="en-GB"/>
              </w:rPr>
              <w:t>Egypt</w:t>
            </w:r>
          </w:p>
        </w:tc>
        <w:tc>
          <w:tcPr>
            <w:tcW w:w="521" w:type="pct"/>
            <w:shd w:val="clear" w:color="auto" w:fill="D1EBE4"/>
            <w:vAlign w:val="center"/>
          </w:tcPr>
          <w:p w14:paraId="3ABC2E99" w14:textId="77777777" w:rsidR="007D31B3" w:rsidRPr="003E60CE" w:rsidRDefault="007D31B3" w:rsidP="001C687E">
            <w:pPr>
              <w:spacing w:line="240" w:lineRule="auto"/>
              <w:jc w:val="both"/>
              <w:rPr>
                <w:b/>
                <w:bCs/>
                <w:sz w:val="20"/>
                <w:szCs w:val="20"/>
                <w:lang w:val="en-GB"/>
              </w:rPr>
            </w:pPr>
            <w:r w:rsidRPr="003E60CE">
              <w:rPr>
                <w:b/>
                <w:bCs/>
                <w:sz w:val="20"/>
                <w:szCs w:val="20"/>
                <w:lang w:val="en-GB"/>
              </w:rPr>
              <w:t>Iraq</w:t>
            </w:r>
          </w:p>
        </w:tc>
        <w:tc>
          <w:tcPr>
            <w:tcW w:w="521" w:type="pct"/>
            <w:shd w:val="clear" w:color="auto" w:fill="D1EBE4"/>
            <w:vAlign w:val="center"/>
          </w:tcPr>
          <w:p w14:paraId="60548763" w14:textId="77777777" w:rsidR="007D31B3" w:rsidRPr="003E60CE" w:rsidRDefault="007D31B3" w:rsidP="001C687E">
            <w:pPr>
              <w:spacing w:line="240" w:lineRule="auto"/>
              <w:jc w:val="both"/>
              <w:rPr>
                <w:b/>
                <w:bCs/>
                <w:sz w:val="20"/>
                <w:szCs w:val="20"/>
                <w:lang w:val="en-GB"/>
              </w:rPr>
            </w:pPr>
            <w:r w:rsidRPr="003E60CE">
              <w:rPr>
                <w:b/>
                <w:bCs/>
                <w:sz w:val="20"/>
                <w:szCs w:val="20"/>
                <w:lang w:val="en-GB"/>
              </w:rPr>
              <w:t>Yemen</w:t>
            </w:r>
          </w:p>
        </w:tc>
        <w:tc>
          <w:tcPr>
            <w:tcW w:w="574" w:type="pct"/>
            <w:shd w:val="clear" w:color="auto" w:fill="D1EBE4"/>
            <w:vAlign w:val="center"/>
          </w:tcPr>
          <w:p w14:paraId="25DAB8B5" w14:textId="77777777" w:rsidR="007D31B3" w:rsidRPr="003E60CE" w:rsidRDefault="007D31B3" w:rsidP="001C687E">
            <w:pPr>
              <w:spacing w:line="240" w:lineRule="auto"/>
              <w:jc w:val="both"/>
              <w:rPr>
                <w:b/>
                <w:bCs/>
                <w:sz w:val="20"/>
                <w:szCs w:val="20"/>
                <w:lang w:val="en-GB"/>
              </w:rPr>
            </w:pPr>
            <w:r w:rsidRPr="003E60CE">
              <w:rPr>
                <w:b/>
                <w:bCs/>
                <w:sz w:val="20"/>
                <w:szCs w:val="20"/>
                <w:lang w:val="en-GB"/>
              </w:rPr>
              <w:t>Tunisia</w:t>
            </w:r>
          </w:p>
        </w:tc>
        <w:tc>
          <w:tcPr>
            <w:tcW w:w="573" w:type="pct"/>
            <w:shd w:val="clear" w:color="auto" w:fill="D1EBE4"/>
            <w:vAlign w:val="center"/>
          </w:tcPr>
          <w:p w14:paraId="52ECC621" w14:textId="77777777" w:rsidR="007D31B3" w:rsidRPr="003E60CE" w:rsidRDefault="007D31B3" w:rsidP="001C687E">
            <w:pPr>
              <w:spacing w:line="240" w:lineRule="auto"/>
              <w:jc w:val="both"/>
              <w:rPr>
                <w:b/>
                <w:bCs/>
                <w:sz w:val="20"/>
                <w:szCs w:val="20"/>
                <w:lang w:val="en-GB"/>
              </w:rPr>
            </w:pPr>
            <w:r w:rsidRPr="003E60CE">
              <w:rPr>
                <w:b/>
                <w:bCs/>
                <w:sz w:val="20"/>
                <w:szCs w:val="20"/>
                <w:lang w:val="en-GB"/>
              </w:rPr>
              <w:t>Jordan</w:t>
            </w:r>
          </w:p>
        </w:tc>
        <w:tc>
          <w:tcPr>
            <w:tcW w:w="885" w:type="pct"/>
            <w:shd w:val="clear" w:color="auto" w:fill="D1EBE4"/>
          </w:tcPr>
          <w:p w14:paraId="6079B9AD" w14:textId="77777777" w:rsidR="007D31B3" w:rsidRPr="003E60CE" w:rsidRDefault="007D31B3" w:rsidP="001C687E">
            <w:pPr>
              <w:spacing w:line="240" w:lineRule="auto"/>
              <w:jc w:val="both"/>
              <w:rPr>
                <w:b/>
                <w:bCs/>
                <w:sz w:val="20"/>
                <w:szCs w:val="20"/>
                <w:lang w:val="en-GB"/>
              </w:rPr>
            </w:pPr>
            <w:r w:rsidRPr="003E60CE">
              <w:rPr>
                <w:b/>
                <w:bCs/>
                <w:sz w:val="20"/>
                <w:szCs w:val="20"/>
                <w:lang w:val="en-GB"/>
              </w:rPr>
              <w:t>Average across dimension</w:t>
            </w:r>
          </w:p>
        </w:tc>
      </w:tr>
      <w:tr w:rsidR="007D31B3" w:rsidRPr="003E60CE" w14:paraId="54B7A209" w14:textId="77777777" w:rsidTr="003E2D4E">
        <w:tc>
          <w:tcPr>
            <w:tcW w:w="1353" w:type="pct"/>
            <w:vMerge/>
          </w:tcPr>
          <w:p w14:paraId="6038248B" w14:textId="77777777" w:rsidR="007D31B3" w:rsidRPr="003E60CE" w:rsidRDefault="007D31B3" w:rsidP="001C687E">
            <w:pPr>
              <w:spacing w:line="240" w:lineRule="auto"/>
              <w:jc w:val="both"/>
              <w:rPr>
                <w:b/>
                <w:bCs/>
                <w:sz w:val="20"/>
                <w:szCs w:val="20"/>
                <w:lang w:val="en-GB"/>
              </w:rPr>
            </w:pPr>
          </w:p>
        </w:tc>
        <w:tc>
          <w:tcPr>
            <w:tcW w:w="3647" w:type="pct"/>
            <w:gridSpan w:val="6"/>
            <w:vAlign w:val="center"/>
          </w:tcPr>
          <w:p w14:paraId="64DEDC55" w14:textId="77777777" w:rsidR="007D31B3" w:rsidRPr="003E60CE" w:rsidRDefault="007D31B3" w:rsidP="001C687E">
            <w:pPr>
              <w:spacing w:line="240" w:lineRule="auto"/>
              <w:jc w:val="both"/>
              <w:rPr>
                <w:b/>
                <w:bCs/>
                <w:sz w:val="20"/>
                <w:szCs w:val="20"/>
                <w:lang w:val="en-GB"/>
              </w:rPr>
            </w:pPr>
            <w:r w:rsidRPr="003E60CE">
              <w:rPr>
                <w:b/>
                <w:bCs/>
                <w:sz w:val="20"/>
                <w:szCs w:val="20"/>
                <w:lang w:val="en-GB"/>
              </w:rPr>
              <w:t>(All figures in percentages)</w:t>
            </w:r>
          </w:p>
        </w:tc>
      </w:tr>
      <w:tr w:rsidR="007D31B3" w:rsidRPr="003E60CE" w14:paraId="0D6671A4" w14:textId="77777777" w:rsidTr="003E2D4E">
        <w:tc>
          <w:tcPr>
            <w:tcW w:w="1353" w:type="pct"/>
          </w:tcPr>
          <w:p w14:paraId="23D02876" w14:textId="7F7221BD" w:rsidR="007D31B3" w:rsidRPr="003E60CE" w:rsidRDefault="00676BAE" w:rsidP="001C687E">
            <w:pPr>
              <w:spacing w:line="240" w:lineRule="auto"/>
              <w:jc w:val="both"/>
              <w:rPr>
                <w:b/>
                <w:bCs/>
                <w:sz w:val="20"/>
                <w:szCs w:val="20"/>
                <w:lang w:val="en-GB"/>
              </w:rPr>
            </w:pPr>
            <w:r w:rsidRPr="003E60CE">
              <w:rPr>
                <w:b/>
                <w:bCs/>
                <w:sz w:val="20"/>
                <w:szCs w:val="20"/>
                <w:lang w:val="en-GB"/>
              </w:rPr>
              <w:t>B</w:t>
            </w:r>
            <w:r w:rsidR="007D31B3" w:rsidRPr="003E60CE">
              <w:rPr>
                <w:b/>
                <w:bCs/>
                <w:sz w:val="20"/>
                <w:szCs w:val="20"/>
                <w:lang w:val="en-GB"/>
              </w:rPr>
              <w:t xml:space="preserve">enefit me </w:t>
            </w:r>
          </w:p>
        </w:tc>
        <w:tc>
          <w:tcPr>
            <w:tcW w:w="573" w:type="pct"/>
            <w:vAlign w:val="center"/>
          </w:tcPr>
          <w:p w14:paraId="03ACEDA5"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521" w:type="pct"/>
            <w:vAlign w:val="center"/>
          </w:tcPr>
          <w:p w14:paraId="1C257DF4" w14:textId="77777777" w:rsidR="007D31B3" w:rsidRPr="003E60CE" w:rsidRDefault="007D31B3" w:rsidP="001C687E">
            <w:pPr>
              <w:spacing w:line="240" w:lineRule="auto"/>
              <w:jc w:val="both"/>
              <w:rPr>
                <w:sz w:val="20"/>
                <w:szCs w:val="20"/>
                <w:lang w:val="en-GB"/>
              </w:rPr>
            </w:pPr>
            <w:r w:rsidRPr="003E60CE">
              <w:rPr>
                <w:sz w:val="20"/>
                <w:szCs w:val="20"/>
                <w:lang w:val="en-GB"/>
              </w:rPr>
              <w:t>95</w:t>
            </w:r>
          </w:p>
        </w:tc>
        <w:tc>
          <w:tcPr>
            <w:tcW w:w="521" w:type="pct"/>
            <w:vAlign w:val="center"/>
          </w:tcPr>
          <w:p w14:paraId="655DB728" w14:textId="77777777" w:rsidR="007D31B3" w:rsidRPr="003E60CE" w:rsidRDefault="007D31B3" w:rsidP="001C687E">
            <w:pPr>
              <w:spacing w:line="240" w:lineRule="auto"/>
              <w:jc w:val="both"/>
              <w:rPr>
                <w:sz w:val="20"/>
                <w:szCs w:val="20"/>
                <w:lang w:val="en-GB"/>
              </w:rPr>
            </w:pPr>
            <w:r w:rsidRPr="003E60CE">
              <w:rPr>
                <w:sz w:val="20"/>
                <w:szCs w:val="20"/>
                <w:lang w:val="en-GB"/>
              </w:rPr>
              <w:t>78</w:t>
            </w:r>
          </w:p>
        </w:tc>
        <w:tc>
          <w:tcPr>
            <w:tcW w:w="574" w:type="pct"/>
            <w:vAlign w:val="center"/>
          </w:tcPr>
          <w:p w14:paraId="5748583D"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573" w:type="pct"/>
            <w:vAlign w:val="center"/>
          </w:tcPr>
          <w:p w14:paraId="0D6E0CC8"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885" w:type="pct"/>
            <w:vAlign w:val="center"/>
          </w:tcPr>
          <w:p w14:paraId="51ED085B" w14:textId="77777777" w:rsidR="007D31B3" w:rsidRPr="003E60CE" w:rsidRDefault="007D31B3" w:rsidP="001C687E">
            <w:pPr>
              <w:spacing w:line="240" w:lineRule="auto"/>
              <w:jc w:val="both"/>
              <w:rPr>
                <w:sz w:val="20"/>
                <w:szCs w:val="20"/>
                <w:lang w:val="en-GB"/>
              </w:rPr>
            </w:pPr>
            <w:r w:rsidRPr="003E60CE">
              <w:rPr>
                <w:sz w:val="20"/>
                <w:szCs w:val="20"/>
                <w:lang w:val="en-GB"/>
              </w:rPr>
              <w:t>95</w:t>
            </w:r>
          </w:p>
        </w:tc>
      </w:tr>
      <w:tr w:rsidR="007D31B3" w:rsidRPr="003E60CE" w14:paraId="697A9170" w14:textId="77777777" w:rsidTr="003E2D4E">
        <w:tc>
          <w:tcPr>
            <w:tcW w:w="1353" w:type="pct"/>
          </w:tcPr>
          <w:p w14:paraId="2E22473E" w14:textId="58855E66" w:rsidR="007D31B3" w:rsidRPr="003E60CE" w:rsidRDefault="00676BAE" w:rsidP="001C687E">
            <w:pPr>
              <w:spacing w:line="240" w:lineRule="auto"/>
              <w:jc w:val="both"/>
              <w:rPr>
                <w:b/>
                <w:bCs/>
                <w:sz w:val="20"/>
                <w:szCs w:val="20"/>
                <w:lang w:val="en-GB"/>
              </w:rPr>
            </w:pPr>
            <w:r w:rsidRPr="003E60CE">
              <w:rPr>
                <w:b/>
                <w:bCs/>
                <w:sz w:val="20"/>
                <w:szCs w:val="20"/>
                <w:lang w:val="en-GB"/>
              </w:rPr>
              <w:t>B</w:t>
            </w:r>
            <w:r w:rsidR="007D31B3" w:rsidRPr="003E60CE">
              <w:rPr>
                <w:b/>
                <w:bCs/>
                <w:sz w:val="20"/>
                <w:szCs w:val="20"/>
                <w:lang w:val="en-GB"/>
              </w:rPr>
              <w:t>enefit my family</w:t>
            </w:r>
          </w:p>
        </w:tc>
        <w:tc>
          <w:tcPr>
            <w:tcW w:w="573" w:type="pct"/>
            <w:vAlign w:val="center"/>
          </w:tcPr>
          <w:p w14:paraId="7413E4DF"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521" w:type="pct"/>
            <w:vAlign w:val="center"/>
          </w:tcPr>
          <w:p w14:paraId="3A402690" w14:textId="77777777" w:rsidR="007D31B3" w:rsidRPr="003E60CE" w:rsidRDefault="007D31B3" w:rsidP="001C687E">
            <w:pPr>
              <w:spacing w:line="240" w:lineRule="auto"/>
              <w:jc w:val="both"/>
              <w:rPr>
                <w:sz w:val="20"/>
                <w:szCs w:val="20"/>
                <w:lang w:val="en-GB"/>
              </w:rPr>
            </w:pPr>
            <w:r w:rsidRPr="003E60CE">
              <w:rPr>
                <w:sz w:val="20"/>
                <w:szCs w:val="20"/>
                <w:lang w:val="en-GB"/>
              </w:rPr>
              <w:t>95</w:t>
            </w:r>
          </w:p>
        </w:tc>
        <w:tc>
          <w:tcPr>
            <w:tcW w:w="521" w:type="pct"/>
            <w:vAlign w:val="center"/>
          </w:tcPr>
          <w:p w14:paraId="4A143D5A" w14:textId="77777777" w:rsidR="007D31B3" w:rsidRPr="003E60CE" w:rsidRDefault="007D31B3" w:rsidP="001C687E">
            <w:pPr>
              <w:spacing w:line="240" w:lineRule="auto"/>
              <w:jc w:val="both"/>
              <w:rPr>
                <w:sz w:val="20"/>
                <w:szCs w:val="20"/>
                <w:lang w:val="en-GB"/>
              </w:rPr>
            </w:pPr>
            <w:r w:rsidRPr="003E60CE">
              <w:rPr>
                <w:sz w:val="20"/>
                <w:szCs w:val="20"/>
                <w:lang w:val="en-GB"/>
              </w:rPr>
              <w:t>78</w:t>
            </w:r>
          </w:p>
        </w:tc>
        <w:tc>
          <w:tcPr>
            <w:tcW w:w="574" w:type="pct"/>
            <w:vAlign w:val="center"/>
          </w:tcPr>
          <w:p w14:paraId="058273C6"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573" w:type="pct"/>
            <w:vAlign w:val="center"/>
          </w:tcPr>
          <w:p w14:paraId="78A030BE" w14:textId="77777777" w:rsidR="007D31B3" w:rsidRPr="003E60CE" w:rsidRDefault="007D31B3" w:rsidP="001C687E">
            <w:pPr>
              <w:spacing w:line="240" w:lineRule="auto"/>
              <w:jc w:val="both"/>
              <w:rPr>
                <w:sz w:val="20"/>
                <w:szCs w:val="20"/>
                <w:lang w:val="en-GB"/>
              </w:rPr>
            </w:pPr>
            <w:r w:rsidRPr="003E60CE">
              <w:rPr>
                <w:sz w:val="20"/>
                <w:szCs w:val="20"/>
                <w:lang w:val="en-GB"/>
              </w:rPr>
              <w:t>83</w:t>
            </w:r>
          </w:p>
        </w:tc>
        <w:tc>
          <w:tcPr>
            <w:tcW w:w="885" w:type="pct"/>
            <w:vAlign w:val="center"/>
          </w:tcPr>
          <w:p w14:paraId="347AE39B" w14:textId="77777777" w:rsidR="007D31B3" w:rsidRPr="003E60CE" w:rsidRDefault="007D31B3" w:rsidP="001C687E">
            <w:pPr>
              <w:spacing w:line="240" w:lineRule="auto"/>
              <w:jc w:val="both"/>
              <w:rPr>
                <w:sz w:val="20"/>
                <w:szCs w:val="20"/>
                <w:lang w:val="en-GB"/>
              </w:rPr>
            </w:pPr>
            <w:r w:rsidRPr="003E60CE">
              <w:rPr>
                <w:sz w:val="20"/>
                <w:szCs w:val="20"/>
                <w:lang w:val="en-GB"/>
              </w:rPr>
              <w:t>91</w:t>
            </w:r>
          </w:p>
        </w:tc>
      </w:tr>
      <w:tr w:rsidR="007D31B3" w:rsidRPr="003E60CE" w14:paraId="22389E4A" w14:textId="77777777" w:rsidTr="003E2D4E">
        <w:tc>
          <w:tcPr>
            <w:tcW w:w="1353" w:type="pct"/>
          </w:tcPr>
          <w:p w14:paraId="1E2A779E" w14:textId="77777777" w:rsidR="007D31B3" w:rsidRPr="003E60CE" w:rsidRDefault="007D31B3" w:rsidP="001C687E">
            <w:pPr>
              <w:spacing w:line="240" w:lineRule="auto"/>
              <w:jc w:val="both"/>
              <w:rPr>
                <w:b/>
                <w:bCs/>
                <w:sz w:val="20"/>
                <w:szCs w:val="20"/>
                <w:lang w:val="en-GB"/>
              </w:rPr>
            </w:pPr>
            <w:r w:rsidRPr="003E60CE">
              <w:rPr>
                <w:b/>
                <w:bCs/>
                <w:sz w:val="20"/>
                <w:szCs w:val="20"/>
                <w:lang w:val="en-GB"/>
              </w:rPr>
              <w:t>Benefit my community</w:t>
            </w:r>
          </w:p>
        </w:tc>
        <w:tc>
          <w:tcPr>
            <w:tcW w:w="573" w:type="pct"/>
            <w:vAlign w:val="center"/>
          </w:tcPr>
          <w:p w14:paraId="5E3B9A86"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521" w:type="pct"/>
            <w:vAlign w:val="center"/>
          </w:tcPr>
          <w:p w14:paraId="2FA3F460" w14:textId="77777777" w:rsidR="007D31B3" w:rsidRPr="003E60CE" w:rsidRDefault="007D31B3" w:rsidP="001C687E">
            <w:pPr>
              <w:spacing w:line="240" w:lineRule="auto"/>
              <w:jc w:val="both"/>
              <w:rPr>
                <w:sz w:val="20"/>
                <w:szCs w:val="20"/>
                <w:lang w:val="en-GB"/>
              </w:rPr>
            </w:pPr>
            <w:r w:rsidRPr="003E60CE">
              <w:rPr>
                <w:sz w:val="20"/>
                <w:szCs w:val="20"/>
                <w:lang w:val="en-GB"/>
              </w:rPr>
              <w:t>95</w:t>
            </w:r>
          </w:p>
        </w:tc>
        <w:tc>
          <w:tcPr>
            <w:tcW w:w="521" w:type="pct"/>
            <w:vAlign w:val="center"/>
          </w:tcPr>
          <w:p w14:paraId="3FE2DDB8" w14:textId="77777777" w:rsidR="007D31B3" w:rsidRPr="003E60CE" w:rsidRDefault="007D31B3" w:rsidP="001C687E">
            <w:pPr>
              <w:spacing w:line="240" w:lineRule="auto"/>
              <w:jc w:val="both"/>
              <w:rPr>
                <w:sz w:val="20"/>
                <w:szCs w:val="20"/>
                <w:lang w:val="en-GB"/>
              </w:rPr>
            </w:pPr>
            <w:r w:rsidRPr="003E60CE">
              <w:rPr>
                <w:sz w:val="20"/>
                <w:szCs w:val="20"/>
                <w:lang w:val="en-GB"/>
              </w:rPr>
              <w:t>78</w:t>
            </w:r>
          </w:p>
        </w:tc>
        <w:tc>
          <w:tcPr>
            <w:tcW w:w="574" w:type="pct"/>
            <w:vAlign w:val="center"/>
          </w:tcPr>
          <w:p w14:paraId="7D60A352"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573" w:type="pct"/>
            <w:vAlign w:val="center"/>
          </w:tcPr>
          <w:p w14:paraId="7F668BED"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885" w:type="pct"/>
            <w:vAlign w:val="center"/>
          </w:tcPr>
          <w:p w14:paraId="1C130F24" w14:textId="77777777" w:rsidR="007D31B3" w:rsidRPr="003E60CE" w:rsidRDefault="007D31B3" w:rsidP="001C687E">
            <w:pPr>
              <w:spacing w:line="240" w:lineRule="auto"/>
              <w:jc w:val="both"/>
              <w:rPr>
                <w:sz w:val="20"/>
                <w:szCs w:val="20"/>
                <w:lang w:val="en-GB"/>
              </w:rPr>
            </w:pPr>
            <w:r w:rsidRPr="003E60CE">
              <w:rPr>
                <w:sz w:val="20"/>
                <w:szCs w:val="20"/>
                <w:lang w:val="en-GB"/>
              </w:rPr>
              <w:t>95</w:t>
            </w:r>
          </w:p>
        </w:tc>
      </w:tr>
      <w:tr w:rsidR="007D31B3" w:rsidRPr="003E60CE" w14:paraId="72D70517" w14:textId="77777777" w:rsidTr="003E2D4E">
        <w:tc>
          <w:tcPr>
            <w:tcW w:w="1353" w:type="pct"/>
          </w:tcPr>
          <w:p w14:paraId="711D37EC" w14:textId="77777777" w:rsidR="007D31B3" w:rsidRPr="003E60CE" w:rsidRDefault="007D31B3" w:rsidP="001C687E">
            <w:pPr>
              <w:spacing w:line="240" w:lineRule="auto"/>
              <w:jc w:val="both"/>
              <w:rPr>
                <w:b/>
                <w:bCs/>
                <w:sz w:val="20"/>
                <w:szCs w:val="20"/>
                <w:lang w:val="en-GB"/>
              </w:rPr>
            </w:pPr>
            <w:r w:rsidRPr="003E60CE">
              <w:rPr>
                <w:b/>
                <w:bCs/>
                <w:sz w:val="20"/>
                <w:szCs w:val="20"/>
                <w:lang w:val="en-GB"/>
              </w:rPr>
              <w:t>Average across country</w:t>
            </w:r>
          </w:p>
        </w:tc>
        <w:tc>
          <w:tcPr>
            <w:tcW w:w="573" w:type="pct"/>
            <w:vAlign w:val="center"/>
          </w:tcPr>
          <w:p w14:paraId="08F75E09"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521" w:type="pct"/>
            <w:vAlign w:val="center"/>
          </w:tcPr>
          <w:p w14:paraId="14DF3825" w14:textId="77777777" w:rsidR="007D31B3" w:rsidRPr="003E60CE" w:rsidRDefault="007D31B3" w:rsidP="001C687E">
            <w:pPr>
              <w:spacing w:line="240" w:lineRule="auto"/>
              <w:jc w:val="both"/>
              <w:rPr>
                <w:sz w:val="20"/>
                <w:szCs w:val="20"/>
                <w:lang w:val="en-GB"/>
              </w:rPr>
            </w:pPr>
            <w:r w:rsidRPr="003E60CE">
              <w:rPr>
                <w:sz w:val="20"/>
                <w:szCs w:val="20"/>
                <w:lang w:val="en-GB"/>
              </w:rPr>
              <w:t>95</w:t>
            </w:r>
          </w:p>
        </w:tc>
        <w:tc>
          <w:tcPr>
            <w:tcW w:w="521" w:type="pct"/>
            <w:vAlign w:val="center"/>
          </w:tcPr>
          <w:p w14:paraId="527991BF" w14:textId="77777777" w:rsidR="007D31B3" w:rsidRPr="003E60CE" w:rsidRDefault="007D31B3" w:rsidP="001C687E">
            <w:pPr>
              <w:spacing w:line="240" w:lineRule="auto"/>
              <w:jc w:val="both"/>
              <w:rPr>
                <w:sz w:val="20"/>
                <w:szCs w:val="20"/>
                <w:lang w:val="en-GB"/>
              </w:rPr>
            </w:pPr>
            <w:r w:rsidRPr="003E60CE">
              <w:rPr>
                <w:sz w:val="20"/>
                <w:szCs w:val="20"/>
                <w:lang w:val="en-GB"/>
              </w:rPr>
              <w:t>78</w:t>
            </w:r>
          </w:p>
        </w:tc>
        <w:tc>
          <w:tcPr>
            <w:tcW w:w="574" w:type="pct"/>
            <w:vAlign w:val="center"/>
          </w:tcPr>
          <w:p w14:paraId="1CD92FF8" w14:textId="77777777" w:rsidR="007D31B3" w:rsidRPr="003E60CE" w:rsidRDefault="007D31B3" w:rsidP="001C687E">
            <w:pPr>
              <w:spacing w:line="240" w:lineRule="auto"/>
              <w:jc w:val="both"/>
              <w:rPr>
                <w:sz w:val="20"/>
                <w:szCs w:val="20"/>
                <w:lang w:val="en-GB"/>
              </w:rPr>
            </w:pPr>
            <w:r w:rsidRPr="003E60CE">
              <w:rPr>
                <w:sz w:val="20"/>
                <w:szCs w:val="20"/>
                <w:lang w:val="en-GB"/>
              </w:rPr>
              <w:t>100</w:t>
            </w:r>
          </w:p>
        </w:tc>
        <w:tc>
          <w:tcPr>
            <w:tcW w:w="573" w:type="pct"/>
            <w:vAlign w:val="center"/>
          </w:tcPr>
          <w:p w14:paraId="5311FFEE" w14:textId="77777777" w:rsidR="007D31B3" w:rsidRPr="003E60CE" w:rsidRDefault="007D31B3" w:rsidP="001C687E">
            <w:pPr>
              <w:spacing w:line="240" w:lineRule="auto"/>
              <w:jc w:val="both"/>
              <w:rPr>
                <w:sz w:val="20"/>
                <w:szCs w:val="20"/>
                <w:lang w:val="en-GB"/>
              </w:rPr>
            </w:pPr>
            <w:r w:rsidRPr="003E60CE">
              <w:rPr>
                <w:sz w:val="20"/>
                <w:szCs w:val="20"/>
                <w:lang w:val="en-GB"/>
              </w:rPr>
              <w:t>94</w:t>
            </w:r>
          </w:p>
        </w:tc>
        <w:tc>
          <w:tcPr>
            <w:tcW w:w="885" w:type="pct"/>
            <w:vAlign w:val="center"/>
          </w:tcPr>
          <w:p w14:paraId="74942832" w14:textId="77777777" w:rsidR="007D31B3" w:rsidRPr="003E60CE" w:rsidRDefault="007D31B3" w:rsidP="001C687E">
            <w:pPr>
              <w:spacing w:line="240" w:lineRule="auto"/>
              <w:jc w:val="both"/>
              <w:rPr>
                <w:sz w:val="20"/>
                <w:szCs w:val="20"/>
                <w:lang w:val="en-GB"/>
              </w:rPr>
            </w:pPr>
          </w:p>
        </w:tc>
      </w:tr>
    </w:tbl>
    <w:p w14:paraId="3DEB382B" w14:textId="77777777" w:rsidR="007D31B3" w:rsidRPr="003E60CE" w:rsidRDefault="007D31B3" w:rsidP="001C687E">
      <w:pPr>
        <w:spacing w:before="240" w:line="240" w:lineRule="auto"/>
        <w:jc w:val="both"/>
        <w:rPr>
          <w:lang w:val="en-GB"/>
        </w:rPr>
      </w:pPr>
      <w:r w:rsidRPr="003E60CE">
        <w:rPr>
          <w:lang w:val="en-GB"/>
        </w:rPr>
        <w:t>The project's impact on achieving gender equality and youth empowerment, particularly through employment generation, was noted by 38.5% of respondents to a large extent and 15.4% to some extent.</w:t>
      </w:r>
      <w:r w:rsidRPr="003E60CE">
        <w:rPr>
          <w:vertAlign w:val="superscript"/>
          <w:lang w:val="en-GB"/>
        </w:rPr>
        <w:footnoteReference w:id="44"/>
      </w:r>
    </w:p>
    <w:p w14:paraId="03D6AA5C" w14:textId="06AB7F67" w:rsidR="007D31B3" w:rsidRPr="003E60CE" w:rsidRDefault="007D31B3" w:rsidP="001C687E">
      <w:pPr>
        <w:spacing w:line="240" w:lineRule="auto"/>
        <w:jc w:val="both"/>
        <w:rPr>
          <w:lang w:val="en-GB"/>
        </w:rPr>
      </w:pPr>
      <w:r w:rsidRPr="003E60CE">
        <w:rPr>
          <w:lang w:val="en-GB"/>
        </w:rPr>
        <w:t xml:space="preserve">The resilience grants </w:t>
      </w:r>
      <w:r w:rsidR="003E60CE" w:rsidRPr="003E60CE">
        <w:rPr>
          <w:lang w:val="en-GB"/>
        </w:rPr>
        <w:t>brought benefits</w:t>
      </w:r>
      <w:r w:rsidRPr="003E60CE">
        <w:rPr>
          <w:lang w:val="en-GB"/>
        </w:rPr>
        <w:t xml:space="preserve"> across SGDs in delivering climate security solutions to human security problems using an approach that took account of local vulnerabilities across a range of socioeconomic dimensions.  The resilience grants were also able to scale up access to and delivery of climate finance through innovative partnership with the private sector. </w:t>
      </w:r>
      <w:r w:rsidR="003E60CE" w:rsidRPr="003E60CE">
        <w:rPr>
          <w:lang w:val="en-GB"/>
        </w:rPr>
        <w:t>See Effectiveness section</w:t>
      </w:r>
      <w:r w:rsidRPr="003E60CE">
        <w:rPr>
          <w:lang w:val="en-GB"/>
        </w:rPr>
        <w:t xml:space="preserve"> for the evidence of this.</w:t>
      </w:r>
    </w:p>
    <w:p w14:paraId="65F71D29" w14:textId="4F26569C" w:rsidR="00A9656F" w:rsidRPr="003E60CE" w:rsidRDefault="00A9656F" w:rsidP="001C687E">
      <w:pPr>
        <w:spacing w:line="240" w:lineRule="auto"/>
        <w:jc w:val="both"/>
        <w:rPr>
          <w:lang w:val="en-GB"/>
        </w:rPr>
      </w:pPr>
      <w:r w:rsidRPr="003E60CE">
        <w:rPr>
          <w:lang w:val="en-GB"/>
        </w:rPr>
        <w:t>The Interim Report of 2022 stated that this independent evaluation report was to include an in-depth analysis of the grants’ impacts on alleviating poverty, enhancing human security, and sustaining peace and conflict prevention</w:t>
      </w:r>
      <w:r w:rsidR="00FA15FD" w:rsidRPr="003E60CE">
        <w:rPr>
          <w:lang w:val="en-GB"/>
        </w:rPr>
        <w:t>.</w:t>
      </w:r>
      <w:r w:rsidR="00530775" w:rsidRPr="003E60CE">
        <w:rPr>
          <w:lang w:val="en-GB"/>
        </w:rPr>
        <w:t xml:space="preserve"> </w:t>
      </w:r>
      <w:r w:rsidRPr="003E60CE">
        <w:rPr>
          <w:lang w:val="en-GB"/>
        </w:rPr>
        <w:t>The 2022 Interim Report on the resilience grants explained that the grants themselves tackled interlinked challenges ranging from unsustainable natural resources management, youth unemployment, gender inequality, the impact of climate change on water resources, the increasing frequency and magnitude of climate-induced disasters, political volatility, and local insecurity and tensions,  at the local level in 7 countries in the region and were developed using cross-cutting approaches going beyond traditional siloed and sectoral development approaches.</w:t>
      </w:r>
    </w:p>
    <w:p w14:paraId="5426A0D5" w14:textId="6AC41B1B" w:rsidR="00A9656F" w:rsidRPr="003E60CE" w:rsidRDefault="00A9656F" w:rsidP="001C687E">
      <w:pPr>
        <w:spacing w:line="240" w:lineRule="auto"/>
        <w:jc w:val="both"/>
        <w:rPr>
          <w:lang w:val="en-GB"/>
        </w:rPr>
      </w:pPr>
      <w:r w:rsidRPr="003E60CE">
        <w:rPr>
          <w:lang w:val="en-GB"/>
        </w:rPr>
        <w:t xml:space="preserve">As we have no reports from the projects beyond this, it has not been possible to assess the grants' impact usefully. Our brief comments here reflect information gleaned from the Country Office responsible for the implementation, document review, interviews, and surveys. </w:t>
      </w:r>
    </w:p>
    <w:p w14:paraId="19B37CDC" w14:textId="68D7CEFD" w:rsidR="00A9656F" w:rsidRPr="003E60CE" w:rsidRDefault="00A9656F" w:rsidP="001C687E">
      <w:pPr>
        <w:spacing w:line="240" w:lineRule="auto"/>
        <w:jc w:val="both"/>
        <w:rPr>
          <w:lang w:val="en-GB"/>
        </w:rPr>
      </w:pPr>
      <w:r w:rsidRPr="003E60CE">
        <w:rPr>
          <w:lang w:val="en-GB"/>
        </w:rPr>
        <w:lastRenderedPageBreak/>
        <w:t xml:space="preserve">The </w:t>
      </w:r>
      <w:r w:rsidR="00D63466">
        <w:rPr>
          <w:lang w:val="en-GB"/>
        </w:rPr>
        <w:t>Tunisia report</w:t>
      </w:r>
      <w:r w:rsidRPr="003E60CE">
        <w:rPr>
          <w:lang w:val="en-GB"/>
        </w:rPr>
        <w:t xml:space="preserve"> detailed the very impressive scale-up of funding for the replication of the grants in  Tunisia, Iraq, Jordan and the State of Palestine for delivering climate-oriented solutions for human security as elaborated in the research conducted by UNEP FI, and in the context of the UNDP led Ministries of Finance for Climate Action initiative, which include lessons learned on leveraging multilateral and bilateral climate finance sources and removing barriers to expand the private sector engagement and investment in climate action to increase</w:t>
      </w:r>
      <w:r w:rsidRPr="003E60CE">
        <w:rPr>
          <w:b/>
          <w:bCs/>
          <w:lang w:val="en-GB"/>
        </w:rPr>
        <w:t xml:space="preserve">. </w:t>
      </w:r>
      <w:r w:rsidR="00552039" w:rsidRPr="003E60CE">
        <w:rPr>
          <w:lang w:val="en-GB"/>
        </w:rPr>
        <w:t xml:space="preserve"> </w:t>
      </w:r>
      <w:r w:rsidRPr="003E60CE">
        <w:rPr>
          <w:lang w:val="en-GB"/>
        </w:rPr>
        <w:t>For the long-term impact on the project beneficiaries, see Section 5.3 above.</w:t>
      </w:r>
    </w:p>
    <w:p w14:paraId="15C9B634" w14:textId="5F3635B2" w:rsidR="00A9656F" w:rsidRPr="003E60CE" w:rsidRDefault="00552039" w:rsidP="001C687E">
      <w:pPr>
        <w:pStyle w:val="Heading5"/>
        <w:spacing w:line="240" w:lineRule="auto"/>
        <w:rPr>
          <w:lang w:val="en-GB"/>
        </w:rPr>
      </w:pPr>
      <w:r w:rsidRPr="003E60CE">
        <w:rPr>
          <w:lang w:val="en-GB"/>
        </w:rPr>
        <w:t>EQ</w:t>
      </w:r>
      <w:r w:rsidR="00A9656F" w:rsidRPr="003E60CE">
        <w:rPr>
          <w:lang w:val="en-GB"/>
        </w:rPr>
        <w:t>5.5: What worked well and what can be done better in future similar interventions?</w:t>
      </w:r>
    </w:p>
    <w:p w14:paraId="3D4D1E48" w14:textId="3B5064CB" w:rsidR="00B211EC" w:rsidRPr="003E60CE" w:rsidRDefault="001B6CDB" w:rsidP="00703E74">
      <w:pPr>
        <w:spacing w:before="240" w:line="240" w:lineRule="auto"/>
        <w:jc w:val="both"/>
        <w:rPr>
          <w:lang w:val="en-GB"/>
        </w:rPr>
      </w:pPr>
      <w:r w:rsidRPr="003E60CE">
        <w:rPr>
          <w:b/>
          <w:bCs/>
          <w:lang w:val="en-GB"/>
        </w:rPr>
        <w:t xml:space="preserve">Finding </w:t>
      </w:r>
      <w:r w:rsidR="004C35DF" w:rsidRPr="003E60CE">
        <w:rPr>
          <w:b/>
          <w:bCs/>
          <w:lang w:val="en-GB"/>
        </w:rPr>
        <w:t xml:space="preserve"># </w:t>
      </w:r>
      <w:r w:rsidR="001E6CF0" w:rsidRPr="003E60CE">
        <w:rPr>
          <w:b/>
          <w:bCs/>
          <w:lang w:val="en-GB"/>
        </w:rPr>
        <w:t>26</w:t>
      </w:r>
      <w:r w:rsidR="00A00AEE" w:rsidRPr="003E60CE">
        <w:rPr>
          <w:b/>
          <w:bCs/>
          <w:lang w:val="en-GB"/>
        </w:rPr>
        <w:t xml:space="preserve">: </w:t>
      </w:r>
      <w:r w:rsidR="003E140B" w:rsidRPr="003E60CE">
        <w:rPr>
          <w:b/>
          <w:bCs/>
          <w:lang w:val="en-GB"/>
        </w:rPr>
        <w:t xml:space="preserve">The </w:t>
      </w:r>
      <w:r w:rsidR="004F017F" w:rsidRPr="003E60CE">
        <w:rPr>
          <w:b/>
          <w:bCs/>
          <w:lang w:val="en-GB"/>
        </w:rPr>
        <w:t xml:space="preserve">Project advocacy </w:t>
      </w:r>
      <w:r w:rsidR="003E140B" w:rsidRPr="003E60CE">
        <w:rPr>
          <w:b/>
          <w:bCs/>
          <w:lang w:val="en-GB"/>
        </w:rPr>
        <w:t xml:space="preserve">process </w:t>
      </w:r>
      <w:r w:rsidR="004F017F" w:rsidRPr="003E60CE">
        <w:rPr>
          <w:b/>
          <w:bCs/>
          <w:lang w:val="en-GB"/>
        </w:rPr>
        <w:t>at regional level</w:t>
      </w:r>
      <w:r w:rsidR="003E140B" w:rsidRPr="003E60CE">
        <w:rPr>
          <w:b/>
          <w:bCs/>
          <w:lang w:val="en-GB"/>
        </w:rPr>
        <w:t xml:space="preserve">, </w:t>
      </w:r>
      <w:r w:rsidR="005B3514" w:rsidRPr="003E60CE">
        <w:rPr>
          <w:b/>
          <w:bCs/>
          <w:lang w:val="en-GB"/>
        </w:rPr>
        <w:t xml:space="preserve">communications with project partners, inclusive </w:t>
      </w:r>
      <w:r w:rsidR="006E7889" w:rsidRPr="003E60CE">
        <w:rPr>
          <w:b/>
          <w:bCs/>
          <w:lang w:val="en-GB"/>
        </w:rPr>
        <w:t xml:space="preserve">national and sub-national level </w:t>
      </w:r>
      <w:r w:rsidR="005B3514" w:rsidRPr="003E60CE">
        <w:rPr>
          <w:b/>
          <w:bCs/>
          <w:lang w:val="en-GB"/>
        </w:rPr>
        <w:t>programming</w:t>
      </w:r>
      <w:r w:rsidR="004F017F" w:rsidRPr="003E60CE">
        <w:rPr>
          <w:b/>
          <w:bCs/>
          <w:lang w:val="en-GB"/>
        </w:rPr>
        <w:t xml:space="preserve"> </w:t>
      </w:r>
      <w:r w:rsidR="006E7889" w:rsidRPr="003E60CE">
        <w:rPr>
          <w:b/>
          <w:bCs/>
          <w:lang w:val="en-GB"/>
        </w:rPr>
        <w:t xml:space="preserve">stand out as </w:t>
      </w:r>
      <w:r w:rsidR="00C46384" w:rsidRPr="003E60CE">
        <w:rPr>
          <w:b/>
          <w:bCs/>
          <w:lang w:val="en-GB"/>
        </w:rPr>
        <w:t xml:space="preserve">project </w:t>
      </w:r>
      <w:r w:rsidR="003E60CE" w:rsidRPr="003E60CE">
        <w:rPr>
          <w:b/>
          <w:bCs/>
          <w:lang w:val="en-GB"/>
        </w:rPr>
        <w:t>processes that</w:t>
      </w:r>
      <w:r w:rsidR="00C46384" w:rsidRPr="003E60CE">
        <w:rPr>
          <w:b/>
          <w:bCs/>
          <w:lang w:val="en-GB"/>
        </w:rPr>
        <w:t xml:space="preserve"> worked</w:t>
      </w:r>
      <w:r w:rsidR="00EC43C9" w:rsidRPr="003E60CE">
        <w:rPr>
          <w:b/>
          <w:bCs/>
          <w:lang w:val="en-GB"/>
        </w:rPr>
        <w:t xml:space="preserve"> well and successfully supported the achievement of project objectives. </w:t>
      </w:r>
      <w:r w:rsidR="00A9656F" w:rsidRPr="003E60CE">
        <w:rPr>
          <w:b/>
          <w:bCs/>
          <w:lang w:val="en-GB"/>
        </w:rPr>
        <w:t xml:space="preserve">Refer to section 5.2 above for </w:t>
      </w:r>
      <w:r w:rsidR="001144AE">
        <w:rPr>
          <w:b/>
          <w:bCs/>
          <w:lang w:val="en-GB"/>
        </w:rPr>
        <w:t>a</w:t>
      </w:r>
      <w:r w:rsidR="009239E9" w:rsidRPr="003E60CE">
        <w:rPr>
          <w:b/>
          <w:bCs/>
          <w:lang w:val="en-GB"/>
        </w:rPr>
        <w:t xml:space="preserve"> broad vision of what could be done better in future interventions.</w:t>
      </w:r>
      <w:r w:rsidR="00A9656F" w:rsidRPr="003E60CE">
        <w:rPr>
          <w:lang w:val="en-GB"/>
        </w:rPr>
        <w:t xml:space="preserve"> </w:t>
      </w:r>
    </w:p>
    <w:p w14:paraId="616ABD84" w14:textId="0CADED81" w:rsidR="008801EC" w:rsidRPr="003E60CE" w:rsidRDefault="00A9656F" w:rsidP="001C687E">
      <w:pPr>
        <w:spacing w:line="240" w:lineRule="auto"/>
        <w:jc w:val="both"/>
        <w:rPr>
          <w:rStyle w:val="Strong"/>
          <w:color w:val="auto"/>
          <w:u w:val="single"/>
          <w:lang w:val="en-GB"/>
        </w:rPr>
      </w:pPr>
      <w:r w:rsidRPr="003E60CE">
        <w:rPr>
          <w:rStyle w:val="Strong"/>
          <w:color w:val="auto"/>
          <w:u w:val="single"/>
          <w:lang w:val="en-GB"/>
        </w:rPr>
        <w:t>Communication</w:t>
      </w:r>
      <w:r w:rsidR="000373D3" w:rsidRPr="003E60CE">
        <w:rPr>
          <w:rStyle w:val="Strong"/>
          <w:color w:val="auto"/>
          <w:u w:val="single"/>
          <w:lang w:val="en-GB"/>
        </w:rPr>
        <w:t>, project advocacy</w:t>
      </w:r>
      <w:r w:rsidR="004F017F" w:rsidRPr="003E60CE">
        <w:rPr>
          <w:rStyle w:val="Strong"/>
          <w:color w:val="auto"/>
          <w:u w:val="single"/>
          <w:lang w:val="en-GB"/>
        </w:rPr>
        <w:t>,</w:t>
      </w:r>
      <w:r w:rsidR="00B67B5A" w:rsidRPr="003E60CE">
        <w:rPr>
          <w:rStyle w:val="Strong"/>
          <w:color w:val="auto"/>
          <w:u w:val="single"/>
          <w:lang w:val="en-GB"/>
        </w:rPr>
        <w:t xml:space="preserve"> </w:t>
      </w:r>
      <w:r w:rsidR="003E60CE" w:rsidRPr="003E60CE">
        <w:rPr>
          <w:rStyle w:val="Strong"/>
          <w:color w:val="auto"/>
          <w:u w:val="single"/>
          <w:lang w:val="en-GB"/>
        </w:rPr>
        <w:t>and inclusive</w:t>
      </w:r>
      <w:r w:rsidRPr="003E60CE">
        <w:rPr>
          <w:rStyle w:val="Strong"/>
          <w:color w:val="auto"/>
          <w:u w:val="single"/>
          <w:lang w:val="en-GB"/>
        </w:rPr>
        <w:t xml:space="preserve"> programming</w:t>
      </w:r>
    </w:p>
    <w:p w14:paraId="20FFE1D3" w14:textId="2960C268" w:rsidR="00A9656F" w:rsidRPr="003E60CE" w:rsidRDefault="00A9656F" w:rsidP="001C687E">
      <w:pPr>
        <w:spacing w:line="240" w:lineRule="auto"/>
        <w:jc w:val="both"/>
        <w:rPr>
          <w:lang w:val="en-GB"/>
        </w:rPr>
      </w:pPr>
      <w:r w:rsidRPr="003E60CE">
        <w:rPr>
          <w:lang w:val="en-GB"/>
        </w:rPr>
        <w:t>Communication between and among UNDP and its partner organizations was excellent, as confirmed by all implementing UN partners.</w:t>
      </w:r>
      <w:r w:rsidR="00552039" w:rsidRPr="003E60CE">
        <w:rPr>
          <w:lang w:val="en-GB"/>
        </w:rPr>
        <w:t xml:space="preserve"> The d</w:t>
      </w:r>
      <w:r w:rsidRPr="003E60CE">
        <w:rPr>
          <w:lang w:val="en-GB"/>
        </w:rPr>
        <w:t xml:space="preserve">esign </w:t>
      </w:r>
      <w:r w:rsidR="00637346" w:rsidRPr="003E60CE">
        <w:rPr>
          <w:lang w:val="en-GB"/>
        </w:rPr>
        <w:t xml:space="preserve">of </w:t>
      </w:r>
      <w:r w:rsidRPr="003E60CE">
        <w:rPr>
          <w:lang w:val="en-GB"/>
        </w:rPr>
        <w:t xml:space="preserve">resilience pilots </w:t>
      </w:r>
      <w:r w:rsidR="008801EC" w:rsidRPr="003E60CE">
        <w:rPr>
          <w:lang w:val="en-GB"/>
        </w:rPr>
        <w:t xml:space="preserve">proved </w:t>
      </w:r>
      <w:r w:rsidR="00552039" w:rsidRPr="003E60CE">
        <w:rPr>
          <w:lang w:val="en-GB"/>
        </w:rPr>
        <w:t xml:space="preserve">was done </w:t>
      </w:r>
      <w:r w:rsidRPr="003E60CE">
        <w:rPr>
          <w:lang w:val="en-GB"/>
        </w:rPr>
        <w:t>in collaboration with the local communities, allowing each community's unique vulnerabilities to be identified.</w:t>
      </w:r>
      <w:r w:rsidR="00552039" w:rsidRPr="003E60CE">
        <w:rPr>
          <w:lang w:val="en-GB"/>
        </w:rPr>
        <w:t xml:space="preserve"> In addition, t</w:t>
      </w:r>
      <w:r w:rsidRPr="003E60CE">
        <w:rPr>
          <w:lang w:val="en-GB"/>
        </w:rPr>
        <w:t xml:space="preserve">he communication/advocacy work done on the presentation of the Knowledge Product at the various regional events had a </w:t>
      </w:r>
      <w:r w:rsidR="00637346" w:rsidRPr="003E60CE">
        <w:rPr>
          <w:lang w:val="en-GB"/>
        </w:rPr>
        <w:t xml:space="preserve">strong </w:t>
      </w:r>
      <w:r w:rsidR="00B211EC" w:rsidRPr="003E60CE">
        <w:rPr>
          <w:lang w:val="en-GB"/>
        </w:rPr>
        <w:t>impact.</w:t>
      </w:r>
    </w:p>
    <w:p w14:paraId="3EF83D63" w14:textId="2B80051F" w:rsidR="00BF5208" w:rsidRPr="003E60CE" w:rsidRDefault="00552039" w:rsidP="001C687E">
      <w:pPr>
        <w:pStyle w:val="Heading5"/>
        <w:spacing w:line="240" w:lineRule="auto"/>
        <w:rPr>
          <w:lang w:val="en-GB"/>
        </w:rPr>
      </w:pPr>
      <w:r w:rsidRPr="003E60CE">
        <w:rPr>
          <w:lang w:val="en-GB"/>
        </w:rPr>
        <w:t>EQ</w:t>
      </w:r>
      <w:r w:rsidR="00A9656F" w:rsidRPr="003E60CE">
        <w:rPr>
          <w:lang w:val="en-GB"/>
        </w:rPr>
        <w:t>5.6:  What have been the intended or unintended gender impacts of the SDG</w:t>
      </w:r>
      <w:r w:rsidR="4D1DE13F" w:rsidRPr="003E60CE">
        <w:rPr>
          <w:lang w:val="en-GB"/>
        </w:rPr>
        <w:t xml:space="preserve"> –</w:t>
      </w:r>
      <w:r w:rsidR="00A9656F" w:rsidRPr="003E60CE">
        <w:rPr>
          <w:lang w:val="en-GB"/>
        </w:rPr>
        <w:t>C</w:t>
      </w:r>
      <w:r w:rsidR="4D1DE13F" w:rsidRPr="003E60CE">
        <w:rPr>
          <w:lang w:val="en-GB"/>
        </w:rPr>
        <w:t xml:space="preserve">limate </w:t>
      </w:r>
      <w:r w:rsidR="00A9656F" w:rsidRPr="003E60CE">
        <w:rPr>
          <w:lang w:val="en-GB"/>
        </w:rPr>
        <w:t>F</w:t>
      </w:r>
      <w:r w:rsidR="3D841194" w:rsidRPr="003E60CE">
        <w:rPr>
          <w:lang w:val="en-GB"/>
        </w:rPr>
        <w:t>acility Project</w:t>
      </w:r>
      <w:r w:rsidR="00A9656F" w:rsidRPr="003E60CE">
        <w:rPr>
          <w:lang w:val="en-GB"/>
        </w:rPr>
        <w:t>? (access to control of resources, social norms change, gender practical and strategic needs, gender roles etc?) How were the impacts mitigated? What could be improved to ensure more effective contribution to gender equality and women’s empowerment? Effects on vulnerable and marginalized group</w:t>
      </w:r>
    </w:p>
    <w:p w14:paraId="4400D4BD" w14:textId="06D118A5" w:rsidR="00BF5208" w:rsidRPr="003E60CE" w:rsidRDefault="00BF5208" w:rsidP="001C687E">
      <w:pPr>
        <w:spacing w:line="240" w:lineRule="auto"/>
        <w:jc w:val="both"/>
        <w:rPr>
          <w:i/>
          <w:iCs/>
          <w:lang w:val="en-GB"/>
        </w:rPr>
      </w:pPr>
      <w:r w:rsidRPr="003E60CE">
        <w:rPr>
          <w:i/>
          <w:iCs/>
          <w:lang w:val="en-GB"/>
        </w:rPr>
        <w:t xml:space="preserve">To avoid duplication of narratives, please find full details and analysis of gender impacts in   Effectiveness </w:t>
      </w:r>
      <w:r w:rsidR="003E60CE" w:rsidRPr="003E60CE">
        <w:rPr>
          <w:i/>
          <w:iCs/>
          <w:lang w:val="en-GB"/>
        </w:rPr>
        <w:t>section, 3.5</w:t>
      </w:r>
      <w:r w:rsidRPr="003E60CE">
        <w:rPr>
          <w:i/>
          <w:iCs/>
          <w:lang w:val="en-GB"/>
        </w:rPr>
        <w:t xml:space="preserve"> above. </w:t>
      </w:r>
    </w:p>
    <w:p w14:paraId="01EF1D73" w14:textId="77777777" w:rsidR="00A565C4" w:rsidRPr="003E60CE" w:rsidRDefault="00A565C4" w:rsidP="00703E74">
      <w:pPr>
        <w:pStyle w:val="Heading3"/>
        <w:spacing w:line="240" w:lineRule="auto"/>
        <w:rPr>
          <w:lang w:val="en-GB"/>
        </w:rPr>
      </w:pPr>
      <w:bookmarkStart w:id="131" w:name="_Toc171939968"/>
      <w:bookmarkStart w:id="132" w:name="_Toc172629689"/>
      <w:bookmarkStart w:id="133" w:name="_Toc173227710"/>
      <w:bookmarkStart w:id="134" w:name="_Toc173229831"/>
      <w:r w:rsidRPr="003E60CE">
        <w:rPr>
          <w:lang w:val="en-GB"/>
        </w:rPr>
        <w:t>Sustainability</w:t>
      </w:r>
      <w:bookmarkEnd w:id="131"/>
      <w:bookmarkEnd w:id="132"/>
      <w:bookmarkEnd w:id="133"/>
      <w:bookmarkEnd w:id="134"/>
    </w:p>
    <w:p w14:paraId="1829952F" w14:textId="53395CFF" w:rsidR="00A565C4" w:rsidRPr="003E60CE" w:rsidRDefault="00A565C4" w:rsidP="001C687E">
      <w:pPr>
        <w:pStyle w:val="Heading5"/>
        <w:spacing w:line="240" w:lineRule="auto"/>
        <w:rPr>
          <w:rStyle w:val="Emphasis"/>
          <w:lang w:val="en-GB"/>
        </w:rPr>
      </w:pPr>
      <w:r w:rsidRPr="003E60CE">
        <w:rPr>
          <w:rStyle w:val="Emphasis"/>
          <w:lang w:val="en-GB"/>
        </w:rPr>
        <w:t>EQ6: Analyse whether the benefits of project activities are likely to continue in the long-term after donor funding has been withdrawn.</w:t>
      </w:r>
    </w:p>
    <w:p w14:paraId="0E4CF49C" w14:textId="6F38AA17" w:rsidR="00A565C4" w:rsidRPr="003E60CE" w:rsidRDefault="00552039" w:rsidP="001C687E">
      <w:pPr>
        <w:pStyle w:val="Heading5"/>
        <w:spacing w:line="240" w:lineRule="auto"/>
        <w:rPr>
          <w:lang w:val="en-GB"/>
        </w:rPr>
      </w:pPr>
      <w:r w:rsidRPr="003E60CE">
        <w:rPr>
          <w:lang w:val="en-GB"/>
        </w:rPr>
        <w:t>EQ</w:t>
      </w:r>
      <w:r w:rsidR="00A565C4" w:rsidRPr="003E60CE">
        <w:rPr>
          <w:lang w:val="en-GB"/>
        </w:rPr>
        <w:t>6.1:  What is the chance that the stakeholders’ capacities, resources and ownership will be sufficient to sustain the project benefits?</w:t>
      </w:r>
    </w:p>
    <w:p w14:paraId="430316F6" w14:textId="3AB8890E" w:rsidR="003C02EB" w:rsidRPr="003E60CE" w:rsidRDefault="00E33E94" w:rsidP="001C687E">
      <w:pPr>
        <w:spacing w:before="240" w:line="240" w:lineRule="auto"/>
        <w:jc w:val="both"/>
        <w:rPr>
          <w:b/>
          <w:bCs/>
          <w:lang w:val="en-GB"/>
        </w:rPr>
      </w:pPr>
      <w:r w:rsidRPr="003E60CE">
        <w:rPr>
          <w:b/>
          <w:bCs/>
          <w:lang w:val="en-GB"/>
        </w:rPr>
        <w:t xml:space="preserve">Finding # </w:t>
      </w:r>
      <w:r w:rsidR="001E6CF0" w:rsidRPr="003E60CE">
        <w:rPr>
          <w:b/>
          <w:bCs/>
          <w:lang w:val="en-GB"/>
        </w:rPr>
        <w:t>27</w:t>
      </w:r>
      <w:r w:rsidR="00A472AA" w:rsidRPr="003E60CE">
        <w:rPr>
          <w:b/>
          <w:bCs/>
          <w:lang w:val="en-GB"/>
        </w:rPr>
        <w:t>:</w:t>
      </w:r>
      <w:r w:rsidR="009F38C2" w:rsidRPr="003E60CE">
        <w:rPr>
          <w:b/>
          <w:bCs/>
          <w:lang w:val="en-GB"/>
        </w:rPr>
        <w:t xml:space="preserve"> </w:t>
      </w:r>
      <w:r w:rsidR="003525C0" w:rsidRPr="003E60CE">
        <w:rPr>
          <w:b/>
          <w:bCs/>
          <w:lang w:val="en-GB"/>
        </w:rPr>
        <w:t xml:space="preserve">Chances for sustaining project benefits are </w:t>
      </w:r>
      <w:r w:rsidR="0079777A" w:rsidRPr="003E60CE">
        <w:rPr>
          <w:b/>
          <w:bCs/>
          <w:lang w:val="en-GB"/>
        </w:rPr>
        <w:t>stronge</w:t>
      </w:r>
      <w:r w:rsidR="0044336B" w:rsidRPr="003E60CE">
        <w:rPr>
          <w:b/>
          <w:bCs/>
          <w:lang w:val="en-GB"/>
        </w:rPr>
        <w:t>st</w:t>
      </w:r>
      <w:r w:rsidR="0079777A" w:rsidRPr="003E60CE">
        <w:rPr>
          <w:b/>
          <w:bCs/>
          <w:lang w:val="en-GB"/>
        </w:rPr>
        <w:t xml:space="preserve"> where stakeholders have</w:t>
      </w:r>
      <w:r w:rsidR="0044336B" w:rsidRPr="003E60CE">
        <w:rPr>
          <w:b/>
          <w:bCs/>
          <w:lang w:val="en-GB"/>
        </w:rPr>
        <w:t xml:space="preserve"> demonstrated increased capacity and ownership of project benefits</w:t>
      </w:r>
      <w:r w:rsidR="00656D5B" w:rsidRPr="003E60CE">
        <w:rPr>
          <w:b/>
          <w:bCs/>
          <w:lang w:val="en-GB"/>
        </w:rPr>
        <w:t xml:space="preserve"> and external funding has already been committed</w:t>
      </w:r>
      <w:r w:rsidR="00374A21" w:rsidRPr="003E60CE">
        <w:rPr>
          <w:b/>
          <w:bCs/>
          <w:lang w:val="en-GB"/>
        </w:rPr>
        <w:t xml:space="preserve">. Where project benefits require additional capacity and financial investments to be </w:t>
      </w:r>
      <w:r w:rsidR="00DD0F82" w:rsidRPr="003E60CE">
        <w:rPr>
          <w:b/>
          <w:bCs/>
          <w:lang w:val="en-GB"/>
        </w:rPr>
        <w:t>operationalizable</w:t>
      </w:r>
      <w:r w:rsidR="00374A21" w:rsidRPr="003E60CE">
        <w:rPr>
          <w:b/>
          <w:bCs/>
          <w:lang w:val="en-GB"/>
        </w:rPr>
        <w:t>, the chances of sustainability are quite weak.</w:t>
      </w:r>
      <w:r w:rsidR="00F466E2" w:rsidRPr="003E60CE">
        <w:rPr>
          <w:b/>
          <w:bCs/>
          <w:lang w:val="en-GB"/>
        </w:rPr>
        <w:t xml:space="preserve"> </w:t>
      </w:r>
    </w:p>
    <w:p w14:paraId="065C32F9" w14:textId="546EA425" w:rsidR="007C3C8D" w:rsidRPr="003E60CE" w:rsidRDefault="00F466E2" w:rsidP="001C687E">
      <w:pPr>
        <w:spacing w:line="240" w:lineRule="auto"/>
        <w:jc w:val="both"/>
        <w:rPr>
          <w:lang w:val="en-GB"/>
        </w:rPr>
      </w:pPr>
      <w:r w:rsidRPr="003E60CE">
        <w:rPr>
          <w:lang w:val="en-GB"/>
        </w:rPr>
        <w:t>At regional level</w:t>
      </w:r>
      <w:r w:rsidR="00E26A4C" w:rsidRPr="003E60CE">
        <w:rPr>
          <w:lang w:val="en-GB"/>
        </w:rPr>
        <w:t>,</w:t>
      </w:r>
      <w:r w:rsidR="00465075" w:rsidRPr="003E60CE">
        <w:rPr>
          <w:lang w:val="en-GB"/>
        </w:rPr>
        <w:t xml:space="preserve"> </w:t>
      </w:r>
      <w:r w:rsidR="002001C6" w:rsidRPr="003E60CE">
        <w:rPr>
          <w:lang w:val="en-GB"/>
        </w:rPr>
        <w:t xml:space="preserve">key sustainability challenges are </w:t>
      </w:r>
      <w:r w:rsidR="00327CCD" w:rsidRPr="003E60CE">
        <w:rPr>
          <w:lang w:val="en-GB"/>
        </w:rPr>
        <w:t>availability of</w:t>
      </w:r>
      <w:r w:rsidR="002001C6" w:rsidRPr="003E60CE">
        <w:rPr>
          <w:lang w:val="en-GB"/>
        </w:rPr>
        <w:t xml:space="preserve"> funding</w:t>
      </w:r>
      <w:r w:rsidR="00A46A5B" w:rsidRPr="003E60CE">
        <w:rPr>
          <w:lang w:val="en-GB"/>
        </w:rPr>
        <w:t xml:space="preserve"> and </w:t>
      </w:r>
      <w:r w:rsidR="00EC5BFE" w:rsidRPr="003E60CE">
        <w:rPr>
          <w:lang w:val="en-GB"/>
        </w:rPr>
        <w:t>ownership of project ou</w:t>
      </w:r>
      <w:r w:rsidR="00491A7A" w:rsidRPr="003E60CE">
        <w:rPr>
          <w:lang w:val="en-GB"/>
        </w:rPr>
        <w:t>t</w:t>
      </w:r>
      <w:r w:rsidR="00EC5BFE" w:rsidRPr="003E60CE">
        <w:rPr>
          <w:lang w:val="en-GB"/>
        </w:rPr>
        <w:t xml:space="preserve">puts, with </w:t>
      </w:r>
      <w:r w:rsidR="00806CC8" w:rsidRPr="003E60CE">
        <w:rPr>
          <w:lang w:val="en-GB"/>
        </w:rPr>
        <w:t xml:space="preserve">stakeholder </w:t>
      </w:r>
      <w:r w:rsidR="008E2071" w:rsidRPr="003E60CE">
        <w:rPr>
          <w:lang w:val="en-GB"/>
        </w:rPr>
        <w:t xml:space="preserve">capacity issues </w:t>
      </w:r>
      <w:r w:rsidR="00806CC8" w:rsidRPr="003E60CE">
        <w:rPr>
          <w:lang w:val="en-GB"/>
        </w:rPr>
        <w:t xml:space="preserve">being </w:t>
      </w:r>
      <w:r w:rsidR="008E2071" w:rsidRPr="003E60CE">
        <w:rPr>
          <w:lang w:val="en-GB"/>
        </w:rPr>
        <w:t>of less concern. At national and sub-national le</w:t>
      </w:r>
      <w:r w:rsidR="00A46A5B" w:rsidRPr="003E60CE">
        <w:rPr>
          <w:lang w:val="en-GB"/>
        </w:rPr>
        <w:t>vels</w:t>
      </w:r>
      <w:r w:rsidR="008E2071" w:rsidRPr="003E60CE">
        <w:rPr>
          <w:lang w:val="en-GB"/>
        </w:rPr>
        <w:t>,</w:t>
      </w:r>
      <w:r w:rsidR="00624284" w:rsidRPr="003E60CE">
        <w:rPr>
          <w:lang w:val="en-GB"/>
        </w:rPr>
        <w:t xml:space="preserve"> the challenges are similar</w:t>
      </w:r>
      <w:r w:rsidR="00633290" w:rsidRPr="003E60CE">
        <w:rPr>
          <w:lang w:val="en-GB"/>
        </w:rPr>
        <w:t xml:space="preserve">, but </w:t>
      </w:r>
      <w:r w:rsidR="007226CC" w:rsidRPr="003E60CE">
        <w:rPr>
          <w:lang w:val="en-GB"/>
        </w:rPr>
        <w:t>pro</w:t>
      </w:r>
      <w:r w:rsidR="00A02D5B" w:rsidRPr="003E60CE">
        <w:rPr>
          <w:lang w:val="en-GB"/>
        </w:rPr>
        <w:t>sp</w:t>
      </w:r>
      <w:r w:rsidR="00BF04BA" w:rsidRPr="003E60CE">
        <w:rPr>
          <w:lang w:val="en-GB"/>
        </w:rPr>
        <w:t>e</w:t>
      </w:r>
      <w:r w:rsidR="00A02D5B" w:rsidRPr="003E60CE">
        <w:rPr>
          <w:lang w:val="en-GB"/>
        </w:rPr>
        <w:t xml:space="preserve">cts for sustaining benefits for the longer term are </w:t>
      </w:r>
      <w:r w:rsidR="00633290" w:rsidRPr="003E60CE">
        <w:rPr>
          <w:lang w:val="en-GB"/>
        </w:rPr>
        <w:lastRenderedPageBreak/>
        <w:t>overall more promising than at regional level</w:t>
      </w:r>
      <w:r w:rsidR="00B640B1" w:rsidRPr="003E60CE">
        <w:rPr>
          <w:lang w:val="en-GB"/>
        </w:rPr>
        <w:t xml:space="preserve"> as project activities have already attracted significant amounts of external funding.</w:t>
      </w:r>
      <w:r w:rsidR="005A7619" w:rsidRPr="003E60CE">
        <w:rPr>
          <w:lang w:val="en-GB"/>
        </w:rPr>
        <w:t xml:space="preserve"> </w:t>
      </w:r>
      <w:r w:rsidR="002F7B32" w:rsidRPr="003E60CE">
        <w:rPr>
          <w:rStyle w:val="FootnoteReference"/>
          <w:lang w:val="en-GB"/>
        </w:rPr>
        <w:footnoteReference w:id="45"/>
      </w:r>
    </w:p>
    <w:p w14:paraId="10729BAA" w14:textId="77777777" w:rsidR="00EF183B" w:rsidRPr="003E60CE" w:rsidRDefault="00F71E33" w:rsidP="001C687E">
      <w:pPr>
        <w:spacing w:line="240" w:lineRule="auto"/>
        <w:jc w:val="both"/>
        <w:rPr>
          <w:rStyle w:val="Strong"/>
          <w:color w:val="auto"/>
          <w:u w:val="single"/>
          <w:lang w:val="en-GB"/>
        </w:rPr>
      </w:pPr>
      <w:r w:rsidRPr="003E60CE">
        <w:rPr>
          <w:rStyle w:val="Strong"/>
          <w:color w:val="auto"/>
          <w:u w:val="single"/>
          <w:lang w:val="en-GB"/>
        </w:rPr>
        <w:t>Regional level</w:t>
      </w:r>
    </w:p>
    <w:p w14:paraId="15D0DD60" w14:textId="339BF2EA" w:rsidR="00536334" w:rsidRPr="003E60CE" w:rsidRDefault="00536334" w:rsidP="001C687E">
      <w:pPr>
        <w:spacing w:line="240" w:lineRule="auto"/>
        <w:jc w:val="both"/>
        <w:rPr>
          <w:lang w:val="en-GB"/>
        </w:rPr>
      </w:pPr>
      <w:r w:rsidRPr="003E60CE">
        <w:rPr>
          <w:lang w:val="en-GB"/>
        </w:rPr>
        <w:t>The stakeholders' capacities, resources, and ownership within the AWC and its partners appear to be well-aligned to sustain the project benefits beyond the program's duration. The pro</w:t>
      </w:r>
      <w:r w:rsidR="00662961" w:rsidRPr="003E60CE">
        <w:rPr>
          <w:lang w:val="en-GB"/>
        </w:rPr>
        <w:t xml:space="preserve">ject </w:t>
      </w:r>
      <w:r w:rsidRPr="003E60CE">
        <w:rPr>
          <w:lang w:val="en-GB"/>
        </w:rPr>
        <w:t xml:space="preserve">has established a multi-partner platform </w:t>
      </w:r>
      <w:r w:rsidR="00071FCE" w:rsidRPr="003E60CE">
        <w:rPr>
          <w:lang w:val="en-GB"/>
        </w:rPr>
        <w:t xml:space="preserve">(RCSN) </w:t>
      </w:r>
      <w:r w:rsidRPr="003E60CE">
        <w:rPr>
          <w:lang w:val="en-GB"/>
        </w:rPr>
        <w:t xml:space="preserve">that includes LAS, UNDP, WFP, UNEP-FI, UNDRR, and UN-Habitat, which collectively work towards regional and national-level activities. This collaborative approach helps to ensures that the operational arrangements will continue beyond the program's duration. </w:t>
      </w:r>
    </w:p>
    <w:p w14:paraId="55B957FE" w14:textId="00C2BBD3" w:rsidR="004349D9" w:rsidRPr="003E60CE" w:rsidRDefault="00536334" w:rsidP="001C687E">
      <w:pPr>
        <w:spacing w:before="240" w:line="240" w:lineRule="auto"/>
        <w:jc w:val="both"/>
        <w:rPr>
          <w:rStyle w:val="Strong"/>
          <w:b w:val="0"/>
          <w:bCs w:val="0"/>
          <w:color w:val="auto"/>
          <w:lang w:val="en-GB"/>
        </w:rPr>
      </w:pPr>
      <w:r w:rsidRPr="003E60CE">
        <w:rPr>
          <w:rStyle w:val="Strong"/>
          <w:b w:val="0"/>
          <w:bCs w:val="0"/>
          <w:color w:val="auto"/>
          <w:lang w:val="en-GB"/>
        </w:rPr>
        <w:t xml:space="preserve">AWC’s capacity </w:t>
      </w:r>
      <w:r w:rsidR="004B1088" w:rsidRPr="003E60CE">
        <w:rPr>
          <w:rStyle w:val="Strong"/>
          <w:b w:val="0"/>
          <w:bCs w:val="0"/>
          <w:color w:val="auto"/>
          <w:lang w:val="en-GB"/>
        </w:rPr>
        <w:t>in research and advocacy was built during the project with TA from UNDP</w:t>
      </w:r>
      <w:r w:rsidR="003B4FBF" w:rsidRPr="003E60CE">
        <w:rPr>
          <w:rStyle w:val="Strong"/>
          <w:b w:val="0"/>
          <w:bCs w:val="0"/>
          <w:color w:val="auto"/>
          <w:lang w:val="en-GB"/>
        </w:rPr>
        <w:t xml:space="preserve"> and has </w:t>
      </w:r>
      <w:r w:rsidR="007B0128" w:rsidRPr="003E60CE">
        <w:rPr>
          <w:rStyle w:val="Strong"/>
          <w:b w:val="0"/>
          <w:bCs w:val="0"/>
          <w:color w:val="auto"/>
          <w:lang w:val="en-GB"/>
        </w:rPr>
        <w:t xml:space="preserve">made </w:t>
      </w:r>
      <w:r w:rsidR="00EE6285" w:rsidRPr="003E60CE">
        <w:rPr>
          <w:rStyle w:val="Strong"/>
          <w:b w:val="0"/>
          <w:bCs w:val="0"/>
          <w:color w:val="auto"/>
          <w:lang w:val="en-GB"/>
        </w:rPr>
        <w:t>significant progress</w:t>
      </w:r>
      <w:r w:rsidR="005874DE" w:rsidRPr="003E60CE">
        <w:rPr>
          <w:rStyle w:val="Strong"/>
          <w:b w:val="0"/>
          <w:bCs w:val="0"/>
          <w:color w:val="auto"/>
          <w:lang w:val="en-GB"/>
        </w:rPr>
        <w:t xml:space="preserve"> over the proj</w:t>
      </w:r>
      <w:r w:rsidR="00B1762B" w:rsidRPr="003E60CE">
        <w:rPr>
          <w:rStyle w:val="Strong"/>
          <w:b w:val="0"/>
          <w:bCs w:val="0"/>
          <w:color w:val="auto"/>
          <w:lang w:val="en-GB"/>
        </w:rPr>
        <w:t>e</w:t>
      </w:r>
      <w:r w:rsidR="005874DE" w:rsidRPr="003E60CE">
        <w:rPr>
          <w:rStyle w:val="Strong"/>
          <w:b w:val="0"/>
          <w:bCs w:val="0"/>
          <w:color w:val="auto"/>
          <w:lang w:val="en-GB"/>
        </w:rPr>
        <w:t>ct period</w:t>
      </w:r>
      <w:r w:rsidR="00EE6285" w:rsidRPr="003E60CE">
        <w:rPr>
          <w:rStyle w:val="Strong"/>
          <w:b w:val="0"/>
          <w:bCs w:val="0"/>
          <w:color w:val="auto"/>
          <w:lang w:val="en-GB"/>
        </w:rPr>
        <w:t xml:space="preserve"> in </w:t>
      </w:r>
      <w:r w:rsidR="00491A7A" w:rsidRPr="003E60CE">
        <w:rPr>
          <w:rStyle w:val="Strong"/>
          <w:b w:val="0"/>
          <w:bCs w:val="0"/>
          <w:color w:val="auto"/>
          <w:lang w:val="en-GB"/>
        </w:rPr>
        <w:t xml:space="preserve">its </w:t>
      </w:r>
      <w:r w:rsidR="00EE6285" w:rsidRPr="003E60CE">
        <w:rPr>
          <w:rStyle w:val="Strong"/>
          <w:b w:val="0"/>
          <w:bCs w:val="0"/>
          <w:color w:val="auto"/>
          <w:lang w:val="en-GB"/>
        </w:rPr>
        <w:t xml:space="preserve">capabilities </w:t>
      </w:r>
      <w:r w:rsidR="00F53B76" w:rsidRPr="003E60CE">
        <w:rPr>
          <w:rStyle w:val="Strong"/>
          <w:b w:val="0"/>
          <w:bCs w:val="0"/>
          <w:color w:val="auto"/>
          <w:lang w:val="en-GB"/>
        </w:rPr>
        <w:t xml:space="preserve">which are </w:t>
      </w:r>
      <w:r w:rsidR="00EE6285" w:rsidRPr="003E60CE">
        <w:rPr>
          <w:rStyle w:val="Strong"/>
          <w:b w:val="0"/>
          <w:bCs w:val="0"/>
          <w:color w:val="auto"/>
          <w:lang w:val="en-GB"/>
        </w:rPr>
        <w:t>reflected in the resear</w:t>
      </w:r>
      <w:r w:rsidR="000E4820" w:rsidRPr="003E60CE">
        <w:rPr>
          <w:rStyle w:val="Strong"/>
          <w:b w:val="0"/>
          <w:bCs w:val="0"/>
          <w:color w:val="auto"/>
          <w:lang w:val="en-GB"/>
        </w:rPr>
        <w:t>c</w:t>
      </w:r>
      <w:r w:rsidR="00EE6285" w:rsidRPr="003E60CE">
        <w:rPr>
          <w:rStyle w:val="Strong"/>
          <w:b w:val="0"/>
          <w:bCs w:val="0"/>
          <w:color w:val="auto"/>
          <w:lang w:val="en-GB"/>
        </w:rPr>
        <w:t>h products completed</w:t>
      </w:r>
      <w:r w:rsidR="007B0128" w:rsidRPr="003E60CE">
        <w:rPr>
          <w:rStyle w:val="Strong"/>
          <w:b w:val="0"/>
          <w:bCs w:val="0"/>
          <w:color w:val="auto"/>
          <w:lang w:val="en-GB"/>
        </w:rPr>
        <w:t xml:space="preserve"> </w:t>
      </w:r>
      <w:r w:rsidR="000E4820" w:rsidRPr="003E60CE">
        <w:rPr>
          <w:rStyle w:val="Strong"/>
          <w:b w:val="0"/>
          <w:bCs w:val="0"/>
          <w:color w:val="auto"/>
          <w:lang w:val="en-GB"/>
        </w:rPr>
        <w:t>around climate security</w:t>
      </w:r>
      <w:r w:rsidR="005A0183" w:rsidRPr="003E60CE">
        <w:rPr>
          <w:rStyle w:val="Strong"/>
          <w:b w:val="0"/>
          <w:bCs w:val="0"/>
          <w:color w:val="auto"/>
          <w:lang w:val="en-GB"/>
        </w:rPr>
        <w:t xml:space="preserve"> issues</w:t>
      </w:r>
      <w:r w:rsidR="001311EB" w:rsidRPr="003E60CE">
        <w:rPr>
          <w:rStyle w:val="Strong"/>
          <w:b w:val="0"/>
          <w:bCs w:val="0"/>
          <w:color w:val="auto"/>
          <w:lang w:val="en-GB"/>
        </w:rPr>
        <w:t xml:space="preserve"> and</w:t>
      </w:r>
      <w:r w:rsidR="005A0183" w:rsidRPr="003E60CE">
        <w:rPr>
          <w:rStyle w:val="Strong"/>
          <w:b w:val="0"/>
          <w:bCs w:val="0"/>
          <w:color w:val="auto"/>
          <w:lang w:val="en-GB"/>
        </w:rPr>
        <w:t xml:space="preserve"> </w:t>
      </w:r>
      <w:r w:rsidR="00703669" w:rsidRPr="003E60CE">
        <w:rPr>
          <w:rStyle w:val="Strong"/>
          <w:b w:val="0"/>
          <w:bCs w:val="0"/>
          <w:color w:val="auto"/>
          <w:lang w:val="en-GB"/>
        </w:rPr>
        <w:t xml:space="preserve">the role of private financing in the acceleration of </w:t>
      </w:r>
      <w:r w:rsidR="005A0183" w:rsidRPr="003E60CE">
        <w:rPr>
          <w:rStyle w:val="Strong"/>
          <w:b w:val="0"/>
          <w:bCs w:val="0"/>
          <w:color w:val="auto"/>
          <w:lang w:val="en-GB"/>
        </w:rPr>
        <w:t xml:space="preserve">climate action </w:t>
      </w:r>
      <w:r w:rsidR="00703669" w:rsidRPr="003E60CE">
        <w:rPr>
          <w:rStyle w:val="Strong"/>
          <w:b w:val="0"/>
          <w:bCs w:val="0"/>
          <w:color w:val="auto"/>
          <w:lang w:val="en-GB"/>
        </w:rPr>
        <w:t>initiatives</w:t>
      </w:r>
      <w:r w:rsidR="001311EB" w:rsidRPr="003E60CE">
        <w:rPr>
          <w:rStyle w:val="Strong"/>
          <w:b w:val="0"/>
          <w:bCs w:val="0"/>
          <w:color w:val="auto"/>
          <w:lang w:val="en-GB"/>
        </w:rPr>
        <w:t>,</w:t>
      </w:r>
      <w:r w:rsidR="005A0183" w:rsidRPr="003E60CE">
        <w:rPr>
          <w:rStyle w:val="Strong"/>
          <w:b w:val="0"/>
          <w:bCs w:val="0"/>
          <w:color w:val="auto"/>
          <w:lang w:val="en-GB"/>
        </w:rPr>
        <w:t xml:space="preserve"> and </w:t>
      </w:r>
      <w:r w:rsidR="00D4748C" w:rsidRPr="003E60CE">
        <w:rPr>
          <w:rStyle w:val="Strong"/>
          <w:b w:val="0"/>
          <w:bCs w:val="0"/>
          <w:color w:val="auto"/>
          <w:lang w:val="en-GB"/>
        </w:rPr>
        <w:t xml:space="preserve">advocacy for the climate nexus approach in moving forward on climate action. </w:t>
      </w:r>
      <w:r w:rsidR="00656F0F" w:rsidRPr="003E60CE">
        <w:rPr>
          <w:rStyle w:val="Strong"/>
          <w:b w:val="0"/>
          <w:bCs w:val="0"/>
          <w:color w:val="auto"/>
          <w:lang w:val="en-GB"/>
        </w:rPr>
        <w:t xml:space="preserve"> In the absence of the </w:t>
      </w:r>
      <w:r w:rsidR="00E32938" w:rsidRPr="003E60CE">
        <w:rPr>
          <w:rStyle w:val="Strong"/>
          <w:b w:val="0"/>
          <w:bCs w:val="0"/>
          <w:color w:val="auto"/>
          <w:lang w:val="en-GB"/>
        </w:rPr>
        <w:t>planned climate facility, the AWC c</w:t>
      </w:r>
      <w:r w:rsidR="00B80BEE" w:rsidRPr="003E60CE">
        <w:rPr>
          <w:rStyle w:val="Strong"/>
          <w:b w:val="0"/>
          <w:bCs w:val="0"/>
          <w:color w:val="auto"/>
          <w:lang w:val="en-GB"/>
        </w:rPr>
        <w:t>ould play a useful role in</w:t>
      </w:r>
      <w:r w:rsidR="00F22E8F" w:rsidRPr="003E60CE">
        <w:rPr>
          <w:rStyle w:val="Strong"/>
          <w:b w:val="0"/>
          <w:bCs w:val="0"/>
          <w:color w:val="auto"/>
          <w:lang w:val="en-GB"/>
        </w:rPr>
        <w:t xml:space="preserve"> preparing climate security research and policy papers for high level regional forums</w:t>
      </w:r>
      <w:r w:rsidR="004349D9" w:rsidRPr="003E60CE">
        <w:rPr>
          <w:rStyle w:val="Strong"/>
          <w:b w:val="0"/>
          <w:bCs w:val="0"/>
          <w:color w:val="auto"/>
          <w:lang w:val="en-GB"/>
        </w:rPr>
        <w:t>.</w:t>
      </w:r>
    </w:p>
    <w:p w14:paraId="37176567" w14:textId="190AC540" w:rsidR="00334D71" w:rsidRPr="003E60CE" w:rsidRDefault="00FE1F96" w:rsidP="001C687E">
      <w:pPr>
        <w:spacing w:before="240" w:line="240" w:lineRule="auto"/>
        <w:jc w:val="both"/>
        <w:rPr>
          <w:rStyle w:val="Strong"/>
          <w:b w:val="0"/>
          <w:bCs w:val="0"/>
          <w:color w:val="auto"/>
          <w:lang w:val="en-GB"/>
        </w:rPr>
      </w:pPr>
      <w:r w:rsidRPr="003E60CE">
        <w:rPr>
          <w:rStyle w:val="Strong"/>
          <w:b w:val="0"/>
          <w:bCs w:val="0"/>
          <w:color w:val="auto"/>
          <w:lang w:val="en-GB"/>
        </w:rPr>
        <w:t>AWS also has strong presence/role within the</w:t>
      </w:r>
      <w:r w:rsidR="00431BD6" w:rsidRPr="003E60CE">
        <w:rPr>
          <w:rStyle w:val="Strong"/>
          <w:b w:val="0"/>
          <w:bCs w:val="0"/>
          <w:color w:val="auto"/>
          <w:lang w:val="en-GB"/>
        </w:rPr>
        <w:t xml:space="preserve"> RCSN</w:t>
      </w:r>
      <w:r w:rsidRPr="003E60CE">
        <w:rPr>
          <w:rStyle w:val="Strong"/>
          <w:b w:val="0"/>
          <w:bCs w:val="0"/>
          <w:color w:val="auto"/>
          <w:lang w:val="en-GB"/>
        </w:rPr>
        <w:t xml:space="preserve"> and could help </w:t>
      </w:r>
      <w:r w:rsidR="002D34C6" w:rsidRPr="003E60CE">
        <w:rPr>
          <w:rStyle w:val="Strong"/>
          <w:b w:val="0"/>
          <w:bCs w:val="0"/>
          <w:color w:val="auto"/>
          <w:lang w:val="en-GB"/>
        </w:rPr>
        <w:t xml:space="preserve">energise its work </w:t>
      </w:r>
      <w:r w:rsidR="003E60CE" w:rsidRPr="003E60CE">
        <w:rPr>
          <w:rStyle w:val="Strong"/>
          <w:b w:val="0"/>
          <w:bCs w:val="0"/>
          <w:color w:val="auto"/>
          <w:lang w:val="en-GB"/>
        </w:rPr>
        <w:t>around its</w:t>
      </w:r>
      <w:r w:rsidR="00A57328" w:rsidRPr="003E60CE">
        <w:rPr>
          <w:rStyle w:val="Strong"/>
          <w:b w:val="0"/>
          <w:bCs w:val="0"/>
          <w:color w:val="auto"/>
          <w:lang w:val="en-GB"/>
        </w:rPr>
        <w:t xml:space="preserve"> mandate to guide and shape regional policy direction on climate security</w:t>
      </w:r>
      <w:r w:rsidR="009E74FD" w:rsidRPr="003E60CE">
        <w:rPr>
          <w:rStyle w:val="Strong"/>
          <w:b w:val="0"/>
          <w:bCs w:val="0"/>
          <w:color w:val="auto"/>
          <w:lang w:val="en-GB"/>
        </w:rPr>
        <w:t xml:space="preserve"> us</w:t>
      </w:r>
      <w:r w:rsidR="005604E5" w:rsidRPr="003E60CE">
        <w:rPr>
          <w:rStyle w:val="Strong"/>
          <w:b w:val="0"/>
          <w:bCs w:val="0"/>
          <w:color w:val="auto"/>
          <w:lang w:val="en-GB"/>
        </w:rPr>
        <w:t>i</w:t>
      </w:r>
      <w:r w:rsidR="009E74FD" w:rsidRPr="003E60CE">
        <w:rPr>
          <w:rStyle w:val="Strong"/>
          <w:b w:val="0"/>
          <w:bCs w:val="0"/>
          <w:color w:val="auto"/>
          <w:lang w:val="en-GB"/>
        </w:rPr>
        <w:t>ng the White Paper</w:t>
      </w:r>
      <w:r w:rsidR="002D34C6" w:rsidRPr="003E60CE">
        <w:rPr>
          <w:rStyle w:val="Strong"/>
          <w:b w:val="0"/>
          <w:bCs w:val="0"/>
          <w:color w:val="auto"/>
          <w:lang w:val="en-GB"/>
        </w:rPr>
        <w:t xml:space="preserve"> </w:t>
      </w:r>
      <w:r w:rsidR="00125909" w:rsidRPr="003E60CE">
        <w:rPr>
          <w:rStyle w:val="Strong"/>
          <w:b w:val="0"/>
          <w:bCs w:val="0"/>
          <w:i/>
          <w:iCs/>
          <w:color w:val="auto"/>
          <w:lang w:val="en-GB"/>
        </w:rPr>
        <w:t>‘</w:t>
      </w:r>
      <w:r w:rsidR="00125909" w:rsidRPr="003E60CE">
        <w:rPr>
          <w:i/>
          <w:iCs/>
          <w:lang w:val="en-GB"/>
        </w:rPr>
        <w:t>Accelerating Private Finance for the Arab Renewable Energy Transition’</w:t>
      </w:r>
      <w:r w:rsidR="00646DA7" w:rsidRPr="003E60CE">
        <w:rPr>
          <w:lang w:val="en-GB"/>
        </w:rPr>
        <w:t xml:space="preserve"> as one of the key reference policy documents.</w:t>
      </w:r>
      <w:r w:rsidR="00125909" w:rsidRPr="003E60CE">
        <w:rPr>
          <w:i/>
          <w:iCs/>
          <w:lang w:val="en-GB"/>
        </w:rPr>
        <w:t xml:space="preserve"> </w:t>
      </w:r>
      <w:r w:rsidR="00125909" w:rsidRPr="003E60CE">
        <w:rPr>
          <w:lang w:val="en-GB"/>
        </w:rPr>
        <w:t>The</w:t>
      </w:r>
      <w:r w:rsidR="00326FB4" w:rsidRPr="003E60CE">
        <w:rPr>
          <w:rStyle w:val="Strong"/>
          <w:b w:val="0"/>
          <w:bCs w:val="0"/>
          <w:color w:val="auto"/>
          <w:lang w:val="en-GB"/>
        </w:rPr>
        <w:t xml:space="preserve"> more fluid communities of practices supported during the project period</w:t>
      </w:r>
      <w:r w:rsidR="00603E62" w:rsidRPr="003E60CE">
        <w:rPr>
          <w:rStyle w:val="Strong"/>
          <w:b w:val="0"/>
          <w:bCs w:val="0"/>
          <w:color w:val="auto"/>
          <w:lang w:val="en-GB"/>
        </w:rPr>
        <w:t xml:space="preserve"> </w:t>
      </w:r>
      <w:r w:rsidR="00C2035D" w:rsidRPr="003E60CE">
        <w:rPr>
          <w:rStyle w:val="Strong"/>
          <w:b w:val="0"/>
          <w:bCs w:val="0"/>
          <w:color w:val="auto"/>
          <w:lang w:val="en-GB"/>
        </w:rPr>
        <w:t>will continue without the need for additional resources</w:t>
      </w:r>
      <w:r w:rsidR="00810909" w:rsidRPr="003E60CE">
        <w:rPr>
          <w:rStyle w:val="Strong"/>
          <w:b w:val="0"/>
          <w:bCs w:val="0"/>
          <w:color w:val="auto"/>
          <w:lang w:val="en-GB"/>
        </w:rPr>
        <w:t xml:space="preserve"> and benefits will continue to flow to </w:t>
      </w:r>
      <w:r w:rsidR="00A6303A" w:rsidRPr="003E60CE">
        <w:rPr>
          <w:rStyle w:val="Strong"/>
          <w:b w:val="0"/>
          <w:bCs w:val="0"/>
          <w:color w:val="auto"/>
          <w:lang w:val="en-GB"/>
        </w:rPr>
        <w:t>the organisations and institutions</w:t>
      </w:r>
      <w:r w:rsidR="00810909" w:rsidRPr="003E60CE">
        <w:rPr>
          <w:rStyle w:val="Strong"/>
          <w:b w:val="0"/>
          <w:bCs w:val="0"/>
          <w:color w:val="auto"/>
          <w:lang w:val="en-GB"/>
        </w:rPr>
        <w:t xml:space="preserve"> </w:t>
      </w:r>
      <w:r w:rsidR="00125909" w:rsidRPr="003E60CE">
        <w:rPr>
          <w:rStyle w:val="Strong"/>
          <w:b w:val="0"/>
          <w:bCs w:val="0"/>
          <w:color w:val="auto"/>
          <w:lang w:val="en-GB"/>
        </w:rPr>
        <w:t>who use them.</w:t>
      </w:r>
      <w:r w:rsidR="002D5641" w:rsidRPr="003E60CE">
        <w:rPr>
          <w:rStyle w:val="Strong"/>
          <w:b w:val="0"/>
          <w:bCs w:val="0"/>
          <w:color w:val="auto"/>
          <w:lang w:val="en-GB"/>
        </w:rPr>
        <w:t xml:space="preserve"> </w:t>
      </w:r>
      <w:r w:rsidR="00BD3313" w:rsidRPr="003E60CE">
        <w:rPr>
          <w:rStyle w:val="Strong"/>
          <w:b w:val="0"/>
          <w:bCs w:val="0"/>
          <w:color w:val="auto"/>
          <w:lang w:val="en-GB"/>
        </w:rPr>
        <w:t>Benefits resulting from capacity building activities wh</w:t>
      </w:r>
      <w:r w:rsidR="003029A0" w:rsidRPr="003E60CE">
        <w:rPr>
          <w:rStyle w:val="Strong"/>
          <w:b w:val="0"/>
          <w:bCs w:val="0"/>
          <w:color w:val="auto"/>
          <w:lang w:val="en-GB"/>
        </w:rPr>
        <w:t>ose outputs/products</w:t>
      </w:r>
      <w:r w:rsidR="00BD3313" w:rsidRPr="003E60CE">
        <w:rPr>
          <w:rStyle w:val="Strong"/>
          <w:b w:val="0"/>
          <w:bCs w:val="0"/>
          <w:color w:val="auto"/>
          <w:lang w:val="en-GB"/>
        </w:rPr>
        <w:t xml:space="preserve"> have remained at the </w:t>
      </w:r>
      <w:r w:rsidR="003029A0" w:rsidRPr="003E60CE">
        <w:rPr>
          <w:rStyle w:val="Strong"/>
          <w:b w:val="0"/>
          <w:bCs w:val="0"/>
          <w:color w:val="auto"/>
          <w:lang w:val="en-GB"/>
        </w:rPr>
        <w:t xml:space="preserve">dissemination stage </w:t>
      </w:r>
      <w:r w:rsidR="003F294F" w:rsidRPr="003E60CE">
        <w:rPr>
          <w:rStyle w:val="Strong"/>
          <w:b w:val="0"/>
          <w:bCs w:val="0"/>
          <w:color w:val="auto"/>
          <w:lang w:val="en-GB"/>
        </w:rPr>
        <w:t>and require additional capacity building and funds to move forward are less li</w:t>
      </w:r>
      <w:r w:rsidR="00A30040" w:rsidRPr="003E60CE">
        <w:rPr>
          <w:rStyle w:val="Strong"/>
          <w:b w:val="0"/>
          <w:bCs w:val="0"/>
          <w:color w:val="auto"/>
          <w:lang w:val="en-GB"/>
        </w:rPr>
        <w:t>kely to be sustained.</w:t>
      </w:r>
      <w:r w:rsidR="00A30040" w:rsidRPr="003E60CE">
        <w:rPr>
          <w:rStyle w:val="FootnoteReference"/>
          <w:lang w:val="en-GB"/>
        </w:rPr>
        <w:footnoteReference w:id="46"/>
      </w:r>
      <w:r w:rsidR="00334D71" w:rsidRPr="003E60CE">
        <w:rPr>
          <w:rStyle w:val="Strong"/>
          <w:b w:val="0"/>
          <w:bCs w:val="0"/>
          <w:color w:val="auto"/>
          <w:lang w:val="en-GB"/>
        </w:rPr>
        <w:t xml:space="preserve"> </w:t>
      </w:r>
    </w:p>
    <w:p w14:paraId="62D07B95" w14:textId="6F2D603A" w:rsidR="005F458F" w:rsidRPr="003E60CE" w:rsidRDefault="005F458F" w:rsidP="001C687E">
      <w:pPr>
        <w:spacing w:before="240" w:line="240" w:lineRule="auto"/>
        <w:jc w:val="both"/>
        <w:rPr>
          <w:rStyle w:val="Strong"/>
          <w:color w:val="auto"/>
          <w:u w:val="single"/>
          <w:lang w:val="en-GB"/>
        </w:rPr>
      </w:pPr>
      <w:r w:rsidRPr="003E60CE">
        <w:rPr>
          <w:rStyle w:val="Strong"/>
          <w:color w:val="auto"/>
          <w:u w:val="single"/>
          <w:lang w:val="en-GB"/>
        </w:rPr>
        <w:t>National and sub national levels</w:t>
      </w:r>
    </w:p>
    <w:p w14:paraId="1FFA3F0D" w14:textId="160F7E32" w:rsidR="002D44CE" w:rsidRPr="003E60CE" w:rsidRDefault="0004177E" w:rsidP="001C687E">
      <w:pPr>
        <w:spacing w:before="240" w:line="240" w:lineRule="auto"/>
        <w:jc w:val="both"/>
        <w:rPr>
          <w:rStyle w:val="Strong"/>
          <w:b w:val="0"/>
          <w:bCs w:val="0"/>
          <w:color w:val="auto"/>
          <w:lang w:val="en-GB"/>
        </w:rPr>
      </w:pPr>
      <w:r w:rsidRPr="003E60CE">
        <w:rPr>
          <w:rStyle w:val="Strong"/>
          <w:b w:val="0"/>
          <w:bCs w:val="0"/>
          <w:color w:val="auto"/>
          <w:lang w:val="en-GB"/>
        </w:rPr>
        <w:t xml:space="preserve">While significant capacity development activities have been provided at national and sub national levels in the region, </w:t>
      </w:r>
      <w:r w:rsidR="003853D5" w:rsidRPr="003E60CE">
        <w:rPr>
          <w:rStyle w:val="Strong"/>
          <w:b w:val="0"/>
          <w:bCs w:val="0"/>
          <w:color w:val="auto"/>
          <w:lang w:val="en-GB"/>
        </w:rPr>
        <w:t>access to finance</w:t>
      </w:r>
      <w:r w:rsidR="008056DF" w:rsidRPr="003E60CE">
        <w:rPr>
          <w:rStyle w:val="Strong"/>
          <w:b w:val="0"/>
          <w:bCs w:val="0"/>
          <w:color w:val="auto"/>
          <w:lang w:val="en-GB"/>
        </w:rPr>
        <w:t xml:space="preserve"> remain</w:t>
      </w:r>
      <w:r w:rsidR="003853D5" w:rsidRPr="003E60CE">
        <w:rPr>
          <w:rStyle w:val="Strong"/>
          <w:b w:val="0"/>
          <w:bCs w:val="0"/>
          <w:color w:val="auto"/>
          <w:lang w:val="en-GB"/>
        </w:rPr>
        <w:t>s</w:t>
      </w:r>
      <w:r w:rsidR="008056DF" w:rsidRPr="003E60CE">
        <w:rPr>
          <w:rStyle w:val="Strong"/>
          <w:b w:val="0"/>
          <w:bCs w:val="0"/>
          <w:color w:val="auto"/>
          <w:lang w:val="en-GB"/>
        </w:rPr>
        <w:t xml:space="preserve"> </w:t>
      </w:r>
      <w:r w:rsidR="006721E1" w:rsidRPr="003E60CE">
        <w:rPr>
          <w:rStyle w:val="Strong"/>
          <w:b w:val="0"/>
          <w:bCs w:val="0"/>
          <w:color w:val="auto"/>
          <w:lang w:val="en-GB"/>
        </w:rPr>
        <w:t>a major constraint</w:t>
      </w:r>
      <w:r w:rsidR="00E91BFA" w:rsidRPr="003E60CE">
        <w:rPr>
          <w:rStyle w:val="Strong"/>
          <w:b w:val="0"/>
          <w:bCs w:val="0"/>
          <w:color w:val="auto"/>
          <w:lang w:val="en-GB"/>
        </w:rPr>
        <w:t xml:space="preserve"> to </w:t>
      </w:r>
      <w:r w:rsidR="003853D5" w:rsidRPr="003E60CE">
        <w:rPr>
          <w:rStyle w:val="Strong"/>
          <w:b w:val="0"/>
          <w:bCs w:val="0"/>
          <w:color w:val="auto"/>
          <w:lang w:val="en-GB"/>
        </w:rPr>
        <w:t>sustaining project</w:t>
      </w:r>
      <w:r w:rsidR="00E91BFA" w:rsidRPr="003E60CE">
        <w:rPr>
          <w:rStyle w:val="Strong"/>
          <w:b w:val="0"/>
          <w:bCs w:val="0"/>
          <w:color w:val="auto"/>
          <w:lang w:val="en-GB"/>
        </w:rPr>
        <w:t xml:space="preserve"> benefits</w:t>
      </w:r>
      <w:r w:rsidR="00D573E3" w:rsidRPr="003E60CE">
        <w:rPr>
          <w:rStyle w:val="Strong"/>
          <w:b w:val="0"/>
          <w:bCs w:val="0"/>
          <w:color w:val="auto"/>
          <w:lang w:val="en-GB"/>
        </w:rPr>
        <w:t>.</w:t>
      </w:r>
      <w:r w:rsidR="00E41012" w:rsidRPr="003E60CE">
        <w:rPr>
          <w:rStyle w:val="Strong"/>
          <w:b w:val="0"/>
          <w:bCs w:val="0"/>
          <w:color w:val="auto"/>
          <w:lang w:val="en-GB"/>
        </w:rPr>
        <w:t xml:space="preserve"> </w:t>
      </w:r>
      <w:r w:rsidR="00D573E3" w:rsidRPr="003E60CE">
        <w:rPr>
          <w:rStyle w:val="Strong"/>
          <w:b w:val="0"/>
          <w:bCs w:val="0"/>
          <w:color w:val="auto"/>
          <w:lang w:val="en-GB"/>
        </w:rPr>
        <w:t>There are exceptions to this</w:t>
      </w:r>
      <w:r w:rsidR="00E41012" w:rsidRPr="003E60CE">
        <w:rPr>
          <w:rStyle w:val="Strong"/>
          <w:b w:val="0"/>
          <w:bCs w:val="0"/>
          <w:color w:val="auto"/>
          <w:lang w:val="en-GB"/>
        </w:rPr>
        <w:t xml:space="preserve"> where external finance for scaling up has a</w:t>
      </w:r>
      <w:r w:rsidR="0064298C" w:rsidRPr="003E60CE">
        <w:rPr>
          <w:rStyle w:val="Strong"/>
          <w:b w:val="0"/>
          <w:bCs w:val="0"/>
          <w:color w:val="auto"/>
          <w:lang w:val="en-GB"/>
        </w:rPr>
        <w:t>l</w:t>
      </w:r>
      <w:r w:rsidR="00E41012" w:rsidRPr="003E60CE">
        <w:rPr>
          <w:rStyle w:val="Strong"/>
          <w:b w:val="0"/>
          <w:bCs w:val="0"/>
          <w:color w:val="auto"/>
          <w:lang w:val="en-GB"/>
        </w:rPr>
        <w:t>ready</w:t>
      </w:r>
      <w:r w:rsidR="0064298C" w:rsidRPr="003E60CE">
        <w:rPr>
          <w:rStyle w:val="Strong"/>
          <w:b w:val="0"/>
          <w:bCs w:val="0"/>
          <w:color w:val="auto"/>
          <w:lang w:val="en-GB"/>
        </w:rPr>
        <w:t xml:space="preserve"> </w:t>
      </w:r>
      <w:r w:rsidR="00E41012" w:rsidRPr="003E60CE">
        <w:rPr>
          <w:rStyle w:val="Strong"/>
          <w:b w:val="0"/>
          <w:bCs w:val="0"/>
          <w:color w:val="auto"/>
          <w:lang w:val="en-GB"/>
        </w:rPr>
        <w:t>been achieved.</w:t>
      </w:r>
      <w:r w:rsidR="005B5951" w:rsidRPr="003E60CE">
        <w:rPr>
          <w:rStyle w:val="Strong"/>
          <w:b w:val="0"/>
          <w:bCs w:val="0"/>
          <w:color w:val="auto"/>
          <w:lang w:val="en-GB"/>
        </w:rPr>
        <w:t xml:space="preserve"> </w:t>
      </w:r>
      <w:r w:rsidR="00A22349" w:rsidRPr="003E60CE">
        <w:rPr>
          <w:rStyle w:val="Strong"/>
          <w:b w:val="0"/>
          <w:bCs w:val="0"/>
          <w:color w:val="auto"/>
          <w:lang w:val="en-GB"/>
        </w:rPr>
        <w:t xml:space="preserve">Examples of financial constraints include </w:t>
      </w:r>
      <w:r w:rsidR="003E60CE" w:rsidRPr="003E60CE">
        <w:rPr>
          <w:rStyle w:val="Strong"/>
          <w:b w:val="0"/>
          <w:bCs w:val="0"/>
          <w:color w:val="auto"/>
          <w:lang w:val="en-GB"/>
        </w:rPr>
        <w:t>the capacity</w:t>
      </w:r>
      <w:r w:rsidR="0064298C" w:rsidRPr="003E60CE">
        <w:rPr>
          <w:rStyle w:val="Strong"/>
          <w:b w:val="0"/>
          <w:bCs w:val="0"/>
          <w:color w:val="auto"/>
          <w:lang w:val="en-GB"/>
        </w:rPr>
        <w:t xml:space="preserve"> building assistance provided to national partners to mainstream climate security considerations into national plans and </w:t>
      </w:r>
      <w:r w:rsidR="003E60CE" w:rsidRPr="003E60CE">
        <w:rPr>
          <w:rStyle w:val="Strong"/>
          <w:b w:val="0"/>
          <w:bCs w:val="0"/>
          <w:color w:val="auto"/>
          <w:lang w:val="en-GB"/>
        </w:rPr>
        <w:t>policies plans</w:t>
      </w:r>
      <w:r w:rsidR="00490607" w:rsidRPr="003E60CE">
        <w:rPr>
          <w:rStyle w:val="Strong"/>
          <w:b w:val="0"/>
          <w:bCs w:val="0"/>
          <w:color w:val="auto"/>
          <w:lang w:val="en-GB"/>
        </w:rPr>
        <w:t xml:space="preserve">. </w:t>
      </w:r>
      <w:r w:rsidR="003E60CE" w:rsidRPr="003E60CE">
        <w:rPr>
          <w:rStyle w:val="Strong"/>
          <w:b w:val="0"/>
          <w:bCs w:val="0"/>
          <w:color w:val="auto"/>
          <w:lang w:val="en-GB"/>
        </w:rPr>
        <w:t>This may</w:t>
      </w:r>
      <w:r w:rsidR="00C22ECB" w:rsidRPr="003E60CE">
        <w:rPr>
          <w:rStyle w:val="Strong"/>
          <w:b w:val="0"/>
          <w:bCs w:val="0"/>
          <w:color w:val="auto"/>
          <w:lang w:val="en-GB"/>
        </w:rPr>
        <w:t xml:space="preserve"> have promise, but there is </w:t>
      </w:r>
      <w:r w:rsidR="00AD058C" w:rsidRPr="003E60CE">
        <w:rPr>
          <w:rStyle w:val="Strong"/>
          <w:b w:val="0"/>
          <w:bCs w:val="0"/>
          <w:color w:val="auto"/>
          <w:lang w:val="en-GB"/>
        </w:rPr>
        <w:t>yet</w:t>
      </w:r>
      <w:r w:rsidR="00C22ECB" w:rsidRPr="003E60CE">
        <w:rPr>
          <w:rStyle w:val="Strong"/>
          <w:b w:val="0"/>
          <w:bCs w:val="0"/>
          <w:color w:val="auto"/>
          <w:lang w:val="en-GB"/>
        </w:rPr>
        <w:t xml:space="preserve"> no data on how the methodology has been operationalised</w:t>
      </w:r>
      <w:r w:rsidR="00026315" w:rsidRPr="003E60CE">
        <w:rPr>
          <w:rStyle w:val="Strong"/>
          <w:b w:val="0"/>
          <w:bCs w:val="0"/>
          <w:color w:val="auto"/>
          <w:lang w:val="en-GB"/>
        </w:rPr>
        <w:t>,</w:t>
      </w:r>
      <w:r w:rsidR="00784F03" w:rsidRPr="003E60CE">
        <w:rPr>
          <w:rStyle w:val="Strong"/>
          <w:b w:val="0"/>
          <w:bCs w:val="0"/>
          <w:color w:val="auto"/>
          <w:lang w:val="en-GB"/>
        </w:rPr>
        <w:t xml:space="preserve"> how much it costs and what level of external funding is likely to support it. </w:t>
      </w:r>
      <w:r w:rsidR="00C22ECB" w:rsidRPr="003E60CE">
        <w:rPr>
          <w:rStyle w:val="Strong"/>
          <w:b w:val="0"/>
          <w:bCs w:val="0"/>
          <w:color w:val="auto"/>
          <w:lang w:val="en-GB"/>
        </w:rPr>
        <w:t xml:space="preserve"> </w:t>
      </w:r>
      <w:r w:rsidR="003E60CE" w:rsidRPr="003E60CE">
        <w:rPr>
          <w:rStyle w:val="Strong"/>
          <w:b w:val="0"/>
          <w:bCs w:val="0"/>
          <w:color w:val="auto"/>
          <w:lang w:val="en-GB"/>
        </w:rPr>
        <w:t>Likewise, the</w:t>
      </w:r>
      <w:r w:rsidR="001E36D2" w:rsidRPr="003E60CE">
        <w:rPr>
          <w:rStyle w:val="Strong"/>
          <w:b w:val="0"/>
          <w:bCs w:val="0"/>
          <w:color w:val="auto"/>
          <w:lang w:val="en-GB"/>
        </w:rPr>
        <w:t xml:space="preserve"> </w:t>
      </w:r>
      <w:r w:rsidR="003B4227" w:rsidRPr="003E60CE">
        <w:rPr>
          <w:rStyle w:val="Strong"/>
          <w:b w:val="0"/>
          <w:bCs w:val="0"/>
          <w:color w:val="auto"/>
          <w:lang w:val="en-GB"/>
        </w:rPr>
        <w:t>guidelines</w:t>
      </w:r>
      <w:r w:rsidR="001E36D2" w:rsidRPr="003E60CE">
        <w:rPr>
          <w:rStyle w:val="Strong"/>
          <w:b w:val="0"/>
          <w:bCs w:val="0"/>
          <w:color w:val="auto"/>
          <w:lang w:val="en-GB"/>
        </w:rPr>
        <w:t xml:space="preserve"> produced by the U</w:t>
      </w:r>
      <w:r w:rsidR="00BB4D94" w:rsidRPr="003E60CE">
        <w:rPr>
          <w:rStyle w:val="Strong"/>
          <w:b w:val="0"/>
          <w:bCs w:val="0"/>
          <w:color w:val="auto"/>
          <w:lang w:val="en-GB"/>
        </w:rPr>
        <w:t>N</w:t>
      </w:r>
      <w:r w:rsidR="001E36D2" w:rsidRPr="003E60CE">
        <w:rPr>
          <w:rStyle w:val="Strong"/>
          <w:b w:val="0"/>
          <w:bCs w:val="0"/>
          <w:color w:val="auto"/>
          <w:lang w:val="en-GB"/>
        </w:rPr>
        <w:t xml:space="preserve">EP-Fi </w:t>
      </w:r>
      <w:r w:rsidR="003E60CE" w:rsidRPr="003E60CE">
        <w:rPr>
          <w:rStyle w:val="Strong"/>
          <w:b w:val="0"/>
          <w:bCs w:val="0"/>
          <w:color w:val="auto"/>
          <w:lang w:val="en-GB"/>
        </w:rPr>
        <w:t>on developing</w:t>
      </w:r>
      <w:r w:rsidR="00170315" w:rsidRPr="003E60CE">
        <w:rPr>
          <w:rStyle w:val="Strong"/>
          <w:b w:val="0"/>
          <w:bCs w:val="0"/>
          <w:color w:val="auto"/>
          <w:lang w:val="en-GB"/>
        </w:rPr>
        <w:t xml:space="preserve"> </w:t>
      </w:r>
      <w:r w:rsidR="00BB4D94" w:rsidRPr="003E60CE">
        <w:rPr>
          <w:rStyle w:val="Strong"/>
          <w:b w:val="0"/>
          <w:bCs w:val="0"/>
          <w:color w:val="auto"/>
          <w:lang w:val="en-GB"/>
        </w:rPr>
        <w:t xml:space="preserve">guidelines for commercial institutions </w:t>
      </w:r>
      <w:r w:rsidR="00AD058C" w:rsidRPr="003E60CE">
        <w:rPr>
          <w:rStyle w:val="Strong"/>
          <w:b w:val="0"/>
          <w:bCs w:val="0"/>
          <w:color w:val="auto"/>
          <w:lang w:val="en-GB"/>
        </w:rPr>
        <w:t>to produce</w:t>
      </w:r>
      <w:r w:rsidR="00EF4818" w:rsidRPr="003E60CE">
        <w:rPr>
          <w:rStyle w:val="Strong"/>
          <w:b w:val="0"/>
          <w:bCs w:val="0"/>
          <w:color w:val="auto"/>
          <w:lang w:val="en-GB"/>
        </w:rPr>
        <w:t xml:space="preserve"> climate </w:t>
      </w:r>
      <w:r w:rsidR="00EF4818" w:rsidRPr="003E60CE">
        <w:rPr>
          <w:rStyle w:val="Strong"/>
          <w:b w:val="0"/>
          <w:bCs w:val="0"/>
          <w:color w:val="auto"/>
          <w:lang w:val="en-GB"/>
        </w:rPr>
        <w:lastRenderedPageBreak/>
        <w:t>related financial products an</w:t>
      </w:r>
      <w:r w:rsidR="002D44CE" w:rsidRPr="003E60CE">
        <w:rPr>
          <w:rStyle w:val="Strong"/>
          <w:b w:val="0"/>
          <w:bCs w:val="0"/>
          <w:color w:val="auto"/>
          <w:lang w:val="en-GB"/>
        </w:rPr>
        <w:t>d</w:t>
      </w:r>
      <w:r w:rsidR="00EF4818" w:rsidRPr="003E60CE">
        <w:rPr>
          <w:rStyle w:val="Strong"/>
          <w:b w:val="0"/>
          <w:bCs w:val="0"/>
          <w:color w:val="auto"/>
          <w:lang w:val="en-GB"/>
        </w:rPr>
        <w:t xml:space="preserve"> services </w:t>
      </w:r>
      <w:r w:rsidR="00F90CDB" w:rsidRPr="003E60CE">
        <w:rPr>
          <w:rStyle w:val="Strong"/>
          <w:b w:val="0"/>
          <w:bCs w:val="0"/>
          <w:color w:val="auto"/>
          <w:lang w:val="en-GB"/>
        </w:rPr>
        <w:t>cannot be adopted by smaller commercial institutions without financial support.</w:t>
      </w:r>
    </w:p>
    <w:p w14:paraId="537F993C" w14:textId="39B9C595" w:rsidR="002D5641" w:rsidRPr="003E60CE" w:rsidRDefault="00DE2B8C" w:rsidP="001C687E">
      <w:pPr>
        <w:spacing w:before="240" w:line="240" w:lineRule="auto"/>
        <w:jc w:val="both"/>
        <w:rPr>
          <w:rStyle w:val="Strong"/>
          <w:b w:val="0"/>
          <w:bCs w:val="0"/>
          <w:color w:val="auto"/>
          <w:lang w:val="en-GB"/>
        </w:rPr>
      </w:pPr>
      <w:r w:rsidRPr="003E60CE">
        <w:rPr>
          <w:rStyle w:val="Strong"/>
          <w:b w:val="0"/>
          <w:bCs w:val="0"/>
          <w:color w:val="auto"/>
          <w:lang w:val="en-GB"/>
        </w:rPr>
        <w:t xml:space="preserve">The </w:t>
      </w:r>
      <w:r w:rsidR="003E60CE" w:rsidRPr="003E60CE">
        <w:rPr>
          <w:rStyle w:val="Strong"/>
          <w:b w:val="0"/>
          <w:bCs w:val="0"/>
          <w:color w:val="auto"/>
          <w:lang w:val="en-GB"/>
        </w:rPr>
        <w:t>outstanding examples</w:t>
      </w:r>
      <w:r w:rsidRPr="003E60CE">
        <w:rPr>
          <w:rStyle w:val="Strong"/>
          <w:b w:val="0"/>
          <w:bCs w:val="0"/>
          <w:color w:val="auto"/>
          <w:lang w:val="en-GB"/>
        </w:rPr>
        <w:t xml:space="preserve"> of sustainable project benefits are th</w:t>
      </w:r>
      <w:r w:rsidR="00225729" w:rsidRPr="003E60CE">
        <w:rPr>
          <w:rStyle w:val="Strong"/>
          <w:b w:val="0"/>
          <w:bCs w:val="0"/>
          <w:color w:val="auto"/>
          <w:lang w:val="en-GB"/>
        </w:rPr>
        <w:t xml:space="preserve">ose of </w:t>
      </w:r>
      <w:r w:rsidR="003E60CE" w:rsidRPr="003E60CE">
        <w:rPr>
          <w:rStyle w:val="Strong"/>
          <w:b w:val="0"/>
          <w:bCs w:val="0"/>
          <w:color w:val="auto"/>
          <w:lang w:val="en-GB"/>
        </w:rPr>
        <w:t>the resilience</w:t>
      </w:r>
      <w:r w:rsidRPr="003E60CE">
        <w:rPr>
          <w:rStyle w:val="Strong"/>
          <w:b w:val="0"/>
          <w:bCs w:val="0"/>
          <w:color w:val="auto"/>
          <w:lang w:val="en-GB"/>
        </w:rPr>
        <w:t xml:space="preserve"> grants, almost all of which have been able to attract significant levels of funding for scaling up. </w:t>
      </w:r>
      <w:r w:rsidR="000E53AD" w:rsidRPr="003E60CE">
        <w:rPr>
          <w:rStyle w:val="Strong"/>
          <w:b w:val="0"/>
          <w:bCs w:val="0"/>
          <w:color w:val="auto"/>
          <w:lang w:val="en-GB"/>
        </w:rPr>
        <w:t>Capacity building assistance has al</w:t>
      </w:r>
      <w:r w:rsidR="005440B6" w:rsidRPr="003E60CE">
        <w:rPr>
          <w:rStyle w:val="Strong"/>
          <w:b w:val="0"/>
          <w:bCs w:val="0"/>
          <w:color w:val="auto"/>
          <w:lang w:val="en-GB"/>
        </w:rPr>
        <w:t>so</w:t>
      </w:r>
      <w:r w:rsidR="000E53AD" w:rsidRPr="003E60CE">
        <w:rPr>
          <w:rStyle w:val="Strong"/>
          <w:b w:val="0"/>
          <w:bCs w:val="0"/>
          <w:color w:val="auto"/>
          <w:lang w:val="en-GB"/>
        </w:rPr>
        <w:t xml:space="preserve"> been provided during </w:t>
      </w:r>
      <w:r w:rsidR="005440B6" w:rsidRPr="003E60CE">
        <w:rPr>
          <w:rStyle w:val="Strong"/>
          <w:b w:val="0"/>
          <w:bCs w:val="0"/>
          <w:color w:val="auto"/>
          <w:lang w:val="en-GB"/>
        </w:rPr>
        <w:t>g</w:t>
      </w:r>
      <w:r w:rsidR="000E53AD" w:rsidRPr="003E60CE">
        <w:rPr>
          <w:rStyle w:val="Strong"/>
          <w:b w:val="0"/>
          <w:bCs w:val="0"/>
          <w:color w:val="auto"/>
          <w:lang w:val="en-GB"/>
        </w:rPr>
        <w:t>rant design and implement</w:t>
      </w:r>
      <w:r w:rsidR="00FF5BA4" w:rsidRPr="003E60CE">
        <w:rPr>
          <w:rStyle w:val="Strong"/>
          <w:b w:val="0"/>
          <w:bCs w:val="0"/>
          <w:color w:val="auto"/>
          <w:lang w:val="en-GB"/>
        </w:rPr>
        <w:t>at</w:t>
      </w:r>
      <w:r w:rsidR="000E53AD" w:rsidRPr="003E60CE">
        <w:rPr>
          <w:rStyle w:val="Strong"/>
          <w:b w:val="0"/>
          <w:bCs w:val="0"/>
          <w:color w:val="auto"/>
          <w:lang w:val="en-GB"/>
        </w:rPr>
        <w:t>i</w:t>
      </w:r>
      <w:r w:rsidR="005440B6" w:rsidRPr="003E60CE">
        <w:rPr>
          <w:rStyle w:val="Strong"/>
          <w:b w:val="0"/>
          <w:bCs w:val="0"/>
          <w:color w:val="auto"/>
          <w:lang w:val="en-GB"/>
        </w:rPr>
        <w:t xml:space="preserve">on, and some of the grants demonstrate strong levels </w:t>
      </w:r>
      <w:r w:rsidR="003E60CE" w:rsidRPr="003E60CE">
        <w:rPr>
          <w:rStyle w:val="Strong"/>
          <w:b w:val="0"/>
          <w:bCs w:val="0"/>
          <w:color w:val="auto"/>
          <w:lang w:val="en-GB"/>
        </w:rPr>
        <w:t>of local</w:t>
      </w:r>
      <w:r w:rsidR="00E500AE" w:rsidRPr="003E60CE">
        <w:rPr>
          <w:rStyle w:val="FootnoteReference"/>
          <w:lang w:val="en-GB"/>
        </w:rPr>
        <w:footnoteReference w:id="47"/>
      </w:r>
      <w:r w:rsidR="00E500AE" w:rsidRPr="003E60CE">
        <w:rPr>
          <w:rStyle w:val="Strong"/>
          <w:b w:val="0"/>
          <w:bCs w:val="0"/>
          <w:color w:val="auto"/>
          <w:lang w:val="en-GB"/>
        </w:rPr>
        <w:t xml:space="preserve"> </w:t>
      </w:r>
      <w:r w:rsidR="005440B6" w:rsidRPr="003E60CE">
        <w:rPr>
          <w:rStyle w:val="Strong"/>
          <w:b w:val="0"/>
          <w:bCs w:val="0"/>
          <w:color w:val="auto"/>
          <w:lang w:val="en-GB"/>
        </w:rPr>
        <w:t xml:space="preserve">ownership.  </w:t>
      </w:r>
      <w:r w:rsidR="00DA07DE" w:rsidRPr="003E60CE">
        <w:rPr>
          <w:rStyle w:val="Strong"/>
          <w:b w:val="0"/>
          <w:bCs w:val="0"/>
          <w:color w:val="auto"/>
          <w:lang w:val="en-GB"/>
        </w:rPr>
        <w:t xml:space="preserve">For a detailed </w:t>
      </w:r>
      <w:r w:rsidR="00D43879" w:rsidRPr="003E60CE">
        <w:rPr>
          <w:rStyle w:val="Strong"/>
          <w:b w:val="0"/>
          <w:bCs w:val="0"/>
          <w:color w:val="auto"/>
          <w:lang w:val="en-GB"/>
        </w:rPr>
        <w:t>analysis</w:t>
      </w:r>
      <w:r w:rsidR="00DA07DE" w:rsidRPr="003E60CE">
        <w:rPr>
          <w:rStyle w:val="Strong"/>
          <w:b w:val="0"/>
          <w:bCs w:val="0"/>
          <w:color w:val="auto"/>
          <w:lang w:val="en-GB"/>
        </w:rPr>
        <w:t xml:space="preserve"> </w:t>
      </w:r>
      <w:r w:rsidR="00BC5BFC" w:rsidRPr="003E60CE">
        <w:rPr>
          <w:rStyle w:val="Strong"/>
          <w:b w:val="0"/>
          <w:bCs w:val="0"/>
          <w:color w:val="auto"/>
          <w:lang w:val="en-GB"/>
        </w:rPr>
        <w:t xml:space="preserve">of overall sustainability </w:t>
      </w:r>
      <w:r w:rsidR="00D43879" w:rsidRPr="003E60CE">
        <w:rPr>
          <w:rStyle w:val="Strong"/>
          <w:b w:val="0"/>
          <w:bCs w:val="0"/>
          <w:color w:val="auto"/>
          <w:lang w:val="en-GB"/>
        </w:rPr>
        <w:t>prospect</w:t>
      </w:r>
      <w:r w:rsidR="00BC5BFC" w:rsidRPr="003E60CE">
        <w:rPr>
          <w:rStyle w:val="Strong"/>
          <w:b w:val="0"/>
          <w:bCs w:val="0"/>
          <w:color w:val="auto"/>
          <w:lang w:val="en-GB"/>
        </w:rPr>
        <w:t xml:space="preserve"> of the </w:t>
      </w:r>
      <w:r w:rsidR="003E60CE" w:rsidRPr="003E60CE">
        <w:rPr>
          <w:rStyle w:val="Strong"/>
          <w:b w:val="0"/>
          <w:bCs w:val="0"/>
          <w:color w:val="auto"/>
          <w:lang w:val="en-GB"/>
        </w:rPr>
        <w:t>project's</w:t>
      </w:r>
      <w:r w:rsidR="00BC5BFC" w:rsidRPr="003E60CE">
        <w:rPr>
          <w:rStyle w:val="Strong"/>
          <w:b w:val="0"/>
          <w:bCs w:val="0"/>
          <w:color w:val="auto"/>
          <w:lang w:val="en-GB"/>
        </w:rPr>
        <w:t xml:space="preserve"> resilience grants, see Annex</w:t>
      </w:r>
      <w:r w:rsidR="00E406B5" w:rsidRPr="003E60CE">
        <w:rPr>
          <w:rStyle w:val="Strong"/>
          <w:b w:val="0"/>
          <w:bCs w:val="0"/>
          <w:color w:val="auto"/>
          <w:lang w:val="en-GB"/>
        </w:rPr>
        <w:t xml:space="preserve"> 23.</w:t>
      </w:r>
    </w:p>
    <w:p w14:paraId="48274BCA" w14:textId="5CEAE798" w:rsidR="00A565C4" w:rsidRPr="003E60CE" w:rsidRDefault="00552039" w:rsidP="001C687E">
      <w:pPr>
        <w:pStyle w:val="Heading5"/>
        <w:spacing w:line="240" w:lineRule="auto"/>
        <w:rPr>
          <w:lang w:val="en-GB"/>
        </w:rPr>
      </w:pPr>
      <w:r w:rsidRPr="003E60CE">
        <w:rPr>
          <w:lang w:val="en-GB"/>
        </w:rPr>
        <w:t>EQ</w:t>
      </w:r>
      <w:r w:rsidR="00A565C4" w:rsidRPr="003E60CE">
        <w:rPr>
          <w:lang w:val="en-GB"/>
        </w:rPr>
        <w:t>6.2: Was the project capable of leveraging additional resources to ensure that financial resources would be available to sustain the environmental and climate security benefits achieved by the project?</w:t>
      </w:r>
    </w:p>
    <w:p w14:paraId="0FCC4FB2" w14:textId="4305A8BD" w:rsidR="0067543A" w:rsidRPr="003E60CE" w:rsidRDefault="00A565C4" w:rsidP="001C687E">
      <w:pPr>
        <w:spacing w:before="240" w:line="240" w:lineRule="auto"/>
        <w:jc w:val="both"/>
        <w:rPr>
          <w:rStyle w:val="Strong"/>
          <w:color w:val="auto"/>
          <w:lang w:val="en-GB"/>
        </w:rPr>
      </w:pPr>
      <w:r w:rsidRPr="003E60CE">
        <w:rPr>
          <w:rStyle w:val="Strong"/>
          <w:color w:val="auto"/>
          <w:lang w:val="en-GB"/>
        </w:rPr>
        <w:t>F</w:t>
      </w:r>
      <w:r w:rsidR="005840C0" w:rsidRPr="003E60CE">
        <w:rPr>
          <w:rStyle w:val="Strong"/>
          <w:color w:val="auto"/>
          <w:lang w:val="en-GB"/>
        </w:rPr>
        <w:t>inding</w:t>
      </w:r>
      <w:r w:rsidRPr="003E60CE">
        <w:rPr>
          <w:rStyle w:val="Strong"/>
          <w:color w:val="auto"/>
          <w:lang w:val="en-GB"/>
        </w:rPr>
        <w:t xml:space="preserve"> #</w:t>
      </w:r>
      <w:r w:rsidR="00A472AA" w:rsidRPr="003E60CE">
        <w:rPr>
          <w:rStyle w:val="Strong"/>
          <w:color w:val="auto"/>
          <w:lang w:val="en-GB"/>
        </w:rPr>
        <w:t xml:space="preserve"> </w:t>
      </w:r>
      <w:r w:rsidR="001E6CF0" w:rsidRPr="003E60CE">
        <w:rPr>
          <w:rStyle w:val="Strong"/>
          <w:color w:val="auto"/>
          <w:lang w:val="en-GB"/>
        </w:rPr>
        <w:t>28</w:t>
      </w:r>
      <w:r w:rsidR="00A472AA" w:rsidRPr="003E60CE">
        <w:rPr>
          <w:rStyle w:val="Strong"/>
          <w:color w:val="auto"/>
          <w:lang w:val="en-GB"/>
        </w:rPr>
        <w:t>:</w:t>
      </w:r>
      <w:r w:rsidRPr="003E60CE">
        <w:rPr>
          <w:rStyle w:val="Strong"/>
          <w:color w:val="auto"/>
          <w:lang w:val="en-GB"/>
        </w:rPr>
        <w:t xml:space="preserve"> </w:t>
      </w:r>
      <w:r w:rsidR="002F7B32" w:rsidRPr="003E60CE">
        <w:rPr>
          <w:rStyle w:val="Strong"/>
          <w:color w:val="auto"/>
          <w:lang w:val="en-GB"/>
        </w:rPr>
        <w:t xml:space="preserve"> </w:t>
      </w:r>
      <w:r w:rsidR="00924063" w:rsidRPr="003E60CE">
        <w:rPr>
          <w:rStyle w:val="Strong"/>
          <w:color w:val="auto"/>
          <w:lang w:val="en-GB"/>
        </w:rPr>
        <w:t>Several</w:t>
      </w:r>
      <w:r w:rsidR="002F44E3" w:rsidRPr="003E60CE">
        <w:rPr>
          <w:rStyle w:val="Strong"/>
          <w:color w:val="auto"/>
          <w:lang w:val="en-GB"/>
        </w:rPr>
        <w:t xml:space="preserve"> successes have been registe</w:t>
      </w:r>
      <w:r w:rsidR="005806A4" w:rsidRPr="003E60CE">
        <w:rPr>
          <w:rStyle w:val="Strong"/>
          <w:color w:val="auto"/>
          <w:lang w:val="en-GB"/>
        </w:rPr>
        <w:t>red</w:t>
      </w:r>
      <w:r w:rsidR="002F44E3" w:rsidRPr="003E60CE">
        <w:rPr>
          <w:rStyle w:val="Strong"/>
          <w:color w:val="auto"/>
          <w:lang w:val="en-GB"/>
        </w:rPr>
        <w:t xml:space="preserve"> by the proj</w:t>
      </w:r>
      <w:r w:rsidR="004B4528" w:rsidRPr="003E60CE">
        <w:rPr>
          <w:rStyle w:val="Strong"/>
          <w:color w:val="auto"/>
          <w:lang w:val="en-GB"/>
        </w:rPr>
        <w:t>e</w:t>
      </w:r>
      <w:r w:rsidR="002F44E3" w:rsidRPr="003E60CE">
        <w:rPr>
          <w:rStyle w:val="Strong"/>
          <w:color w:val="auto"/>
          <w:lang w:val="en-GB"/>
        </w:rPr>
        <w:t>ct in leveraging additional funds t</w:t>
      </w:r>
      <w:r w:rsidR="008F27D8" w:rsidRPr="003E60CE">
        <w:rPr>
          <w:rStyle w:val="Strong"/>
          <w:color w:val="auto"/>
          <w:lang w:val="en-GB"/>
        </w:rPr>
        <w:t xml:space="preserve">o sustain environmental and security benefits achieved </w:t>
      </w:r>
      <w:r w:rsidR="005806A4" w:rsidRPr="003E60CE">
        <w:rPr>
          <w:rStyle w:val="Strong"/>
          <w:color w:val="auto"/>
          <w:lang w:val="en-GB"/>
        </w:rPr>
        <w:t>at region</w:t>
      </w:r>
      <w:r w:rsidR="00F5487F" w:rsidRPr="003E60CE">
        <w:rPr>
          <w:rStyle w:val="Strong"/>
          <w:color w:val="auto"/>
          <w:lang w:val="en-GB"/>
        </w:rPr>
        <w:t>a</w:t>
      </w:r>
      <w:r w:rsidR="005806A4" w:rsidRPr="003E60CE">
        <w:rPr>
          <w:rStyle w:val="Strong"/>
          <w:color w:val="auto"/>
          <w:lang w:val="en-GB"/>
        </w:rPr>
        <w:t xml:space="preserve">l, national and </w:t>
      </w:r>
      <w:r w:rsidR="00AD68BF" w:rsidRPr="003E60CE">
        <w:rPr>
          <w:rStyle w:val="Strong"/>
          <w:color w:val="auto"/>
          <w:lang w:val="en-GB"/>
        </w:rPr>
        <w:t>su</w:t>
      </w:r>
      <w:r w:rsidR="00AF5AE3" w:rsidRPr="003E60CE">
        <w:rPr>
          <w:rStyle w:val="Strong"/>
          <w:color w:val="auto"/>
          <w:lang w:val="en-GB"/>
        </w:rPr>
        <w:t>b</w:t>
      </w:r>
      <w:r w:rsidR="00AD68BF" w:rsidRPr="003E60CE">
        <w:rPr>
          <w:rStyle w:val="Strong"/>
          <w:color w:val="auto"/>
          <w:lang w:val="en-GB"/>
        </w:rPr>
        <w:t xml:space="preserve"> </w:t>
      </w:r>
      <w:r w:rsidR="005806A4" w:rsidRPr="003E60CE">
        <w:rPr>
          <w:rStyle w:val="Strong"/>
          <w:color w:val="auto"/>
          <w:lang w:val="en-GB"/>
        </w:rPr>
        <w:t>nati</w:t>
      </w:r>
      <w:r w:rsidR="00AD68BF" w:rsidRPr="003E60CE">
        <w:rPr>
          <w:rStyle w:val="Strong"/>
          <w:color w:val="auto"/>
          <w:lang w:val="en-GB"/>
        </w:rPr>
        <w:t>onal levels</w:t>
      </w:r>
    </w:p>
    <w:p w14:paraId="4E3B93F8" w14:textId="0DA28C73" w:rsidR="00AD68BF" w:rsidRPr="003E60CE" w:rsidRDefault="0067543A" w:rsidP="001C687E">
      <w:pPr>
        <w:spacing w:before="240" w:line="240" w:lineRule="auto"/>
        <w:jc w:val="both"/>
        <w:rPr>
          <w:rStyle w:val="Strong"/>
          <w:color w:val="auto"/>
          <w:u w:val="single"/>
          <w:lang w:val="en-GB"/>
        </w:rPr>
      </w:pPr>
      <w:r w:rsidRPr="003E60CE">
        <w:rPr>
          <w:rStyle w:val="Strong"/>
          <w:color w:val="auto"/>
          <w:u w:val="single"/>
          <w:lang w:val="en-GB"/>
        </w:rPr>
        <w:t>Regional level</w:t>
      </w:r>
      <w:r w:rsidR="00AD68BF" w:rsidRPr="003E60CE">
        <w:rPr>
          <w:rStyle w:val="Strong"/>
          <w:color w:val="auto"/>
          <w:u w:val="single"/>
          <w:lang w:val="en-GB"/>
        </w:rPr>
        <w:t xml:space="preserve"> </w:t>
      </w:r>
    </w:p>
    <w:p w14:paraId="731B6687" w14:textId="7859EA3C" w:rsidR="00083305" w:rsidRPr="00941318" w:rsidRDefault="00083305" w:rsidP="001C687E">
      <w:pPr>
        <w:spacing w:line="240" w:lineRule="auto"/>
        <w:jc w:val="both"/>
        <w:rPr>
          <w:lang w:val="en-GB"/>
        </w:rPr>
      </w:pPr>
      <w:r w:rsidRPr="00941318">
        <w:rPr>
          <w:lang w:val="en-GB"/>
        </w:rPr>
        <w:t xml:space="preserve">At the regional level, AWC demonstrated significant efforts in leveraging additional resources. The collaboration with various UN organizations </w:t>
      </w:r>
      <w:r w:rsidR="00A5475B" w:rsidRPr="00941318">
        <w:rPr>
          <w:lang w:val="en-GB"/>
        </w:rPr>
        <w:t xml:space="preserve">and </w:t>
      </w:r>
      <w:r w:rsidRPr="00941318">
        <w:rPr>
          <w:lang w:val="en-GB"/>
        </w:rPr>
        <w:t>mentions of a possible phase 2 proposal indicates a strategic approach to s</w:t>
      </w:r>
      <w:r w:rsidR="00306F9F" w:rsidRPr="00941318">
        <w:rPr>
          <w:lang w:val="en-GB"/>
        </w:rPr>
        <w:t xml:space="preserve">cale up finance, reach more </w:t>
      </w:r>
      <w:r w:rsidR="006D5DC8" w:rsidRPr="00941318">
        <w:rPr>
          <w:lang w:val="en-GB"/>
        </w:rPr>
        <w:t>beneficiaries</w:t>
      </w:r>
      <w:r w:rsidR="00306F9F" w:rsidRPr="00941318">
        <w:rPr>
          <w:lang w:val="en-GB"/>
        </w:rPr>
        <w:t xml:space="preserve"> and continue to address climate </w:t>
      </w:r>
      <w:r w:rsidR="00A5475B" w:rsidRPr="00941318">
        <w:rPr>
          <w:lang w:val="en-GB"/>
        </w:rPr>
        <w:t>security issues</w:t>
      </w:r>
      <w:r w:rsidR="003E60CE" w:rsidRPr="003E60CE">
        <w:rPr>
          <w:lang w:val="en-GB"/>
        </w:rPr>
        <w:t>.</w:t>
      </w:r>
      <w:r w:rsidRPr="00941318">
        <w:rPr>
          <w:lang w:val="en-GB"/>
        </w:rPr>
        <w:t xml:space="preserve"> AWC interviewee noted "</w:t>
      </w:r>
      <w:r w:rsidRPr="00941318">
        <w:rPr>
          <w:i/>
          <w:iCs/>
          <w:lang w:val="en-GB"/>
        </w:rPr>
        <w:t>The success of this study led to the development of a phase 2 proposal to continue the study in other countries and move from assessment to implementing solutions</w:t>
      </w:r>
      <w:r w:rsidRPr="00941318">
        <w:rPr>
          <w:lang w:val="en-GB"/>
        </w:rPr>
        <w:t>". This suggests that the project has laid the groundwork for future funding opportunities to sustain its benefits.</w:t>
      </w:r>
    </w:p>
    <w:p w14:paraId="7D393AB5" w14:textId="3B1D3124" w:rsidR="00083305" w:rsidRPr="003E60CE" w:rsidRDefault="00924063" w:rsidP="001C687E">
      <w:pPr>
        <w:spacing w:line="240" w:lineRule="auto"/>
        <w:jc w:val="both"/>
        <w:rPr>
          <w:lang w:val="en-GB"/>
        </w:rPr>
      </w:pPr>
      <w:r w:rsidRPr="003E60CE">
        <w:rPr>
          <w:lang w:val="en-GB"/>
        </w:rPr>
        <w:t>Like</w:t>
      </w:r>
      <w:r w:rsidR="00083305" w:rsidRPr="003E60CE">
        <w:rPr>
          <w:lang w:val="en-GB"/>
        </w:rPr>
        <w:t xml:space="preserve"> AWC, LAS also demonstrated success by attracting additional funding through its strategic partnerships. The Ambassador from LAS mentioned, "</w:t>
      </w:r>
      <w:r w:rsidR="00083305" w:rsidRPr="003E60CE">
        <w:rPr>
          <w:i/>
          <w:iCs/>
          <w:lang w:val="en-GB"/>
        </w:rPr>
        <w:t>We emphasized maintaining this codeshare arrangement throughout because the university also had significant representation in the Arab region... enabling us to secure grants from UNDP for various national projects</w:t>
      </w:r>
      <w:r w:rsidR="00083305" w:rsidRPr="003E60CE">
        <w:rPr>
          <w:lang w:val="en-GB"/>
        </w:rPr>
        <w:t>.</w:t>
      </w:r>
      <w:r w:rsidR="005C5575" w:rsidRPr="003E60CE">
        <w:rPr>
          <w:lang w:val="en-GB"/>
        </w:rPr>
        <w:t>”</w:t>
      </w:r>
    </w:p>
    <w:p w14:paraId="178E20BA" w14:textId="77777777" w:rsidR="00083305" w:rsidRPr="003E60CE" w:rsidRDefault="00083305" w:rsidP="001C687E">
      <w:pPr>
        <w:spacing w:line="240" w:lineRule="auto"/>
        <w:jc w:val="both"/>
        <w:rPr>
          <w:lang w:val="en-GB"/>
        </w:rPr>
      </w:pPr>
      <w:r w:rsidRPr="003E60CE">
        <w:rPr>
          <w:lang w:val="en-GB"/>
        </w:rPr>
        <w:t>The UNDP Regional Program for Arab States has a diversified funding base, with key donors including the governments of Sweden, Japan and Korea, the European Union, MBRF and CG. This diversified funding base is crucial for ensuring the continuation of project benefits beyond the program's duration.</w:t>
      </w:r>
    </w:p>
    <w:p w14:paraId="02D9B23D" w14:textId="0D43CD6E" w:rsidR="0067543A" w:rsidRPr="003E60CE" w:rsidRDefault="00083305" w:rsidP="001C687E">
      <w:pPr>
        <w:spacing w:before="240" w:line="240" w:lineRule="auto"/>
        <w:jc w:val="both"/>
        <w:rPr>
          <w:rStyle w:val="Strong"/>
          <w:color w:val="auto"/>
          <w:u w:val="single"/>
          <w:lang w:val="en-GB"/>
        </w:rPr>
      </w:pPr>
      <w:r w:rsidRPr="003E60CE">
        <w:rPr>
          <w:rStyle w:val="Strong"/>
          <w:color w:val="auto"/>
          <w:u w:val="single"/>
          <w:lang w:val="en-GB"/>
        </w:rPr>
        <w:t>National and sub national levels</w:t>
      </w:r>
    </w:p>
    <w:p w14:paraId="26935E73" w14:textId="49AC45B3" w:rsidR="00A565C4" w:rsidRPr="003E60CE" w:rsidRDefault="00A565C4" w:rsidP="001C687E">
      <w:pPr>
        <w:spacing w:before="240" w:line="240" w:lineRule="auto"/>
        <w:jc w:val="both"/>
        <w:rPr>
          <w:rStyle w:val="Strong"/>
          <w:b w:val="0"/>
          <w:bCs w:val="0"/>
          <w:color w:val="auto"/>
          <w:lang w:val="en-GB"/>
        </w:rPr>
      </w:pPr>
      <w:r w:rsidRPr="003E60CE">
        <w:rPr>
          <w:rStyle w:val="Strong"/>
          <w:b w:val="0"/>
          <w:bCs w:val="0"/>
          <w:color w:val="auto"/>
          <w:lang w:val="en-GB"/>
        </w:rPr>
        <w:t xml:space="preserve">At the local level, capacities to leverage additional resources are strongest where the project has strong buy-in both from the community and the implementing partners, and weakest </w:t>
      </w:r>
      <w:r w:rsidR="005840C0" w:rsidRPr="003E60CE">
        <w:rPr>
          <w:rStyle w:val="Strong"/>
          <w:b w:val="0"/>
          <w:bCs w:val="0"/>
          <w:color w:val="auto"/>
          <w:lang w:val="en-GB"/>
        </w:rPr>
        <w:t>where project</w:t>
      </w:r>
      <w:r w:rsidRPr="003E60CE">
        <w:rPr>
          <w:rStyle w:val="Strong"/>
          <w:b w:val="0"/>
          <w:bCs w:val="0"/>
          <w:color w:val="auto"/>
          <w:lang w:val="en-GB"/>
        </w:rPr>
        <w:t xml:space="preserve"> management capacities are </w:t>
      </w:r>
      <w:r w:rsidR="00327CCD" w:rsidRPr="003E60CE">
        <w:rPr>
          <w:rStyle w:val="Strong"/>
          <w:b w:val="0"/>
          <w:bCs w:val="0"/>
          <w:color w:val="auto"/>
          <w:lang w:val="en-GB"/>
        </w:rPr>
        <w:t>limited</w:t>
      </w:r>
      <w:r w:rsidRPr="003E60CE">
        <w:rPr>
          <w:rStyle w:val="Strong"/>
          <w:b w:val="0"/>
          <w:bCs w:val="0"/>
          <w:color w:val="auto"/>
          <w:lang w:val="en-GB"/>
        </w:rPr>
        <w:t>, local bureaucratic regulations are present, there is a lack of sovereignty over energy resources, and social tensions and political instability are prevalent.</w:t>
      </w:r>
    </w:p>
    <w:p w14:paraId="1CC985DA" w14:textId="5D353C4A" w:rsidR="00A565C4" w:rsidRPr="003E60CE" w:rsidRDefault="00A565C4" w:rsidP="001C687E">
      <w:pPr>
        <w:spacing w:line="240" w:lineRule="auto"/>
        <w:jc w:val="both"/>
        <w:rPr>
          <w:lang w:val="en-GB"/>
        </w:rPr>
      </w:pPr>
      <w:r w:rsidRPr="003E60CE">
        <w:rPr>
          <w:lang w:val="en-GB"/>
        </w:rPr>
        <w:t xml:space="preserve">In Egypt, local stakeholders, including community organizations and municipal authorities, played a pivotal role in mobilizing financial and in-kind contributions. </w:t>
      </w:r>
      <w:r w:rsidR="00327CCD" w:rsidRPr="003E60CE">
        <w:rPr>
          <w:lang w:val="en-GB"/>
        </w:rPr>
        <w:t>Furthermore, t</w:t>
      </w:r>
      <w:r w:rsidRPr="003E60CE">
        <w:rPr>
          <w:lang w:val="en-GB"/>
        </w:rPr>
        <w:t>he project</w:t>
      </w:r>
      <w:r w:rsidR="00327CCD" w:rsidRPr="003E60CE">
        <w:rPr>
          <w:lang w:val="en-GB"/>
        </w:rPr>
        <w:t xml:space="preserve"> </w:t>
      </w:r>
      <w:r w:rsidRPr="003E60CE">
        <w:rPr>
          <w:lang w:val="en-GB"/>
        </w:rPr>
        <w:t xml:space="preserve">in Iraq </w:t>
      </w:r>
      <w:r w:rsidRPr="003E60CE">
        <w:rPr>
          <w:lang w:val="en-GB"/>
        </w:rPr>
        <w:lastRenderedPageBreak/>
        <w:t>efforts to secure future funding through local government channels were mentioned: "</w:t>
      </w:r>
      <w:r w:rsidRPr="003E60CE">
        <w:rPr>
          <w:i/>
          <w:iCs/>
          <w:lang w:val="en-GB"/>
        </w:rPr>
        <w:t xml:space="preserve">We have opened the local </w:t>
      </w:r>
      <w:r w:rsidR="00D43879" w:rsidRPr="003E60CE">
        <w:rPr>
          <w:i/>
          <w:iCs/>
          <w:lang w:val="en-GB"/>
        </w:rPr>
        <w:t>government;</w:t>
      </w:r>
      <w:r w:rsidRPr="003E60CE">
        <w:rPr>
          <w:i/>
          <w:iCs/>
          <w:lang w:val="en-GB"/>
        </w:rPr>
        <w:t xml:space="preserve"> the next budget will include some (allocation) that allow us to sustain this project</w:t>
      </w:r>
      <w:r w:rsidRPr="003E60CE">
        <w:rPr>
          <w:lang w:val="en-GB"/>
        </w:rPr>
        <w:t>". In Palestine the project secured co-financing from the Government of Japan for Palestine's COVID-19 response, nearly doubling the funds available from the SDG Climate Facility project.</w:t>
      </w:r>
      <w:r w:rsidR="00B07CFB" w:rsidRPr="003E60CE">
        <w:rPr>
          <w:lang w:val="en-GB"/>
        </w:rPr>
        <w:t xml:space="preserve"> </w:t>
      </w:r>
      <w:r w:rsidRPr="003E60CE">
        <w:rPr>
          <w:lang w:val="en-GB"/>
        </w:rPr>
        <w:t>This additional funding ensures that the project can continue to deliver benefits even after the initial funding period ends.</w:t>
      </w:r>
      <w:r w:rsidR="000C1308" w:rsidRPr="003E60CE">
        <w:rPr>
          <w:rStyle w:val="FootnoteReference"/>
          <w:lang w:val="en-GB"/>
        </w:rPr>
        <w:footnoteReference w:id="48"/>
      </w:r>
      <w:r w:rsidR="000264D1" w:rsidRPr="003E60CE">
        <w:rPr>
          <w:lang w:val="en-GB"/>
        </w:rPr>
        <w:t xml:space="preserve"> </w:t>
      </w:r>
      <w:r w:rsidRPr="003E60CE">
        <w:rPr>
          <w:lang w:val="en-GB"/>
        </w:rPr>
        <w:t xml:space="preserve">However, the local councils expressed uncertainty about the </w:t>
      </w:r>
      <w:r w:rsidR="000E6B14" w:rsidRPr="003E60CE">
        <w:rPr>
          <w:lang w:val="en-GB"/>
        </w:rPr>
        <w:t xml:space="preserve">longer terms </w:t>
      </w:r>
      <w:r w:rsidRPr="003E60CE">
        <w:rPr>
          <w:lang w:val="en-GB"/>
        </w:rPr>
        <w:t>financial sustainability of the solar energy systems, citing risks such as the Israeli control of energy sources and the limitations imposed by the Paris Economic Agreement.</w:t>
      </w:r>
    </w:p>
    <w:p w14:paraId="57CE73CE" w14:textId="5E56C6C3" w:rsidR="00A565C4" w:rsidRPr="003E60CE" w:rsidRDefault="007A6A42" w:rsidP="001C687E">
      <w:pPr>
        <w:spacing w:line="240" w:lineRule="auto"/>
        <w:jc w:val="both"/>
        <w:rPr>
          <w:lang w:val="en-GB"/>
        </w:rPr>
      </w:pPr>
      <w:r w:rsidRPr="003E60CE">
        <w:rPr>
          <w:lang w:val="en-GB"/>
        </w:rPr>
        <w:t>I</w:t>
      </w:r>
      <w:r w:rsidR="00A565C4" w:rsidRPr="003E60CE">
        <w:rPr>
          <w:lang w:val="en-GB"/>
        </w:rPr>
        <w:t>n Tunisia. The involvement of international donors and the success of previous projects related to climate change have positioned the municipality to seek further support.</w:t>
      </w:r>
      <w:r w:rsidRPr="003E60CE">
        <w:rPr>
          <w:lang w:val="en-GB"/>
        </w:rPr>
        <w:t xml:space="preserve"> </w:t>
      </w:r>
      <w:r w:rsidR="00A565C4" w:rsidRPr="003E60CE">
        <w:rPr>
          <w:lang w:val="en-GB"/>
        </w:rPr>
        <w:t xml:space="preserve">However, there are concerns about the continuity of funding. The FGD local government participants expressed frustration about the potential end of the project but emphasized the importance of employing the </w:t>
      </w:r>
      <w:r w:rsidRPr="003E60CE">
        <w:rPr>
          <w:lang w:val="en-GB"/>
        </w:rPr>
        <w:t xml:space="preserve">municipality </w:t>
      </w:r>
      <w:r w:rsidR="00A565C4" w:rsidRPr="003E60CE">
        <w:rPr>
          <w:lang w:val="en-GB"/>
        </w:rPr>
        <w:t xml:space="preserve">workers' enthusiasm </w:t>
      </w:r>
      <w:r w:rsidRPr="003E60CE">
        <w:rPr>
          <w:lang w:val="en-GB"/>
        </w:rPr>
        <w:t xml:space="preserve">their </w:t>
      </w:r>
      <w:r w:rsidR="00A565C4" w:rsidRPr="003E60CE">
        <w:rPr>
          <w:lang w:val="en-GB"/>
        </w:rPr>
        <w:t>strong desire to ensure its continuity.</w:t>
      </w:r>
    </w:p>
    <w:p w14:paraId="263D8047" w14:textId="2E5DE83D" w:rsidR="00A565C4" w:rsidRPr="003E60CE" w:rsidRDefault="00A565C4" w:rsidP="001C687E">
      <w:pPr>
        <w:spacing w:line="240" w:lineRule="auto"/>
        <w:jc w:val="both"/>
        <w:rPr>
          <w:lang w:val="en-GB"/>
        </w:rPr>
      </w:pPr>
      <w:r w:rsidRPr="003E60CE">
        <w:rPr>
          <w:lang w:val="en-GB"/>
        </w:rPr>
        <w:t xml:space="preserve">The "Qat-to-Coffee" project in Yemen secured parallel co-financing from KfW for resilient water resources management, amounting to EUR 15 million jointly implemented by FAO and </w:t>
      </w:r>
      <w:r w:rsidR="00DF68A9" w:rsidRPr="003E60CE">
        <w:rPr>
          <w:lang w:val="en-GB"/>
        </w:rPr>
        <w:t>UNDP.</w:t>
      </w:r>
      <w:r w:rsidRPr="003E60CE">
        <w:rPr>
          <w:lang w:val="en-GB"/>
        </w:rPr>
        <w:t xml:space="preserve"> The “Decentralized Renewable Energy Solutions” project has a clear strategy to attract private sector investment. The document mentions UNDP has secured the interest of a private sector company in each of the target locations for WtE co-ownership and </w:t>
      </w:r>
      <w:r w:rsidR="00DF68A9" w:rsidRPr="003E60CE">
        <w:rPr>
          <w:lang w:val="en-GB"/>
        </w:rPr>
        <w:t>operations,</w:t>
      </w:r>
      <w:r w:rsidRPr="003E60CE">
        <w:rPr>
          <w:lang w:val="en-GB"/>
        </w:rPr>
        <w:t xml:space="preserve"> which indicates a proactive approach to leveraging additional financial resources to sustain the project's outcomes. </w:t>
      </w:r>
    </w:p>
    <w:p w14:paraId="5B5F70FB" w14:textId="7B81E5E0" w:rsidR="00A565C4" w:rsidRPr="003E60CE" w:rsidRDefault="00552039" w:rsidP="001C687E">
      <w:pPr>
        <w:pStyle w:val="Heading5"/>
        <w:spacing w:line="240" w:lineRule="auto"/>
        <w:rPr>
          <w:lang w:val="en-GB"/>
        </w:rPr>
      </w:pPr>
      <w:r w:rsidRPr="003E60CE">
        <w:rPr>
          <w:lang w:val="en-GB"/>
        </w:rPr>
        <w:t>EQ</w:t>
      </w:r>
      <w:r w:rsidR="00A565C4" w:rsidRPr="003E60CE">
        <w:rPr>
          <w:lang w:val="en-GB"/>
        </w:rPr>
        <w:t>6.3:  Are there any social, political or financial risks that may jeopardize the sustainability of the project contributions to the climate and climate security nexus at the regional level?</w:t>
      </w:r>
    </w:p>
    <w:p w14:paraId="777E369B" w14:textId="0AC34099" w:rsidR="00A565C4" w:rsidRPr="003E60CE" w:rsidRDefault="00A565C4" w:rsidP="003E2D4E">
      <w:pPr>
        <w:spacing w:before="240" w:line="240" w:lineRule="auto"/>
        <w:jc w:val="both"/>
        <w:rPr>
          <w:rStyle w:val="Strong"/>
          <w:color w:val="auto"/>
          <w:lang w:val="en-GB"/>
        </w:rPr>
      </w:pPr>
      <w:r w:rsidRPr="003E60CE">
        <w:rPr>
          <w:rStyle w:val="Strong"/>
          <w:color w:val="auto"/>
          <w:lang w:val="en-GB"/>
        </w:rPr>
        <w:t>F</w:t>
      </w:r>
      <w:r w:rsidR="00DF68A9" w:rsidRPr="003E60CE">
        <w:rPr>
          <w:rStyle w:val="Strong"/>
          <w:color w:val="auto"/>
          <w:lang w:val="en-GB"/>
        </w:rPr>
        <w:t>inding</w:t>
      </w:r>
      <w:r w:rsidRPr="003E60CE">
        <w:rPr>
          <w:rStyle w:val="Strong"/>
          <w:color w:val="auto"/>
          <w:lang w:val="en-GB"/>
        </w:rPr>
        <w:t xml:space="preserve"> # </w:t>
      </w:r>
      <w:r w:rsidR="001E6CF0" w:rsidRPr="003E60CE">
        <w:rPr>
          <w:rStyle w:val="Strong"/>
          <w:color w:val="auto"/>
          <w:lang w:val="en-GB"/>
        </w:rPr>
        <w:t>29</w:t>
      </w:r>
      <w:r w:rsidR="00771A23" w:rsidRPr="003E60CE">
        <w:rPr>
          <w:rStyle w:val="Strong"/>
          <w:color w:val="auto"/>
          <w:lang w:val="en-GB"/>
        </w:rPr>
        <w:t xml:space="preserve">: </w:t>
      </w:r>
      <w:r w:rsidR="006D2436" w:rsidRPr="003E60CE">
        <w:rPr>
          <w:rStyle w:val="Strong"/>
          <w:color w:val="auto"/>
          <w:lang w:val="en-GB"/>
        </w:rPr>
        <w:t>Risks to the sustainability of project contributions to the climate and climate security nexus at the regional level are primarily political</w:t>
      </w:r>
      <w:r w:rsidR="00FA28C3" w:rsidRPr="003E60CE">
        <w:rPr>
          <w:rStyle w:val="Strong"/>
          <w:color w:val="auto"/>
          <w:lang w:val="en-GB"/>
        </w:rPr>
        <w:t xml:space="preserve"> and financial.</w:t>
      </w:r>
    </w:p>
    <w:p w14:paraId="5ECA48C6" w14:textId="1525BC7B" w:rsidR="00947D66" w:rsidRPr="003E60CE" w:rsidRDefault="00E3416B" w:rsidP="001C687E">
      <w:pPr>
        <w:spacing w:line="240" w:lineRule="auto"/>
        <w:jc w:val="both"/>
        <w:rPr>
          <w:lang w:val="en-GB"/>
        </w:rPr>
      </w:pPr>
      <w:r w:rsidRPr="003E60CE">
        <w:rPr>
          <w:lang w:val="en-GB"/>
        </w:rPr>
        <w:t xml:space="preserve">Political risks include conflicts in the region that exacerbate existing challenges. Another key informant pointed out: </w:t>
      </w:r>
      <w:r w:rsidRPr="003E60CE">
        <w:rPr>
          <w:i/>
          <w:iCs/>
          <w:lang w:val="en-GB"/>
        </w:rPr>
        <w:t>"Our region faces particular challenges due to conflicts... ".</w:t>
      </w:r>
      <w:r w:rsidRPr="003E60CE">
        <w:rPr>
          <w:lang w:val="en-GB"/>
        </w:rPr>
        <w:t xml:space="preserve"> The impacts of climate change exacerbate existing challenges—issues such as land degradation, desertification, variable rainfall, floods, and dust storms are prevalent. These ongoing conflicts pose significant risks to the project's sustainability.</w:t>
      </w:r>
      <w:r w:rsidR="00FF3BEA" w:rsidRPr="003E60CE">
        <w:rPr>
          <w:lang w:val="en-GB"/>
        </w:rPr>
        <w:t xml:space="preserve"> Political risks include </w:t>
      </w:r>
      <w:r w:rsidR="00947D66" w:rsidRPr="003E60CE">
        <w:rPr>
          <w:lang w:val="en-GB"/>
        </w:rPr>
        <w:t>t</w:t>
      </w:r>
      <w:r w:rsidRPr="003E60CE">
        <w:rPr>
          <w:lang w:val="en-GB"/>
        </w:rPr>
        <w:t>he difficulty in engaging with government stakeholders</w:t>
      </w:r>
      <w:r w:rsidR="00947D66" w:rsidRPr="003E60CE">
        <w:rPr>
          <w:i/>
          <w:iCs/>
          <w:lang w:val="en-GB"/>
        </w:rPr>
        <w:t>.</w:t>
      </w:r>
      <w:r w:rsidR="005037A6" w:rsidRPr="003E60CE">
        <w:rPr>
          <w:i/>
          <w:iCs/>
          <w:lang w:val="en-GB"/>
        </w:rPr>
        <w:t xml:space="preserve"> </w:t>
      </w:r>
      <w:r w:rsidRPr="003E60CE">
        <w:rPr>
          <w:i/>
          <w:iCs/>
          <w:lang w:val="en-GB"/>
        </w:rPr>
        <w:t>"There were some limitations to the degree to which we could reach the government stakeholders who I think we're very vital to the... utilization of this production of this product"</w:t>
      </w:r>
      <w:r w:rsidRPr="003E60CE">
        <w:rPr>
          <w:lang w:val="en-GB"/>
        </w:rPr>
        <w:t xml:space="preserve"> (KI). </w:t>
      </w:r>
    </w:p>
    <w:p w14:paraId="0D84D817" w14:textId="77777777" w:rsidR="00152484" w:rsidRPr="003E60CE" w:rsidRDefault="00152484" w:rsidP="001C687E">
      <w:pPr>
        <w:spacing w:line="240" w:lineRule="auto"/>
        <w:jc w:val="both"/>
        <w:rPr>
          <w:lang w:val="en-GB"/>
        </w:rPr>
      </w:pPr>
      <w:r w:rsidRPr="003E60CE">
        <w:rPr>
          <w:lang w:val="en-GB"/>
        </w:rPr>
        <w:t>The AWC has identified several risks that could impact the sustainability of the project contributions, particularly political instability and conflict in the region. Political instability, conflict, and social and economic shocks have negatively affected the investment climate over the past decade. Additionally, financial risks are present, particularly in attracting investments and climate finance in conflict-affected areas. Climate Change, Conflict, and Fragility are intimately linked, one reinforcing the other, often in a complex systemic environment. Attracting investments and climate finance to climate actions in such contexts becomes riskier and more difficult.</w:t>
      </w:r>
    </w:p>
    <w:p w14:paraId="4D29217E" w14:textId="737D1B55" w:rsidR="00947D66" w:rsidRPr="003E60CE" w:rsidRDefault="00AF5A00" w:rsidP="001C687E">
      <w:pPr>
        <w:spacing w:line="240" w:lineRule="auto"/>
        <w:jc w:val="both"/>
        <w:rPr>
          <w:lang w:val="en-GB"/>
        </w:rPr>
      </w:pPr>
      <w:r w:rsidRPr="003E60CE">
        <w:rPr>
          <w:lang w:val="en-GB"/>
        </w:rPr>
        <w:lastRenderedPageBreak/>
        <w:t>S</w:t>
      </w:r>
      <w:r w:rsidR="00947D66" w:rsidRPr="003E60CE">
        <w:rPr>
          <w:lang w:val="en-GB"/>
        </w:rPr>
        <w:t xml:space="preserve">ecuring sufficient </w:t>
      </w:r>
      <w:r w:rsidR="001D5F30" w:rsidRPr="003E60CE">
        <w:rPr>
          <w:lang w:val="en-GB"/>
        </w:rPr>
        <w:t xml:space="preserve">and regular </w:t>
      </w:r>
      <w:r w:rsidR="00947D66" w:rsidRPr="003E60CE">
        <w:rPr>
          <w:lang w:val="en-GB"/>
        </w:rPr>
        <w:t>funding</w:t>
      </w:r>
      <w:r w:rsidRPr="003E60CE">
        <w:rPr>
          <w:lang w:val="en-GB"/>
        </w:rPr>
        <w:t xml:space="preserve"> is a</w:t>
      </w:r>
      <w:r w:rsidR="004D03C9" w:rsidRPr="003E60CE">
        <w:rPr>
          <w:lang w:val="en-GB"/>
        </w:rPr>
        <w:t xml:space="preserve"> long-term risk to sustainability</w:t>
      </w:r>
      <w:r w:rsidR="00947D66" w:rsidRPr="003E60CE">
        <w:rPr>
          <w:lang w:val="en-GB"/>
        </w:rPr>
        <w:t xml:space="preserve"> The</w:t>
      </w:r>
      <w:r w:rsidR="00E3416B" w:rsidRPr="003E60CE">
        <w:rPr>
          <w:lang w:val="en-GB"/>
        </w:rPr>
        <w:t xml:space="preserve"> Ambassador from LAS expressed concerns about insufficient funding: "</w:t>
      </w:r>
      <w:r w:rsidR="00E3416B" w:rsidRPr="003E60CE">
        <w:rPr>
          <w:i/>
          <w:iCs/>
          <w:lang w:val="en-GB"/>
        </w:rPr>
        <w:t>The progress has been slow, mainly due to insufficient funding and limited local community engagement</w:t>
      </w:r>
      <w:r w:rsidR="00E3416B" w:rsidRPr="003E60CE">
        <w:rPr>
          <w:lang w:val="en-GB"/>
        </w:rPr>
        <w:t xml:space="preserve">" (KI). </w:t>
      </w:r>
      <w:r w:rsidR="005037A6" w:rsidRPr="003E60CE">
        <w:rPr>
          <w:lang w:val="en-GB"/>
        </w:rPr>
        <w:t xml:space="preserve"> In addition, s</w:t>
      </w:r>
      <w:r w:rsidR="00947D66" w:rsidRPr="003E60CE">
        <w:rPr>
          <w:lang w:val="en-GB"/>
        </w:rPr>
        <w:t xml:space="preserve">ocial and cultural </w:t>
      </w:r>
      <w:r w:rsidR="00C11FC1" w:rsidRPr="003E60CE">
        <w:rPr>
          <w:lang w:val="en-GB"/>
        </w:rPr>
        <w:t>factors</w:t>
      </w:r>
      <w:r w:rsidR="00947D66" w:rsidRPr="003E60CE">
        <w:rPr>
          <w:lang w:val="en-GB"/>
        </w:rPr>
        <w:t xml:space="preserve"> will continue to impact on the sustainability of project cont</w:t>
      </w:r>
      <w:r w:rsidR="00C11FC1" w:rsidRPr="003E60CE">
        <w:rPr>
          <w:lang w:val="en-GB"/>
        </w:rPr>
        <w:t xml:space="preserve">ributions including the </w:t>
      </w:r>
      <w:r w:rsidR="00232959" w:rsidRPr="003E60CE">
        <w:rPr>
          <w:lang w:val="en-GB"/>
        </w:rPr>
        <w:t xml:space="preserve">continuing </w:t>
      </w:r>
      <w:r w:rsidR="00C11FC1" w:rsidRPr="003E60CE">
        <w:rPr>
          <w:lang w:val="en-GB"/>
        </w:rPr>
        <w:t>weak levels of</w:t>
      </w:r>
      <w:r w:rsidR="00667107" w:rsidRPr="003E60CE">
        <w:rPr>
          <w:lang w:val="en-GB"/>
        </w:rPr>
        <w:t xml:space="preserve"> access of women and the margin</w:t>
      </w:r>
      <w:r w:rsidR="000008A6" w:rsidRPr="003E60CE">
        <w:rPr>
          <w:lang w:val="en-GB"/>
        </w:rPr>
        <w:t>a</w:t>
      </w:r>
      <w:r w:rsidR="00667107" w:rsidRPr="003E60CE">
        <w:rPr>
          <w:lang w:val="en-GB"/>
        </w:rPr>
        <w:t>lised to land</w:t>
      </w:r>
      <w:r w:rsidR="00232959" w:rsidRPr="003E60CE">
        <w:rPr>
          <w:lang w:val="en-GB"/>
        </w:rPr>
        <w:t xml:space="preserve"> and other resources</w:t>
      </w:r>
      <w:r w:rsidR="00114243" w:rsidRPr="003E60CE">
        <w:rPr>
          <w:lang w:val="en-GB"/>
        </w:rPr>
        <w:t xml:space="preserve">, </w:t>
      </w:r>
      <w:r w:rsidR="00327CCD" w:rsidRPr="003E60CE">
        <w:rPr>
          <w:lang w:val="en-GB"/>
        </w:rPr>
        <w:t>weak</w:t>
      </w:r>
      <w:r w:rsidR="00114243" w:rsidRPr="003E60CE">
        <w:rPr>
          <w:lang w:val="en-GB"/>
        </w:rPr>
        <w:t xml:space="preserve"> involvement of women in general in public sector work</w:t>
      </w:r>
      <w:r w:rsidR="000008A6" w:rsidRPr="003E60CE">
        <w:rPr>
          <w:lang w:val="en-GB"/>
        </w:rPr>
        <w:t xml:space="preserve"> in sub</w:t>
      </w:r>
      <w:r w:rsidR="00327CCD" w:rsidRPr="003E60CE">
        <w:rPr>
          <w:lang w:val="en-GB"/>
        </w:rPr>
        <w:t>-</w:t>
      </w:r>
      <w:r w:rsidR="000008A6" w:rsidRPr="003E60CE">
        <w:rPr>
          <w:lang w:val="en-GB"/>
        </w:rPr>
        <w:t xml:space="preserve">national </w:t>
      </w:r>
      <w:r w:rsidR="003E60CE" w:rsidRPr="003E60CE">
        <w:rPr>
          <w:lang w:val="en-GB"/>
        </w:rPr>
        <w:t>communities and</w:t>
      </w:r>
      <w:r w:rsidR="000008A6" w:rsidRPr="003E60CE">
        <w:rPr>
          <w:lang w:val="en-GB"/>
        </w:rPr>
        <w:t xml:space="preserve"> continuing discriminatory practices to immigrant and minority communities. </w:t>
      </w:r>
    </w:p>
    <w:p w14:paraId="02809FDC" w14:textId="35C4D5AF" w:rsidR="00A565C4" w:rsidRPr="003E60CE" w:rsidRDefault="00A565C4" w:rsidP="001C687E">
      <w:pPr>
        <w:pStyle w:val="Heading5"/>
        <w:spacing w:line="240" w:lineRule="auto"/>
        <w:rPr>
          <w:lang w:val="en-GB"/>
        </w:rPr>
      </w:pPr>
      <w:r w:rsidRPr="003E60CE">
        <w:rPr>
          <w:lang w:val="en-GB"/>
        </w:rPr>
        <w:t>E</w:t>
      </w:r>
      <w:r w:rsidR="00552039" w:rsidRPr="003E60CE">
        <w:rPr>
          <w:lang w:val="en-GB"/>
        </w:rPr>
        <w:t>Q</w:t>
      </w:r>
      <w:r w:rsidRPr="003E60CE">
        <w:rPr>
          <w:lang w:val="en-GB"/>
        </w:rPr>
        <w:t xml:space="preserve">6.4: To what extent will </w:t>
      </w:r>
      <w:r w:rsidR="00327CCD" w:rsidRPr="003E60CE">
        <w:rPr>
          <w:lang w:val="en-GB"/>
        </w:rPr>
        <w:t>target</w:t>
      </w:r>
      <w:r w:rsidRPr="003E60CE">
        <w:rPr>
          <w:lang w:val="en-GB"/>
        </w:rPr>
        <w:t xml:space="preserve"> men, women and vulnerable groups benefit from the project interventions in the long term? What could be done to strengthen existing strategies and sustainability to support female and male project beneficiaries, as well as vulnerable/marginalized groups?</w:t>
      </w:r>
    </w:p>
    <w:p w14:paraId="624E5B66" w14:textId="43FAE22A" w:rsidR="002125DB" w:rsidRPr="003E60CE" w:rsidRDefault="00A565C4" w:rsidP="001C687E">
      <w:pPr>
        <w:spacing w:before="240" w:line="240" w:lineRule="auto"/>
        <w:jc w:val="both"/>
        <w:rPr>
          <w:rStyle w:val="Strong"/>
          <w:color w:val="auto"/>
          <w:lang w:val="en-GB"/>
        </w:rPr>
      </w:pPr>
      <w:r w:rsidRPr="003E60CE">
        <w:rPr>
          <w:rStyle w:val="Strong"/>
          <w:color w:val="auto"/>
          <w:lang w:val="en-GB"/>
        </w:rPr>
        <w:t>F</w:t>
      </w:r>
      <w:r w:rsidR="007F0124" w:rsidRPr="003E60CE">
        <w:rPr>
          <w:rStyle w:val="Strong"/>
          <w:color w:val="auto"/>
          <w:lang w:val="en-GB"/>
        </w:rPr>
        <w:t xml:space="preserve">inding </w:t>
      </w:r>
      <w:r w:rsidRPr="003E60CE">
        <w:rPr>
          <w:rStyle w:val="Strong"/>
          <w:color w:val="auto"/>
          <w:lang w:val="en-GB"/>
        </w:rPr>
        <w:t>#</w:t>
      </w:r>
      <w:r w:rsidR="00A472AA" w:rsidRPr="003E60CE">
        <w:rPr>
          <w:rStyle w:val="Strong"/>
          <w:color w:val="auto"/>
          <w:lang w:val="en-GB"/>
        </w:rPr>
        <w:t xml:space="preserve"> </w:t>
      </w:r>
      <w:r w:rsidR="00A401F1" w:rsidRPr="003E60CE">
        <w:rPr>
          <w:rStyle w:val="Strong"/>
          <w:color w:val="auto"/>
          <w:lang w:val="en-GB"/>
        </w:rPr>
        <w:t>30:</w:t>
      </w:r>
      <w:r w:rsidR="007F0124" w:rsidRPr="003E60CE">
        <w:rPr>
          <w:rStyle w:val="Strong"/>
          <w:color w:val="auto"/>
          <w:lang w:val="en-GB"/>
        </w:rPr>
        <w:t xml:space="preserve"> </w:t>
      </w:r>
      <w:r w:rsidRPr="003E60CE">
        <w:rPr>
          <w:rStyle w:val="Strong"/>
          <w:color w:val="auto"/>
          <w:lang w:val="en-GB"/>
        </w:rPr>
        <w:t xml:space="preserve">Prospects for </w:t>
      </w:r>
      <w:r w:rsidR="00F90DCF" w:rsidRPr="003E60CE">
        <w:rPr>
          <w:rStyle w:val="Strong"/>
          <w:color w:val="auto"/>
          <w:lang w:val="en-GB"/>
        </w:rPr>
        <w:t xml:space="preserve">the sustainability of </w:t>
      </w:r>
      <w:r w:rsidRPr="003E60CE">
        <w:rPr>
          <w:rStyle w:val="Strong"/>
          <w:color w:val="auto"/>
          <w:lang w:val="en-GB"/>
        </w:rPr>
        <w:t xml:space="preserve">long-term benefits are mixed. Positive indicators </w:t>
      </w:r>
      <w:r w:rsidR="00AF4265" w:rsidRPr="003E60CE">
        <w:rPr>
          <w:rStyle w:val="Strong"/>
          <w:color w:val="auto"/>
          <w:lang w:val="en-GB"/>
        </w:rPr>
        <w:t>are present but negative factors</w:t>
      </w:r>
      <w:r w:rsidR="008A185E" w:rsidRPr="003E60CE">
        <w:rPr>
          <w:rStyle w:val="Strong"/>
          <w:color w:val="auto"/>
          <w:lang w:val="en-GB"/>
        </w:rPr>
        <w:t xml:space="preserve"> are very prevalent.</w:t>
      </w:r>
      <w:r w:rsidR="002125DB" w:rsidRPr="003E60CE">
        <w:rPr>
          <w:rStyle w:val="Strong"/>
          <w:color w:val="auto"/>
          <w:lang w:val="en-GB"/>
        </w:rPr>
        <w:t xml:space="preserve"> Continued capacity building and improving levels of community engagement will help to sustain long terms benefits to project beneficiaries including vulnerable groups</w:t>
      </w:r>
    </w:p>
    <w:p w14:paraId="1B817405" w14:textId="3512E48A" w:rsidR="00A565C4" w:rsidRPr="003E60CE" w:rsidRDefault="00B102DB" w:rsidP="001C687E">
      <w:pPr>
        <w:spacing w:before="240" w:line="240" w:lineRule="auto"/>
        <w:jc w:val="both"/>
        <w:rPr>
          <w:rStyle w:val="Strong"/>
          <w:b w:val="0"/>
          <w:bCs w:val="0"/>
          <w:color w:val="auto"/>
          <w:lang w:val="en-GB"/>
        </w:rPr>
      </w:pPr>
      <w:r w:rsidRPr="003E60CE">
        <w:rPr>
          <w:rStyle w:val="Strong"/>
          <w:b w:val="0"/>
          <w:bCs w:val="0"/>
          <w:color w:val="auto"/>
          <w:lang w:val="en-GB"/>
        </w:rPr>
        <w:t>Positive indications for longer term benefits to the projects’ target groups</w:t>
      </w:r>
      <w:r w:rsidR="008A185E" w:rsidRPr="003E60CE">
        <w:rPr>
          <w:rStyle w:val="Strong"/>
          <w:b w:val="0"/>
          <w:bCs w:val="0"/>
          <w:color w:val="auto"/>
          <w:lang w:val="en-GB"/>
        </w:rPr>
        <w:t xml:space="preserve"> </w:t>
      </w:r>
      <w:r w:rsidR="00A565C4" w:rsidRPr="003E60CE">
        <w:rPr>
          <w:rStyle w:val="Strong"/>
          <w:b w:val="0"/>
          <w:bCs w:val="0"/>
          <w:color w:val="auto"/>
          <w:lang w:val="en-GB"/>
        </w:rPr>
        <w:t>include improved employment opportunities</w:t>
      </w:r>
      <w:r w:rsidR="00F90DCF" w:rsidRPr="003E60CE">
        <w:rPr>
          <w:rStyle w:val="Strong"/>
          <w:b w:val="0"/>
          <w:bCs w:val="0"/>
          <w:color w:val="auto"/>
          <w:lang w:val="en-GB"/>
        </w:rPr>
        <w:t>,</w:t>
      </w:r>
      <w:r w:rsidR="00A565C4" w:rsidRPr="003E60CE">
        <w:rPr>
          <w:rStyle w:val="Strong"/>
          <w:b w:val="0"/>
          <w:bCs w:val="0"/>
          <w:color w:val="auto"/>
          <w:lang w:val="en-GB"/>
        </w:rPr>
        <w:t xml:space="preserve"> steps towards women’s empowerment and economic independence, but negative factors, including cultural barriers, </w:t>
      </w:r>
      <w:r w:rsidR="00327CCD" w:rsidRPr="003E60CE">
        <w:rPr>
          <w:rStyle w:val="Strong"/>
          <w:b w:val="0"/>
          <w:bCs w:val="0"/>
          <w:color w:val="auto"/>
          <w:lang w:val="en-GB"/>
        </w:rPr>
        <w:t>need for</w:t>
      </w:r>
      <w:r w:rsidR="00A565C4" w:rsidRPr="003E60CE">
        <w:rPr>
          <w:rStyle w:val="Strong"/>
          <w:b w:val="0"/>
          <w:bCs w:val="0"/>
          <w:color w:val="auto"/>
          <w:lang w:val="en-GB"/>
        </w:rPr>
        <w:t xml:space="preserve"> strong</w:t>
      </w:r>
      <w:r w:rsidR="00327CCD" w:rsidRPr="003E60CE">
        <w:rPr>
          <w:rStyle w:val="Strong"/>
          <w:b w:val="0"/>
          <w:bCs w:val="0"/>
          <w:color w:val="auto"/>
          <w:lang w:val="en-GB"/>
        </w:rPr>
        <w:t>er</w:t>
      </w:r>
      <w:r w:rsidR="00A565C4" w:rsidRPr="003E60CE">
        <w:rPr>
          <w:rStyle w:val="Strong"/>
          <w:b w:val="0"/>
          <w:bCs w:val="0"/>
          <w:color w:val="auto"/>
          <w:lang w:val="en-GB"/>
        </w:rPr>
        <w:t xml:space="preserve"> </w:t>
      </w:r>
      <w:r w:rsidR="00327CCD" w:rsidRPr="003E60CE">
        <w:rPr>
          <w:rStyle w:val="Strong"/>
          <w:b w:val="0"/>
          <w:bCs w:val="0"/>
          <w:color w:val="auto"/>
          <w:lang w:val="en-GB"/>
        </w:rPr>
        <w:t xml:space="preserve">local </w:t>
      </w:r>
      <w:r w:rsidR="00A565C4" w:rsidRPr="003E60CE">
        <w:rPr>
          <w:rStyle w:val="Strong"/>
          <w:b w:val="0"/>
          <w:bCs w:val="0"/>
          <w:color w:val="auto"/>
          <w:lang w:val="en-GB"/>
        </w:rPr>
        <w:t>project ownership,</w:t>
      </w:r>
      <w:r w:rsidR="00327CCD" w:rsidRPr="003E60CE">
        <w:rPr>
          <w:rStyle w:val="Strong"/>
          <w:b w:val="0"/>
          <w:bCs w:val="0"/>
          <w:color w:val="auto"/>
          <w:lang w:val="en-GB"/>
        </w:rPr>
        <w:t xml:space="preserve"> and</w:t>
      </w:r>
      <w:r w:rsidR="00A565C4" w:rsidRPr="003E60CE">
        <w:rPr>
          <w:rStyle w:val="Strong"/>
          <w:b w:val="0"/>
          <w:bCs w:val="0"/>
          <w:color w:val="auto"/>
          <w:lang w:val="en-GB"/>
        </w:rPr>
        <w:t xml:space="preserve"> lack of </w:t>
      </w:r>
      <w:r w:rsidR="00327CCD" w:rsidRPr="003E60CE">
        <w:rPr>
          <w:rStyle w:val="Strong"/>
          <w:b w:val="0"/>
          <w:bCs w:val="0"/>
          <w:color w:val="auto"/>
          <w:lang w:val="en-GB"/>
        </w:rPr>
        <w:t xml:space="preserve">clarity on </w:t>
      </w:r>
      <w:r w:rsidR="00A565C4" w:rsidRPr="003E60CE">
        <w:rPr>
          <w:rStyle w:val="Strong"/>
          <w:b w:val="0"/>
          <w:bCs w:val="0"/>
          <w:color w:val="auto"/>
          <w:lang w:val="en-GB"/>
        </w:rPr>
        <w:t>marketing strategies for products, remain</w:t>
      </w:r>
      <w:r w:rsidR="004509AF" w:rsidRPr="003E60CE">
        <w:rPr>
          <w:rStyle w:val="Strong"/>
          <w:b w:val="0"/>
          <w:bCs w:val="0"/>
          <w:color w:val="auto"/>
          <w:lang w:val="en-GB"/>
        </w:rPr>
        <w:t xml:space="preserve"> challenging</w:t>
      </w:r>
      <w:r w:rsidRPr="003E60CE">
        <w:rPr>
          <w:rStyle w:val="Strong"/>
          <w:b w:val="0"/>
          <w:bCs w:val="0"/>
          <w:color w:val="auto"/>
          <w:lang w:val="en-GB"/>
        </w:rPr>
        <w:t>.</w:t>
      </w:r>
    </w:p>
    <w:p w14:paraId="78FB3D8D" w14:textId="635AB858" w:rsidR="004B1CCB" w:rsidRPr="003E60CE" w:rsidRDefault="004B1CCB" w:rsidP="001C687E">
      <w:pPr>
        <w:spacing w:line="240" w:lineRule="auto"/>
        <w:jc w:val="both"/>
        <w:rPr>
          <w:lang w:val="en-GB"/>
        </w:rPr>
      </w:pPr>
      <w:r w:rsidRPr="003E60CE">
        <w:rPr>
          <w:lang w:val="en-GB"/>
        </w:rPr>
        <w:t>The project has made efforts to address the needs of vulnerable groups at the regional level. One KI mentioned the focus on social vulnerability and gender studies: "</w:t>
      </w:r>
      <w:r w:rsidRPr="003E60CE">
        <w:rPr>
          <w:i/>
          <w:iCs/>
          <w:lang w:val="en-GB"/>
        </w:rPr>
        <w:t>We worked on one of the important topics, which is social vulnerability in the Arab region under climate impacts... We also developed a training package ready to be used in different countries to support this idea</w:t>
      </w:r>
      <w:r w:rsidRPr="003E60CE">
        <w:rPr>
          <w:lang w:val="en-GB"/>
        </w:rPr>
        <w:t xml:space="preserve">". This indicates that the project has developed tools and methodologies to support vulnerable groups. However, </w:t>
      </w:r>
      <w:r w:rsidR="00D43879" w:rsidRPr="003E60CE">
        <w:rPr>
          <w:lang w:val="en-GB"/>
        </w:rPr>
        <w:t xml:space="preserve">one KI </w:t>
      </w:r>
      <w:r w:rsidRPr="003E60CE">
        <w:rPr>
          <w:lang w:val="en-GB"/>
        </w:rPr>
        <w:t>expressed concerns about the project's overall impact: "</w:t>
      </w:r>
      <w:r w:rsidRPr="003E60CE">
        <w:rPr>
          <w:i/>
          <w:iCs/>
          <w:lang w:val="en-GB"/>
        </w:rPr>
        <w:t xml:space="preserve">Honestly, if we look at the ground reality, the impact is minimal. </w:t>
      </w:r>
      <w:r w:rsidR="00D43879" w:rsidRPr="003E60CE">
        <w:rPr>
          <w:i/>
          <w:iCs/>
          <w:lang w:val="en-GB"/>
        </w:rPr>
        <w:t>T</w:t>
      </w:r>
      <w:r w:rsidRPr="003E60CE">
        <w:rPr>
          <w:i/>
          <w:iCs/>
          <w:lang w:val="en-GB"/>
        </w:rPr>
        <w:t>he progress has been slow, mainly due to insufficient funding and limited local community engagement</w:t>
      </w:r>
      <w:r w:rsidRPr="003E60CE">
        <w:rPr>
          <w:lang w:val="en-GB"/>
        </w:rPr>
        <w:t>" suggesting that while the project has laid the groundwork for supporting vulnerable groups</w:t>
      </w:r>
      <w:r w:rsidR="00797ADA" w:rsidRPr="003E60CE">
        <w:rPr>
          <w:lang w:val="en-GB"/>
        </w:rPr>
        <w:t xml:space="preserve"> through a regionally developed process, </w:t>
      </w:r>
      <w:r w:rsidRPr="003E60CE">
        <w:rPr>
          <w:lang w:val="en-GB"/>
        </w:rPr>
        <w:t>more efforts are needed to ensure these benefits are sustained in the long term.</w:t>
      </w:r>
    </w:p>
    <w:p w14:paraId="504CA707" w14:textId="439A74D0" w:rsidR="00A565C4" w:rsidRPr="003E60CE" w:rsidRDefault="001D5F30" w:rsidP="001C687E">
      <w:pPr>
        <w:spacing w:line="240" w:lineRule="auto"/>
        <w:jc w:val="both"/>
        <w:rPr>
          <w:lang w:val="en-GB"/>
        </w:rPr>
      </w:pPr>
      <w:r w:rsidRPr="003E60CE">
        <w:rPr>
          <w:lang w:val="en-GB"/>
        </w:rPr>
        <w:t xml:space="preserve">The resilience grants </w:t>
      </w:r>
      <w:r w:rsidR="00A565C4" w:rsidRPr="003E60CE">
        <w:rPr>
          <w:lang w:val="en-GB"/>
        </w:rPr>
        <w:t>have demonstrated significant long-term benefits for men, women, and vulnerable groups locally. Men have seen improved employment opportunities through enhanced vocational training programs</w:t>
      </w:r>
      <w:r w:rsidR="005100C7" w:rsidRPr="003E60CE">
        <w:rPr>
          <w:lang w:val="en-GB"/>
        </w:rPr>
        <w:t>, w</w:t>
      </w:r>
      <w:r w:rsidR="00A565C4" w:rsidRPr="003E60CE">
        <w:rPr>
          <w:lang w:val="en-GB"/>
        </w:rPr>
        <w:t xml:space="preserve">omen have gained economic empowerment and financial independence, particularly through microfinance initiatives, </w:t>
      </w:r>
      <w:r w:rsidR="00DD1FA0" w:rsidRPr="003E60CE">
        <w:rPr>
          <w:lang w:val="en-GB"/>
        </w:rPr>
        <w:t>but</w:t>
      </w:r>
      <w:r w:rsidR="00A565C4" w:rsidRPr="003E60CE">
        <w:rPr>
          <w:lang w:val="en-GB"/>
        </w:rPr>
        <w:t xml:space="preserve"> still face cultural barriers and gender biases. Vulnerable groups, including people with disabilities and marginalized communities, have seen notable improvements in their quality of life due to the project's inclusive policies</w:t>
      </w:r>
      <w:r w:rsidR="005100C7" w:rsidRPr="003E60CE">
        <w:rPr>
          <w:lang w:val="en-GB"/>
        </w:rPr>
        <w:t xml:space="preserve"> </w:t>
      </w:r>
      <w:r w:rsidR="00A565C4" w:rsidRPr="003E60CE">
        <w:rPr>
          <w:lang w:val="en-GB"/>
        </w:rPr>
        <w:t>These changes have fostered a more inclusive environment, enhancing social cohesion.</w:t>
      </w:r>
    </w:p>
    <w:p w14:paraId="67BA8F14" w14:textId="31A3BF7A" w:rsidR="00A565C4" w:rsidRPr="003E60CE" w:rsidRDefault="00DD1FA0" w:rsidP="001C687E">
      <w:pPr>
        <w:spacing w:line="240" w:lineRule="auto"/>
        <w:jc w:val="both"/>
        <w:rPr>
          <w:lang w:val="en-GB"/>
        </w:rPr>
      </w:pPr>
      <w:r w:rsidRPr="003E60CE">
        <w:rPr>
          <w:lang w:val="en-GB"/>
        </w:rPr>
        <w:t xml:space="preserve">A </w:t>
      </w:r>
      <w:r w:rsidR="00A565C4" w:rsidRPr="003E60CE">
        <w:rPr>
          <w:lang w:val="en-GB"/>
        </w:rPr>
        <w:t>focus on water and energy solutions has been instrumental in addressing critical needs</w:t>
      </w:r>
      <w:r w:rsidR="00E64EAF" w:rsidRPr="003E60CE">
        <w:rPr>
          <w:lang w:val="en-GB"/>
        </w:rPr>
        <w:t xml:space="preserve"> of vulnerable groups and</w:t>
      </w:r>
      <w:r w:rsidR="00A565C4" w:rsidRPr="003E60CE">
        <w:rPr>
          <w:lang w:val="en-GB"/>
        </w:rPr>
        <w:t xml:space="preserve"> </w:t>
      </w:r>
      <w:r w:rsidR="00E64EAF" w:rsidRPr="003E60CE">
        <w:rPr>
          <w:lang w:val="en-GB"/>
        </w:rPr>
        <w:t>t</w:t>
      </w:r>
      <w:r w:rsidR="00A565C4" w:rsidRPr="003E60CE">
        <w:rPr>
          <w:lang w:val="en-GB"/>
        </w:rPr>
        <w:t>he involvement of local women in training and awareness programs is a positive step, but the ability to maintain operations and secure ongoing support is crucial</w:t>
      </w:r>
      <w:r w:rsidRPr="003E60CE">
        <w:rPr>
          <w:lang w:val="en-GB"/>
        </w:rPr>
        <w:t xml:space="preserve"> and the</w:t>
      </w:r>
      <w:r w:rsidR="00A565C4" w:rsidRPr="003E60CE">
        <w:rPr>
          <w:lang w:val="en-GB"/>
        </w:rPr>
        <w:t xml:space="preserve"> lack of a dedicated operational body </w:t>
      </w:r>
      <w:r w:rsidR="00327CCD" w:rsidRPr="003E60CE">
        <w:rPr>
          <w:lang w:val="en-GB"/>
        </w:rPr>
        <w:t xml:space="preserve">(such as the Facility) </w:t>
      </w:r>
      <w:r w:rsidR="00A565C4" w:rsidRPr="003E60CE">
        <w:rPr>
          <w:lang w:val="en-GB"/>
        </w:rPr>
        <w:t>pose risk</w:t>
      </w:r>
      <w:r w:rsidR="00255785" w:rsidRPr="003E60CE">
        <w:rPr>
          <w:lang w:val="en-GB"/>
        </w:rPr>
        <w:t>s</w:t>
      </w:r>
      <w:r w:rsidR="00A565C4" w:rsidRPr="003E60CE">
        <w:rPr>
          <w:lang w:val="en-GB"/>
        </w:rPr>
        <w:t xml:space="preserve"> to </w:t>
      </w:r>
      <w:r w:rsidR="00E64EAF" w:rsidRPr="003E60CE">
        <w:rPr>
          <w:lang w:val="en-GB"/>
        </w:rPr>
        <w:t>continuing long term benefits.</w:t>
      </w:r>
      <w:r w:rsidR="00327CCD" w:rsidRPr="003E60CE">
        <w:rPr>
          <w:lang w:val="en-GB"/>
        </w:rPr>
        <w:t xml:space="preserve"> </w:t>
      </w:r>
      <w:r w:rsidR="005E1B22" w:rsidRPr="003E60CE">
        <w:rPr>
          <w:lang w:val="en-GB"/>
        </w:rPr>
        <w:t>S</w:t>
      </w:r>
      <w:r w:rsidR="00A565C4" w:rsidRPr="003E60CE">
        <w:rPr>
          <w:lang w:val="en-GB"/>
        </w:rPr>
        <w:t>hort project duration and lack of marketing opportunities</w:t>
      </w:r>
      <w:r w:rsidR="005E1B22" w:rsidRPr="003E60CE">
        <w:rPr>
          <w:lang w:val="en-GB"/>
        </w:rPr>
        <w:t xml:space="preserve"> are also factors which undermine sustainability.</w:t>
      </w:r>
      <w:r w:rsidR="008B78EE" w:rsidRPr="003E60CE">
        <w:rPr>
          <w:lang w:val="en-GB"/>
        </w:rPr>
        <w:t xml:space="preserve"> Proj</w:t>
      </w:r>
      <w:r w:rsidR="00735CB5" w:rsidRPr="003E60CE">
        <w:rPr>
          <w:lang w:val="en-GB"/>
        </w:rPr>
        <w:t>e</w:t>
      </w:r>
      <w:r w:rsidR="008B78EE" w:rsidRPr="003E60CE">
        <w:rPr>
          <w:lang w:val="en-GB"/>
        </w:rPr>
        <w:t xml:space="preserve">cts </w:t>
      </w:r>
      <w:r w:rsidR="00735CB5" w:rsidRPr="003E60CE">
        <w:rPr>
          <w:lang w:val="en-GB"/>
        </w:rPr>
        <w:t>which</w:t>
      </w:r>
      <w:r w:rsidR="008B78EE" w:rsidRPr="003E60CE">
        <w:rPr>
          <w:lang w:val="en-GB"/>
        </w:rPr>
        <w:t xml:space="preserve"> have been able to </w:t>
      </w:r>
      <w:r w:rsidR="00735CB5" w:rsidRPr="003E60CE">
        <w:rPr>
          <w:lang w:val="en-GB"/>
        </w:rPr>
        <w:t>establish regular and significant revenue stream</w:t>
      </w:r>
      <w:r w:rsidR="00B87CF9" w:rsidRPr="003E60CE">
        <w:rPr>
          <w:lang w:val="en-GB"/>
        </w:rPr>
        <w:t>s will continue to provide benefits to target groups.</w:t>
      </w:r>
      <w:r w:rsidR="00735CB5" w:rsidRPr="003E60CE">
        <w:rPr>
          <w:lang w:val="en-GB"/>
        </w:rPr>
        <w:t xml:space="preserve"> </w:t>
      </w:r>
    </w:p>
    <w:p w14:paraId="6A07A12A" w14:textId="64680C57" w:rsidR="00BD7506" w:rsidRPr="003E60CE" w:rsidRDefault="001A10C5" w:rsidP="001C687E">
      <w:pPr>
        <w:spacing w:line="240" w:lineRule="auto"/>
        <w:jc w:val="both"/>
        <w:rPr>
          <w:b/>
          <w:bCs/>
          <w:u w:val="single"/>
          <w:lang w:val="en-GB"/>
        </w:rPr>
      </w:pPr>
      <w:r w:rsidRPr="003E60CE">
        <w:rPr>
          <w:b/>
          <w:bCs/>
          <w:u w:val="single"/>
          <w:lang w:val="en-GB"/>
        </w:rPr>
        <w:lastRenderedPageBreak/>
        <w:t>Interventions which can</w:t>
      </w:r>
      <w:r w:rsidR="005A7C33" w:rsidRPr="003E60CE">
        <w:rPr>
          <w:b/>
          <w:bCs/>
          <w:u w:val="single"/>
          <w:lang w:val="en-GB"/>
        </w:rPr>
        <w:t xml:space="preserve"> strengthen existing strategies and sustainability</w:t>
      </w:r>
    </w:p>
    <w:p w14:paraId="0D33C69D" w14:textId="2C27D960" w:rsidR="00A565C4" w:rsidRPr="003E60CE" w:rsidRDefault="00881343" w:rsidP="001C687E">
      <w:pPr>
        <w:spacing w:line="240" w:lineRule="auto"/>
        <w:jc w:val="both"/>
        <w:rPr>
          <w:lang w:val="en-GB"/>
        </w:rPr>
      </w:pPr>
      <w:r w:rsidRPr="003E60CE">
        <w:rPr>
          <w:lang w:val="en-GB"/>
        </w:rPr>
        <w:t>C</w:t>
      </w:r>
      <w:r w:rsidR="00A565C4" w:rsidRPr="003E60CE">
        <w:rPr>
          <w:lang w:val="en-GB"/>
        </w:rPr>
        <w:t>ommunity engagement</w:t>
      </w:r>
      <w:r w:rsidRPr="003E60CE">
        <w:rPr>
          <w:lang w:val="en-GB"/>
        </w:rPr>
        <w:t>,</w:t>
      </w:r>
      <w:r w:rsidR="00A565C4" w:rsidRPr="003E60CE">
        <w:rPr>
          <w:lang w:val="en-GB"/>
        </w:rPr>
        <w:t xml:space="preserve"> capacity </w:t>
      </w:r>
      <w:r w:rsidR="003E60CE" w:rsidRPr="003E60CE">
        <w:rPr>
          <w:lang w:val="en-GB"/>
        </w:rPr>
        <w:t>building focused</w:t>
      </w:r>
      <w:r w:rsidRPr="003E60CE">
        <w:rPr>
          <w:lang w:val="en-GB"/>
        </w:rPr>
        <w:t xml:space="preserve"> on women,</w:t>
      </w:r>
      <w:r w:rsidR="002D2B5A" w:rsidRPr="003E60CE">
        <w:rPr>
          <w:lang w:val="en-GB"/>
        </w:rPr>
        <w:t xml:space="preserve"> </w:t>
      </w:r>
      <w:r w:rsidR="001266D5" w:rsidRPr="003E60CE">
        <w:rPr>
          <w:lang w:val="en-GB"/>
        </w:rPr>
        <w:t xml:space="preserve">support to </w:t>
      </w:r>
      <w:r w:rsidR="00662961" w:rsidRPr="003E60CE">
        <w:rPr>
          <w:lang w:val="en-GB"/>
        </w:rPr>
        <w:t>project</w:t>
      </w:r>
      <w:r w:rsidR="001266D5" w:rsidRPr="003E60CE">
        <w:rPr>
          <w:lang w:val="en-GB"/>
        </w:rPr>
        <w:t xml:space="preserve"> which seek to achieve transformational gender changes</w:t>
      </w:r>
      <w:r w:rsidR="008513D5" w:rsidRPr="003E60CE">
        <w:rPr>
          <w:lang w:val="en-GB"/>
        </w:rPr>
        <w:t xml:space="preserve">, </w:t>
      </w:r>
      <w:r w:rsidR="004F2879" w:rsidRPr="003E60CE">
        <w:rPr>
          <w:lang w:val="en-GB"/>
        </w:rPr>
        <w:t>the integration of strong cost-recovery components</w:t>
      </w:r>
      <w:r w:rsidR="00FD0C7D" w:rsidRPr="003E60CE">
        <w:rPr>
          <w:lang w:val="en-GB"/>
        </w:rPr>
        <w:t>,</w:t>
      </w:r>
      <w:r w:rsidR="004F2879" w:rsidRPr="003E60CE">
        <w:rPr>
          <w:lang w:val="en-GB"/>
        </w:rPr>
        <w:t xml:space="preserve"> building acc</w:t>
      </w:r>
      <w:r w:rsidR="00FD0C7D" w:rsidRPr="003E60CE">
        <w:rPr>
          <w:lang w:val="en-GB"/>
        </w:rPr>
        <w:t xml:space="preserve">ountable </w:t>
      </w:r>
      <w:r w:rsidR="004F2879" w:rsidRPr="003E60CE">
        <w:rPr>
          <w:lang w:val="en-GB"/>
        </w:rPr>
        <w:t>private-public partnerships</w:t>
      </w:r>
      <w:r w:rsidR="00A565C4" w:rsidRPr="003E60CE">
        <w:rPr>
          <w:lang w:val="en-GB"/>
        </w:rPr>
        <w:t xml:space="preserve"> </w:t>
      </w:r>
      <w:r w:rsidR="00907203" w:rsidRPr="003E60CE">
        <w:rPr>
          <w:lang w:val="en-GB"/>
        </w:rPr>
        <w:t>and the integration of pilots into pilots to demonstrate benefits of alter</w:t>
      </w:r>
      <w:r w:rsidR="0010372A" w:rsidRPr="003E60CE">
        <w:rPr>
          <w:lang w:val="en-GB"/>
        </w:rPr>
        <w:t>native use of resources.</w:t>
      </w:r>
    </w:p>
    <w:p w14:paraId="0CD55ABD" w14:textId="36C8C8B5" w:rsidR="00A565C4" w:rsidRPr="003E60CE" w:rsidRDefault="00A565C4" w:rsidP="001C687E">
      <w:pPr>
        <w:spacing w:line="240" w:lineRule="auto"/>
        <w:jc w:val="both"/>
        <w:rPr>
          <w:lang w:val="en-GB"/>
        </w:rPr>
      </w:pPr>
      <w:r w:rsidRPr="003E60CE">
        <w:rPr>
          <w:lang w:val="en-GB"/>
        </w:rPr>
        <w:t xml:space="preserve">The midterm review (MTR) of the UNDP Regional Programme for Arab States (2022-2025) highlights areas where sustainability is less certain due to insufficient follow-up and engagement. For example, while the SDG Climate Facility </w:t>
      </w:r>
      <w:r w:rsidR="00B07CFB" w:rsidRPr="003E60CE">
        <w:rPr>
          <w:lang w:val="en-GB"/>
        </w:rPr>
        <w:t xml:space="preserve">Project </w:t>
      </w:r>
      <w:r w:rsidRPr="003E60CE">
        <w:rPr>
          <w:lang w:val="en-GB"/>
        </w:rPr>
        <w:t>has made significant strides in launching a regional climate security agenda, the follow-up at the country level has been mixed</w:t>
      </w:r>
      <w:r w:rsidR="00152484" w:rsidRPr="003E60CE">
        <w:rPr>
          <w:lang w:val="en-GB"/>
        </w:rPr>
        <w:t>.</w:t>
      </w:r>
      <w:r w:rsidRPr="003E60CE">
        <w:rPr>
          <w:lang w:val="en-GB"/>
        </w:rPr>
        <w:t xml:space="preserve"> </w:t>
      </w:r>
    </w:p>
    <w:p w14:paraId="7006A9F9" w14:textId="2A5F0361" w:rsidR="00A565C4" w:rsidRPr="003E60CE" w:rsidRDefault="00552039" w:rsidP="001C687E">
      <w:pPr>
        <w:pStyle w:val="Heading5"/>
        <w:spacing w:line="240" w:lineRule="auto"/>
        <w:rPr>
          <w:lang w:val="en-GB"/>
        </w:rPr>
      </w:pPr>
      <w:r w:rsidRPr="003E60CE">
        <w:rPr>
          <w:lang w:val="en-GB"/>
        </w:rPr>
        <w:t>EQ</w:t>
      </w:r>
      <w:r w:rsidR="000A2AAC" w:rsidRPr="003E60CE">
        <w:rPr>
          <w:lang w:val="en-GB"/>
        </w:rPr>
        <w:t>6.5</w:t>
      </w:r>
      <w:r w:rsidR="00A565C4" w:rsidRPr="003E60CE">
        <w:rPr>
          <w:lang w:val="en-GB"/>
        </w:rPr>
        <w:t>: To what extent are lessons learned documented by the project team continually and shared with appropriate parties who could learn from the project?</w:t>
      </w:r>
    </w:p>
    <w:p w14:paraId="4AB3A0D4" w14:textId="776D011C" w:rsidR="00A565C4" w:rsidRPr="003E60CE" w:rsidRDefault="00A565C4" w:rsidP="001C687E">
      <w:pPr>
        <w:spacing w:before="240" w:line="240" w:lineRule="auto"/>
        <w:jc w:val="both"/>
        <w:rPr>
          <w:rStyle w:val="Strong"/>
          <w:color w:val="auto"/>
          <w:lang w:val="en-GB"/>
        </w:rPr>
      </w:pPr>
      <w:r w:rsidRPr="003E60CE">
        <w:rPr>
          <w:rStyle w:val="Strong"/>
          <w:color w:val="auto"/>
          <w:lang w:val="en-GB"/>
        </w:rPr>
        <w:t>F</w:t>
      </w:r>
      <w:r w:rsidR="00A37BAB" w:rsidRPr="003E60CE">
        <w:rPr>
          <w:rStyle w:val="Strong"/>
          <w:color w:val="auto"/>
          <w:lang w:val="en-GB"/>
        </w:rPr>
        <w:t>inding</w:t>
      </w:r>
      <w:r w:rsidRPr="003E60CE">
        <w:rPr>
          <w:rStyle w:val="Strong"/>
          <w:color w:val="auto"/>
          <w:lang w:val="en-GB"/>
        </w:rPr>
        <w:t xml:space="preserve"> # </w:t>
      </w:r>
      <w:r w:rsidR="00A401F1" w:rsidRPr="003E60CE">
        <w:rPr>
          <w:rStyle w:val="Strong"/>
          <w:color w:val="auto"/>
          <w:lang w:val="en-GB"/>
        </w:rPr>
        <w:t>31</w:t>
      </w:r>
      <w:r w:rsidRPr="003E60CE">
        <w:rPr>
          <w:rStyle w:val="Strong"/>
          <w:color w:val="auto"/>
          <w:lang w:val="en-GB"/>
        </w:rPr>
        <w:t xml:space="preserve">: </w:t>
      </w:r>
      <w:r w:rsidR="005D3A7B" w:rsidRPr="003E60CE">
        <w:rPr>
          <w:rStyle w:val="Strong"/>
          <w:color w:val="auto"/>
          <w:lang w:val="en-GB"/>
        </w:rPr>
        <w:t>D</w:t>
      </w:r>
      <w:r w:rsidRPr="003E60CE">
        <w:rPr>
          <w:rStyle w:val="Strong"/>
          <w:color w:val="auto"/>
          <w:lang w:val="en-GB"/>
        </w:rPr>
        <w:t>ocumentation and sharing of lessons learned ha</w:t>
      </w:r>
      <w:r w:rsidR="005D3A7B" w:rsidRPr="003E60CE">
        <w:rPr>
          <w:rStyle w:val="Strong"/>
          <w:color w:val="auto"/>
          <w:lang w:val="en-GB"/>
        </w:rPr>
        <w:t>s</w:t>
      </w:r>
      <w:r w:rsidRPr="003E60CE">
        <w:rPr>
          <w:rStyle w:val="Strong"/>
          <w:color w:val="auto"/>
          <w:lang w:val="en-GB"/>
        </w:rPr>
        <w:t xml:space="preserve"> </w:t>
      </w:r>
      <w:r w:rsidR="00A37BAB" w:rsidRPr="003E60CE">
        <w:rPr>
          <w:rStyle w:val="Strong"/>
          <w:color w:val="auto"/>
          <w:lang w:val="en-GB"/>
        </w:rPr>
        <w:t>not been</w:t>
      </w:r>
      <w:r w:rsidRPr="003E60CE">
        <w:rPr>
          <w:rStyle w:val="Strong"/>
          <w:color w:val="auto"/>
          <w:lang w:val="en-GB"/>
        </w:rPr>
        <w:t xml:space="preserve"> consistent, systematic nor </w:t>
      </w:r>
      <w:r w:rsidR="005A512D" w:rsidRPr="003E60CE">
        <w:rPr>
          <w:rStyle w:val="Strong"/>
          <w:color w:val="auto"/>
          <w:lang w:val="en-GB"/>
        </w:rPr>
        <w:t xml:space="preserve">yet </w:t>
      </w:r>
      <w:r w:rsidRPr="003E60CE">
        <w:rPr>
          <w:rStyle w:val="Strong"/>
          <w:color w:val="auto"/>
          <w:lang w:val="en-GB"/>
        </w:rPr>
        <w:t>comprehensive</w:t>
      </w:r>
      <w:r w:rsidR="005C0F44" w:rsidRPr="003E60CE">
        <w:rPr>
          <w:rStyle w:val="Strong"/>
          <w:color w:val="auto"/>
          <w:lang w:val="en-GB"/>
        </w:rPr>
        <w:t>, limiting the uptake of learning from the project.</w:t>
      </w:r>
    </w:p>
    <w:p w14:paraId="314E216C" w14:textId="44E010CB" w:rsidR="00A565C4" w:rsidRPr="003E60CE" w:rsidRDefault="002D5D12" w:rsidP="001C687E">
      <w:pPr>
        <w:spacing w:line="240" w:lineRule="auto"/>
        <w:jc w:val="both"/>
        <w:rPr>
          <w:lang w:val="en-GB"/>
        </w:rPr>
      </w:pPr>
      <w:r w:rsidRPr="003E60CE">
        <w:rPr>
          <w:lang w:val="en-GB"/>
        </w:rPr>
        <w:t>The major c</w:t>
      </w:r>
      <w:r w:rsidR="00A565C4" w:rsidRPr="003E60CE">
        <w:rPr>
          <w:lang w:val="en-GB"/>
        </w:rPr>
        <w:t xml:space="preserve">hallenges </w:t>
      </w:r>
      <w:r w:rsidR="00CD5757" w:rsidRPr="003E60CE">
        <w:rPr>
          <w:lang w:val="en-GB"/>
        </w:rPr>
        <w:t xml:space="preserve">to learning </w:t>
      </w:r>
      <w:r w:rsidRPr="003E60CE">
        <w:rPr>
          <w:lang w:val="en-GB"/>
        </w:rPr>
        <w:t xml:space="preserve">within the project was the </w:t>
      </w:r>
      <w:r w:rsidR="00327CCD" w:rsidRPr="003E60CE">
        <w:rPr>
          <w:lang w:val="en-GB"/>
        </w:rPr>
        <w:t>limited</w:t>
      </w:r>
      <w:r w:rsidR="00A565C4" w:rsidRPr="003E60CE">
        <w:rPr>
          <w:lang w:val="en-GB"/>
        </w:rPr>
        <w:t xml:space="preserve"> </w:t>
      </w:r>
      <w:r w:rsidR="00327CCD" w:rsidRPr="003E60CE">
        <w:rPr>
          <w:lang w:val="en-GB"/>
        </w:rPr>
        <w:t xml:space="preserve">systematic </w:t>
      </w:r>
      <w:r w:rsidR="00A565C4" w:rsidRPr="003E60CE">
        <w:rPr>
          <w:lang w:val="en-GB"/>
        </w:rPr>
        <w:t>learning cycle embedded in the pro</w:t>
      </w:r>
      <w:r w:rsidR="00662961" w:rsidRPr="003E60CE">
        <w:rPr>
          <w:lang w:val="en-GB"/>
        </w:rPr>
        <w:t>ject</w:t>
      </w:r>
      <w:r w:rsidR="00A565C4" w:rsidRPr="003E60CE">
        <w:rPr>
          <w:lang w:val="en-GB"/>
        </w:rPr>
        <w:t xml:space="preserve"> design which </w:t>
      </w:r>
      <w:r w:rsidR="00CD5757" w:rsidRPr="003E60CE">
        <w:rPr>
          <w:lang w:val="en-GB"/>
        </w:rPr>
        <w:t>limited</w:t>
      </w:r>
      <w:r w:rsidR="00A565C4" w:rsidRPr="003E60CE">
        <w:rPr>
          <w:lang w:val="en-GB"/>
        </w:rPr>
        <w:t xml:space="preserve"> the ability to document and share lessons learned </w:t>
      </w:r>
      <w:r w:rsidR="00CD5757" w:rsidRPr="003E60CE">
        <w:rPr>
          <w:lang w:val="en-GB"/>
        </w:rPr>
        <w:t xml:space="preserve">and insights </w:t>
      </w:r>
      <w:r w:rsidR="00A565C4" w:rsidRPr="003E60CE">
        <w:rPr>
          <w:lang w:val="en-GB"/>
        </w:rPr>
        <w:t>effectively</w:t>
      </w:r>
      <w:r w:rsidR="00CD5757" w:rsidRPr="003E60CE">
        <w:rPr>
          <w:lang w:val="en-GB"/>
        </w:rPr>
        <w:t xml:space="preserve"> and support </w:t>
      </w:r>
      <w:r w:rsidR="00211C29" w:rsidRPr="003E60CE">
        <w:rPr>
          <w:lang w:val="en-GB"/>
        </w:rPr>
        <w:t xml:space="preserve">timely </w:t>
      </w:r>
      <w:r w:rsidR="00CD5757" w:rsidRPr="003E60CE">
        <w:rPr>
          <w:lang w:val="en-GB"/>
        </w:rPr>
        <w:t>key project decision-ma</w:t>
      </w:r>
      <w:r w:rsidR="00211C29" w:rsidRPr="003E60CE">
        <w:rPr>
          <w:lang w:val="en-GB"/>
        </w:rPr>
        <w:t>king.</w:t>
      </w:r>
    </w:p>
    <w:p w14:paraId="2062BF2C" w14:textId="59994372" w:rsidR="00617493" w:rsidRPr="003E60CE" w:rsidRDefault="002D5D12" w:rsidP="001C687E">
      <w:pPr>
        <w:spacing w:line="240" w:lineRule="auto"/>
        <w:jc w:val="both"/>
        <w:rPr>
          <w:lang w:val="en-GB"/>
        </w:rPr>
      </w:pPr>
      <w:r w:rsidRPr="003E60CE">
        <w:rPr>
          <w:lang w:val="en-GB"/>
        </w:rPr>
        <w:t xml:space="preserve">The </w:t>
      </w:r>
      <w:r w:rsidR="00327CCD" w:rsidRPr="003E60CE">
        <w:rPr>
          <w:lang w:val="en-GB"/>
        </w:rPr>
        <w:t xml:space="preserve">limited </w:t>
      </w:r>
      <w:r w:rsidR="003F2FD2" w:rsidRPr="003E60CE">
        <w:rPr>
          <w:lang w:val="en-GB"/>
        </w:rPr>
        <w:t>regular</w:t>
      </w:r>
      <w:r w:rsidR="00A565C4" w:rsidRPr="003E60CE">
        <w:rPr>
          <w:lang w:val="en-GB"/>
        </w:rPr>
        <w:t xml:space="preserve"> connectivity and systematic exchange among the offices and partners implementing the resilience grants. One interviewee highlighted this issue: </w:t>
      </w:r>
      <w:r w:rsidR="00A565C4" w:rsidRPr="003E60CE">
        <w:rPr>
          <w:i/>
          <w:iCs/>
          <w:lang w:val="en-GB"/>
        </w:rPr>
        <w:t>"More connectivity and systematic exchange/learning was needed among the offices/partners implementing the resilience grants, and also among UN sister organizations".</w:t>
      </w:r>
      <w:r w:rsidR="00A565C4" w:rsidRPr="003E60CE">
        <w:rPr>
          <w:lang w:val="en-GB"/>
        </w:rPr>
        <w:t xml:space="preserve"> There was also </w:t>
      </w:r>
      <w:r w:rsidR="00327CCD" w:rsidRPr="003E60CE">
        <w:rPr>
          <w:lang w:val="en-GB"/>
        </w:rPr>
        <w:t>limited</w:t>
      </w:r>
      <w:r w:rsidR="00A565C4" w:rsidRPr="003E60CE">
        <w:rPr>
          <w:lang w:val="en-GB"/>
        </w:rPr>
        <w:t xml:space="preserve"> </w:t>
      </w:r>
      <w:r w:rsidR="00327CCD" w:rsidRPr="003E60CE">
        <w:rPr>
          <w:lang w:val="en-GB"/>
        </w:rPr>
        <w:t xml:space="preserve">illustration or evidence of </w:t>
      </w:r>
      <w:r w:rsidR="00A565C4" w:rsidRPr="003E60CE">
        <w:rPr>
          <w:lang w:val="en-GB"/>
        </w:rPr>
        <w:t xml:space="preserve">vertical linkages between the program activities under knowledge products and research and the resilience grants. This </w:t>
      </w:r>
      <w:r w:rsidR="003F2FD2" w:rsidRPr="003E60CE">
        <w:rPr>
          <w:lang w:val="en-GB"/>
        </w:rPr>
        <w:t>need for</w:t>
      </w:r>
      <w:r w:rsidR="00A565C4" w:rsidRPr="003E60CE">
        <w:rPr>
          <w:lang w:val="en-GB"/>
        </w:rPr>
        <w:t xml:space="preserve"> coordination has hindered the project's ability to leverage collective knowledge and experiences effectively</w:t>
      </w:r>
      <w:r w:rsidR="00AE50D1" w:rsidRPr="003E60CE">
        <w:rPr>
          <w:lang w:val="en-GB"/>
        </w:rPr>
        <w:t>.</w:t>
      </w:r>
    </w:p>
    <w:p w14:paraId="606FAD7F" w14:textId="5725D342" w:rsidR="003277FD" w:rsidRPr="003E60CE" w:rsidRDefault="008F623B" w:rsidP="00ED0845">
      <w:pPr>
        <w:pStyle w:val="Heading1"/>
      </w:pPr>
      <w:bookmarkStart w:id="135" w:name="_Toc171939969"/>
      <w:bookmarkStart w:id="136" w:name="_Toc173229832"/>
      <w:r w:rsidRPr="003E60CE">
        <w:t xml:space="preserve">4. </w:t>
      </w:r>
      <w:r w:rsidR="003277FD" w:rsidRPr="003E60CE">
        <w:t>Conclusions</w:t>
      </w:r>
      <w:bookmarkEnd w:id="135"/>
      <w:r w:rsidR="003E2D4E" w:rsidRPr="003E60CE">
        <w:t xml:space="preserve"> and Recommendations</w:t>
      </w:r>
      <w:bookmarkEnd w:id="136"/>
    </w:p>
    <w:p w14:paraId="16966DC4" w14:textId="2D566476" w:rsidR="002647E0" w:rsidRPr="003E60CE" w:rsidRDefault="002647E0" w:rsidP="003E2D4E">
      <w:pPr>
        <w:pStyle w:val="Heading3"/>
        <w:rPr>
          <w:lang w:val="en-GB"/>
        </w:rPr>
      </w:pPr>
      <w:bookmarkStart w:id="137" w:name="_Toc173229833"/>
      <w:r w:rsidRPr="003E60CE">
        <w:rPr>
          <w:lang w:val="en-GB" w:bidi="ar-JO"/>
        </w:rPr>
        <w:t>Conclusions</w:t>
      </w:r>
      <w:bookmarkEnd w:id="137"/>
    </w:p>
    <w:p w14:paraId="5D7F7EE5" w14:textId="77777777" w:rsidR="00941318" w:rsidRDefault="00941318" w:rsidP="00941318">
      <w:pPr>
        <w:spacing w:line="240" w:lineRule="auto"/>
        <w:jc w:val="both"/>
        <w:rPr>
          <w:lang w:val="en-GB"/>
        </w:rPr>
      </w:pPr>
      <w:r w:rsidRPr="003E60CE">
        <w:rPr>
          <w:b/>
          <w:bCs/>
          <w:lang w:val="en-GB" w:bidi="ar-JO"/>
        </w:rPr>
        <w:t>Conclusions</w:t>
      </w:r>
    </w:p>
    <w:p w14:paraId="7F340ED9" w14:textId="77777777" w:rsidR="00941318" w:rsidRDefault="00941318" w:rsidP="00941318">
      <w:pPr>
        <w:pStyle w:val="ListParagraph"/>
        <w:numPr>
          <w:ilvl w:val="0"/>
          <w:numId w:val="161"/>
        </w:numPr>
        <w:ind w:left="360"/>
        <w:jc w:val="both"/>
        <w:rPr>
          <w:lang w:val="en-GB"/>
        </w:rPr>
      </w:pPr>
      <w:r w:rsidRPr="00941318">
        <w:rPr>
          <w:lang w:val="en-GB"/>
        </w:rPr>
        <w:t xml:space="preserve">Overall, the project’s design was innovative, in alignment with SDGs, yet in need of further articulation. The project vision and conceptual framing was pioneering, fully aligned to UNDP’s commitments to the SDGs, and intended to bring mutually reinforcing change through exchange of experience and building on lessons learned from implementation. However, the lack of a formal risk assessment during the design process gave staff a limited amount of preparedness to meet and mitigate emerging challenges. The utilization of diverse resources in a desk review on climate change, human security, gender assessments- while helpful in the project's design and accompanied by a consultative process, was not able to identify the needs and risks grounded in the current capacities and vulnerabilities of the region and its component countries.  </w:t>
      </w:r>
    </w:p>
    <w:p w14:paraId="0B2A9E1C" w14:textId="77777777" w:rsidR="00941318" w:rsidRDefault="00941318" w:rsidP="00941318">
      <w:pPr>
        <w:pStyle w:val="ListParagraph"/>
        <w:numPr>
          <w:ilvl w:val="0"/>
          <w:numId w:val="161"/>
        </w:numPr>
        <w:ind w:left="360"/>
        <w:jc w:val="both"/>
        <w:rPr>
          <w:lang w:val="en-GB"/>
        </w:rPr>
      </w:pPr>
      <w:r w:rsidRPr="00941318">
        <w:rPr>
          <w:lang w:val="en-GB"/>
        </w:rPr>
        <w:t xml:space="preserve">Evidence shows that women were core beneficiaries of the project; yet gender mainstreaming and inclusion was weakly achieved. The absence of a designated gender expertise at the design stage did not allow the design to take gender-mattering and women empowerment as </w:t>
      </w:r>
      <w:r w:rsidRPr="00941318">
        <w:rPr>
          <w:lang w:val="en-GB"/>
        </w:rPr>
        <w:lastRenderedPageBreak/>
        <w:t xml:space="preserve">integrative to the overall project and resilience grants, although opportunities for meetings of the CO’s were provided. As a result, the project placed great focus on including women in their activities to ensure that numerical targets were met. </w:t>
      </w:r>
    </w:p>
    <w:p w14:paraId="7D0054A3" w14:textId="77777777" w:rsidR="00941318" w:rsidRPr="00941318" w:rsidRDefault="00941318" w:rsidP="00941318">
      <w:pPr>
        <w:pStyle w:val="ListParagraph"/>
        <w:numPr>
          <w:ilvl w:val="0"/>
          <w:numId w:val="161"/>
        </w:numPr>
        <w:ind w:left="360"/>
        <w:jc w:val="both"/>
        <w:rPr>
          <w:lang w:val="en-GB"/>
        </w:rPr>
      </w:pPr>
      <w:r w:rsidRPr="00941318">
        <w:rPr>
          <w:lang w:val="en-GB"/>
        </w:rPr>
        <w:t>The effectiveness of implementation modalities was mixed. Collaborative partnerships added value to the overall project, but coordination mechanisms were not sufficiently able to fully capitalize on this approach's benefits. The limited integration of knowledge products into policy frameworks resulted partly from a limited focus on partnership building and multi-level dialogues. The multi-partner approach facilitated the integration of various initiatives, ensuring a comprehensive and effective response to climate security challenges. However, challenges in coordination and communication among partners were noted.</w:t>
      </w:r>
    </w:p>
    <w:p w14:paraId="10BBE176" w14:textId="77777777" w:rsidR="00941318" w:rsidRPr="003E60CE" w:rsidRDefault="00941318" w:rsidP="00941318">
      <w:pPr>
        <w:pStyle w:val="ListParagraph"/>
        <w:numPr>
          <w:ilvl w:val="0"/>
          <w:numId w:val="162"/>
        </w:numPr>
        <w:spacing w:line="240" w:lineRule="auto"/>
        <w:ind w:left="360"/>
        <w:jc w:val="both"/>
        <w:rPr>
          <w:lang w:val="en-GB"/>
        </w:rPr>
      </w:pPr>
      <w:r w:rsidRPr="003E60CE">
        <w:rPr>
          <w:lang w:val="en-GB"/>
        </w:rPr>
        <w:t xml:space="preserve">While the project demonstrated complementarity at the local level, there were challenges in fully integrating and coordinating with other ongoing actions at the regional level. The integration of cross cutting issues in different country contexts has been well achieved and the project demonstrated strong coherence to UNDP’s corporate gender strategy and to the SDG’s selected. Overall, the project demonstrated coherence with UNDP's corporate gender strategy and the SDGs through its efforts to promote gender equality, women's empowerment, and address the interconnections between climate change, gender, and human security. </w:t>
      </w:r>
    </w:p>
    <w:p w14:paraId="12C5233E" w14:textId="77777777" w:rsidR="00941318" w:rsidRPr="00941318" w:rsidRDefault="00941318" w:rsidP="00941318">
      <w:pPr>
        <w:pStyle w:val="ListParagraph"/>
        <w:numPr>
          <w:ilvl w:val="0"/>
          <w:numId w:val="162"/>
        </w:numPr>
        <w:spacing w:line="240" w:lineRule="auto"/>
        <w:ind w:left="360"/>
        <w:jc w:val="both"/>
        <w:rPr>
          <w:rFonts w:eastAsia="Aptos"/>
          <w:lang w:val="en-GB"/>
        </w:rPr>
      </w:pPr>
      <w:r w:rsidRPr="00C924D0">
        <w:rPr>
          <w:lang w:val="en-GB"/>
        </w:rPr>
        <w:t xml:space="preserve">Results achievement was overall effective, except for the cancellation of much of Outcome 1 activities. Overall, the levels of achievement of project results across activities and outputs </w:t>
      </w:r>
      <w:r w:rsidRPr="00941318">
        <w:rPr>
          <w:lang w:val="en-GB"/>
        </w:rPr>
        <w:t>were good but intended impact was sometimes weakened by late delivery of outputs.</w:t>
      </w:r>
      <w:r w:rsidRPr="00941318">
        <w:t xml:space="preserve"> </w:t>
      </w:r>
      <w:r w:rsidRPr="00941318">
        <w:rPr>
          <w:rFonts w:eastAsia="Aptos"/>
          <w:lang w:val="en-GB"/>
        </w:rPr>
        <w:t>Moreover, implementation delays caused by the outbreak of the COVID-19 pandemic created inefficiencies over time. The project was granted a No Cost Extension to allow completion of activities.</w:t>
      </w:r>
    </w:p>
    <w:p w14:paraId="2FE5BDEB" w14:textId="77777777" w:rsidR="00941318" w:rsidRPr="007F3891" w:rsidRDefault="00941318" w:rsidP="00941318">
      <w:pPr>
        <w:pStyle w:val="ListParagraph"/>
        <w:numPr>
          <w:ilvl w:val="0"/>
          <w:numId w:val="162"/>
        </w:numPr>
        <w:spacing w:line="240" w:lineRule="auto"/>
        <w:ind w:left="360"/>
        <w:jc w:val="both"/>
        <w:rPr>
          <w:rFonts w:eastAsia="Aptos"/>
          <w:color w:val="E97132"/>
          <w:lang w:val="en-GB"/>
        </w:rPr>
      </w:pPr>
      <w:r w:rsidRPr="00C924D0">
        <w:rPr>
          <w:lang w:val="en-GB"/>
        </w:rPr>
        <w:t>Management structures supported the achievement of project results. The flatness of the management structure created efficiencies which were, at times, challenged by the overlapping of executive and beneficiary roles and limited inclusion of civil society from the accountability framework. The non-hierarchical structure naturally leads to greater efficiencies in procedures, decision-making, and concentration of accountability.</w:t>
      </w:r>
      <w:r w:rsidRPr="00C924D0">
        <w:rPr>
          <w:color w:val="E97132" w:themeColor="accent2"/>
          <w:lang w:val="en-GB"/>
        </w:rPr>
        <w:t xml:space="preserve"> </w:t>
      </w:r>
      <w:r w:rsidRPr="00C924D0">
        <w:rPr>
          <w:rFonts w:eastAsia="Aptos"/>
          <w:lang w:val="en-GB"/>
        </w:rPr>
        <w:t xml:space="preserve">Moreover, there was a need for additional human resources to encompass the full range of competencies needed, including M&amp;E, partnership management, and policy making. </w:t>
      </w:r>
    </w:p>
    <w:p w14:paraId="1BB3A349" w14:textId="77777777" w:rsidR="00941318" w:rsidRPr="007F3891" w:rsidRDefault="00941318" w:rsidP="00941318">
      <w:pPr>
        <w:pStyle w:val="ListParagraph"/>
        <w:numPr>
          <w:ilvl w:val="0"/>
          <w:numId w:val="162"/>
        </w:numPr>
        <w:spacing w:line="240" w:lineRule="auto"/>
        <w:ind w:left="360"/>
        <w:jc w:val="both"/>
        <w:rPr>
          <w:rStyle w:val="Strong"/>
          <w:rFonts w:eastAsia="Aptos"/>
          <w:b w:val="0"/>
          <w:bCs w:val="0"/>
          <w:color w:val="E97132"/>
          <w:lang w:val="en-GB"/>
        </w:rPr>
      </w:pPr>
      <w:r w:rsidRPr="00E53807">
        <w:rPr>
          <w:lang w:val="en-GB"/>
        </w:rPr>
        <w:t>The project's M&amp;E system was somewhat developed yet has some missing elements which undermined its efficiency in supporting project management and showcasing the true value of the project.</w:t>
      </w:r>
      <w:r w:rsidRPr="00E53807">
        <w:rPr>
          <w:rStyle w:val="Strong"/>
          <w:b w:val="0"/>
          <w:bCs w:val="0"/>
          <w:color w:val="auto"/>
          <w:lang w:val="en-GB"/>
        </w:rPr>
        <w:t xml:space="preserve"> The M&amp;E system's ability to effectively and efficiently support project management was undermined by the lack of an embedded learning process, and also by the limited indicator definition, frequency of reporting, sources of verification, data collection, and dedicated staff.</w:t>
      </w:r>
      <w:r w:rsidRPr="00E53807">
        <w:rPr>
          <w:rStyle w:val="Strong"/>
          <w:b w:val="0"/>
          <w:bCs w:val="0"/>
          <w:lang w:val="en-GB"/>
        </w:rPr>
        <w:t xml:space="preserve"> </w:t>
      </w:r>
    </w:p>
    <w:p w14:paraId="558BE2DD" w14:textId="77777777" w:rsidR="00941318" w:rsidRPr="003E60CE" w:rsidRDefault="00941318" w:rsidP="00941318">
      <w:pPr>
        <w:pStyle w:val="ListParagraph"/>
        <w:numPr>
          <w:ilvl w:val="0"/>
          <w:numId w:val="162"/>
        </w:numPr>
        <w:spacing w:after="120" w:line="240" w:lineRule="auto"/>
        <w:ind w:left="360"/>
        <w:jc w:val="both"/>
        <w:rPr>
          <w:b/>
          <w:bCs/>
          <w:lang w:val="en-GB"/>
        </w:rPr>
      </w:pPr>
      <w:r w:rsidRPr="001144AE">
        <w:rPr>
          <w:rStyle w:val="Strong"/>
          <w:b w:val="0"/>
          <w:bCs w:val="0"/>
          <w:color w:val="auto"/>
          <w:lang w:val="en-GB"/>
        </w:rPr>
        <w:t xml:space="preserve">The communication and visibility strategy for the project knowledge products was well developed but cost-efficiency could have been improved. </w:t>
      </w:r>
      <w:r w:rsidRPr="003E60CE">
        <w:rPr>
          <w:lang w:val="en-GB"/>
        </w:rPr>
        <w:t xml:space="preserve">At the same time, implementation planning was efficient, and the results </w:t>
      </w:r>
      <w:r>
        <w:rPr>
          <w:lang w:val="en-GB"/>
        </w:rPr>
        <w:t>have justified how</w:t>
      </w:r>
      <w:r w:rsidRPr="003E60CE">
        <w:rPr>
          <w:lang w:val="en-GB"/>
        </w:rPr>
        <w:t xml:space="preserve"> project resources have been allocated. The cost-efficiency of communication and advocacy work may have been improved with the involvement of </w:t>
      </w:r>
      <w:r>
        <w:rPr>
          <w:lang w:val="en-GB"/>
        </w:rPr>
        <w:t xml:space="preserve">UN agencies and </w:t>
      </w:r>
      <w:r w:rsidRPr="003E60CE">
        <w:rPr>
          <w:lang w:val="en-GB"/>
        </w:rPr>
        <w:t xml:space="preserve">CSOs as partners in advocacy for the project messages around the knowledge products. Implementation delays caused by the outbreak of the COVID pandemic created inefficiencies over time. The project was granted a No Cost Extension to allow completion of activities. </w:t>
      </w:r>
    </w:p>
    <w:p w14:paraId="728B0CBA" w14:textId="77777777" w:rsidR="00941318" w:rsidRPr="003E60CE" w:rsidRDefault="00941318" w:rsidP="00941318">
      <w:pPr>
        <w:pStyle w:val="ListParagraph"/>
        <w:numPr>
          <w:ilvl w:val="0"/>
          <w:numId w:val="162"/>
        </w:numPr>
        <w:spacing w:line="240" w:lineRule="auto"/>
        <w:ind w:left="360"/>
        <w:jc w:val="both"/>
        <w:rPr>
          <w:lang w:val="en-GB"/>
        </w:rPr>
      </w:pPr>
      <w:r w:rsidRPr="003E60CE">
        <w:rPr>
          <w:lang w:val="en-GB"/>
        </w:rPr>
        <w:lastRenderedPageBreak/>
        <w:t xml:space="preserve">Against this backdrop, the intended level of project impact was not sufficiently captured due to limitations regarding systematic evidence. There is some anecdotal evidence of direct impact, and evidence of substantial direct impact, which was not, however, proven to be directly linked to the project activities outlined in the projects Results Framework. While the extent of the impact </w:t>
      </w:r>
      <w:r>
        <w:rPr>
          <w:lang w:val="en-GB"/>
        </w:rPr>
        <w:t>was</w:t>
      </w:r>
      <w:r w:rsidRPr="003E60CE">
        <w:rPr>
          <w:lang w:val="en-GB"/>
        </w:rPr>
        <w:t xml:space="preserve"> affected by internal and external factors, the intended level of impact has not been captured due to limitations in the M&amp;E system as stipulated above. Limited evidence on impact suggests that the extent of impact is linked to four major factors</w:t>
      </w:r>
      <w:r>
        <w:rPr>
          <w:lang w:val="en-GB"/>
        </w:rPr>
        <w:t>:</w:t>
      </w:r>
      <w:r w:rsidRPr="003E60CE">
        <w:rPr>
          <w:lang w:val="en-GB"/>
        </w:rPr>
        <w:t xml:space="preserve">  implementation strategies, which were inadequate in terms of overall coordination for a project of such complexity, with so many implementing partners across multiple locations; weak community involvement and ownership; and limited funding. </w:t>
      </w:r>
    </w:p>
    <w:p w14:paraId="5B74309B" w14:textId="77777777" w:rsidR="00941318" w:rsidRDefault="00941318" w:rsidP="00941318">
      <w:pPr>
        <w:pStyle w:val="ListParagraph"/>
        <w:numPr>
          <w:ilvl w:val="0"/>
          <w:numId w:val="162"/>
        </w:numPr>
        <w:spacing w:line="240" w:lineRule="auto"/>
        <w:ind w:left="360"/>
        <w:jc w:val="both"/>
        <w:rPr>
          <w:rStyle w:val="Strong"/>
          <w:b w:val="0"/>
          <w:bCs w:val="0"/>
          <w:color w:val="auto"/>
          <w:lang w:val="en-GB"/>
        </w:rPr>
      </w:pPr>
      <w:r w:rsidRPr="00C924D0">
        <w:rPr>
          <w:lang w:val="en-GB"/>
        </w:rPr>
        <w:t>Prospects for the sustainability benefits of project are stronger at the country level, and more mixed at the regional level.</w:t>
      </w:r>
      <w:r w:rsidRPr="00C924D0">
        <w:rPr>
          <w:b/>
          <w:bCs/>
          <w:lang w:val="en-GB"/>
        </w:rPr>
        <w:t xml:space="preserve"> </w:t>
      </w:r>
      <w:r w:rsidRPr="00C924D0">
        <w:rPr>
          <w:lang w:val="en-GB"/>
        </w:rPr>
        <w:t xml:space="preserve">Chances for sustaining project benefits are strongest where stakeholders have demonstrated increased capacity and ownership of project benefits and external funding has already been committed. Where project benefits require additional capacity and financial investments to be operationalizable, the chances of sustainability are quite weak. </w:t>
      </w:r>
      <w:r w:rsidRPr="00C924D0">
        <w:rPr>
          <w:rStyle w:val="Strong"/>
          <w:b w:val="0"/>
          <w:bCs w:val="0"/>
          <w:color w:val="auto"/>
          <w:lang w:val="en-GB"/>
        </w:rPr>
        <w:t xml:space="preserve">Several successes have been registered by the project in leveraging additional funds to sustain environmental and security benefits achieved at regional, national and sub national levels. </w:t>
      </w:r>
    </w:p>
    <w:p w14:paraId="1379A006" w14:textId="77777777" w:rsidR="00941318" w:rsidRDefault="00941318" w:rsidP="00941318">
      <w:pPr>
        <w:spacing w:line="240" w:lineRule="auto"/>
        <w:jc w:val="both"/>
        <w:rPr>
          <w:lang w:val="en-GB"/>
        </w:rPr>
      </w:pPr>
      <w:r w:rsidRPr="00C924D0">
        <w:rPr>
          <w:b/>
          <w:bCs/>
          <w:lang w:val="en-GB" w:bidi="ar-JO"/>
        </w:rPr>
        <w:t>Recommendations</w:t>
      </w:r>
    </w:p>
    <w:p w14:paraId="3BFCC75E" w14:textId="77777777" w:rsidR="00941318" w:rsidRPr="007F3891" w:rsidRDefault="00941318" w:rsidP="00941318">
      <w:pPr>
        <w:spacing w:before="240" w:after="120" w:line="240" w:lineRule="auto"/>
        <w:jc w:val="both"/>
        <w:rPr>
          <w:bCs/>
          <w:color w:val="222222"/>
        </w:rPr>
      </w:pPr>
      <w:r w:rsidRPr="00625B72">
        <w:rPr>
          <w:bCs/>
          <w:color w:val="222222"/>
        </w:rPr>
        <w:t xml:space="preserve">The recommendations </w:t>
      </w:r>
      <w:r w:rsidRPr="002B5717">
        <w:rPr>
          <w:bCs/>
          <w:color w:val="222222"/>
        </w:rPr>
        <w:t>below are</w:t>
      </w:r>
      <w:r w:rsidRPr="00625B72">
        <w:rPr>
          <w:bCs/>
          <w:color w:val="222222"/>
        </w:rPr>
        <w:t xml:space="preserve"> informed by the conclusion that there is a need to continue support for the UNDP present efforts</w:t>
      </w:r>
      <w:r w:rsidRPr="00B26B93">
        <w:rPr>
          <w:bCs/>
          <w:color w:val="222222"/>
        </w:rPr>
        <w:t xml:space="preserve"> to protect investments already made and capitalize on lessons already learned</w:t>
      </w:r>
      <w:proofErr w:type="gramStart"/>
      <w:r w:rsidRPr="00B26B93">
        <w:rPr>
          <w:bCs/>
          <w:color w:val="222222"/>
        </w:rPr>
        <w:t xml:space="preserve">. </w:t>
      </w:r>
      <w:r w:rsidRPr="00625B72">
        <w:rPr>
          <w:bCs/>
          <w:color w:val="222222"/>
        </w:rPr>
        <w:t xml:space="preserve"> </w:t>
      </w:r>
      <w:proofErr w:type="gramEnd"/>
      <w:r w:rsidRPr="00625B72">
        <w:rPr>
          <w:bCs/>
          <w:color w:val="222222"/>
        </w:rPr>
        <w:t xml:space="preserve">The Evaluation Team argues that if the report’s recommendations </w:t>
      </w:r>
      <w:proofErr w:type="gramStart"/>
      <w:r w:rsidRPr="00625B72">
        <w:rPr>
          <w:bCs/>
          <w:color w:val="222222"/>
        </w:rPr>
        <w:t>were properly implemented</w:t>
      </w:r>
      <w:proofErr w:type="gramEnd"/>
      <w:r w:rsidRPr="00625B72">
        <w:rPr>
          <w:bCs/>
          <w:color w:val="222222"/>
        </w:rPr>
        <w:t>,</w:t>
      </w:r>
      <w:r w:rsidRPr="00B26B93">
        <w:rPr>
          <w:bCs/>
          <w:color w:val="222222"/>
        </w:rPr>
        <w:t xml:space="preserve"> </w:t>
      </w:r>
      <w:r w:rsidRPr="00625B72">
        <w:rPr>
          <w:bCs/>
          <w:color w:val="222222"/>
        </w:rPr>
        <w:t xml:space="preserve">UNDP would be the appropriate mechanism for continuity. On the one hand, UNDP has </w:t>
      </w:r>
      <w:r w:rsidRPr="00B26B93">
        <w:rPr>
          <w:bCs/>
          <w:color w:val="222222"/>
        </w:rPr>
        <w:t>historical</w:t>
      </w:r>
      <w:r w:rsidRPr="00625B72">
        <w:rPr>
          <w:bCs/>
          <w:color w:val="222222"/>
        </w:rPr>
        <w:t xml:space="preserve"> experience and institutional comparative advantage as stated in other parts of the report. On the other hand, UNDP had accumulated rich experience during the past years with the </w:t>
      </w:r>
      <w:r w:rsidRPr="00B26B93">
        <w:rPr>
          <w:bCs/>
          <w:color w:val="222222"/>
        </w:rPr>
        <w:t xml:space="preserve">SDG CF project </w:t>
      </w:r>
      <w:r w:rsidRPr="00625B72">
        <w:rPr>
          <w:bCs/>
          <w:color w:val="222222"/>
        </w:rPr>
        <w:t xml:space="preserve">and it would be more cost-effective to develop the </w:t>
      </w:r>
      <w:r w:rsidRPr="00B26B93">
        <w:rPr>
          <w:bCs/>
          <w:color w:val="222222"/>
        </w:rPr>
        <w:t>SDG CF</w:t>
      </w:r>
      <w:r w:rsidRPr="00625B72">
        <w:rPr>
          <w:bCs/>
          <w:color w:val="222222"/>
        </w:rPr>
        <w:t xml:space="preserve"> based on the recommendations rather than venturing into any other options.</w:t>
      </w:r>
      <w:r>
        <w:rPr>
          <w:bCs/>
          <w:color w:val="222222"/>
        </w:rPr>
        <w:t xml:space="preserve"> </w:t>
      </w:r>
      <w:r w:rsidRPr="00A65412">
        <w:rPr>
          <w:bCs/>
          <w:color w:val="222222"/>
        </w:rPr>
        <w:t>To guide future planning efforts that build upon the current project, AWRAD developed a series of action-oriented questions designed to prompt strategic thinking and drive meaningful outcomes.</w:t>
      </w:r>
    </w:p>
    <w:tbl>
      <w:tblPr>
        <w:tblStyle w:val="TableGrid"/>
        <w:tblW w:w="5000" w:type="pct"/>
        <w:tblLook w:val="04A0" w:firstRow="1" w:lastRow="0" w:firstColumn="1" w:lastColumn="0" w:noHBand="0" w:noVBand="1"/>
      </w:tblPr>
      <w:tblGrid>
        <w:gridCol w:w="1836"/>
        <w:gridCol w:w="3918"/>
        <w:gridCol w:w="2876"/>
      </w:tblGrid>
      <w:tr w:rsidR="00941318" w:rsidRPr="00C924D0" w14:paraId="4E546D61" w14:textId="77777777" w:rsidTr="005F6C69">
        <w:tc>
          <w:tcPr>
            <w:tcW w:w="1064" w:type="pct"/>
            <w:shd w:val="clear" w:color="auto" w:fill="D1EBE4"/>
            <w:vAlign w:val="center"/>
          </w:tcPr>
          <w:p w14:paraId="6B793C09" w14:textId="77777777" w:rsidR="00941318" w:rsidRPr="00C924D0" w:rsidRDefault="00941318" w:rsidP="005F6C69">
            <w:pPr>
              <w:spacing w:line="240" w:lineRule="auto"/>
              <w:jc w:val="both"/>
              <w:rPr>
                <w:b/>
                <w:bCs/>
                <w:sz w:val="20"/>
                <w:szCs w:val="20"/>
                <w:lang w:val="en-GB"/>
              </w:rPr>
            </w:pPr>
            <w:r w:rsidRPr="00C924D0">
              <w:rPr>
                <w:b/>
                <w:bCs/>
                <w:sz w:val="20"/>
                <w:szCs w:val="20"/>
                <w:lang w:val="en-GB"/>
              </w:rPr>
              <w:t>Recommendation #</w:t>
            </w:r>
          </w:p>
        </w:tc>
        <w:tc>
          <w:tcPr>
            <w:tcW w:w="2270" w:type="pct"/>
            <w:shd w:val="clear" w:color="auto" w:fill="D1EBE4"/>
            <w:vAlign w:val="center"/>
          </w:tcPr>
          <w:p w14:paraId="25010BC6" w14:textId="77777777" w:rsidR="00941318" w:rsidRPr="00C924D0" w:rsidRDefault="00941318" w:rsidP="005F6C69">
            <w:pPr>
              <w:spacing w:line="240" w:lineRule="auto"/>
              <w:jc w:val="both"/>
              <w:rPr>
                <w:b/>
                <w:bCs/>
                <w:sz w:val="20"/>
                <w:szCs w:val="20"/>
                <w:lang w:val="en-GB"/>
              </w:rPr>
            </w:pPr>
            <w:r w:rsidRPr="00C924D0">
              <w:rPr>
                <w:b/>
                <w:bCs/>
                <w:sz w:val="20"/>
                <w:szCs w:val="20"/>
                <w:lang w:val="en-GB"/>
              </w:rPr>
              <w:t>Recommendation linkage to criteria</w:t>
            </w:r>
          </w:p>
        </w:tc>
        <w:tc>
          <w:tcPr>
            <w:tcW w:w="1666" w:type="pct"/>
            <w:shd w:val="clear" w:color="auto" w:fill="D1EBE4"/>
            <w:vAlign w:val="center"/>
          </w:tcPr>
          <w:p w14:paraId="342D70FD" w14:textId="77777777" w:rsidR="00941318" w:rsidRPr="00C924D0" w:rsidRDefault="00941318" w:rsidP="005F6C69">
            <w:pPr>
              <w:spacing w:line="240" w:lineRule="auto"/>
              <w:jc w:val="both"/>
              <w:rPr>
                <w:b/>
                <w:bCs/>
                <w:sz w:val="20"/>
                <w:szCs w:val="20"/>
                <w:lang w:val="en-GB"/>
              </w:rPr>
            </w:pPr>
            <w:r w:rsidRPr="00C924D0">
              <w:rPr>
                <w:b/>
                <w:bCs/>
                <w:sz w:val="20"/>
                <w:szCs w:val="20"/>
                <w:lang w:val="en-GB"/>
              </w:rPr>
              <w:t>Recommendation for the use of</w:t>
            </w:r>
          </w:p>
        </w:tc>
      </w:tr>
      <w:tr w:rsidR="00941318" w:rsidRPr="00C924D0" w14:paraId="32718C16" w14:textId="77777777" w:rsidTr="005F6C69">
        <w:tc>
          <w:tcPr>
            <w:tcW w:w="1064" w:type="pct"/>
            <w:vAlign w:val="center"/>
          </w:tcPr>
          <w:p w14:paraId="17F5096B" w14:textId="77777777" w:rsidR="00941318" w:rsidRPr="00C924D0" w:rsidRDefault="00941318" w:rsidP="005F6C69">
            <w:pPr>
              <w:spacing w:line="240" w:lineRule="auto"/>
              <w:jc w:val="both"/>
              <w:rPr>
                <w:sz w:val="20"/>
                <w:szCs w:val="20"/>
                <w:lang w:val="en-GB"/>
              </w:rPr>
            </w:pPr>
            <w:r w:rsidRPr="00C924D0">
              <w:rPr>
                <w:sz w:val="20"/>
                <w:szCs w:val="20"/>
                <w:lang w:val="en-GB"/>
              </w:rPr>
              <w:t>1</w:t>
            </w:r>
          </w:p>
        </w:tc>
        <w:tc>
          <w:tcPr>
            <w:tcW w:w="2270" w:type="pct"/>
            <w:vAlign w:val="center"/>
          </w:tcPr>
          <w:p w14:paraId="2E7705EB" w14:textId="77777777" w:rsidR="00941318" w:rsidRPr="00C924D0" w:rsidRDefault="00941318" w:rsidP="005F6C69">
            <w:pPr>
              <w:spacing w:line="240" w:lineRule="auto"/>
              <w:jc w:val="both"/>
              <w:rPr>
                <w:sz w:val="20"/>
                <w:szCs w:val="20"/>
                <w:lang w:val="en-GB"/>
              </w:rPr>
            </w:pPr>
            <w:r w:rsidRPr="00C924D0">
              <w:rPr>
                <w:sz w:val="20"/>
                <w:szCs w:val="20"/>
                <w:lang w:val="en-GB"/>
              </w:rPr>
              <w:t>Relevance, Sustainability</w:t>
            </w:r>
          </w:p>
        </w:tc>
        <w:tc>
          <w:tcPr>
            <w:tcW w:w="1666" w:type="pct"/>
            <w:vAlign w:val="center"/>
          </w:tcPr>
          <w:p w14:paraId="272ADD1E" w14:textId="77777777" w:rsidR="00941318" w:rsidRPr="00C924D0" w:rsidRDefault="00941318" w:rsidP="005F6C69">
            <w:pPr>
              <w:spacing w:line="240" w:lineRule="auto"/>
              <w:jc w:val="both"/>
              <w:rPr>
                <w:sz w:val="20"/>
                <w:szCs w:val="20"/>
                <w:lang w:val="en-GB"/>
              </w:rPr>
            </w:pPr>
            <w:r w:rsidRPr="00C924D0">
              <w:rPr>
                <w:sz w:val="20"/>
                <w:szCs w:val="20"/>
                <w:lang w:val="en-GB"/>
              </w:rPr>
              <w:t>UNDP, Sida</w:t>
            </w:r>
          </w:p>
        </w:tc>
      </w:tr>
      <w:tr w:rsidR="00941318" w:rsidRPr="00C924D0" w14:paraId="59B9435C" w14:textId="77777777" w:rsidTr="005F6C69">
        <w:tc>
          <w:tcPr>
            <w:tcW w:w="1064" w:type="pct"/>
            <w:vAlign w:val="center"/>
          </w:tcPr>
          <w:p w14:paraId="4917E6B5" w14:textId="77777777" w:rsidR="00941318" w:rsidRPr="00C924D0" w:rsidRDefault="00941318" w:rsidP="005F6C69">
            <w:pPr>
              <w:spacing w:line="240" w:lineRule="auto"/>
              <w:jc w:val="both"/>
              <w:rPr>
                <w:sz w:val="20"/>
                <w:szCs w:val="20"/>
                <w:lang w:val="en-GB"/>
              </w:rPr>
            </w:pPr>
            <w:r w:rsidRPr="00C924D0">
              <w:rPr>
                <w:sz w:val="20"/>
                <w:szCs w:val="20"/>
                <w:lang w:val="en-GB"/>
              </w:rPr>
              <w:t>2</w:t>
            </w:r>
          </w:p>
        </w:tc>
        <w:tc>
          <w:tcPr>
            <w:tcW w:w="2270" w:type="pct"/>
            <w:vAlign w:val="center"/>
          </w:tcPr>
          <w:p w14:paraId="34FA88DE" w14:textId="77777777" w:rsidR="00941318" w:rsidRPr="00C924D0" w:rsidRDefault="00941318" w:rsidP="005F6C69">
            <w:pPr>
              <w:spacing w:line="240" w:lineRule="auto"/>
              <w:jc w:val="both"/>
              <w:rPr>
                <w:sz w:val="20"/>
                <w:szCs w:val="20"/>
                <w:lang w:val="en-GB"/>
              </w:rPr>
            </w:pPr>
            <w:r w:rsidRPr="00C924D0">
              <w:rPr>
                <w:sz w:val="20"/>
                <w:szCs w:val="20"/>
                <w:lang w:val="en-GB"/>
              </w:rPr>
              <w:t>Relevance, Effectiveness</w:t>
            </w:r>
          </w:p>
        </w:tc>
        <w:tc>
          <w:tcPr>
            <w:tcW w:w="1666" w:type="pct"/>
            <w:vAlign w:val="center"/>
          </w:tcPr>
          <w:p w14:paraId="0A6181B2" w14:textId="77777777" w:rsidR="00941318" w:rsidRPr="00C924D0" w:rsidRDefault="00941318" w:rsidP="005F6C69">
            <w:pPr>
              <w:spacing w:line="240" w:lineRule="auto"/>
              <w:jc w:val="both"/>
              <w:rPr>
                <w:sz w:val="20"/>
                <w:szCs w:val="20"/>
                <w:lang w:val="en-GB"/>
              </w:rPr>
            </w:pPr>
            <w:r w:rsidRPr="00C924D0">
              <w:rPr>
                <w:sz w:val="20"/>
                <w:szCs w:val="20"/>
                <w:lang w:val="en-GB"/>
              </w:rPr>
              <w:t>UNDP, Sida</w:t>
            </w:r>
          </w:p>
        </w:tc>
      </w:tr>
      <w:tr w:rsidR="00941318" w:rsidRPr="00C924D0" w14:paraId="24CE88B8" w14:textId="77777777" w:rsidTr="005F6C69">
        <w:tc>
          <w:tcPr>
            <w:tcW w:w="1064" w:type="pct"/>
            <w:vAlign w:val="center"/>
          </w:tcPr>
          <w:p w14:paraId="3359F504" w14:textId="77777777" w:rsidR="00941318" w:rsidRPr="00C924D0" w:rsidRDefault="00941318" w:rsidP="005F6C69">
            <w:pPr>
              <w:spacing w:line="240" w:lineRule="auto"/>
              <w:jc w:val="both"/>
              <w:rPr>
                <w:sz w:val="20"/>
                <w:szCs w:val="20"/>
                <w:lang w:val="en-GB"/>
              </w:rPr>
            </w:pPr>
            <w:r w:rsidRPr="00C924D0">
              <w:rPr>
                <w:sz w:val="20"/>
                <w:szCs w:val="20"/>
                <w:lang w:val="en-GB"/>
              </w:rPr>
              <w:t>3</w:t>
            </w:r>
          </w:p>
        </w:tc>
        <w:tc>
          <w:tcPr>
            <w:tcW w:w="2270" w:type="pct"/>
            <w:vAlign w:val="center"/>
          </w:tcPr>
          <w:p w14:paraId="1D197711" w14:textId="77777777" w:rsidR="00941318" w:rsidRPr="00C924D0" w:rsidRDefault="00941318" w:rsidP="005F6C69">
            <w:pPr>
              <w:spacing w:line="240" w:lineRule="auto"/>
              <w:jc w:val="both"/>
              <w:rPr>
                <w:sz w:val="20"/>
                <w:szCs w:val="20"/>
                <w:lang w:val="en-GB"/>
              </w:rPr>
            </w:pPr>
            <w:r w:rsidRPr="00C924D0">
              <w:rPr>
                <w:sz w:val="20"/>
                <w:szCs w:val="20"/>
                <w:lang w:val="en-GB"/>
              </w:rPr>
              <w:t>Relevance, Coherence, Sustainability</w:t>
            </w:r>
          </w:p>
        </w:tc>
        <w:tc>
          <w:tcPr>
            <w:tcW w:w="1666" w:type="pct"/>
            <w:vAlign w:val="center"/>
          </w:tcPr>
          <w:p w14:paraId="74F98E21" w14:textId="77777777" w:rsidR="00941318" w:rsidRPr="00C924D0" w:rsidRDefault="00941318" w:rsidP="005F6C69">
            <w:pPr>
              <w:spacing w:line="240" w:lineRule="auto"/>
              <w:jc w:val="both"/>
              <w:rPr>
                <w:sz w:val="20"/>
                <w:szCs w:val="20"/>
                <w:lang w:val="en-GB"/>
              </w:rPr>
            </w:pPr>
            <w:r w:rsidRPr="00C924D0">
              <w:rPr>
                <w:sz w:val="20"/>
                <w:szCs w:val="20"/>
                <w:lang w:val="en-GB"/>
              </w:rPr>
              <w:t>UNDP, Sida</w:t>
            </w:r>
          </w:p>
        </w:tc>
      </w:tr>
      <w:tr w:rsidR="00941318" w:rsidRPr="00C924D0" w14:paraId="315BB9B1" w14:textId="77777777" w:rsidTr="005F6C69">
        <w:tc>
          <w:tcPr>
            <w:tcW w:w="1064" w:type="pct"/>
            <w:vAlign w:val="center"/>
          </w:tcPr>
          <w:p w14:paraId="225FB0B8" w14:textId="77777777" w:rsidR="00941318" w:rsidRPr="00C924D0" w:rsidRDefault="00941318" w:rsidP="005F6C69">
            <w:pPr>
              <w:spacing w:line="240" w:lineRule="auto"/>
              <w:jc w:val="both"/>
              <w:rPr>
                <w:sz w:val="20"/>
                <w:szCs w:val="20"/>
                <w:lang w:val="en-GB"/>
              </w:rPr>
            </w:pPr>
            <w:r w:rsidRPr="00C924D0">
              <w:rPr>
                <w:sz w:val="20"/>
                <w:szCs w:val="20"/>
                <w:lang w:val="en-GB"/>
              </w:rPr>
              <w:t>4</w:t>
            </w:r>
          </w:p>
        </w:tc>
        <w:tc>
          <w:tcPr>
            <w:tcW w:w="2270" w:type="pct"/>
            <w:vAlign w:val="center"/>
          </w:tcPr>
          <w:p w14:paraId="4C0B4D52" w14:textId="77777777" w:rsidR="00941318" w:rsidRPr="00C924D0" w:rsidRDefault="00941318" w:rsidP="005F6C69">
            <w:pPr>
              <w:spacing w:line="240" w:lineRule="auto"/>
              <w:jc w:val="both"/>
              <w:rPr>
                <w:sz w:val="20"/>
                <w:szCs w:val="20"/>
                <w:lang w:val="en-GB"/>
              </w:rPr>
            </w:pPr>
            <w:r w:rsidRPr="00C924D0">
              <w:rPr>
                <w:sz w:val="20"/>
                <w:szCs w:val="20"/>
                <w:lang w:val="en-GB"/>
              </w:rPr>
              <w:t>Relevance, Coherence, Effectiveness Efficiency, Sustainability</w:t>
            </w:r>
          </w:p>
        </w:tc>
        <w:tc>
          <w:tcPr>
            <w:tcW w:w="1666" w:type="pct"/>
            <w:vAlign w:val="center"/>
          </w:tcPr>
          <w:p w14:paraId="68A231C1" w14:textId="77777777" w:rsidR="00941318" w:rsidRPr="00C924D0" w:rsidRDefault="00941318" w:rsidP="005F6C69">
            <w:pPr>
              <w:spacing w:line="240" w:lineRule="auto"/>
              <w:jc w:val="both"/>
              <w:rPr>
                <w:sz w:val="20"/>
                <w:szCs w:val="20"/>
                <w:lang w:val="en-GB"/>
              </w:rPr>
            </w:pPr>
            <w:r w:rsidRPr="00C924D0">
              <w:rPr>
                <w:sz w:val="20"/>
                <w:szCs w:val="20"/>
                <w:lang w:val="en-GB"/>
              </w:rPr>
              <w:t>UNDP, Sida</w:t>
            </w:r>
          </w:p>
        </w:tc>
      </w:tr>
      <w:tr w:rsidR="00941318" w:rsidRPr="00C924D0" w14:paraId="5F8A65AC" w14:textId="77777777" w:rsidTr="005F6C69">
        <w:tc>
          <w:tcPr>
            <w:tcW w:w="1064" w:type="pct"/>
            <w:vAlign w:val="center"/>
          </w:tcPr>
          <w:p w14:paraId="26EF8974" w14:textId="77777777" w:rsidR="00941318" w:rsidRPr="00C924D0" w:rsidRDefault="00941318" w:rsidP="005F6C69">
            <w:pPr>
              <w:spacing w:line="240" w:lineRule="auto"/>
              <w:jc w:val="both"/>
              <w:rPr>
                <w:sz w:val="20"/>
                <w:szCs w:val="20"/>
                <w:lang w:val="en-GB"/>
              </w:rPr>
            </w:pPr>
            <w:r w:rsidRPr="00C924D0">
              <w:rPr>
                <w:sz w:val="20"/>
                <w:szCs w:val="20"/>
                <w:lang w:val="en-GB"/>
              </w:rPr>
              <w:t>5</w:t>
            </w:r>
          </w:p>
        </w:tc>
        <w:tc>
          <w:tcPr>
            <w:tcW w:w="2270" w:type="pct"/>
            <w:vAlign w:val="center"/>
          </w:tcPr>
          <w:p w14:paraId="4E78EBED" w14:textId="77777777" w:rsidR="00941318" w:rsidRPr="00C924D0" w:rsidRDefault="00941318" w:rsidP="005F6C69">
            <w:pPr>
              <w:spacing w:line="240" w:lineRule="auto"/>
              <w:jc w:val="both"/>
              <w:rPr>
                <w:sz w:val="20"/>
                <w:szCs w:val="20"/>
                <w:lang w:val="en-GB"/>
              </w:rPr>
            </w:pPr>
            <w:r w:rsidRPr="00C924D0">
              <w:rPr>
                <w:sz w:val="20"/>
                <w:szCs w:val="20"/>
                <w:lang w:val="en-GB"/>
              </w:rPr>
              <w:t>Relevance, Efficiency, Effectiveness</w:t>
            </w:r>
          </w:p>
        </w:tc>
        <w:tc>
          <w:tcPr>
            <w:tcW w:w="1666" w:type="pct"/>
            <w:vAlign w:val="center"/>
          </w:tcPr>
          <w:p w14:paraId="0FFFB333" w14:textId="77777777" w:rsidR="00941318" w:rsidRPr="00C924D0" w:rsidRDefault="00941318" w:rsidP="005F6C69">
            <w:pPr>
              <w:spacing w:line="240" w:lineRule="auto"/>
              <w:jc w:val="both"/>
              <w:rPr>
                <w:sz w:val="20"/>
                <w:szCs w:val="20"/>
                <w:lang w:val="en-GB"/>
              </w:rPr>
            </w:pPr>
            <w:r w:rsidRPr="00C924D0">
              <w:rPr>
                <w:sz w:val="20"/>
                <w:szCs w:val="20"/>
                <w:lang w:val="en-GB"/>
              </w:rPr>
              <w:t>UNDP</w:t>
            </w:r>
          </w:p>
        </w:tc>
      </w:tr>
      <w:tr w:rsidR="00941318" w:rsidRPr="00C924D0" w14:paraId="1310255C" w14:textId="77777777" w:rsidTr="005F6C69">
        <w:tc>
          <w:tcPr>
            <w:tcW w:w="1064" w:type="pct"/>
            <w:vAlign w:val="center"/>
          </w:tcPr>
          <w:p w14:paraId="5B6B4F86" w14:textId="77777777" w:rsidR="00941318" w:rsidRPr="00C924D0" w:rsidRDefault="00941318" w:rsidP="005F6C69">
            <w:pPr>
              <w:spacing w:line="240" w:lineRule="auto"/>
              <w:jc w:val="both"/>
              <w:rPr>
                <w:sz w:val="20"/>
                <w:szCs w:val="20"/>
                <w:lang w:val="en-GB"/>
              </w:rPr>
            </w:pPr>
            <w:r w:rsidRPr="00C924D0">
              <w:rPr>
                <w:sz w:val="20"/>
                <w:szCs w:val="20"/>
                <w:lang w:val="en-GB"/>
              </w:rPr>
              <w:t>6</w:t>
            </w:r>
          </w:p>
        </w:tc>
        <w:tc>
          <w:tcPr>
            <w:tcW w:w="2270" w:type="pct"/>
            <w:vAlign w:val="center"/>
          </w:tcPr>
          <w:p w14:paraId="3ED6B1EE" w14:textId="77777777" w:rsidR="00941318" w:rsidRPr="00C924D0" w:rsidRDefault="00941318" w:rsidP="005F6C69">
            <w:pPr>
              <w:spacing w:line="240" w:lineRule="auto"/>
              <w:jc w:val="both"/>
              <w:rPr>
                <w:sz w:val="20"/>
                <w:szCs w:val="20"/>
                <w:lang w:val="en-GB"/>
              </w:rPr>
            </w:pPr>
            <w:r w:rsidRPr="00647A72">
              <w:rPr>
                <w:sz w:val="20"/>
                <w:szCs w:val="20"/>
                <w:lang w:val="en-GB"/>
              </w:rPr>
              <w:t xml:space="preserve">Relevance, </w:t>
            </w:r>
            <w:r>
              <w:rPr>
                <w:sz w:val="20"/>
                <w:szCs w:val="20"/>
                <w:lang w:val="en-GB"/>
              </w:rPr>
              <w:t>C</w:t>
            </w:r>
            <w:r w:rsidRPr="00647A72">
              <w:rPr>
                <w:sz w:val="20"/>
                <w:szCs w:val="20"/>
                <w:lang w:val="en-GB"/>
              </w:rPr>
              <w:t xml:space="preserve">oherence, </w:t>
            </w:r>
            <w:r>
              <w:rPr>
                <w:sz w:val="20"/>
                <w:szCs w:val="20"/>
                <w:lang w:val="en-GB"/>
              </w:rPr>
              <w:t>E</w:t>
            </w:r>
            <w:r w:rsidRPr="00647A72">
              <w:rPr>
                <w:sz w:val="20"/>
                <w:szCs w:val="20"/>
                <w:lang w:val="en-GB"/>
              </w:rPr>
              <w:t xml:space="preserve">ffectiveness, </w:t>
            </w:r>
            <w:r>
              <w:rPr>
                <w:sz w:val="20"/>
                <w:szCs w:val="20"/>
                <w:lang w:val="en-GB"/>
              </w:rPr>
              <w:t>E</w:t>
            </w:r>
            <w:r w:rsidRPr="00647A72">
              <w:rPr>
                <w:sz w:val="20"/>
                <w:szCs w:val="20"/>
                <w:lang w:val="en-GB"/>
              </w:rPr>
              <w:t xml:space="preserve">fficiency and </w:t>
            </w:r>
            <w:r>
              <w:rPr>
                <w:sz w:val="20"/>
                <w:szCs w:val="20"/>
                <w:lang w:val="en-GB"/>
              </w:rPr>
              <w:t>S</w:t>
            </w:r>
            <w:r w:rsidRPr="00647A72">
              <w:rPr>
                <w:sz w:val="20"/>
                <w:szCs w:val="20"/>
                <w:lang w:val="en-GB"/>
              </w:rPr>
              <w:t>ustainability</w:t>
            </w:r>
          </w:p>
        </w:tc>
        <w:tc>
          <w:tcPr>
            <w:tcW w:w="1666" w:type="pct"/>
            <w:vAlign w:val="center"/>
          </w:tcPr>
          <w:p w14:paraId="4D74C0AA" w14:textId="77777777" w:rsidR="00941318" w:rsidRPr="00C924D0" w:rsidRDefault="00941318" w:rsidP="005F6C69">
            <w:pPr>
              <w:spacing w:line="240" w:lineRule="auto"/>
              <w:jc w:val="both"/>
              <w:rPr>
                <w:sz w:val="20"/>
                <w:szCs w:val="20"/>
                <w:lang w:val="en-GB"/>
              </w:rPr>
            </w:pPr>
            <w:r w:rsidRPr="00C924D0">
              <w:rPr>
                <w:sz w:val="20"/>
                <w:szCs w:val="20"/>
                <w:lang w:val="en-GB"/>
              </w:rPr>
              <w:t>UNDP</w:t>
            </w:r>
          </w:p>
        </w:tc>
      </w:tr>
      <w:tr w:rsidR="00941318" w:rsidRPr="00C924D0" w14:paraId="62E3FFCD" w14:textId="77777777" w:rsidTr="005F6C69">
        <w:tc>
          <w:tcPr>
            <w:tcW w:w="1064" w:type="pct"/>
            <w:vAlign w:val="center"/>
          </w:tcPr>
          <w:p w14:paraId="6D75E79A" w14:textId="77777777" w:rsidR="00941318" w:rsidRPr="00C924D0" w:rsidRDefault="00941318" w:rsidP="005F6C69">
            <w:pPr>
              <w:spacing w:line="240" w:lineRule="auto"/>
              <w:jc w:val="both"/>
              <w:rPr>
                <w:sz w:val="20"/>
                <w:szCs w:val="20"/>
                <w:lang w:val="en-GB"/>
              </w:rPr>
            </w:pPr>
            <w:r w:rsidRPr="00C924D0">
              <w:rPr>
                <w:sz w:val="20"/>
                <w:szCs w:val="20"/>
                <w:lang w:val="en-GB"/>
              </w:rPr>
              <w:t>7</w:t>
            </w:r>
          </w:p>
        </w:tc>
        <w:tc>
          <w:tcPr>
            <w:tcW w:w="2270" w:type="pct"/>
            <w:vAlign w:val="center"/>
          </w:tcPr>
          <w:p w14:paraId="5F42ED17" w14:textId="77777777" w:rsidR="00941318" w:rsidRPr="00C924D0" w:rsidRDefault="00941318" w:rsidP="005F6C69">
            <w:pPr>
              <w:spacing w:line="240" w:lineRule="auto"/>
              <w:jc w:val="both"/>
              <w:rPr>
                <w:sz w:val="20"/>
                <w:szCs w:val="20"/>
                <w:lang w:val="en-GB"/>
              </w:rPr>
            </w:pPr>
            <w:r w:rsidRPr="00647A72">
              <w:rPr>
                <w:sz w:val="20"/>
                <w:szCs w:val="20"/>
                <w:lang w:val="en-GB"/>
              </w:rPr>
              <w:t xml:space="preserve">Relevance, </w:t>
            </w:r>
            <w:r>
              <w:rPr>
                <w:sz w:val="20"/>
                <w:szCs w:val="20"/>
                <w:lang w:val="en-GB"/>
              </w:rPr>
              <w:t>C</w:t>
            </w:r>
            <w:r w:rsidRPr="00647A72">
              <w:rPr>
                <w:sz w:val="20"/>
                <w:szCs w:val="20"/>
                <w:lang w:val="en-GB"/>
              </w:rPr>
              <w:t xml:space="preserve">oherence, </w:t>
            </w:r>
            <w:r>
              <w:rPr>
                <w:sz w:val="20"/>
                <w:szCs w:val="20"/>
                <w:lang w:val="en-GB"/>
              </w:rPr>
              <w:t>E</w:t>
            </w:r>
            <w:r w:rsidRPr="00647A72">
              <w:rPr>
                <w:sz w:val="20"/>
                <w:szCs w:val="20"/>
                <w:lang w:val="en-GB"/>
              </w:rPr>
              <w:t xml:space="preserve">ffectiveness, </w:t>
            </w:r>
            <w:r>
              <w:rPr>
                <w:sz w:val="20"/>
                <w:szCs w:val="20"/>
                <w:lang w:val="en-GB"/>
              </w:rPr>
              <w:t>E</w:t>
            </w:r>
            <w:r w:rsidRPr="00647A72">
              <w:rPr>
                <w:sz w:val="20"/>
                <w:szCs w:val="20"/>
                <w:lang w:val="en-GB"/>
              </w:rPr>
              <w:t xml:space="preserve">fficiency and </w:t>
            </w:r>
            <w:r>
              <w:rPr>
                <w:sz w:val="20"/>
                <w:szCs w:val="20"/>
                <w:lang w:val="en-GB"/>
              </w:rPr>
              <w:t>S</w:t>
            </w:r>
            <w:r w:rsidRPr="00647A72">
              <w:rPr>
                <w:sz w:val="20"/>
                <w:szCs w:val="20"/>
                <w:lang w:val="en-GB"/>
              </w:rPr>
              <w:t>ustainability</w:t>
            </w:r>
            <w:r w:rsidRPr="00647A72" w:rsidDel="00647A72">
              <w:rPr>
                <w:sz w:val="20"/>
                <w:szCs w:val="20"/>
                <w:lang w:val="en-GB"/>
              </w:rPr>
              <w:t xml:space="preserve"> </w:t>
            </w:r>
          </w:p>
        </w:tc>
        <w:tc>
          <w:tcPr>
            <w:tcW w:w="1666" w:type="pct"/>
            <w:vAlign w:val="center"/>
          </w:tcPr>
          <w:p w14:paraId="258E65CC" w14:textId="77777777" w:rsidR="00941318" w:rsidRPr="00C924D0" w:rsidRDefault="00941318" w:rsidP="005F6C69">
            <w:pPr>
              <w:spacing w:line="240" w:lineRule="auto"/>
              <w:jc w:val="both"/>
              <w:rPr>
                <w:sz w:val="20"/>
                <w:szCs w:val="20"/>
                <w:lang w:val="en-GB"/>
              </w:rPr>
            </w:pPr>
            <w:r w:rsidRPr="00C924D0">
              <w:rPr>
                <w:sz w:val="20"/>
                <w:szCs w:val="20"/>
                <w:lang w:val="en-GB"/>
              </w:rPr>
              <w:t>UNDP</w:t>
            </w:r>
          </w:p>
        </w:tc>
      </w:tr>
      <w:tr w:rsidR="00941318" w:rsidRPr="00C924D0" w14:paraId="71AE738B" w14:textId="77777777" w:rsidTr="005F6C69">
        <w:tc>
          <w:tcPr>
            <w:tcW w:w="1064" w:type="pct"/>
            <w:vAlign w:val="center"/>
          </w:tcPr>
          <w:p w14:paraId="5FD93A41" w14:textId="77777777" w:rsidR="00941318" w:rsidRPr="00C924D0" w:rsidRDefault="00941318" w:rsidP="005F6C69">
            <w:pPr>
              <w:spacing w:line="240" w:lineRule="auto"/>
              <w:jc w:val="both"/>
              <w:rPr>
                <w:sz w:val="20"/>
                <w:szCs w:val="20"/>
                <w:lang w:val="en-GB"/>
              </w:rPr>
            </w:pPr>
            <w:r>
              <w:rPr>
                <w:sz w:val="20"/>
                <w:szCs w:val="20"/>
                <w:lang w:val="en-GB"/>
              </w:rPr>
              <w:t>8</w:t>
            </w:r>
          </w:p>
        </w:tc>
        <w:tc>
          <w:tcPr>
            <w:tcW w:w="2270" w:type="pct"/>
            <w:vAlign w:val="center"/>
          </w:tcPr>
          <w:p w14:paraId="2B9CC733" w14:textId="77777777" w:rsidR="00941318" w:rsidRPr="00647A72" w:rsidRDefault="00941318" w:rsidP="005F6C69">
            <w:pPr>
              <w:spacing w:line="240" w:lineRule="auto"/>
              <w:jc w:val="both"/>
              <w:rPr>
                <w:sz w:val="20"/>
                <w:szCs w:val="20"/>
                <w:lang w:val="en-GB"/>
              </w:rPr>
            </w:pPr>
            <w:r w:rsidRPr="00647A72">
              <w:rPr>
                <w:sz w:val="20"/>
                <w:szCs w:val="20"/>
                <w:lang w:val="en-GB"/>
              </w:rPr>
              <w:t xml:space="preserve">Relevance, </w:t>
            </w:r>
            <w:r>
              <w:rPr>
                <w:sz w:val="20"/>
                <w:szCs w:val="20"/>
                <w:lang w:val="en-GB"/>
              </w:rPr>
              <w:t>C</w:t>
            </w:r>
            <w:r w:rsidRPr="00647A72">
              <w:rPr>
                <w:sz w:val="20"/>
                <w:szCs w:val="20"/>
                <w:lang w:val="en-GB"/>
              </w:rPr>
              <w:t xml:space="preserve">oherence, </w:t>
            </w:r>
            <w:r>
              <w:rPr>
                <w:sz w:val="20"/>
                <w:szCs w:val="20"/>
                <w:lang w:val="en-GB"/>
              </w:rPr>
              <w:t>E</w:t>
            </w:r>
            <w:r w:rsidRPr="00647A72">
              <w:rPr>
                <w:sz w:val="20"/>
                <w:szCs w:val="20"/>
                <w:lang w:val="en-GB"/>
              </w:rPr>
              <w:t xml:space="preserve">ffectiveness, </w:t>
            </w:r>
            <w:r>
              <w:rPr>
                <w:sz w:val="20"/>
                <w:szCs w:val="20"/>
                <w:lang w:val="en-GB"/>
              </w:rPr>
              <w:t>E</w:t>
            </w:r>
            <w:r w:rsidRPr="00647A72">
              <w:rPr>
                <w:sz w:val="20"/>
                <w:szCs w:val="20"/>
                <w:lang w:val="en-GB"/>
              </w:rPr>
              <w:t xml:space="preserve">fficiency and </w:t>
            </w:r>
            <w:r>
              <w:rPr>
                <w:sz w:val="20"/>
                <w:szCs w:val="20"/>
                <w:lang w:val="en-GB"/>
              </w:rPr>
              <w:t>S</w:t>
            </w:r>
            <w:r w:rsidRPr="00647A72">
              <w:rPr>
                <w:sz w:val="20"/>
                <w:szCs w:val="20"/>
                <w:lang w:val="en-GB"/>
              </w:rPr>
              <w:t>ustainability</w:t>
            </w:r>
            <w:r w:rsidRPr="00647A72" w:rsidDel="00647A72">
              <w:rPr>
                <w:sz w:val="20"/>
                <w:szCs w:val="20"/>
                <w:lang w:val="en-GB"/>
              </w:rPr>
              <w:t xml:space="preserve"> </w:t>
            </w:r>
          </w:p>
        </w:tc>
        <w:tc>
          <w:tcPr>
            <w:tcW w:w="1666" w:type="pct"/>
            <w:vAlign w:val="center"/>
          </w:tcPr>
          <w:p w14:paraId="3892C579" w14:textId="77777777" w:rsidR="00941318" w:rsidRPr="00C924D0" w:rsidRDefault="00941318" w:rsidP="005F6C69">
            <w:pPr>
              <w:spacing w:line="240" w:lineRule="auto"/>
              <w:jc w:val="both"/>
              <w:rPr>
                <w:sz w:val="20"/>
                <w:szCs w:val="20"/>
                <w:lang w:val="en-GB"/>
              </w:rPr>
            </w:pPr>
            <w:r w:rsidRPr="00C924D0">
              <w:rPr>
                <w:sz w:val="20"/>
                <w:szCs w:val="20"/>
                <w:lang w:val="en-GB"/>
              </w:rPr>
              <w:t>UNDP</w:t>
            </w:r>
          </w:p>
        </w:tc>
      </w:tr>
      <w:tr w:rsidR="00941318" w:rsidRPr="00C924D0" w14:paraId="7E863BC8" w14:textId="77777777" w:rsidTr="005F6C69">
        <w:tc>
          <w:tcPr>
            <w:tcW w:w="1064" w:type="pct"/>
            <w:vAlign w:val="center"/>
          </w:tcPr>
          <w:p w14:paraId="4C938B5D" w14:textId="77777777" w:rsidR="00941318" w:rsidRPr="00C924D0" w:rsidRDefault="00941318" w:rsidP="005F6C69">
            <w:pPr>
              <w:spacing w:line="240" w:lineRule="auto"/>
              <w:jc w:val="both"/>
              <w:rPr>
                <w:sz w:val="20"/>
                <w:szCs w:val="20"/>
                <w:lang w:val="en-GB"/>
              </w:rPr>
            </w:pPr>
            <w:r>
              <w:rPr>
                <w:sz w:val="20"/>
                <w:szCs w:val="20"/>
                <w:lang w:val="en-GB"/>
              </w:rPr>
              <w:t>9</w:t>
            </w:r>
          </w:p>
        </w:tc>
        <w:tc>
          <w:tcPr>
            <w:tcW w:w="2270" w:type="pct"/>
            <w:vAlign w:val="center"/>
          </w:tcPr>
          <w:p w14:paraId="53564FF7" w14:textId="77777777" w:rsidR="00941318" w:rsidRPr="00C924D0" w:rsidRDefault="00941318" w:rsidP="005F6C69">
            <w:pPr>
              <w:spacing w:line="240" w:lineRule="auto"/>
              <w:jc w:val="both"/>
              <w:rPr>
                <w:sz w:val="20"/>
                <w:szCs w:val="20"/>
                <w:lang w:val="en-GB"/>
              </w:rPr>
            </w:pPr>
            <w:r w:rsidRPr="00647A72">
              <w:rPr>
                <w:sz w:val="20"/>
                <w:szCs w:val="20"/>
                <w:lang w:val="en-GB"/>
              </w:rPr>
              <w:t xml:space="preserve">Relevance, </w:t>
            </w:r>
            <w:r>
              <w:rPr>
                <w:sz w:val="20"/>
                <w:szCs w:val="20"/>
                <w:lang w:val="en-GB"/>
              </w:rPr>
              <w:t>C</w:t>
            </w:r>
            <w:r w:rsidRPr="00647A72">
              <w:rPr>
                <w:sz w:val="20"/>
                <w:szCs w:val="20"/>
                <w:lang w:val="en-GB"/>
              </w:rPr>
              <w:t xml:space="preserve">oherence, </w:t>
            </w:r>
            <w:r>
              <w:rPr>
                <w:sz w:val="20"/>
                <w:szCs w:val="20"/>
                <w:lang w:val="en-GB"/>
              </w:rPr>
              <w:t>E</w:t>
            </w:r>
            <w:r w:rsidRPr="00647A72">
              <w:rPr>
                <w:sz w:val="20"/>
                <w:szCs w:val="20"/>
                <w:lang w:val="en-GB"/>
              </w:rPr>
              <w:t>ffectiveness</w:t>
            </w:r>
            <w:r>
              <w:rPr>
                <w:sz w:val="20"/>
                <w:szCs w:val="20"/>
                <w:lang w:val="en-GB"/>
              </w:rPr>
              <w:t xml:space="preserve"> and Impact</w:t>
            </w:r>
          </w:p>
        </w:tc>
        <w:tc>
          <w:tcPr>
            <w:tcW w:w="1666" w:type="pct"/>
            <w:vAlign w:val="center"/>
          </w:tcPr>
          <w:p w14:paraId="3146A720" w14:textId="77777777" w:rsidR="00941318" w:rsidRPr="00C924D0" w:rsidRDefault="00941318" w:rsidP="005F6C69">
            <w:pPr>
              <w:spacing w:line="240" w:lineRule="auto"/>
              <w:jc w:val="both"/>
              <w:rPr>
                <w:sz w:val="20"/>
                <w:szCs w:val="20"/>
                <w:lang w:val="en-GB"/>
              </w:rPr>
            </w:pPr>
            <w:r w:rsidRPr="00C924D0">
              <w:rPr>
                <w:sz w:val="20"/>
                <w:szCs w:val="20"/>
                <w:lang w:val="en-GB"/>
              </w:rPr>
              <w:t>UNDP</w:t>
            </w:r>
          </w:p>
        </w:tc>
      </w:tr>
      <w:tr w:rsidR="00941318" w:rsidRPr="00C924D0" w14:paraId="1FE362A9" w14:textId="77777777" w:rsidTr="005F6C69">
        <w:tc>
          <w:tcPr>
            <w:tcW w:w="1064" w:type="pct"/>
            <w:vAlign w:val="center"/>
          </w:tcPr>
          <w:p w14:paraId="7EB05A98" w14:textId="77777777" w:rsidR="00941318" w:rsidRPr="00C924D0" w:rsidRDefault="00941318" w:rsidP="005F6C69">
            <w:pPr>
              <w:spacing w:line="240" w:lineRule="auto"/>
              <w:jc w:val="both"/>
              <w:rPr>
                <w:sz w:val="20"/>
                <w:szCs w:val="20"/>
                <w:lang w:val="en-GB"/>
              </w:rPr>
            </w:pPr>
            <w:r>
              <w:rPr>
                <w:sz w:val="20"/>
                <w:szCs w:val="20"/>
                <w:lang w:val="en-GB"/>
              </w:rPr>
              <w:t>10</w:t>
            </w:r>
          </w:p>
        </w:tc>
        <w:tc>
          <w:tcPr>
            <w:tcW w:w="2270" w:type="pct"/>
            <w:vAlign w:val="center"/>
          </w:tcPr>
          <w:p w14:paraId="4E906BA2" w14:textId="77777777" w:rsidR="00941318" w:rsidRPr="007F3891" w:rsidRDefault="00941318" w:rsidP="005F6C69">
            <w:pPr>
              <w:spacing w:line="240" w:lineRule="auto"/>
              <w:jc w:val="both"/>
              <w:rPr>
                <w:lang w:val="en-GB"/>
              </w:rPr>
            </w:pPr>
            <w:r w:rsidRPr="00647A72">
              <w:rPr>
                <w:lang w:val="en-GB"/>
              </w:rPr>
              <w:t xml:space="preserve">Relevance, </w:t>
            </w:r>
            <w:r>
              <w:rPr>
                <w:lang w:val="en-GB"/>
              </w:rPr>
              <w:t>E</w:t>
            </w:r>
            <w:r w:rsidRPr="00647A72">
              <w:rPr>
                <w:lang w:val="en-GB"/>
              </w:rPr>
              <w:t xml:space="preserve">ffectiveness, </w:t>
            </w:r>
            <w:r>
              <w:rPr>
                <w:lang w:val="en-GB"/>
              </w:rPr>
              <w:t>E</w:t>
            </w:r>
            <w:r w:rsidRPr="00647A72">
              <w:rPr>
                <w:lang w:val="en-GB"/>
              </w:rPr>
              <w:t>fficiency</w:t>
            </w:r>
            <w:r>
              <w:rPr>
                <w:lang w:val="en-GB"/>
              </w:rPr>
              <w:t xml:space="preserve"> and</w:t>
            </w:r>
            <w:r w:rsidRPr="00647A72">
              <w:rPr>
                <w:lang w:val="en-GB"/>
              </w:rPr>
              <w:t xml:space="preserve"> </w:t>
            </w:r>
            <w:r>
              <w:rPr>
                <w:lang w:val="en-GB"/>
              </w:rPr>
              <w:t>S</w:t>
            </w:r>
            <w:r w:rsidRPr="00647A72">
              <w:rPr>
                <w:lang w:val="en-GB"/>
              </w:rPr>
              <w:t>ustainability</w:t>
            </w:r>
          </w:p>
        </w:tc>
        <w:tc>
          <w:tcPr>
            <w:tcW w:w="1666" w:type="pct"/>
            <w:vAlign w:val="center"/>
          </w:tcPr>
          <w:p w14:paraId="157E0DC8" w14:textId="77777777" w:rsidR="00941318" w:rsidRPr="00C924D0" w:rsidRDefault="00941318" w:rsidP="005F6C69">
            <w:pPr>
              <w:spacing w:line="240" w:lineRule="auto"/>
              <w:jc w:val="both"/>
              <w:rPr>
                <w:sz w:val="20"/>
                <w:szCs w:val="20"/>
                <w:lang w:val="en-GB"/>
              </w:rPr>
            </w:pPr>
            <w:r>
              <w:rPr>
                <w:sz w:val="20"/>
                <w:szCs w:val="20"/>
                <w:lang w:val="en-GB"/>
              </w:rPr>
              <w:t>UNDP</w:t>
            </w:r>
          </w:p>
        </w:tc>
      </w:tr>
      <w:tr w:rsidR="00941318" w:rsidRPr="00C924D0" w14:paraId="312ECA48" w14:textId="77777777" w:rsidTr="005F6C69">
        <w:tc>
          <w:tcPr>
            <w:tcW w:w="1064" w:type="pct"/>
            <w:vAlign w:val="center"/>
          </w:tcPr>
          <w:p w14:paraId="714CBF4A" w14:textId="77777777" w:rsidR="00941318" w:rsidRDefault="00941318" w:rsidP="005F6C69">
            <w:pPr>
              <w:spacing w:line="240" w:lineRule="auto"/>
              <w:jc w:val="both"/>
              <w:rPr>
                <w:sz w:val="20"/>
                <w:szCs w:val="20"/>
                <w:lang w:val="en-GB"/>
              </w:rPr>
            </w:pPr>
            <w:r>
              <w:rPr>
                <w:sz w:val="20"/>
                <w:szCs w:val="20"/>
                <w:lang w:val="en-GB"/>
              </w:rPr>
              <w:lastRenderedPageBreak/>
              <w:t>11</w:t>
            </w:r>
          </w:p>
        </w:tc>
        <w:tc>
          <w:tcPr>
            <w:tcW w:w="2270" w:type="pct"/>
            <w:vAlign w:val="center"/>
          </w:tcPr>
          <w:p w14:paraId="2853682E" w14:textId="77777777" w:rsidR="00941318" w:rsidRPr="00C924D0" w:rsidRDefault="00941318" w:rsidP="005F6C69">
            <w:pPr>
              <w:spacing w:line="240" w:lineRule="auto"/>
              <w:jc w:val="both"/>
              <w:rPr>
                <w:sz w:val="20"/>
                <w:szCs w:val="20"/>
                <w:lang w:val="en-GB"/>
              </w:rPr>
            </w:pPr>
            <w:r>
              <w:rPr>
                <w:lang w:val="en-GB"/>
              </w:rPr>
              <w:t>E</w:t>
            </w:r>
            <w:r w:rsidRPr="00647A72">
              <w:rPr>
                <w:lang w:val="en-GB"/>
              </w:rPr>
              <w:t xml:space="preserve">ffectiveness, </w:t>
            </w:r>
            <w:r>
              <w:rPr>
                <w:lang w:val="en-GB"/>
              </w:rPr>
              <w:t>and E</w:t>
            </w:r>
            <w:r w:rsidRPr="00647A72">
              <w:rPr>
                <w:lang w:val="en-GB"/>
              </w:rPr>
              <w:t>fficiency</w:t>
            </w:r>
          </w:p>
        </w:tc>
        <w:tc>
          <w:tcPr>
            <w:tcW w:w="1666" w:type="pct"/>
            <w:vAlign w:val="center"/>
          </w:tcPr>
          <w:p w14:paraId="22D06E93" w14:textId="77777777" w:rsidR="00941318" w:rsidRPr="00C924D0" w:rsidRDefault="00941318" w:rsidP="005F6C69">
            <w:pPr>
              <w:spacing w:line="240" w:lineRule="auto"/>
              <w:jc w:val="both"/>
              <w:rPr>
                <w:sz w:val="20"/>
                <w:szCs w:val="20"/>
                <w:lang w:val="en-GB"/>
              </w:rPr>
            </w:pPr>
            <w:r>
              <w:rPr>
                <w:sz w:val="20"/>
                <w:szCs w:val="20"/>
                <w:lang w:val="en-GB"/>
              </w:rPr>
              <w:t>UNDP</w:t>
            </w:r>
          </w:p>
        </w:tc>
      </w:tr>
    </w:tbl>
    <w:p w14:paraId="6B12ED91" w14:textId="77777777" w:rsidR="00941318" w:rsidRPr="00C924D0" w:rsidRDefault="00941318" w:rsidP="00941318">
      <w:pPr>
        <w:numPr>
          <w:ilvl w:val="0"/>
          <w:numId w:val="163"/>
        </w:numPr>
        <w:spacing w:before="240" w:line="240" w:lineRule="auto"/>
        <w:ind w:left="360"/>
        <w:contextualSpacing/>
        <w:jc w:val="both"/>
        <w:rPr>
          <w:lang w:val="en-GB"/>
        </w:rPr>
      </w:pPr>
      <w:r w:rsidRPr="00C924D0">
        <w:rPr>
          <w:b/>
          <w:bCs/>
          <w:lang w:val="en-GB"/>
        </w:rPr>
        <w:t>Conclusions # 1, 5, and 8:</w:t>
      </w:r>
      <w:r w:rsidRPr="00C924D0">
        <w:rPr>
          <w:lang w:val="en-GB"/>
        </w:rPr>
        <w:t xml:space="preserve"> Clarify/confirm overall project objectives and anticipated results at the output,</w:t>
      </w:r>
      <w:r w:rsidRPr="00C924D0">
        <w:rPr>
          <w:b/>
          <w:bCs/>
          <w:lang w:val="en-GB"/>
        </w:rPr>
        <w:t xml:space="preserve"> </w:t>
      </w:r>
      <w:r w:rsidRPr="00C924D0">
        <w:rPr>
          <w:lang w:val="en-GB"/>
        </w:rPr>
        <w:t>outcome and impact levels. Using the project goal as a starting point, undertake a ToC process with stakeholders, working out at each level the pre-conditions needed for achieving the results anticipated (do you need more awareness, more knowledge, more access to finance, more capacity, more political will? How will you get it? How will you measure it?). Develop results chains which articulate clearly what is needed to get from inputs to outputs to outcomes, and then map the horizontal linkages between the results chains to articulate how all project elements can be mutually supporting to help align the project with other actors working on similar issues, and better identify areas of complementarity and collaboration.  Such a process will support chances of sustainability.</w:t>
      </w:r>
    </w:p>
    <w:p w14:paraId="5030C378" w14:textId="77777777" w:rsidR="00941318" w:rsidRDefault="00941318" w:rsidP="00941318">
      <w:pPr>
        <w:numPr>
          <w:ilvl w:val="0"/>
          <w:numId w:val="163"/>
        </w:numPr>
        <w:spacing w:before="240" w:line="240" w:lineRule="auto"/>
        <w:ind w:left="360"/>
        <w:contextualSpacing/>
        <w:jc w:val="both"/>
        <w:rPr>
          <w:lang w:val="en-GB"/>
        </w:rPr>
      </w:pPr>
      <w:r w:rsidRPr="006C3F0B">
        <w:rPr>
          <w:b/>
          <w:bCs/>
          <w:lang w:val="en-GB"/>
        </w:rPr>
        <w:t>Conclusions # 1, and 2:</w:t>
      </w:r>
      <w:r w:rsidRPr="006C3F0B">
        <w:rPr>
          <w:lang w:val="en-GB"/>
        </w:rPr>
        <w:t xml:space="preserve"> Bring in senior gender expertise to the ToC process considering that gender mainstreaming and inclusiveness is part of the package</w:t>
      </w:r>
      <w:r>
        <w:rPr>
          <w:lang w:val="en-GB"/>
        </w:rPr>
        <w:t xml:space="preserve">. </w:t>
      </w:r>
      <w:r w:rsidRPr="006C3F0B">
        <w:rPr>
          <w:lang w:val="en-GB"/>
        </w:rPr>
        <w:t xml:space="preserve">Undertake a rapid gender audit of the resilience grants to identify the methodologies employed by implementing partners in implementing gender mainstreaming in the grants. This audit should consider the lived realities of men and women in the private and public sphere at sub national levels and identify points of entry for gender mainstreaming.  Audit results will help inform future gender mainstreaming strategies for project interventions and project design processes. </w:t>
      </w:r>
    </w:p>
    <w:p w14:paraId="79C7ACBB" w14:textId="77777777" w:rsidR="00941318" w:rsidRPr="006C3F0B" w:rsidRDefault="00941318" w:rsidP="00941318">
      <w:pPr>
        <w:numPr>
          <w:ilvl w:val="0"/>
          <w:numId w:val="163"/>
        </w:numPr>
        <w:spacing w:before="240" w:line="240" w:lineRule="auto"/>
        <w:ind w:left="360"/>
        <w:contextualSpacing/>
        <w:jc w:val="both"/>
        <w:rPr>
          <w:lang w:val="en-GB"/>
        </w:rPr>
      </w:pPr>
      <w:r w:rsidRPr="006C3F0B">
        <w:rPr>
          <w:b/>
          <w:bCs/>
          <w:lang w:val="en-GB"/>
        </w:rPr>
        <w:t>Conclusions # 1, 3, 7, and 8:</w:t>
      </w:r>
      <w:r w:rsidRPr="006C3F0B">
        <w:rPr>
          <w:lang w:val="en-GB"/>
        </w:rPr>
        <w:t xml:space="preserve"> Undertake a needs and risk assessment which looks at the capacities and vulnerabilities of partner institutions and stakeholders relevant to project activities and goals in the region, identifying the capacity gaps and risks that will need to be mitigated or managed. This will also support chances of sustainability.</w:t>
      </w:r>
    </w:p>
    <w:p w14:paraId="7C3A6F7A" w14:textId="77777777" w:rsidR="00941318" w:rsidRPr="006C3F0B" w:rsidRDefault="00941318" w:rsidP="00941318">
      <w:pPr>
        <w:numPr>
          <w:ilvl w:val="0"/>
          <w:numId w:val="163"/>
        </w:numPr>
        <w:spacing w:before="240" w:line="240" w:lineRule="auto"/>
        <w:ind w:left="360"/>
        <w:contextualSpacing/>
        <w:jc w:val="both"/>
        <w:rPr>
          <w:lang w:val="en-GB"/>
        </w:rPr>
      </w:pPr>
      <w:r w:rsidRPr="006C3F0B">
        <w:rPr>
          <w:b/>
          <w:bCs/>
          <w:lang w:val="en-GB"/>
        </w:rPr>
        <w:t>Conclusions # 1, 4, and 8:</w:t>
      </w:r>
      <w:r w:rsidRPr="006C3F0B">
        <w:rPr>
          <w:lang w:val="en-GB"/>
        </w:rPr>
        <w:t xml:space="preserve"> Engage UN partners in the development of the ToC process and the risk and needs assessment. Based on regional plans, identify where complementarities lie with UNDP’s programmes and how a collaborative relationship with the project would add value to the output, or at least bring useful synergies to the process. Invest in the capacity-building of regional partners, as well as interested civil society organizations and groups to further popular awareness, engage in dialogue and advocacy, as well as policy formulation at the country and regional levels. The attention to capacity building, multi-level dialogue for policy formulation will also support changes of project sustainability. </w:t>
      </w:r>
    </w:p>
    <w:p w14:paraId="68D38ABD" w14:textId="77777777" w:rsidR="00941318" w:rsidRDefault="00941318" w:rsidP="00941318">
      <w:pPr>
        <w:numPr>
          <w:ilvl w:val="0"/>
          <w:numId w:val="163"/>
        </w:numPr>
        <w:spacing w:before="240" w:line="240" w:lineRule="auto"/>
        <w:ind w:left="360"/>
        <w:contextualSpacing/>
        <w:jc w:val="both"/>
        <w:rPr>
          <w:lang w:val="en-GB"/>
        </w:rPr>
      </w:pPr>
      <w:r w:rsidRPr="007F3891">
        <w:rPr>
          <w:b/>
          <w:bCs/>
          <w:lang w:val="en-GB"/>
        </w:rPr>
        <w:t>Conclusion # 3:</w:t>
      </w:r>
      <w:r w:rsidRPr="006C3F0B">
        <w:rPr>
          <w:lang w:val="en-GB"/>
        </w:rPr>
        <w:t xml:space="preserve"> Use</w:t>
      </w:r>
      <w:r w:rsidRPr="00C924D0">
        <w:t xml:space="preserve"> detailed stakeholder mapping to identify and categorize project stakeholders according to their influence on, and interest in, the project to identify how to manage them in the interests of the project during implementation. Based on the stakeholder analysis, select </w:t>
      </w:r>
      <w:proofErr w:type="gramStart"/>
      <w:r w:rsidRPr="00C924D0">
        <w:t>a few</w:t>
      </w:r>
      <w:proofErr w:type="gramEnd"/>
      <w:r w:rsidRPr="00C924D0">
        <w:t xml:space="preserve"> proven implementation partners with the technical competence and experience needed to develop strong partnerships with inter and governmental institutions necessary for transforming knowledge products into policy and plans.</w:t>
      </w:r>
    </w:p>
    <w:p w14:paraId="167E5266" w14:textId="77777777" w:rsidR="00941318" w:rsidRDefault="00941318" w:rsidP="00941318">
      <w:pPr>
        <w:numPr>
          <w:ilvl w:val="0"/>
          <w:numId w:val="163"/>
        </w:numPr>
        <w:spacing w:before="240" w:line="240" w:lineRule="auto"/>
        <w:ind w:left="360"/>
        <w:contextualSpacing/>
        <w:jc w:val="both"/>
        <w:rPr>
          <w:lang w:val="en-GB"/>
        </w:rPr>
      </w:pPr>
      <w:r w:rsidRPr="00941318">
        <w:rPr>
          <w:b/>
          <w:bCs/>
          <w:lang w:val="en-GB"/>
        </w:rPr>
        <w:t>Conclusion 3,4 and 5:</w:t>
      </w:r>
      <w:r w:rsidRPr="00941318">
        <w:rPr>
          <w:lang w:val="en-GB"/>
        </w:rPr>
        <w:t xml:space="preserve"> </w:t>
      </w:r>
      <w:r w:rsidRPr="00941318">
        <w:rPr>
          <w:bCs/>
          <w:color w:val="222222"/>
        </w:rPr>
        <w:t xml:space="preserve">Improve overall coordination of project activities through the establishment of a stronger coordination mechanism staffed by a full-time coordinator which tracks evolving opportunities for </w:t>
      </w:r>
      <w:r w:rsidRPr="00941318">
        <w:rPr>
          <w:lang w:val="en-GB"/>
        </w:rPr>
        <w:t xml:space="preserve">creating synergies in partner implementation practices, leveraging existing partnerships and emerging opportunities provided by the work of other partners so that all partners are aware of each other’s work and can build more effective collaborative partnerships across the region. This mechanism must include monthly - or at a minimum - quarterly mandatory check-ins with partners to identify areas of synergy and collaboration for action. </w:t>
      </w:r>
    </w:p>
    <w:p w14:paraId="072BCF73" w14:textId="77777777" w:rsidR="00941318" w:rsidRDefault="00941318" w:rsidP="00941318">
      <w:pPr>
        <w:numPr>
          <w:ilvl w:val="0"/>
          <w:numId w:val="163"/>
        </w:numPr>
        <w:spacing w:before="240" w:line="240" w:lineRule="auto"/>
        <w:ind w:left="360"/>
        <w:contextualSpacing/>
        <w:jc w:val="both"/>
        <w:rPr>
          <w:lang w:val="en-GB"/>
        </w:rPr>
      </w:pPr>
      <w:r w:rsidRPr="00941318">
        <w:rPr>
          <w:b/>
          <w:bCs/>
          <w:lang w:val="en-GB"/>
        </w:rPr>
        <w:t>Conclusion 3 and 4:</w:t>
      </w:r>
      <w:r w:rsidRPr="00941318">
        <w:rPr>
          <w:lang w:val="en-GB"/>
        </w:rPr>
        <w:t xml:space="preserve"> Improve the implementation of multi-level dialogues around climate security issues by broadening the base from government and national partners to include non-governmental organisations and the private sector. </w:t>
      </w:r>
    </w:p>
    <w:p w14:paraId="36C231B0" w14:textId="77777777" w:rsidR="00941318" w:rsidRDefault="00941318" w:rsidP="00941318">
      <w:pPr>
        <w:numPr>
          <w:ilvl w:val="0"/>
          <w:numId w:val="163"/>
        </w:numPr>
        <w:spacing w:before="240" w:line="240" w:lineRule="auto"/>
        <w:ind w:left="360"/>
        <w:contextualSpacing/>
        <w:jc w:val="both"/>
        <w:rPr>
          <w:lang w:val="en-GB"/>
        </w:rPr>
      </w:pPr>
      <w:r w:rsidRPr="00941318">
        <w:rPr>
          <w:b/>
          <w:bCs/>
          <w:lang w:val="en-GB"/>
        </w:rPr>
        <w:lastRenderedPageBreak/>
        <w:t>Conclusion 8, 9 and 10</w:t>
      </w:r>
      <w:r w:rsidRPr="00941318">
        <w:rPr>
          <w:lang w:val="en-GB"/>
        </w:rPr>
        <w:t xml:space="preserve">: </w:t>
      </w:r>
      <w:r w:rsidRPr="00941318">
        <w:rPr>
          <w:bCs/>
          <w:color w:val="222222"/>
        </w:rPr>
        <w:t>Engage in communications on the results of the SDG CG and advocacy based on the results from SDG CF implementation with and through the UN to accelerate action on climate security.</w:t>
      </w:r>
    </w:p>
    <w:p w14:paraId="52F90EA5" w14:textId="77777777" w:rsidR="00941318" w:rsidRDefault="00941318" w:rsidP="00941318">
      <w:pPr>
        <w:numPr>
          <w:ilvl w:val="0"/>
          <w:numId w:val="163"/>
        </w:numPr>
        <w:spacing w:before="240" w:line="240" w:lineRule="auto"/>
        <w:ind w:left="360"/>
        <w:contextualSpacing/>
        <w:jc w:val="both"/>
        <w:rPr>
          <w:lang w:val="en-GB"/>
        </w:rPr>
      </w:pPr>
      <w:r w:rsidRPr="00941318">
        <w:rPr>
          <w:b/>
          <w:bCs/>
          <w:lang w:val="en-GB"/>
        </w:rPr>
        <w:t>Conclusion # 3:</w:t>
      </w:r>
      <w:r w:rsidRPr="00941318">
        <w:rPr>
          <w:lang w:val="en-GB"/>
        </w:rPr>
        <w:t xml:space="preserve"> Expand project partnerships as implementation progress based on your stakeholder analysis, technical requirements and proven and efficient implementation modalities which are not challenged by overwhelming coordination requirements. </w:t>
      </w:r>
      <w:r w:rsidRPr="00941318">
        <w:rPr>
          <w:bCs/>
          <w:color w:val="222222"/>
          <w:lang w:val="en-GB"/>
        </w:rPr>
        <w:t>A</w:t>
      </w:r>
      <w:r w:rsidRPr="00941318">
        <w:rPr>
          <w:bCs/>
          <w:color w:val="222222"/>
        </w:rPr>
        <w:t xml:space="preserve"> consolidation of the relationships with the LAS for future partnerships should also be prioritized. </w:t>
      </w:r>
      <w:r w:rsidRPr="00941318">
        <w:rPr>
          <w:lang w:val="en-GB"/>
        </w:rPr>
        <w:t xml:space="preserve"> </w:t>
      </w:r>
    </w:p>
    <w:p w14:paraId="37B3A463" w14:textId="77777777" w:rsidR="00941318" w:rsidRDefault="00941318" w:rsidP="00941318">
      <w:pPr>
        <w:numPr>
          <w:ilvl w:val="0"/>
          <w:numId w:val="163"/>
        </w:numPr>
        <w:spacing w:before="240" w:line="240" w:lineRule="auto"/>
        <w:ind w:left="360"/>
        <w:contextualSpacing/>
        <w:jc w:val="both"/>
        <w:rPr>
          <w:lang w:val="en-GB"/>
        </w:rPr>
      </w:pPr>
      <w:r w:rsidRPr="00941318">
        <w:rPr>
          <w:b/>
          <w:bCs/>
          <w:lang w:val="en-GB"/>
        </w:rPr>
        <w:t>Conclusions # 7:</w:t>
      </w:r>
      <w:r w:rsidRPr="00941318">
        <w:rPr>
          <w:lang w:val="en-GB"/>
        </w:rPr>
        <w:t xml:space="preserve"> Build a learning loop into the M&amp;E implementation process to be managed by the CTO for periodic but regular review and reflection on progress achieved against targets at regional and sub national levels. </w:t>
      </w:r>
      <w:r w:rsidRPr="00941318">
        <w:rPr>
          <w:bCs/>
          <w:color w:val="222222"/>
        </w:rPr>
        <w:t>To keep the results on track, a quarterly—or at least semi-annual—stock take of performance measures should be done.</w:t>
      </w:r>
    </w:p>
    <w:p w14:paraId="7F2B9382" w14:textId="77777777" w:rsidR="00941318" w:rsidRDefault="00941318" w:rsidP="00941318">
      <w:pPr>
        <w:numPr>
          <w:ilvl w:val="0"/>
          <w:numId w:val="163"/>
        </w:numPr>
        <w:spacing w:before="240" w:line="240" w:lineRule="auto"/>
        <w:ind w:left="360"/>
        <w:contextualSpacing/>
        <w:jc w:val="both"/>
        <w:rPr>
          <w:lang w:val="en-GB"/>
        </w:rPr>
      </w:pPr>
      <w:r w:rsidRPr="00941318">
        <w:rPr>
          <w:b/>
          <w:bCs/>
          <w:lang w:val="en-GB"/>
        </w:rPr>
        <w:t>Conclusion # 6:</w:t>
      </w:r>
      <w:r w:rsidRPr="00941318">
        <w:rPr>
          <w:lang w:val="en-GB"/>
        </w:rPr>
        <w:t xml:space="preserve"> Ensure PMU competencies include performance management skills, relationship building skills (a more structured approach is needed to policy integration), communication and advocacy skills at senior levels.</w:t>
      </w:r>
    </w:p>
    <w:p w14:paraId="6093F358" w14:textId="77777777" w:rsidR="00941318" w:rsidRDefault="00941318" w:rsidP="00941318">
      <w:pPr>
        <w:spacing w:before="240" w:line="240" w:lineRule="auto"/>
        <w:contextualSpacing/>
        <w:jc w:val="both"/>
        <w:rPr>
          <w:rStyle w:val="Strong"/>
          <w:b w:val="0"/>
          <w:bCs w:val="0"/>
          <w:color w:val="auto"/>
          <w:lang w:val="en-GB"/>
        </w:rPr>
      </w:pPr>
    </w:p>
    <w:p w14:paraId="3E04E286" w14:textId="4D917720" w:rsidR="004F7A33" w:rsidRPr="00941318" w:rsidRDefault="004F7A33" w:rsidP="00941318">
      <w:pPr>
        <w:spacing w:before="240" w:line="240" w:lineRule="auto"/>
        <w:contextualSpacing/>
        <w:jc w:val="both"/>
        <w:rPr>
          <w:rStyle w:val="Strong"/>
          <w:b w:val="0"/>
          <w:bCs w:val="0"/>
          <w:color w:val="auto"/>
          <w:lang w:val="en-GB"/>
        </w:rPr>
      </w:pPr>
      <w:r w:rsidRPr="00941318">
        <w:rPr>
          <w:rStyle w:val="Strong"/>
          <w:b w:val="0"/>
          <w:bCs w:val="0"/>
          <w:color w:val="auto"/>
          <w:lang w:val="en-GB"/>
        </w:rPr>
        <w:t>Annex 27 provides additional details on future planning recommendations.</w:t>
      </w:r>
    </w:p>
    <w:p w14:paraId="5C731422" w14:textId="77777777" w:rsidR="004F7A33" w:rsidRPr="004F7A33" w:rsidRDefault="004F7A33" w:rsidP="004F7A33">
      <w:pPr>
        <w:tabs>
          <w:tab w:val="right" w:pos="1667"/>
        </w:tabs>
        <w:spacing w:after="0" w:line="240" w:lineRule="auto"/>
        <w:rPr>
          <w:rStyle w:val="Strong"/>
          <w:b w:val="0"/>
          <w:bCs w:val="0"/>
          <w:color w:val="auto"/>
          <w:lang w:val="en-GB"/>
        </w:rPr>
      </w:pPr>
    </w:p>
    <w:p w14:paraId="45D833F1" w14:textId="77777777" w:rsidR="004F7A33" w:rsidRPr="004F7A33" w:rsidRDefault="004F7A33" w:rsidP="004F7A33">
      <w:pPr>
        <w:tabs>
          <w:tab w:val="right" w:pos="1667"/>
        </w:tabs>
        <w:spacing w:after="0" w:line="240" w:lineRule="auto"/>
        <w:rPr>
          <w:rStyle w:val="Strong"/>
          <w:b w:val="0"/>
          <w:bCs w:val="0"/>
          <w:color w:val="auto"/>
          <w:lang w:val="en-GB"/>
        </w:rPr>
      </w:pPr>
    </w:p>
    <w:p w14:paraId="29FBB93C" w14:textId="77777777" w:rsidR="00F57A2F" w:rsidRPr="00941318" w:rsidRDefault="00F57A2F" w:rsidP="00941318"/>
    <w:p w14:paraId="1E5A6F50" w14:textId="77777777" w:rsidR="003507A0" w:rsidRPr="003E60CE" w:rsidRDefault="003507A0" w:rsidP="00703E74">
      <w:pPr>
        <w:spacing w:line="240" w:lineRule="auto"/>
        <w:rPr>
          <w:lang w:val="en-GB"/>
        </w:rPr>
      </w:pPr>
    </w:p>
    <w:p w14:paraId="0A60D1F3" w14:textId="5EE11FBE" w:rsidR="003507A0" w:rsidRPr="003E60CE" w:rsidRDefault="003507A0" w:rsidP="00ED0845">
      <w:pPr>
        <w:pStyle w:val="Heading1"/>
      </w:pPr>
      <w:bookmarkStart w:id="138" w:name="_Toc173229835"/>
      <w:r w:rsidRPr="003E60CE">
        <w:lastRenderedPageBreak/>
        <w:t>Annexes (Attached in a Separate Document)</w:t>
      </w:r>
      <w:bookmarkEnd w:id="138"/>
    </w:p>
    <w:p w14:paraId="0E5C21AC" w14:textId="42CB2CE1" w:rsidR="003507A0" w:rsidRPr="003E60CE" w:rsidRDefault="003507A0" w:rsidP="003507A0">
      <w:pPr>
        <w:pStyle w:val="Heading4"/>
        <w:rPr>
          <w:lang w:val="en-GB"/>
        </w:rPr>
      </w:pPr>
      <w:r w:rsidRPr="003E60CE">
        <w:rPr>
          <w:lang w:val="en-GB"/>
        </w:rPr>
        <w:t>Annex 1: TOR</w:t>
      </w:r>
      <w:r w:rsidRPr="003E60CE">
        <w:rPr>
          <w:lang w:val="en-GB"/>
        </w:rPr>
        <w:tab/>
      </w:r>
    </w:p>
    <w:p w14:paraId="7F846A25" w14:textId="5AD54529" w:rsidR="003507A0" w:rsidRPr="003E60CE" w:rsidRDefault="003507A0" w:rsidP="003507A0">
      <w:pPr>
        <w:pStyle w:val="Heading4"/>
        <w:rPr>
          <w:lang w:val="en-GB"/>
        </w:rPr>
      </w:pPr>
      <w:r w:rsidRPr="003E60CE">
        <w:rPr>
          <w:lang w:val="en-GB"/>
        </w:rPr>
        <w:t>Annex 2: Evaluation Matrix</w:t>
      </w:r>
    </w:p>
    <w:p w14:paraId="15E90328" w14:textId="513101C1" w:rsidR="003507A0" w:rsidRPr="003E60CE" w:rsidRDefault="003507A0" w:rsidP="003507A0">
      <w:pPr>
        <w:pStyle w:val="Heading4"/>
        <w:rPr>
          <w:lang w:val="en-GB"/>
        </w:rPr>
      </w:pPr>
      <w:r w:rsidRPr="003E60CE">
        <w:rPr>
          <w:lang w:val="en-GB"/>
        </w:rPr>
        <w:t>Annex 3: Theory of change</w:t>
      </w:r>
    </w:p>
    <w:p w14:paraId="272AD6CC" w14:textId="02A10902" w:rsidR="003507A0" w:rsidRPr="003E60CE" w:rsidRDefault="003507A0" w:rsidP="003507A0">
      <w:pPr>
        <w:pStyle w:val="Heading4"/>
        <w:rPr>
          <w:lang w:val="en-GB"/>
        </w:rPr>
      </w:pPr>
      <w:r w:rsidRPr="003E60CE">
        <w:rPr>
          <w:lang w:val="en-GB"/>
        </w:rPr>
        <w:t>Annex 4: Results Framework</w:t>
      </w:r>
      <w:r w:rsidRPr="003E60CE">
        <w:rPr>
          <w:lang w:val="en-GB"/>
        </w:rPr>
        <w:tab/>
      </w:r>
    </w:p>
    <w:p w14:paraId="317F0B9B" w14:textId="61190736" w:rsidR="003507A0" w:rsidRPr="003E60CE" w:rsidRDefault="003507A0" w:rsidP="003507A0">
      <w:pPr>
        <w:pStyle w:val="Heading4"/>
        <w:rPr>
          <w:lang w:val="en-GB"/>
        </w:rPr>
      </w:pPr>
      <w:r w:rsidRPr="003E60CE">
        <w:rPr>
          <w:lang w:val="en-GB"/>
        </w:rPr>
        <w:t>Annex 5: Evaluation Questions and Key Performance Indicators</w:t>
      </w:r>
    </w:p>
    <w:p w14:paraId="71ECF553" w14:textId="759EE618" w:rsidR="003507A0" w:rsidRPr="003E60CE" w:rsidRDefault="003507A0" w:rsidP="003507A0">
      <w:pPr>
        <w:pStyle w:val="Heading4"/>
        <w:rPr>
          <w:lang w:val="en-GB"/>
        </w:rPr>
      </w:pPr>
      <w:r w:rsidRPr="003E60CE">
        <w:rPr>
          <w:lang w:val="en-GB"/>
        </w:rPr>
        <w:t>Annex 6: KIIs Guiding Questions</w:t>
      </w:r>
      <w:r w:rsidRPr="003E60CE">
        <w:rPr>
          <w:lang w:val="en-GB"/>
        </w:rPr>
        <w:tab/>
      </w:r>
    </w:p>
    <w:p w14:paraId="2A8C5DF3" w14:textId="59750591" w:rsidR="003507A0" w:rsidRPr="003E60CE" w:rsidRDefault="003507A0" w:rsidP="003507A0">
      <w:pPr>
        <w:pStyle w:val="Heading4"/>
        <w:rPr>
          <w:lang w:val="en-GB"/>
        </w:rPr>
      </w:pPr>
      <w:r w:rsidRPr="003E60CE">
        <w:rPr>
          <w:lang w:val="en-GB"/>
        </w:rPr>
        <w:t>Annex 7: FGDs Guiding Questions</w:t>
      </w:r>
    </w:p>
    <w:p w14:paraId="65FD0339" w14:textId="768C0CAD" w:rsidR="003507A0" w:rsidRPr="003E60CE" w:rsidRDefault="003507A0" w:rsidP="003507A0">
      <w:pPr>
        <w:pStyle w:val="Heading4"/>
        <w:rPr>
          <w:lang w:val="en-GB"/>
        </w:rPr>
      </w:pPr>
      <w:r w:rsidRPr="003E60CE">
        <w:rPr>
          <w:lang w:val="en-GB"/>
        </w:rPr>
        <w:t>Annex 8: List of KIIs</w:t>
      </w:r>
    </w:p>
    <w:p w14:paraId="36719AA4" w14:textId="126FF269" w:rsidR="003507A0" w:rsidRPr="003E60CE" w:rsidRDefault="003507A0" w:rsidP="003507A0">
      <w:pPr>
        <w:pStyle w:val="Heading4"/>
        <w:rPr>
          <w:lang w:val="en-GB"/>
        </w:rPr>
      </w:pPr>
      <w:r w:rsidRPr="003E60CE">
        <w:rPr>
          <w:lang w:val="en-GB"/>
        </w:rPr>
        <w:t>Annex 9: List of FGDs and Number of Participants</w:t>
      </w:r>
    </w:p>
    <w:p w14:paraId="3F4665DD" w14:textId="14B30B83" w:rsidR="003507A0" w:rsidRPr="003E60CE" w:rsidRDefault="003507A0" w:rsidP="003507A0">
      <w:pPr>
        <w:pStyle w:val="Heading4"/>
        <w:rPr>
          <w:lang w:val="en-GB"/>
        </w:rPr>
      </w:pPr>
      <w:r w:rsidRPr="003E60CE">
        <w:rPr>
          <w:lang w:val="en-GB"/>
        </w:rPr>
        <w:t>Annex 10: Online Survey</w:t>
      </w:r>
    </w:p>
    <w:p w14:paraId="0ABE926D" w14:textId="198DC213" w:rsidR="003507A0" w:rsidRPr="003E60CE" w:rsidRDefault="003507A0" w:rsidP="003507A0">
      <w:pPr>
        <w:pStyle w:val="Heading4"/>
        <w:rPr>
          <w:lang w:val="en-GB"/>
        </w:rPr>
      </w:pPr>
      <w:r w:rsidRPr="003E60CE">
        <w:rPr>
          <w:lang w:val="en-GB"/>
        </w:rPr>
        <w:t>Annex 11: Beneficiaries Survey</w:t>
      </w:r>
    </w:p>
    <w:p w14:paraId="4C04097B" w14:textId="189F7D59" w:rsidR="003507A0" w:rsidRPr="003E60CE" w:rsidRDefault="003507A0" w:rsidP="003507A0">
      <w:pPr>
        <w:pStyle w:val="Heading4"/>
        <w:rPr>
          <w:lang w:val="en-GB"/>
        </w:rPr>
      </w:pPr>
      <w:r w:rsidRPr="003E60CE">
        <w:rPr>
          <w:lang w:val="en-GB"/>
        </w:rPr>
        <w:t>Annex 12: List of Consulted Documents</w:t>
      </w:r>
    </w:p>
    <w:p w14:paraId="51ECA221" w14:textId="1DBCA611" w:rsidR="003507A0" w:rsidRPr="003E60CE" w:rsidRDefault="003507A0" w:rsidP="003507A0">
      <w:pPr>
        <w:pStyle w:val="Heading4"/>
        <w:rPr>
          <w:lang w:val="en-GB"/>
        </w:rPr>
      </w:pPr>
      <w:r w:rsidRPr="003E60CE">
        <w:rPr>
          <w:lang w:val="en-GB"/>
        </w:rPr>
        <w:t>Annex 13: Summary of Country Resilience Project Targets and Achievements</w:t>
      </w:r>
    </w:p>
    <w:p w14:paraId="7E149BC9" w14:textId="70D5F542" w:rsidR="003507A0" w:rsidRPr="003E60CE" w:rsidRDefault="003507A0" w:rsidP="003507A0">
      <w:pPr>
        <w:pStyle w:val="Heading4"/>
        <w:rPr>
          <w:lang w:val="en-GB"/>
        </w:rPr>
      </w:pPr>
      <w:r w:rsidRPr="003E60CE">
        <w:rPr>
          <w:lang w:val="en-GB"/>
        </w:rPr>
        <w:t>Annex 14: Knowledge Products Produced by the SDG-Climate Facility Project</w:t>
      </w:r>
    </w:p>
    <w:p w14:paraId="77A95904" w14:textId="0FFA381F" w:rsidR="003507A0" w:rsidRPr="003E60CE" w:rsidRDefault="003507A0" w:rsidP="003507A0">
      <w:pPr>
        <w:pStyle w:val="Heading4"/>
        <w:rPr>
          <w:lang w:val="en-GB"/>
        </w:rPr>
      </w:pPr>
      <w:r w:rsidRPr="003E60CE">
        <w:rPr>
          <w:lang w:val="en-GB"/>
        </w:rPr>
        <w:t>Annex 15: The Events and Involvement of the SDG-Climate Facility Project</w:t>
      </w:r>
    </w:p>
    <w:p w14:paraId="36C8D6FB" w14:textId="42F22B5F" w:rsidR="003507A0" w:rsidRPr="003E60CE" w:rsidRDefault="003507A0" w:rsidP="003507A0">
      <w:pPr>
        <w:pStyle w:val="Heading4"/>
        <w:rPr>
          <w:lang w:val="en-GB"/>
        </w:rPr>
      </w:pPr>
      <w:r w:rsidRPr="003E60CE">
        <w:rPr>
          <w:lang w:val="en-GB"/>
        </w:rPr>
        <w:t>Annex 16: Analysis of the Project Sub-Indicators and Level of Achievement</w:t>
      </w:r>
    </w:p>
    <w:p w14:paraId="51EC1DA5" w14:textId="695E2DD7" w:rsidR="003507A0" w:rsidRPr="003E60CE" w:rsidRDefault="003507A0" w:rsidP="003507A0">
      <w:pPr>
        <w:pStyle w:val="Heading4"/>
        <w:rPr>
          <w:lang w:val="en-GB"/>
        </w:rPr>
      </w:pPr>
      <w:r w:rsidRPr="003E60CE">
        <w:rPr>
          <w:lang w:val="en-GB"/>
        </w:rPr>
        <w:t>Annex 17:  Detailed Evidence of Achievement of Outputs and Outcomes</w:t>
      </w:r>
      <w:r w:rsidRPr="003E60CE">
        <w:rPr>
          <w:lang w:val="en-GB"/>
        </w:rPr>
        <w:tab/>
      </w:r>
    </w:p>
    <w:p w14:paraId="6A3A2133" w14:textId="04A28285" w:rsidR="003507A0" w:rsidRPr="003E60CE" w:rsidRDefault="003507A0" w:rsidP="003507A0">
      <w:pPr>
        <w:pStyle w:val="Heading4"/>
        <w:rPr>
          <w:lang w:val="en-GB"/>
        </w:rPr>
      </w:pPr>
      <w:r w:rsidRPr="003E60CE">
        <w:rPr>
          <w:lang w:val="en-GB"/>
        </w:rPr>
        <w:t>Annex 18: Summary of the Additional Fund Attracted to Resilience Grants</w:t>
      </w:r>
    </w:p>
    <w:p w14:paraId="53188EB2" w14:textId="2943ADEB" w:rsidR="003507A0" w:rsidRPr="003E60CE" w:rsidRDefault="003507A0" w:rsidP="003507A0">
      <w:pPr>
        <w:pStyle w:val="Heading4"/>
        <w:rPr>
          <w:lang w:val="en-GB"/>
        </w:rPr>
      </w:pPr>
      <w:r w:rsidRPr="003E60CE">
        <w:rPr>
          <w:lang w:val="en-GB"/>
        </w:rPr>
        <w:t>Annex 19: Gender Focused Knowledge Products Produced under the SDG Climate Facility Project</w:t>
      </w:r>
    </w:p>
    <w:p w14:paraId="70273574" w14:textId="1384DDAB" w:rsidR="003507A0" w:rsidRPr="003E60CE" w:rsidRDefault="003507A0" w:rsidP="003507A0">
      <w:pPr>
        <w:pStyle w:val="Heading4"/>
        <w:rPr>
          <w:lang w:val="en-GB"/>
        </w:rPr>
      </w:pPr>
      <w:r w:rsidRPr="003E60CE">
        <w:rPr>
          <w:lang w:val="en-GB"/>
        </w:rPr>
        <w:t>Annex 20: Anecdotal Success Stories Providing Some Insight into the Potential Gender Impact of Resilience Grants</w:t>
      </w:r>
    </w:p>
    <w:p w14:paraId="2B3A8779" w14:textId="7B568197" w:rsidR="003507A0" w:rsidRPr="003E60CE" w:rsidRDefault="003507A0" w:rsidP="003507A0">
      <w:pPr>
        <w:pStyle w:val="Heading4"/>
        <w:rPr>
          <w:lang w:val="en-GB"/>
        </w:rPr>
      </w:pPr>
      <w:r w:rsidRPr="003E60CE">
        <w:rPr>
          <w:lang w:val="en-GB"/>
        </w:rPr>
        <w:t>Annex 21: Organogram of the Project</w:t>
      </w:r>
    </w:p>
    <w:p w14:paraId="7F6BE8D2" w14:textId="56A10C02" w:rsidR="003507A0" w:rsidRPr="003E60CE" w:rsidRDefault="003507A0" w:rsidP="003507A0">
      <w:pPr>
        <w:pStyle w:val="Heading4"/>
        <w:rPr>
          <w:lang w:val="en-GB"/>
        </w:rPr>
      </w:pPr>
      <w:r w:rsidRPr="003E60CE">
        <w:rPr>
          <w:lang w:val="en-GB"/>
        </w:rPr>
        <w:t>Annex 22: Staffing Arrangements for the Management of the Project over the Implementation Period</w:t>
      </w:r>
      <w:r w:rsidRPr="003E60CE">
        <w:rPr>
          <w:lang w:val="en-GB"/>
        </w:rPr>
        <w:tab/>
      </w:r>
    </w:p>
    <w:p w14:paraId="69CFC582" w14:textId="7E3404C9" w:rsidR="003507A0" w:rsidRPr="003E60CE" w:rsidRDefault="003507A0" w:rsidP="003507A0">
      <w:pPr>
        <w:pStyle w:val="Heading4"/>
        <w:rPr>
          <w:lang w:val="en-GB"/>
        </w:rPr>
      </w:pPr>
      <w:r w:rsidRPr="003E60CE">
        <w:rPr>
          <w:lang w:val="en-GB"/>
        </w:rPr>
        <w:t>Annex 23: Analysis of Sustainability Prospects for Resilience Grants</w:t>
      </w:r>
      <w:r w:rsidRPr="003E60CE">
        <w:rPr>
          <w:lang w:val="en-GB"/>
        </w:rPr>
        <w:tab/>
      </w:r>
    </w:p>
    <w:p w14:paraId="62D90AEE" w14:textId="2CA87BC5" w:rsidR="003507A0" w:rsidRPr="003E60CE" w:rsidRDefault="003507A0" w:rsidP="003507A0">
      <w:pPr>
        <w:pStyle w:val="Heading4"/>
        <w:rPr>
          <w:lang w:val="en-GB"/>
        </w:rPr>
      </w:pPr>
      <w:r w:rsidRPr="003E60CE">
        <w:rPr>
          <w:lang w:val="en-GB"/>
        </w:rPr>
        <w:t>Annex 24: Ethical Considerations</w:t>
      </w:r>
      <w:r w:rsidRPr="003E60CE">
        <w:rPr>
          <w:lang w:val="en-GB"/>
        </w:rPr>
        <w:tab/>
      </w:r>
    </w:p>
    <w:p w14:paraId="3B852C38" w14:textId="37B6E320" w:rsidR="003507A0" w:rsidRPr="003E60CE" w:rsidRDefault="003507A0" w:rsidP="003507A0">
      <w:pPr>
        <w:pStyle w:val="Heading4"/>
        <w:rPr>
          <w:lang w:val="en-GB"/>
        </w:rPr>
      </w:pPr>
      <w:r w:rsidRPr="003E60CE">
        <w:rPr>
          <w:lang w:val="en-GB"/>
        </w:rPr>
        <w:t>Annex 25: Background Information on Evaluators</w:t>
      </w:r>
      <w:r w:rsidRPr="003E60CE">
        <w:rPr>
          <w:lang w:val="en-GB"/>
        </w:rPr>
        <w:tab/>
      </w:r>
    </w:p>
    <w:p w14:paraId="6BF51830" w14:textId="7AD425B1" w:rsidR="003507A0" w:rsidRDefault="003507A0" w:rsidP="003507A0">
      <w:pPr>
        <w:pStyle w:val="Heading4"/>
        <w:rPr>
          <w:lang w:val="en-GB"/>
        </w:rPr>
      </w:pPr>
      <w:r w:rsidRPr="003E60CE">
        <w:rPr>
          <w:lang w:val="en-GB"/>
        </w:rPr>
        <w:t>Annex 26: Pledge of Ethical Conduct</w:t>
      </w:r>
    </w:p>
    <w:p w14:paraId="41F431C4" w14:textId="6B913C0C" w:rsidR="004F7A33" w:rsidRPr="004F7A33" w:rsidRDefault="004F7A33" w:rsidP="00803DA8">
      <w:pPr>
        <w:pStyle w:val="Heading4"/>
        <w:rPr>
          <w:lang w:val="en-GB"/>
        </w:rPr>
      </w:pPr>
      <w:r>
        <w:rPr>
          <w:lang w:val="en-GB"/>
        </w:rPr>
        <w:t xml:space="preserve">Annex 27: Future Planning Recommendations </w:t>
      </w:r>
    </w:p>
    <w:sectPr w:rsidR="004F7A33" w:rsidRPr="004F7A33" w:rsidSect="006F7C1A">
      <w:pgSz w:w="12240" w:h="15840" w:code="1"/>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632B12" w14:textId="77777777" w:rsidR="00860F0A" w:rsidRDefault="00860F0A" w:rsidP="00E926C6">
      <w:r>
        <w:separator/>
      </w:r>
    </w:p>
    <w:p w14:paraId="4F783126" w14:textId="77777777" w:rsidR="00860F0A" w:rsidRDefault="00860F0A" w:rsidP="00E926C6"/>
  </w:endnote>
  <w:endnote w:type="continuationSeparator" w:id="0">
    <w:p w14:paraId="60C2129D" w14:textId="77777777" w:rsidR="00860F0A" w:rsidRDefault="00860F0A" w:rsidP="00E926C6">
      <w:r>
        <w:continuationSeparator/>
      </w:r>
    </w:p>
    <w:p w14:paraId="1050FC1C" w14:textId="77777777" w:rsidR="00860F0A" w:rsidRDefault="00860F0A" w:rsidP="00E926C6"/>
  </w:endnote>
  <w:endnote w:type="continuationNotice" w:id="1">
    <w:p w14:paraId="1327799B" w14:textId="77777777" w:rsidR="00860F0A" w:rsidRDefault="00860F0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Unicode MS">
    <w:panose1 w:val="020B0604020202020204"/>
    <w:charset w:val="00"/>
    <w:family w:val="roman"/>
    <w:pitch w:val="variable"/>
    <w:sig w:usb0="00000003" w:usb1="00000000" w:usb2="00000000" w:usb3="00000000" w:csb0="00000001"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2B658C" w14:textId="77777777" w:rsidR="00E952FD" w:rsidRDefault="00E952FD" w:rsidP="00E926C6">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02E356CC" w14:textId="77777777" w:rsidR="00E952FD" w:rsidRDefault="00E952FD" w:rsidP="00E926C6">
    <w:pPr>
      <w:pStyle w:val="Footer"/>
    </w:pPr>
  </w:p>
  <w:p w14:paraId="303D53FE" w14:textId="77777777" w:rsidR="00E952FD" w:rsidRDefault="00E952FD" w:rsidP="00E926C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Calibri" w:hAnsi="Calibri"/>
        <w:sz w:val="22"/>
      </w:rPr>
      <w:id w:val="-401146259"/>
      <w:docPartObj>
        <w:docPartGallery w:val="Page Numbers (Bottom of Page)"/>
        <w:docPartUnique/>
      </w:docPartObj>
    </w:sdtPr>
    <w:sdtContent>
      <w:p w14:paraId="2B8BBDDE" w14:textId="77777777" w:rsidR="00E952FD" w:rsidRPr="00056D40" w:rsidRDefault="00E952FD" w:rsidP="00056D40">
        <w:pPr>
          <w:pStyle w:val="Footer"/>
          <w:jc w:val="right"/>
          <w:rPr>
            <w:rFonts w:ascii="Calibri" w:hAnsi="Calibri"/>
            <w:sz w:val="22"/>
          </w:rPr>
        </w:pPr>
        <w:r w:rsidRPr="00056D40">
          <w:rPr>
            <w:rFonts w:ascii="Calibri" w:hAnsi="Calibri"/>
            <w:sz w:val="22"/>
          </w:rPr>
          <w:t xml:space="preserve">Page | </w:t>
        </w:r>
        <w:r w:rsidRPr="00056D40">
          <w:rPr>
            <w:rFonts w:ascii="Calibri" w:hAnsi="Calibri"/>
            <w:sz w:val="22"/>
          </w:rPr>
          <w:fldChar w:fldCharType="begin"/>
        </w:r>
        <w:r w:rsidRPr="00056D40">
          <w:rPr>
            <w:rFonts w:ascii="Calibri" w:hAnsi="Calibri"/>
            <w:sz w:val="22"/>
          </w:rPr>
          <w:instrText xml:space="preserve"> PAGE   \* MERGEFORMAT </w:instrText>
        </w:r>
        <w:r w:rsidRPr="00056D40">
          <w:rPr>
            <w:rFonts w:ascii="Calibri" w:hAnsi="Calibri"/>
            <w:sz w:val="22"/>
          </w:rPr>
          <w:fldChar w:fldCharType="separate"/>
        </w:r>
        <w:r w:rsidRPr="00056D40">
          <w:rPr>
            <w:rFonts w:ascii="Calibri" w:hAnsi="Calibri"/>
            <w:noProof/>
            <w:sz w:val="22"/>
          </w:rPr>
          <w:t>2</w:t>
        </w:r>
        <w:r w:rsidRPr="00056D40">
          <w:rPr>
            <w:rFonts w:ascii="Calibri" w:hAnsi="Calibri"/>
            <w:noProof/>
            <w:sz w:val="22"/>
          </w:rPr>
          <w:fldChar w:fldCharType="end"/>
        </w:r>
        <w:r w:rsidRPr="00056D40">
          <w:rPr>
            <w:rFonts w:ascii="Calibri" w:hAnsi="Calibri"/>
            <w:sz w:val="22"/>
          </w:rPr>
          <w:t xml:space="preserve"> </w:t>
        </w:r>
      </w:p>
    </w:sdtContent>
  </w:sdt>
  <w:p w14:paraId="496F170A" w14:textId="77777777" w:rsidR="00E952FD" w:rsidRPr="00056D40" w:rsidRDefault="00E952FD" w:rsidP="00E926C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C29F26" w14:textId="77777777" w:rsidR="00860F0A" w:rsidRDefault="00860F0A" w:rsidP="00E926C6">
      <w:r>
        <w:separator/>
      </w:r>
    </w:p>
  </w:footnote>
  <w:footnote w:type="continuationSeparator" w:id="0">
    <w:p w14:paraId="12E29B1F" w14:textId="77777777" w:rsidR="00860F0A" w:rsidRDefault="00860F0A" w:rsidP="00E926C6">
      <w:r>
        <w:continuationSeparator/>
      </w:r>
    </w:p>
    <w:p w14:paraId="1A65B677" w14:textId="77777777" w:rsidR="00860F0A" w:rsidRDefault="00860F0A" w:rsidP="00E926C6"/>
  </w:footnote>
  <w:footnote w:type="continuationNotice" w:id="1">
    <w:p w14:paraId="188B10C9" w14:textId="77777777" w:rsidR="00860F0A" w:rsidRDefault="00860F0A">
      <w:pPr>
        <w:spacing w:after="0" w:line="240" w:lineRule="auto"/>
      </w:pPr>
    </w:p>
  </w:footnote>
  <w:footnote w:id="2">
    <w:p w14:paraId="72C92BC2" w14:textId="2A7DB9D1" w:rsidR="005C51C0" w:rsidRPr="00941318" w:rsidRDefault="005C51C0"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w:t>
      </w:r>
      <w:r w:rsidR="00A13108" w:rsidRPr="00941318">
        <w:rPr>
          <w:rFonts w:cs="Calibri"/>
          <w:szCs w:val="18"/>
          <w:lang w:val="en-GB"/>
        </w:rPr>
        <w:t>Climate Change in the Middle East and North Africa: Mitigating Vulnerabilities and Designing Effective policies, Carnegie Endowment for International Peace, October 2023 (unpublished draft); Addressing climate, peace and security in the Arab region,</w:t>
      </w:r>
      <w:r w:rsidR="003E60CE" w:rsidRPr="00941318">
        <w:rPr>
          <w:rFonts w:cs="Calibri"/>
          <w:szCs w:val="18"/>
          <w:lang w:val="en-GB"/>
        </w:rPr>
        <w:t xml:space="preserve"> </w:t>
      </w:r>
      <w:r w:rsidR="00D80348" w:rsidRPr="00941318">
        <w:rPr>
          <w:rFonts w:cs="Calibri"/>
          <w:szCs w:val="18"/>
          <w:lang w:val="en-GB"/>
        </w:rPr>
        <w:t>UN</w:t>
      </w:r>
      <w:r w:rsidR="00A13108" w:rsidRPr="00941318">
        <w:rPr>
          <w:rFonts w:cs="Calibri"/>
          <w:szCs w:val="18"/>
          <w:lang w:val="en-GB"/>
        </w:rPr>
        <w:t xml:space="preserve"> ESCWA policy brief, November 2023; Migration and Climate Changes in the Arab Region, </w:t>
      </w:r>
      <w:r w:rsidR="002E7B8A" w:rsidRPr="00941318">
        <w:rPr>
          <w:rFonts w:cs="Calibri"/>
          <w:szCs w:val="18"/>
          <w:lang w:val="en-GB"/>
        </w:rPr>
        <w:t>UN</w:t>
      </w:r>
      <w:r w:rsidR="00D80348" w:rsidRPr="00941318">
        <w:rPr>
          <w:rFonts w:cs="Calibri"/>
          <w:szCs w:val="18"/>
          <w:lang w:val="en-GB"/>
        </w:rPr>
        <w:t xml:space="preserve"> </w:t>
      </w:r>
      <w:r w:rsidR="00A13108" w:rsidRPr="00941318">
        <w:rPr>
          <w:rFonts w:cs="Calibri"/>
          <w:szCs w:val="18"/>
          <w:lang w:val="en-GB"/>
        </w:rPr>
        <w:t>ESCWA, policy brief, October 2022; The Climate Crisis is a Childs’ Rights Crisis, UNICEF, August 2021; Regional Assessment Report on disaster risk reduction in the Arab regio</w:t>
      </w:r>
      <w:r w:rsidR="00F7423C" w:rsidRPr="00941318">
        <w:rPr>
          <w:rFonts w:cs="Calibri"/>
          <w:szCs w:val="18"/>
          <w:lang w:val="en-GB"/>
        </w:rPr>
        <w:t>n</w:t>
      </w:r>
      <w:r w:rsidR="00A13108" w:rsidRPr="00941318">
        <w:rPr>
          <w:rFonts w:cs="Calibri"/>
          <w:szCs w:val="18"/>
          <w:lang w:val="en-GB"/>
        </w:rPr>
        <w:t>, UNDRR, 2022;</w:t>
      </w:r>
      <w:r w:rsidR="007746FF" w:rsidRPr="00941318">
        <w:rPr>
          <w:rFonts w:cs="Calibri"/>
          <w:szCs w:val="18"/>
          <w:lang w:val="en-GB"/>
        </w:rPr>
        <w:t xml:space="preserve"> Climate Security Perceptions in Tunisia: Food Security as a dominant paradigm, in Climate Security in the Anthropocene, May 2023, </w:t>
      </w:r>
      <w:r w:rsidR="003E60CE" w:rsidRPr="00941318">
        <w:rPr>
          <w:rFonts w:cs="Calibri"/>
          <w:szCs w:val="18"/>
          <w:lang w:val="en-GB"/>
        </w:rPr>
        <w:t>Spring link</w:t>
      </w:r>
      <w:r w:rsidR="00F7423C" w:rsidRPr="00941318">
        <w:rPr>
          <w:rFonts w:cs="Calibri"/>
          <w:szCs w:val="18"/>
          <w:lang w:val="en-GB"/>
        </w:rPr>
        <w:t xml:space="preserve">; </w:t>
      </w:r>
      <w:r w:rsidR="007746FF" w:rsidRPr="00941318">
        <w:rPr>
          <w:rFonts w:cs="Calibri"/>
          <w:szCs w:val="18"/>
          <w:lang w:val="en-GB"/>
        </w:rPr>
        <w:t>The Arab Spring and Climate change, Centre for American Progress, February 28, 2013.</w:t>
      </w:r>
    </w:p>
  </w:footnote>
  <w:footnote w:id="3">
    <w:p w14:paraId="0F02FDC4" w14:textId="040330F6" w:rsidR="00D637AE" w:rsidRPr="003E60CE" w:rsidRDefault="00D637AE" w:rsidP="004837E0">
      <w:pPr>
        <w:pStyle w:val="FootnoteText"/>
        <w:jc w:val="both"/>
        <w:rPr>
          <w:rFonts w:cs="Calibri"/>
          <w:sz w:val="12"/>
          <w:szCs w:val="12"/>
          <w:lang w:val="en-GB"/>
        </w:rPr>
      </w:pPr>
      <w:r w:rsidRPr="00941318">
        <w:rPr>
          <w:rStyle w:val="FootnoteReference"/>
          <w:rFonts w:cs="Calibri"/>
          <w:szCs w:val="18"/>
          <w:lang w:val="en-GB"/>
        </w:rPr>
        <w:footnoteRef/>
      </w:r>
      <w:r w:rsidRPr="00941318">
        <w:rPr>
          <w:rFonts w:cs="Calibri"/>
          <w:szCs w:val="18"/>
          <w:lang w:val="en-GB"/>
        </w:rPr>
        <w:t xml:space="preserve"> Project </w:t>
      </w:r>
      <w:r w:rsidR="003E60CE" w:rsidRPr="00941318">
        <w:rPr>
          <w:rFonts w:cs="Calibri"/>
          <w:szCs w:val="18"/>
          <w:lang w:val="en-GB"/>
        </w:rPr>
        <w:t>staff pointed</w:t>
      </w:r>
      <w:r w:rsidRPr="00941318">
        <w:rPr>
          <w:rFonts w:cs="Calibri"/>
          <w:szCs w:val="18"/>
          <w:lang w:val="en-GB"/>
        </w:rPr>
        <w:t xml:space="preserve"> out that the </w:t>
      </w:r>
      <w:r w:rsidR="003E60CE" w:rsidRPr="00941318">
        <w:rPr>
          <w:rFonts w:cs="Calibri"/>
          <w:szCs w:val="18"/>
          <w:lang w:val="en-GB"/>
        </w:rPr>
        <w:t>impact of</w:t>
      </w:r>
      <w:r w:rsidRPr="00941318">
        <w:rPr>
          <w:rFonts w:cs="Calibri"/>
          <w:szCs w:val="18"/>
          <w:lang w:val="en-GB"/>
        </w:rPr>
        <w:t xml:space="preserve"> the Knowledge </w:t>
      </w:r>
      <w:r w:rsidR="003E60CE" w:rsidRPr="00941318">
        <w:rPr>
          <w:rFonts w:cs="Calibri"/>
          <w:szCs w:val="18"/>
          <w:lang w:val="en-GB"/>
        </w:rPr>
        <w:t>Products is</w:t>
      </w:r>
      <w:r w:rsidRPr="00941318">
        <w:rPr>
          <w:rFonts w:cs="Calibri"/>
          <w:szCs w:val="18"/>
          <w:lang w:val="en-GB"/>
        </w:rPr>
        <w:t xml:space="preserve"> yet to be fully determined as the project has technically not ended yet</w:t>
      </w:r>
      <w:r w:rsidRPr="003E60CE">
        <w:rPr>
          <w:rFonts w:cs="Calibri"/>
          <w:sz w:val="12"/>
          <w:szCs w:val="12"/>
          <w:lang w:val="en-GB"/>
        </w:rPr>
        <w:t>.</w:t>
      </w:r>
    </w:p>
  </w:footnote>
  <w:footnote w:id="4">
    <w:p w14:paraId="6CBE7721" w14:textId="20699422" w:rsidR="009E357E" w:rsidRPr="003E60CE" w:rsidRDefault="009E357E" w:rsidP="004837E0">
      <w:pPr>
        <w:pStyle w:val="FootnoteText"/>
        <w:jc w:val="both"/>
        <w:rPr>
          <w:rFonts w:cs="Calibri"/>
          <w:sz w:val="12"/>
          <w:szCs w:val="12"/>
          <w:lang w:val="en-GB"/>
        </w:rPr>
      </w:pPr>
      <w:r w:rsidRPr="00941318">
        <w:rPr>
          <w:rStyle w:val="FootnoteReference"/>
          <w:rFonts w:cs="Calibri"/>
          <w:sz w:val="12"/>
          <w:szCs w:val="12"/>
          <w:lang w:val="en-GB"/>
        </w:rPr>
        <w:footnoteRef/>
      </w:r>
      <w:r w:rsidRPr="00941318">
        <w:rPr>
          <w:rFonts w:cs="Calibri"/>
          <w:sz w:val="12"/>
          <w:szCs w:val="12"/>
          <w:lang w:val="en-GB"/>
        </w:rPr>
        <w:t xml:space="preserve"> </w:t>
      </w:r>
      <w:r w:rsidRPr="003E60CE">
        <w:rPr>
          <w:rFonts w:cs="Calibri"/>
          <w:sz w:val="12"/>
          <w:szCs w:val="12"/>
          <w:lang w:val="en-GB"/>
        </w:rPr>
        <w:t xml:space="preserve">It is difficult for women with families to work outside the home without access to full time and stable </w:t>
      </w:r>
      <w:r w:rsidR="003E60CE" w:rsidRPr="003E60CE">
        <w:rPr>
          <w:rFonts w:cs="Calibri"/>
          <w:sz w:val="12"/>
          <w:szCs w:val="12"/>
          <w:lang w:val="en-GB"/>
        </w:rPr>
        <w:t>childcare</w:t>
      </w:r>
      <w:r w:rsidRPr="003E60CE">
        <w:rPr>
          <w:rFonts w:cs="Calibri"/>
          <w:sz w:val="12"/>
          <w:szCs w:val="12"/>
          <w:lang w:val="en-GB"/>
        </w:rPr>
        <w:t xml:space="preserve"> provision. These support services were not built into the projects.</w:t>
      </w:r>
    </w:p>
  </w:footnote>
  <w:footnote w:id="5">
    <w:p w14:paraId="396C7ADF" w14:textId="5C9C83A5" w:rsidR="38FD256A" w:rsidRPr="00941318" w:rsidRDefault="38FD256A" w:rsidP="004837E0">
      <w:pPr>
        <w:spacing w:line="240" w:lineRule="auto"/>
        <w:rPr>
          <w:sz w:val="18"/>
          <w:szCs w:val="18"/>
          <w:lang w:val="en-GB"/>
        </w:rPr>
      </w:pPr>
      <w:r w:rsidRPr="00941318">
        <w:rPr>
          <w:sz w:val="18"/>
          <w:szCs w:val="18"/>
          <w:lang w:val="en-GB"/>
        </w:rPr>
        <w:footnoteRef/>
      </w:r>
      <w:r w:rsidR="46BBA18B" w:rsidRPr="00941318">
        <w:rPr>
          <w:sz w:val="18"/>
          <w:szCs w:val="18"/>
          <w:lang w:val="en-GB"/>
        </w:rPr>
        <w:t xml:space="preserve"> Including a No Cost Extension that </w:t>
      </w:r>
      <w:r w:rsidR="2B8DC45E" w:rsidRPr="00941318">
        <w:rPr>
          <w:sz w:val="18"/>
          <w:szCs w:val="18"/>
          <w:lang w:val="en-GB"/>
        </w:rPr>
        <w:t>was approved</w:t>
      </w:r>
      <w:r w:rsidR="286FBC10" w:rsidRPr="00941318">
        <w:rPr>
          <w:sz w:val="18"/>
          <w:szCs w:val="18"/>
          <w:lang w:val="en-GB"/>
        </w:rPr>
        <w:t xml:space="preserve">. </w:t>
      </w:r>
      <w:r w:rsidR="7DFCCE3E" w:rsidRPr="00941318">
        <w:rPr>
          <w:sz w:val="18"/>
          <w:szCs w:val="18"/>
          <w:lang w:val="en-GB"/>
        </w:rPr>
        <w:t xml:space="preserve">The project was signed in March 2019 and </w:t>
      </w:r>
      <w:r w:rsidR="78E855C5" w:rsidRPr="00941318">
        <w:rPr>
          <w:sz w:val="18"/>
          <w:szCs w:val="18"/>
          <w:lang w:val="en-GB"/>
        </w:rPr>
        <w:t>had a planned end date of December 31, 2022</w:t>
      </w:r>
      <w:r w:rsidR="5F4ADF82" w:rsidRPr="00941318">
        <w:rPr>
          <w:sz w:val="18"/>
          <w:szCs w:val="18"/>
          <w:lang w:val="en-GB"/>
        </w:rPr>
        <w:t xml:space="preserve">, however, </w:t>
      </w:r>
      <w:r w:rsidR="286FBC10" w:rsidRPr="00941318">
        <w:rPr>
          <w:sz w:val="18"/>
          <w:szCs w:val="18"/>
          <w:lang w:val="en-GB"/>
        </w:rPr>
        <w:t xml:space="preserve">a No-Cost Extension </w:t>
      </w:r>
      <w:r w:rsidR="5F4ADF82" w:rsidRPr="00941318">
        <w:rPr>
          <w:sz w:val="18"/>
          <w:szCs w:val="18"/>
          <w:lang w:val="en-GB"/>
        </w:rPr>
        <w:t xml:space="preserve">was requested and approved for </w:t>
      </w:r>
      <w:r w:rsidR="286FBC10" w:rsidRPr="00941318">
        <w:rPr>
          <w:sz w:val="18"/>
          <w:szCs w:val="18"/>
          <w:lang w:val="en-GB"/>
        </w:rPr>
        <w:t>12 months until 31 December 2023</w:t>
      </w:r>
      <w:r w:rsidR="5F4ADF82" w:rsidRPr="00941318">
        <w:rPr>
          <w:sz w:val="18"/>
          <w:szCs w:val="18"/>
          <w:lang w:val="en-GB"/>
        </w:rPr>
        <w:t xml:space="preserve">. </w:t>
      </w:r>
    </w:p>
  </w:footnote>
  <w:footnote w:id="6">
    <w:p w14:paraId="7B4D5E39" w14:textId="13043609" w:rsidR="00FC5905" w:rsidRPr="00941318" w:rsidRDefault="00FC5905"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Evalu</w:t>
      </w:r>
      <w:r w:rsidR="00D93A4F" w:rsidRPr="00941318">
        <w:rPr>
          <w:rFonts w:cs="Calibri"/>
          <w:szCs w:val="18"/>
          <w:lang w:val="en-GB"/>
        </w:rPr>
        <w:t>a</w:t>
      </w:r>
      <w:r w:rsidRPr="00941318">
        <w:rPr>
          <w:rFonts w:cs="Calibri"/>
          <w:szCs w:val="18"/>
          <w:lang w:val="en-GB"/>
        </w:rPr>
        <w:t>tion questions as per the TOR are presented in Annex</w:t>
      </w:r>
      <w:r w:rsidR="000D5604" w:rsidRPr="00941318">
        <w:rPr>
          <w:rFonts w:cs="Calibri"/>
          <w:szCs w:val="18"/>
          <w:lang w:val="en-GB"/>
        </w:rPr>
        <w:t xml:space="preserve"> 5.</w:t>
      </w:r>
    </w:p>
  </w:footnote>
  <w:footnote w:id="7">
    <w:p w14:paraId="5C53C803" w14:textId="6D85BFCE" w:rsidR="009A3531" w:rsidRPr="00941318" w:rsidRDefault="009A3531" w:rsidP="004837E0">
      <w:pPr>
        <w:pStyle w:val="FootnoteText"/>
        <w:rPr>
          <w:sz w:val="12"/>
          <w:szCs w:val="12"/>
          <w:lang w:val="en-GB"/>
        </w:rPr>
      </w:pPr>
      <w:r w:rsidRPr="00941318">
        <w:rPr>
          <w:rStyle w:val="FootnoteReference"/>
          <w:szCs w:val="18"/>
          <w:lang w:val="en-GB"/>
        </w:rPr>
        <w:footnoteRef/>
      </w:r>
      <w:r w:rsidRPr="00941318">
        <w:rPr>
          <w:szCs w:val="18"/>
          <w:lang w:val="en-GB"/>
        </w:rPr>
        <w:t xml:space="preserve"> For details on the core evaluation team’s background please refer to Annex 25</w:t>
      </w:r>
      <w:r w:rsidRPr="00941318">
        <w:rPr>
          <w:sz w:val="12"/>
          <w:szCs w:val="12"/>
          <w:lang w:val="en-GB"/>
        </w:rPr>
        <w:t xml:space="preserve">.   </w:t>
      </w:r>
    </w:p>
  </w:footnote>
  <w:footnote w:id="8">
    <w:p w14:paraId="1DE8724B" w14:textId="5A3BAEB3" w:rsidR="00B06F6A" w:rsidRPr="00941318" w:rsidRDefault="00B06F6A" w:rsidP="004837E0">
      <w:pPr>
        <w:pStyle w:val="FootnoteText"/>
        <w:rPr>
          <w:szCs w:val="18"/>
          <w:lang w:val="en-GB"/>
        </w:rPr>
      </w:pPr>
      <w:r w:rsidRPr="00941318">
        <w:rPr>
          <w:rStyle w:val="FootnoteReference"/>
          <w:szCs w:val="18"/>
          <w:lang w:val="en-GB"/>
        </w:rPr>
        <w:footnoteRef/>
      </w:r>
      <w:r w:rsidRPr="00941318">
        <w:rPr>
          <w:szCs w:val="18"/>
          <w:lang w:val="en-GB"/>
        </w:rPr>
        <w:t xml:space="preserve"> </w:t>
      </w:r>
      <w:r w:rsidR="00407C31" w:rsidRPr="00941318">
        <w:rPr>
          <w:szCs w:val="18"/>
          <w:lang w:val="en-GB"/>
        </w:rPr>
        <w:t>These</w:t>
      </w:r>
      <w:r w:rsidR="003A4564" w:rsidRPr="00941318">
        <w:rPr>
          <w:szCs w:val="18"/>
          <w:lang w:val="en-GB"/>
        </w:rPr>
        <w:t xml:space="preserve"> organisations </w:t>
      </w:r>
      <w:r w:rsidR="003E60CE" w:rsidRPr="00941318">
        <w:rPr>
          <w:szCs w:val="18"/>
          <w:lang w:val="en-GB"/>
        </w:rPr>
        <w:t>were relevant</w:t>
      </w:r>
      <w:r w:rsidR="00407C31" w:rsidRPr="00941318">
        <w:rPr>
          <w:szCs w:val="18"/>
          <w:lang w:val="en-GB"/>
        </w:rPr>
        <w:t xml:space="preserve"> for various outcomes of the project to contribute to the integration of climate in crisis/</w:t>
      </w:r>
      <w:r w:rsidR="003E60CE" w:rsidRPr="00941318">
        <w:rPr>
          <w:szCs w:val="18"/>
          <w:lang w:val="en-GB"/>
        </w:rPr>
        <w:t>prevention.</w:t>
      </w:r>
      <w:r w:rsidR="00D13D25" w:rsidRPr="00941318">
        <w:rPr>
          <w:szCs w:val="18"/>
          <w:lang w:val="en-GB"/>
        </w:rPr>
        <w:t xml:space="preserve"> They contributed to project activities under Outcome 2 and 3.</w:t>
      </w:r>
    </w:p>
  </w:footnote>
  <w:footnote w:id="9">
    <w:p w14:paraId="3DABB2C9" w14:textId="2AEFDDA9" w:rsidR="00834BA5" w:rsidRPr="00941318" w:rsidRDefault="00834BA5" w:rsidP="004837E0">
      <w:pPr>
        <w:pStyle w:val="FootnoteText"/>
        <w:rPr>
          <w:szCs w:val="18"/>
          <w:lang w:val="en-GB"/>
        </w:rPr>
      </w:pPr>
      <w:r w:rsidRPr="00941318">
        <w:rPr>
          <w:rStyle w:val="FootnoteReference"/>
          <w:szCs w:val="18"/>
          <w:lang w:val="en-GB"/>
        </w:rPr>
        <w:footnoteRef/>
      </w:r>
      <w:r w:rsidRPr="00941318">
        <w:rPr>
          <w:szCs w:val="18"/>
          <w:lang w:val="en-GB"/>
        </w:rPr>
        <w:t xml:space="preserve"> In Palestine, key stakeholders participated in a FGD. </w:t>
      </w:r>
    </w:p>
  </w:footnote>
  <w:footnote w:id="10">
    <w:p w14:paraId="4FF42C88" w14:textId="5400EAD3" w:rsidR="00F845FD" w:rsidRPr="00941318" w:rsidRDefault="00F845FD" w:rsidP="00941318">
      <w:pPr>
        <w:pStyle w:val="FootnoteText"/>
        <w:jc w:val="both"/>
        <w:rPr>
          <w:szCs w:val="18"/>
        </w:rPr>
      </w:pPr>
      <w:r w:rsidRPr="00941318">
        <w:rPr>
          <w:rStyle w:val="FootnoteReference"/>
          <w:szCs w:val="18"/>
        </w:rPr>
        <w:footnoteRef/>
      </w:r>
      <w:r w:rsidR="0053500F">
        <w:rPr>
          <w:szCs w:val="18"/>
        </w:rPr>
        <w:t>The ET received a</w:t>
      </w:r>
      <w:r w:rsidR="00ED59B2">
        <w:rPr>
          <w:szCs w:val="18"/>
        </w:rPr>
        <w:t xml:space="preserve"> total</w:t>
      </w:r>
      <w:r w:rsidR="001C4F9C">
        <w:rPr>
          <w:szCs w:val="18"/>
        </w:rPr>
        <w:t xml:space="preserve"> </w:t>
      </w:r>
      <w:r w:rsidR="0053500F">
        <w:rPr>
          <w:szCs w:val="18"/>
        </w:rPr>
        <w:t xml:space="preserve">of 16 Qat-to-Coffee beneficiaries, the field team contacted all of them and reached to 11 beneficiaries. </w:t>
      </w:r>
    </w:p>
  </w:footnote>
  <w:footnote w:id="11">
    <w:p w14:paraId="4D4C5F5A" w14:textId="34D29B01" w:rsidR="00875B42" w:rsidRDefault="00875B42" w:rsidP="00941318">
      <w:pPr>
        <w:pStyle w:val="FootnoteText"/>
        <w:jc w:val="both"/>
      </w:pPr>
      <w:r>
        <w:rPr>
          <w:rStyle w:val="FootnoteReference"/>
        </w:rPr>
        <w:footnoteRef/>
      </w:r>
      <w:r>
        <w:t xml:space="preserve"> </w:t>
      </w:r>
      <w:r w:rsidR="00655651" w:rsidRPr="00655651">
        <w:t>The ET</w:t>
      </w:r>
      <w:r w:rsidR="00655651">
        <w:t xml:space="preserve"> </w:t>
      </w:r>
      <w:r w:rsidR="00655651" w:rsidRPr="00655651">
        <w:t xml:space="preserve">does not have the actual number of beneficiaries and, therefore, cannot assess the representativeness of the sample. </w:t>
      </w:r>
      <w:r w:rsidR="00655651">
        <w:t>T</w:t>
      </w:r>
      <w:r w:rsidR="00655651" w:rsidRPr="00655651">
        <w:t xml:space="preserve">he results </w:t>
      </w:r>
      <w:r w:rsidR="00655651">
        <w:t xml:space="preserve">of the survey </w:t>
      </w:r>
      <w:r w:rsidR="00655651" w:rsidRPr="00655651">
        <w:t>reflect</w:t>
      </w:r>
      <w:r w:rsidR="00655651">
        <w:t>ed</w:t>
      </w:r>
      <w:r w:rsidR="00655651" w:rsidRPr="00655651">
        <w:t xml:space="preserve"> the perceptions and insights of the beneficiaries who were surveyed.</w:t>
      </w:r>
    </w:p>
  </w:footnote>
  <w:footnote w:id="12">
    <w:p w14:paraId="561E077F" w14:textId="75F94833" w:rsidR="00077FA7" w:rsidRPr="00941318" w:rsidRDefault="00077FA7"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Beneficiaries in Palestine were not </w:t>
      </w:r>
      <w:r w:rsidR="008334DB" w:rsidRPr="00941318">
        <w:rPr>
          <w:rFonts w:cs="Calibri"/>
          <w:szCs w:val="18"/>
          <w:lang w:val="en-GB"/>
        </w:rPr>
        <w:t>knowledgeable</w:t>
      </w:r>
      <w:r w:rsidRPr="00941318">
        <w:rPr>
          <w:rFonts w:cs="Calibri"/>
          <w:szCs w:val="18"/>
          <w:lang w:val="en-GB"/>
        </w:rPr>
        <w:t xml:space="preserve"> of the project and its impact, as much of </w:t>
      </w:r>
      <w:r w:rsidR="006D5DC8" w:rsidRPr="00941318">
        <w:rPr>
          <w:rFonts w:cs="Calibri"/>
          <w:szCs w:val="18"/>
          <w:lang w:val="en-GB"/>
        </w:rPr>
        <w:t>the work</w:t>
      </w:r>
      <w:r w:rsidRPr="00941318">
        <w:rPr>
          <w:rFonts w:cs="Calibri"/>
          <w:szCs w:val="18"/>
          <w:lang w:val="en-GB"/>
        </w:rPr>
        <w:t xml:space="preserve"> was conducted in close partnership with the local councils. </w:t>
      </w:r>
    </w:p>
  </w:footnote>
  <w:footnote w:id="13">
    <w:p w14:paraId="3187471C" w14:textId="7D7EDCF3" w:rsidR="00E83A5E" w:rsidRPr="00941318" w:rsidRDefault="00E83A5E" w:rsidP="004837E0">
      <w:pPr>
        <w:pStyle w:val="FootnoteText"/>
        <w:rPr>
          <w:szCs w:val="18"/>
          <w:lang w:val="en-GB"/>
        </w:rPr>
      </w:pPr>
      <w:r w:rsidRPr="00941318">
        <w:rPr>
          <w:rStyle w:val="FootnoteReference"/>
          <w:szCs w:val="18"/>
          <w:lang w:val="en-GB"/>
        </w:rPr>
        <w:footnoteRef/>
      </w:r>
      <w:r w:rsidRPr="00941318">
        <w:rPr>
          <w:szCs w:val="18"/>
          <w:lang w:val="en-GB"/>
        </w:rPr>
        <w:t xml:space="preserve"> Further details are found in An</w:t>
      </w:r>
      <w:r w:rsidR="00354B07" w:rsidRPr="00941318">
        <w:rPr>
          <w:szCs w:val="18"/>
          <w:lang w:val="en-GB"/>
        </w:rPr>
        <w:t>n</w:t>
      </w:r>
      <w:r w:rsidRPr="00941318">
        <w:rPr>
          <w:szCs w:val="18"/>
          <w:lang w:val="en-GB"/>
        </w:rPr>
        <w:t xml:space="preserve">ex 9. </w:t>
      </w:r>
    </w:p>
  </w:footnote>
  <w:footnote w:id="14">
    <w:p w14:paraId="671AE9DA" w14:textId="44DAC5D6" w:rsidR="00522580" w:rsidRPr="00522580" w:rsidRDefault="00522580">
      <w:pPr>
        <w:pStyle w:val="FootnoteText"/>
        <w:rPr>
          <w:lang w:val="en-GB"/>
        </w:rPr>
      </w:pPr>
      <w:r>
        <w:rPr>
          <w:rStyle w:val="FootnoteReference"/>
        </w:rPr>
        <w:footnoteRef/>
      </w:r>
      <w:r>
        <w:t xml:space="preserve"> </w:t>
      </w:r>
      <w:r w:rsidRPr="00522580">
        <w:rPr>
          <w:szCs w:val="18"/>
        </w:rPr>
        <w:t>Islamic State of Iraq and the Levant (ISIL)</w:t>
      </w:r>
    </w:p>
  </w:footnote>
  <w:footnote w:id="15">
    <w:p w14:paraId="3BFB04D9" w14:textId="13405B7F" w:rsidR="00DB4639" w:rsidRPr="003E60CE" w:rsidRDefault="00DB4639" w:rsidP="004837E0">
      <w:pPr>
        <w:pStyle w:val="FootnoteText"/>
        <w:rPr>
          <w:sz w:val="12"/>
          <w:szCs w:val="12"/>
          <w:lang w:val="en-GB"/>
        </w:rPr>
      </w:pPr>
      <w:r w:rsidRPr="00941318">
        <w:rPr>
          <w:rStyle w:val="FootnoteReference"/>
          <w:szCs w:val="18"/>
          <w:lang w:val="en-GB"/>
        </w:rPr>
        <w:footnoteRef/>
      </w:r>
      <w:r w:rsidRPr="00941318">
        <w:rPr>
          <w:szCs w:val="18"/>
          <w:lang w:val="en-GB"/>
        </w:rPr>
        <w:t xml:space="preserve"> </w:t>
      </w:r>
      <w:r w:rsidRPr="00522580">
        <w:rPr>
          <w:szCs w:val="18"/>
          <w:lang w:val="en-GB"/>
        </w:rPr>
        <w:t>No social or environmental risks were identified for the prog</w:t>
      </w:r>
      <w:r w:rsidR="0069004F" w:rsidRPr="00522580">
        <w:rPr>
          <w:szCs w:val="18"/>
          <w:lang w:val="en-GB"/>
        </w:rPr>
        <w:t>ramme according to the project document, Annex</w:t>
      </w:r>
      <w:r w:rsidR="00124297" w:rsidRPr="00522580">
        <w:rPr>
          <w:szCs w:val="18"/>
          <w:lang w:val="en-GB"/>
        </w:rPr>
        <w:t xml:space="preserve"> 1</w:t>
      </w:r>
      <w:r w:rsidR="00124297" w:rsidRPr="003E60CE">
        <w:rPr>
          <w:sz w:val="12"/>
          <w:szCs w:val="12"/>
          <w:lang w:val="en-GB"/>
        </w:rPr>
        <w:t>.</w:t>
      </w:r>
    </w:p>
  </w:footnote>
  <w:footnote w:id="16">
    <w:p w14:paraId="049A8547" w14:textId="77777777" w:rsidR="0094331E" w:rsidRPr="00941318" w:rsidRDefault="0094331E" w:rsidP="004837E0">
      <w:pPr>
        <w:spacing w:after="0" w:line="240" w:lineRule="auto"/>
        <w:jc w:val="both"/>
        <w:rPr>
          <w:sz w:val="18"/>
          <w:szCs w:val="18"/>
          <w:lang w:val="en-GB"/>
        </w:rPr>
      </w:pPr>
      <w:r w:rsidRPr="00941318">
        <w:rPr>
          <w:sz w:val="18"/>
          <w:szCs w:val="18"/>
          <w:vertAlign w:val="superscript"/>
          <w:lang w:val="en-GB"/>
        </w:rPr>
        <w:footnoteRef/>
      </w:r>
      <w:r w:rsidRPr="00941318">
        <w:rPr>
          <w:sz w:val="18"/>
          <w:szCs w:val="18"/>
          <w:lang w:val="en-GB"/>
        </w:rPr>
        <w:t xml:space="preserve"> Identified in the ToC as: Increasing water insecurity, reduced agricultural productivity, growing land and ecosystem fragility, and low use of solar potential.</w:t>
      </w:r>
    </w:p>
  </w:footnote>
  <w:footnote w:id="17">
    <w:p w14:paraId="2807CBF3" w14:textId="519D806C" w:rsidR="00AB3CE5" w:rsidRPr="00941318" w:rsidRDefault="002823E3" w:rsidP="004837E0">
      <w:pPr>
        <w:pStyle w:val="FootnoteText"/>
        <w:rPr>
          <w:szCs w:val="18"/>
          <w:lang w:val="en-GB"/>
        </w:rPr>
      </w:pPr>
      <w:r w:rsidRPr="00941318">
        <w:rPr>
          <w:rStyle w:val="FootnoteReference"/>
          <w:szCs w:val="18"/>
          <w:lang w:val="en-GB"/>
        </w:rPr>
        <w:footnoteRef/>
      </w:r>
      <w:r w:rsidRPr="00941318">
        <w:rPr>
          <w:szCs w:val="18"/>
          <w:lang w:val="en-GB"/>
        </w:rPr>
        <w:t xml:space="preserve"> </w:t>
      </w:r>
      <w:r w:rsidR="00AB3CE5" w:rsidRPr="00941318">
        <w:rPr>
          <w:szCs w:val="18"/>
          <w:lang w:val="en-GB"/>
        </w:rPr>
        <w:t>Cross country exchange of knowledge took place, but most often at a higher level than technical (with resident representatives) at COPs</w:t>
      </w:r>
      <w:r w:rsidR="001B0C91" w:rsidRPr="00941318">
        <w:rPr>
          <w:szCs w:val="18"/>
          <w:lang w:val="en-GB"/>
        </w:rPr>
        <w:t xml:space="preserve">, who are not involved directly in the management of the resilience grants and would not be able to use the knowledge gained to help adjust implementation. </w:t>
      </w:r>
    </w:p>
    <w:p w14:paraId="55A129A8" w14:textId="4E27E1B3" w:rsidR="002823E3" w:rsidRPr="00941318" w:rsidRDefault="002823E3" w:rsidP="004837E0">
      <w:pPr>
        <w:pStyle w:val="FootnoteText"/>
        <w:rPr>
          <w:szCs w:val="18"/>
          <w:lang w:val="en-GB"/>
        </w:rPr>
      </w:pPr>
    </w:p>
  </w:footnote>
  <w:footnote w:id="18">
    <w:p w14:paraId="748EE3C4" w14:textId="73CE10E2" w:rsidR="00E46308" w:rsidRPr="00941318" w:rsidRDefault="00E46308"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w:t>
      </w:r>
      <w:r w:rsidR="00516188" w:rsidRPr="00941318">
        <w:rPr>
          <w:rFonts w:eastAsia="Times New Roman" w:cs="Calibri"/>
          <w:color w:val="000000"/>
          <w:szCs w:val="18"/>
          <w:lang w:val="en-GB"/>
        </w:rPr>
        <w:t>In Tunisia for example, the project integrated gender considerations, focusing on women's empowerment and participation in local governance structures."</w:t>
      </w:r>
      <w:r w:rsidR="009328D1" w:rsidRPr="00941318">
        <w:rPr>
          <w:rFonts w:eastAsia="Times New Roman" w:cs="Calibri"/>
          <w:color w:val="000000"/>
          <w:szCs w:val="18"/>
          <w:lang w:val="en-GB"/>
        </w:rPr>
        <w:t xml:space="preserve"> In Iraq, UNDP's collaboration with local organizations like the Warqa Organization for Skill Development empowered women in Maysan through training and skill development.</w:t>
      </w:r>
      <w:r w:rsidR="00023A47" w:rsidRPr="00941318">
        <w:rPr>
          <w:rFonts w:eastAsia="Times New Roman" w:cs="Calibri"/>
          <w:color w:val="000000"/>
          <w:szCs w:val="18"/>
          <w:lang w:val="en-GB"/>
        </w:rPr>
        <w:t xml:space="preserve"> In Jordan, UNDP collaborated with local agencies to promote climate security, gender equality, and youth entrepreneurship in water and agriculture sectors.</w:t>
      </w:r>
    </w:p>
  </w:footnote>
  <w:footnote w:id="19">
    <w:p w14:paraId="687B8477" w14:textId="0B71C819" w:rsidR="00EB3E66" w:rsidRPr="00941318" w:rsidRDefault="00EB3E66"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59% of the knowledge products were produced in the last year of the programme (2023/2024)</w:t>
      </w:r>
    </w:p>
  </w:footnote>
  <w:footnote w:id="20">
    <w:p w14:paraId="7BA3BCCB" w14:textId="1ABB3EEC" w:rsidR="00EB3E66" w:rsidRPr="00941318" w:rsidRDefault="00EB3E66"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w:t>
      </w:r>
      <w:r w:rsidR="00120F42" w:rsidRPr="00941318">
        <w:rPr>
          <w:rFonts w:cs="Calibri"/>
          <w:szCs w:val="18"/>
          <w:lang w:val="en-GB"/>
        </w:rPr>
        <w:t xml:space="preserve">A report on the climate change, gender, and displacement nexus in the Arab States is still to be published (UNDP Progress Report 2023), as is an AWC study: Floods in Sudan: Disasters, impacts and risk management (ACW Progress Report 2022). Some have not yet been </w:t>
      </w:r>
      <w:r w:rsidR="003E60CE" w:rsidRPr="00941318">
        <w:rPr>
          <w:rFonts w:cs="Calibri"/>
          <w:szCs w:val="18"/>
          <w:lang w:val="en-GB"/>
        </w:rPr>
        <w:t>completed (</w:t>
      </w:r>
      <w:r w:rsidR="00120F42" w:rsidRPr="00941318">
        <w:rPr>
          <w:rFonts w:cs="Calibri"/>
          <w:szCs w:val="18"/>
          <w:lang w:val="en-GB"/>
        </w:rPr>
        <w:t xml:space="preserve">Challenges facing datasets of climate change disasters in the MENA region; Impact of the Grand Ethiopian Renaissance </w:t>
      </w:r>
      <w:r w:rsidR="003E60CE" w:rsidRPr="00941318">
        <w:rPr>
          <w:rFonts w:cs="Calibri"/>
          <w:szCs w:val="18"/>
          <w:lang w:val="en-GB"/>
        </w:rPr>
        <w:t>Dam; Strategic</w:t>
      </w:r>
      <w:r w:rsidR="00120F42" w:rsidRPr="00941318">
        <w:rPr>
          <w:rFonts w:cs="Calibri"/>
          <w:szCs w:val="18"/>
          <w:lang w:val="en-GB"/>
        </w:rPr>
        <w:t xml:space="preserve"> plan for building community resilience for managing flood risks in Sudan </w:t>
      </w:r>
    </w:p>
  </w:footnote>
  <w:footnote w:id="21">
    <w:p w14:paraId="5A89B26C" w14:textId="1995C765" w:rsidR="00B55FC7" w:rsidRPr="00941318" w:rsidRDefault="00B55FC7"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The </w:t>
      </w:r>
      <w:r w:rsidR="006C6492" w:rsidRPr="00941318">
        <w:rPr>
          <w:rFonts w:cs="Calibri"/>
          <w:szCs w:val="18"/>
          <w:lang w:val="en-GB"/>
        </w:rPr>
        <w:t xml:space="preserve">cancellation of the Climate Facility resulted in </w:t>
      </w:r>
      <w:r w:rsidR="000C2BB2" w:rsidRPr="00941318">
        <w:rPr>
          <w:rFonts w:cs="Calibri"/>
          <w:szCs w:val="18"/>
          <w:lang w:val="en-GB"/>
        </w:rPr>
        <w:t xml:space="preserve">the cancellation of the </w:t>
      </w:r>
      <w:r w:rsidR="003E60CE" w:rsidRPr="00941318">
        <w:rPr>
          <w:rFonts w:cs="Calibri"/>
          <w:szCs w:val="18"/>
          <w:lang w:val="en-GB"/>
        </w:rPr>
        <w:t>planned Climate</w:t>
      </w:r>
      <w:r w:rsidR="007E226C" w:rsidRPr="00941318">
        <w:rPr>
          <w:rFonts w:cs="Calibri"/>
          <w:szCs w:val="18"/>
          <w:lang w:val="en-GB"/>
        </w:rPr>
        <w:t xml:space="preserve"> Security </w:t>
      </w:r>
      <w:r w:rsidR="005B4228" w:rsidRPr="00941318">
        <w:rPr>
          <w:rFonts w:cs="Calibri"/>
          <w:szCs w:val="18"/>
          <w:lang w:val="en-GB"/>
        </w:rPr>
        <w:t>Platform</w:t>
      </w:r>
      <w:r w:rsidR="00956170" w:rsidRPr="00941318">
        <w:rPr>
          <w:rFonts w:cs="Calibri"/>
          <w:szCs w:val="18"/>
          <w:lang w:val="en-GB"/>
        </w:rPr>
        <w:t xml:space="preserve"> to be </w:t>
      </w:r>
      <w:r w:rsidR="005B4228" w:rsidRPr="00941318">
        <w:rPr>
          <w:rFonts w:cs="Calibri"/>
          <w:szCs w:val="18"/>
          <w:lang w:val="en-GB"/>
        </w:rPr>
        <w:t>hosted</w:t>
      </w:r>
      <w:r w:rsidR="00956170" w:rsidRPr="00941318">
        <w:rPr>
          <w:rFonts w:cs="Calibri"/>
          <w:szCs w:val="18"/>
          <w:lang w:val="en-GB"/>
        </w:rPr>
        <w:t xml:space="preserve"> in the facility.</w:t>
      </w:r>
    </w:p>
  </w:footnote>
  <w:footnote w:id="22">
    <w:p w14:paraId="632CC6A4" w14:textId="1A29494A" w:rsidR="000722C7" w:rsidRPr="00941318" w:rsidRDefault="000722C7"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 The Regional Climate Security Network (RCSN) platform’s focuses mainly on RCSN activities. The Resources section provides access to the SDG Climate Facility flyer, 2019 and two SDG –Climate Facility knowledge products:  Climate Change and Social Vulnerability: Using multi-sectoral indicators to assess compound drought risk and Social Vulnerability in Jordan, March 2023, SDG-Climate Facility: Climate Action for Human Security Project: and Report on the Regional Climate Security Stakeholder Dialogue, 6 – 8 December 2020. (Webpage reviewed 19 June 2024). The Sustainable Finance Knowledge Platform provides detailed information with links to external resources on (1) Development in the MENA Region: how to finance the energy transition to mitigate climate change in the region; (2) Risks and opportunities: adaptation and transition risks and opportunities for finance institutions in the MENA region; and (3) Resources including access to UNEP-FI training opportunities and Climate Risk and TCDF Workshops conducted under the SDG-FI Project in Egypt and Tunisia in 2021. The Accelerating private finance for the Arab renewable energy transition. White Paper. March 2021 produced with support from the SDG –Climate Facility Project is available on the site. One SDG –Climate Facility knowledge product, namely Accelerating Finance for the Arab Renewable Energy Transition White Paper, 2021, was accessed on the Development in the Arab Region page (Webpage reviewed 19 June 2024). In 2023, the platform was reported to have been updated to be more user-friendly and continuously updated with the latest project-related publications on climate finance (UNDP Progress Report, 2023). </w:t>
      </w:r>
    </w:p>
  </w:footnote>
  <w:footnote w:id="23">
    <w:p w14:paraId="5E38C275" w14:textId="6F12C8B9" w:rsidR="004E0ED4" w:rsidRPr="00941318" w:rsidRDefault="004E0ED4"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 The UNDP 2023/2024 Progress Report, refers to the creation of a newly revamped webpage for the project: </w:t>
      </w:r>
      <w:hyperlink r:id="rId1" w:history="1">
        <w:r w:rsidRPr="00941318">
          <w:rPr>
            <w:rStyle w:val="Hyperlink"/>
            <w:rFonts w:cs="Calibri"/>
            <w:sz w:val="18"/>
            <w:szCs w:val="18"/>
            <w:lang w:val="en-GB"/>
          </w:rPr>
          <w:t>https://www.undp.org/arab-states/sdg-climate-facility-climate-action-human-security-0</w:t>
        </w:r>
      </w:hyperlink>
      <w:r w:rsidRPr="00941318">
        <w:rPr>
          <w:sz w:val="18"/>
          <w:szCs w:val="18"/>
          <w:lang w:val="en-GB"/>
        </w:rPr>
        <w:t xml:space="preserve">). The webpage provides information on the seven resilience grants, communication products, and eight knowledge products (accessed 19 June 2024). </w:t>
      </w:r>
    </w:p>
  </w:footnote>
  <w:footnote w:id="24">
    <w:p w14:paraId="292AD33C" w14:textId="4404E460" w:rsidR="00577E96" w:rsidRPr="00941318" w:rsidRDefault="00577E96"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 The </w:t>
      </w:r>
      <w:r w:rsidRPr="00941318">
        <w:rPr>
          <w:b/>
          <w:bCs/>
          <w:sz w:val="18"/>
          <w:szCs w:val="18"/>
          <w:lang w:val="en-GB"/>
        </w:rPr>
        <w:t xml:space="preserve">Regional Climate Security Network (RCSN) </w:t>
      </w:r>
      <w:r w:rsidRPr="00941318">
        <w:rPr>
          <w:sz w:val="18"/>
          <w:szCs w:val="18"/>
          <w:lang w:val="en-GB"/>
        </w:rPr>
        <w:t xml:space="preserve">for the Arab Region was established in December 2020, under the framework of the SDG Climate Facility Project, by the AWC, LAS and UNDP Regional Office “as a think tank, and as a regional platform that enables institutions across the Arab world – including government institutions, organizations and NGOs, UN, private sector, academia, research institutions, donor agencies and other strategic partners – to develop an Integrated Regional Climate Security Framework (IRCSF) for the Arab Region” (RCSN Concept Note, </w:t>
      </w:r>
      <w:hyperlink r:id="rId2" w:history="1">
        <w:r w:rsidRPr="00941318">
          <w:rPr>
            <w:rStyle w:val="Hyperlink"/>
            <w:rFonts w:cs="Calibri"/>
            <w:sz w:val="18"/>
            <w:szCs w:val="18"/>
            <w:lang w:val="en-GB"/>
          </w:rPr>
          <w:t>https://rcsn.arabwatercouncil.org/#</w:t>
        </w:r>
      </w:hyperlink>
      <w:r w:rsidRPr="00941318">
        <w:rPr>
          <w:sz w:val="18"/>
          <w:szCs w:val="18"/>
          <w:lang w:val="en-GB"/>
        </w:rPr>
        <w:t>). The network was officially launched during a Regional Stakeholder Dialogue on Climate Security in December 2020, where a “regionally owned working definition of climate security”</w:t>
      </w:r>
      <w:r w:rsidRPr="00941318">
        <w:rPr>
          <w:sz w:val="18"/>
          <w:szCs w:val="18"/>
          <w:vertAlign w:val="superscript"/>
          <w:lang w:val="en-GB"/>
        </w:rPr>
        <w:footnoteRef/>
      </w:r>
      <w:r w:rsidRPr="00941318">
        <w:rPr>
          <w:sz w:val="18"/>
          <w:szCs w:val="18"/>
          <w:lang w:val="en-GB"/>
        </w:rPr>
        <w:t xml:space="preserve"> was agreed on (see: </w:t>
      </w:r>
      <w:hyperlink r:id="rId3" w:history="1">
        <w:r w:rsidRPr="00941318">
          <w:rPr>
            <w:rStyle w:val="Hyperlink"/>
            <w:rFonts w:cs="Calibri"/>
            <w:sz w:val="18"/>
            <w:szCs w:val="18"/>
            <w:lang w:val="en-GB"/>
          </w:rPr>
          <w:t>https://climatechangedialogue.com</w:t>
        </w:r>
      </w:hyperlink>
      <w:r w:rsidRPr="00941318">
        <w:rPr>
          <w:sz w:val="18"/>
          <w:szCs w:val="18"/>
          <w:lang w:val="en-GB"/>
        </w:rPr>
        <w:t xml:space="preserve">). </w:t>
      </w:r>
    </w:p>
  </w:footnote>
  <w:footnote w:id="25">
    <w:p w14:paraId="197E6632" w14:textId="220F36E6" w:rsidR="00B67016" w:rsidRPr="00941318" w:rsidRDefault="00B67016"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In 2023, UNDP launched the Arab Future Energy Index (AFEX) report, co-funded by the SDG-Climate Facility Project and the Regional Centre for Renewable Energy and Energy Efficiency (RCREE). This report assessed renewable energy and energy adoption trends towards 2030 and contributed to discussions on NDC progress in the Arab Region. The research accelerated climate finance efforts by enhancing partnerships between regional stakeholders and International Finance Institutions, such as the Asian Infrastructure Investment Bank (AIIB). The AFEX report tracked low-carbon sustainable energy trends, strengthened awareness, and facilitated replicating clean energy projects. It highlighted success stories, such as Jordan’s new policy frameworks de-risking climate </w:t>
      </w:r>
      <w:r w:rsidR="003E60CE" w:rsidRPr="00941318">
        <w:rPr>
          <w:sz w:val="18"/>
          <w:szCs w:val="18"/>
          <w:lang w:val="en-GB"/>
        </w:rPr>
        <w:t>investment and</w:t>
      </w:r>
      <w:r w:rsidRPr="00941318">
        <w:rPr>
          <w:sz w:val="18"/>
          <w:szCs w:val="18"/>
          <w:lang w:val="en-GB"/>
        </w:rPr>
        <w:t xml:space="preserve"> fed into UNDP’s global Climate Promise programme. The report’s findings also informed discussions at MENA Climate Week 2023 and COP28.</w:t>
      </w:r>
    </w:p>
  </w:footnote>
  <w:footnote w:id="26">
    <w:p w14:paraId="31BC0312" w14:textId="5DBBE82D" w:rsidR="00717CEC" w:rsidRPr="00941318" w:rsidRDefault="00717CEC"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 </w:t>
      </w:r>
      <w:r w:rsidR="00AE6472" w:rsidRPr="00941318">
        <w:rPr>
          <w:sz w:val="18"/>
          <w:szCs w:val="18"/>
          <w:lang w:val="en-GB"/>
        </w:rPr>
        <w:t xml:space="preserve">UNDP successfully completed a regional policy brief on Sustainable Energy for Displaced Communities in 2020. This brief elaborated on the challenges of achieving SDG7 (energy access) in crisis contexts, identifying opportunities to close the energy gap for crisis-impacted communities. It highlighted lessons learned from UNDP’s local projects in Yemen, Syria, Sudan, Somalia, Palestine, Libya, Lebanon, and Iraq, providing valuable insights for future initiatives. The development of project ideas and outlines stemming from the regional policy brief was partially achieved. Two project outlines for renewable energy investment in Lebanon and Libya were developed. However, the planned pitching event at the Arab Climate Resilience Investment Forum (ACRIF) in 2021 did not occur, hindering the progress of securing financial partners. </w:t>
      </w:r>
    </w:p>
  </w:footnote>
  <w:footnote w:id="27">
    <w:p w14:paraId="279A0FCA" w14:textId="4060C9C6" w:rsidR="00922359" w:rsidRPr="00941318" w:rsidRDefault="00922359"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For example, there </w:t>
      </w:r>
      <w:r w:rsidR="003E60CE" w:rsidRPr="00941318">
        <w:rPr>
          <w:rFonts w:cs="Calibri"/>
          <w:szCs w:val="18"/>
          <w:lang w:val="en-GB"/>
        </w:rPr>
        <w:t>were no</w:t>
      </w:r>
      <w:r w:rsidRPr="00941318">
        <w:rPr>
          <w:rFonts w:cs="Calibri"/>
          <w:szCs w:val="18"/>
          <w:lang w:val="en-GB"/>
        </w:rPr>
        <w:t xml:space="preserve"> details of utilization or uptake of guidelines for mainstreaming climate change in recovery processes of cities in crisis (UN Habitat</w:t>
      </w:r>
      <w:r w:rsidR="00136E32" w:rsidRPr="00941318">
        <w:rPr>
          <w:rFonts w:cs="Calibri"/>
          <w:szCs w:val="18"/>
          <w:lang w:val="en-GB"/>
        </w:rPr>
        <w:t>); no</w:t>
      </w:r>
      <w:r w:rsidRPr="00941318">
        <w:rPr>
          <w:rFonts w:cs="Calibri"/>
          <w:szCs w:val="18"/>
          <w:lang w:val="en-GB"/>
        </w:rPr>
        <w:t xml:space="preserve"> details or descriptions of scaling up national social protections and safety net proposals based on piloting climate services and EWS in Yemen and Iraq; no data on the number of crisis prevention and recovery plans using the approaches modelled in UNDP’s technical assistance</w:t>
      </w:r>
    </w:p>
  </w:footnote>
  <w:footnote w:id="28">
    <w:p w14:paraId="5ECE60AC" w14:textId="3B642E69" w:rsidR="00755446" w:rsidRPr="00941318" w:rsidRDefault="00755446"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 All the resilience grants have an explicit focus on gender, target youth unemployment and entrepreneurship, and focus on renewable energy access, eco-system revitalization, ecotourism livelihood opportunities, innovation for water saving technologies and rural community resilience, contributing to the objective of addressing underlying climate-security issues, to reduce potential climate-induced displacement, and contribute to resilience.</w:t>
      </w:r>
    </w:p>
  </w:footnote>
  <w:footnote w:id="29">
    <w:p w14:paraId="15A3C821" w14:textId="7C74C963" w:rsidR="00391AC1" w:rsidRPr="00941318" w:rsidRDefault="00391AC1"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AWC presented a series of recommendations on climate nexus and climate security issues at </w:t>
      </w:r>
      <w:r w:rsidR="00924063" w:rsidRPr="00941318">
        <w:rPr>
          <w:rFonts w:cs="Calibri"/>
          <w:szCs w:val="18"/>
          <w:lang w:val="en-GB"/>
        </w:rPr>
        <w:t>several</w:t>
      </w:r>
      <w:r w:rsidRPr="00941318">
        <w:rPr>
          <w:rFonts w:cs="Calibri"/>
          <w:szCs w:val="18"/>
          <w:lang w:val="en-GB"/>
        </w:rPr>
        <w:t xml:space="preserve"> regional fora, and several AWC reports have been authored</w:t>
      </w:r>
    </w:p>
  </w:footnote>
  <w:footnote w:id="30">
    <w:p w14:paraId="26E856A0" w14:textId="77777777" w:rsidR="00C95CC8" w:rsidRPr="00941318" w:rsidRDefault="00C95CC8"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Source: UNDP Progress Reports 2022 and 2023. No data available on indicator (3.2.2). </w:t>
      </w:r>
    </w:p>
  </w:footnote>
  <w:footnote w:id="31">
    <w:p w14:paraId="6C726A47" w14:textId="77777777" w:rsidR="00C95CC8" w:rsidRPr="00941318" w:rsidRDefault="00C95CC8"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A White Paper serves as a comprehensive document that guides decision-making and policy formulation, aiming to foster sustainable development, address regional challenges, and promote collaboration among member states and other stakeholders. It is not a policy document so not binding of member states to specific commitments or objectives, however this White Paper could serve as a precursor to the development of regional or national policies.</w:t>
      </w:r>
    </w:p>
  </w:footnote>
  <w:footnote w:id="32">
    <w:p w14:paraId="214F3DBB" w14:textId="77777777" w:rsidR="007A788D" w:rsidRPr="00941318" w:rsidRDefault="00E15674"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 </w:t>
      </w:r>
      <w:r w:rsidR="007A788D" w:rsidRPr="00941318">
        <w:rPr>
          <w:sz w:val="18"/>
          <w:szCs w:val="18"/>
          <w:lang w:val="en-GB"/>
        </w:rPr>
        <w:t xml:space="preserve">In Jordan. the project was included as a priority in the NDC implementation. By prioritizing the project within the NDC framework, it gained significant visibility and recognition which helped attract attention and support from both the government and international donors, indicating that the project's objectives and activities were seen as valuable contributions to the country's broader climate strategy. (KII) </w:t>
      </w:r>
    </w:p>
    <w:p w14:paraId="60C352A7" w14:textId="40EE0754" w:rsidR="00E15674" w:rsidRPr="00941318" w:rsidRDefault="007A788D" w:rsidP="004837E0">
      <w:pPr>
        <w:spacing w:after="0" w:line="240" w:lineRule="auto"/>
        <w:jc w:val="both"/>
        <w:rPr>
          <w:sz w:val="18"/>
          <w:szCs w:val="18"/>
          <w:lang w:val="en-GB"/>
        </w:rPr>
      </w:pPr>
      <w:r w:rsidRPr="00941318">
        <w:rPr>
          <w:sz w:val="18"/>
          <w:szCs w:val="18"/>
          <w:lang w:val="en-GB"/>
        </w:rPr>
        <w:t>In Yemen, the findings of the Qat to Coffee resilience project were reported to have been integrated into national roadmaps for climate resilience.</w:t>
      </w:r>
      <w:r w:rsidR="00892F24" w:rsidRPr="00941318">
        <w:rPr>
          <w:sz w:val="18"/>
          <w:szCs w:val="18"/>
          <w:lang w:val="en-GB"/>
        </w:rPr>
        <w:t xml:space="preserve"> </w:t>
      </w:r>
      <w:r w:rsidRPr="00941318">
        <w:rPr>
          <w:sz w:val="18"/>
          <w:szCs w:val="18"/>
          <w:lang w:val="en-GB"/>
        </w:rPr>
        <w:t xml:space="preserve">These roadmaps aim to </w:t>
      </w:r>
      <w:r w:rsidR="00892F24" w:rsidRPr="00941318">
        <w:rPr>
          <w:sz w:val="18"/>
          <w:szCs w:val="18"/>
          <w:lang w:val="en-GB"/>
        </w:rPr>
        <w:t>i</w:t>
      </w:r>
      <w:r w:rsidRPr="00941318">
        <w:rPr>
          <w:sz w:val="18"/>
          <w:szCs w:val="18"/>
          <w:lang w:val="en-GB"/>
        </w:rPr>
        <w:t xml:space="preserve">ncorporate climate security into national policies: </w:t>
      </w:r>
      <w:r w:rsidRPr="00941318">
        <w:rPr>
          <w:i/>
          <w:iCs/>
          <w:sz w:val="18"/>
          <w:szCs w:val="18"/>
          <w:lang w:val="en-GB"/>
        </w:rPr>
        <w:t>"By working closely with ministries and other authorities, we ensured that the recommendations from the project were considered in broader policy development."</w:t>
      </w:r>
      <w:r w:rsidRPr="00941318">
        <w:rPr>
          <w:sz w:val="18"/>
          <w:szCs w:val="18"/>
          <w:lang w:val="en-GB"/>
        </w:rPr>
        <w:t xml:space="preserve"> (KII).</w:t>
      </w:r>
    </w:p>
  </w:footnote>
  <w:footnote w:id="33">
    <w:p w14:paraId="4EA470CE" w14:textId="4F28490B" w:rsidR="00C95CC8" w:rsidRPr="00941318" w:rsidRDefault="00C95CC8" w:rsidP="004837E0">
      <w:pPr>
        <w:spacing w:after="0" w:line="240" w:lineRule="auto"/>
        <w:jc w:val="both"/>
        <w:rPr>
          <w:color w:val="000000"/>
          <w:sz w:val="18"/>
          <w:szCs w:val="18"/>
          <w:lang w:val="en-GB"/>
        </w:rPr>
      </w:pPr>
      <w:r w:rsidRPr="00941318">
        <w:rPr>
          <w:rStyle w:val="FootnoteReference"/>
          <w:rFonts w:cs="Calibri"/>
          <w:sz w:val="18"/>
          <w:szCs w:val="18"/>
          <w:lang w:val="en-GB"/>
        </w:rPr>
        <w:footnoteRef/>
      </w:r>
      <w:r w:rsidRPr="00941318">
        <w:rPr>
          <w:sz w:val="18"/>
          <w:szCs w:val="18"/>
          <w:lang w:val="en-GB"/>
        </w:rPr>
        <w:t xml:space="preserve"> </w:t>
      </w:r>
      <w:r w:rsidRPr="00941318">
        <w:rPr>
          <w:color w:val="000000"/>
          <w:sz w:val="18"/>
          <w:szCs w:val="18"/>
          <w:lang w:val="en-GB"/>
        </w:rPr>
        <w:t>S</w:t>
      </w:r>
      <w:r w:rsidR="001A2BF2" w:rsidRPr="00941318">
        <w:rPr>
          <w:color w:val="000000"/>
          <w:sz w:val="18"/>
          <w:szCs w:val="18"/>
          <w:lang w:val="en-GB"/>
        </w:rPr>
        <w:t>ida</w:t>
      </w:r>
      <w:r w:rsidRPr="00941318">
        <w:rPr>
          <w:color w:val="000000"/>
          <w:sz w:val="18"/>
          <w:szCs w:val="18"/>
          <w:lang w:val="en-GB"/>
        </w:rPr>
        <w:t>'s attendance was only at one meeting as an invitee.</w:t>
      </w:r>
    </w:p>
  </w:footnote>
  <w:footnote w:id="34">
    <w:p w14:paraId="15885E6A" w14:textId="77777777" w:rsidR="00C95CC8" w:rsidRPr="00941318" w:rsidRDefault="00C95CC8"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w:t>
      </w:r>
      <w:r w:rsidRPr="00941318">
        <w:rPr>
          <w:rFonts w:eastAsiaTheme="minorHAnsi" w:cs="Calibri"/>
          <w:szCs w:val="18"/>
          <w:lang w:val="en-GB"/>
        </w:rPr>
        <w:t>The document "Annex XIII: Gender Assessment and Action Plan, Enhancing Climate Change Adaptation in the North Coast and Nile Delta Regions in Egypt" was prepared by the Green Climate Fund and the UNDP as part of the funding proposal for project FP053 and published on 28 September 2017. This document provides an overview of the gender situation in Egypt, suggesting that the pilot had drawn on the findings and recommendations of this study rather than conducting its own project-specific analysis.</w:t>
      </w:r>
    </w:p>
  </w:footnote>
  <w:footnote w:id="35">
    <w:p w14:paraId="47B8B030" w14:textId="0B7FA2AF" w:rsidR="00CC7C1D" w:rsidRPr="00941318" w:rsidRDefault="00CC7C1D"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w:t>
      </w:r>
      <w:r w:rsidR="004E4955" w:rsidRPr="00941318">
        <w:rPr>
          <w:rFonts w:cs="Calibri"/>
          <w:szCs w:val="18"/>
          <w:lang w:val="en-GB"/>
        </w:rPr>
        <w:t>This data r</w:t>
      </w:r>
      <w:r w:rsidR="00CF2189" w:rsidRPr="00941318">
        <w:rPr>
          <w:rFonts w:cs="Calibri"/>
          <w:szCs w:val="18"/>
          <w:lang w:val="en-GB"/>
        </w:rPr>
        <w:t xml:space="preserve">efers to participation in the stakeholder dialogue. </w:t>
      </w:r>
      <w:r w:rsidR="004E4955" w:rsidRPr="00941318">
        <w:rPr>
          <w:rFonts w:cs="Calibri"/>
          <w:szCs w:val="18"/>
          <w:lang w:val="en-GB"/>
        </w:rPr>
        <w:t>D</w:t>
      </w:r>
      <w:r w:rsidR="00CF2189" w:rsidRPr="00941318">
        <w:rPr>
          <w:rFonts w:cs="Calibri"/>
          <w:szCs w:val="18"/>
          <w:lang w:val="en-GB"/>
        </w:rPr>
        <w:t>ata presented is what as available on the website</w:t>
      </w:r>
    </w:p>
  </w:footnote>
  <w:footnote w:id="36">
    <w:p w14:paraId="12238890" w14:textId="77777777" w:rsidR="005526C9" w:rsidRPr="00941318" w:rsidRDefault="005526C9"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These are the percentages of planned annual budgets against actuals. They are presented against all outcomes every year.</w:t>
      </w:r>
    </w:p>
  </w:footnote>
  <w:footnote w:id="37">
    <w:p w14:paraId="7B754391" w14:textId="410B4AEE" w:rsidR="0095167D" w:rsidRPr="00941318" w:rsidRDefault="00A736FE" w:rsidP="004837E0">
      <w:pPr>
        <w:pStyle w:val="FootnoteText"/>
        <w:rPr>
          <w:szCs w:val="18"/>
          <w:lang w:val="en-GB"/>
        </w:rPr>
      </w:pPr>
      <w:r w:rsidRPr="00941318">
        <w:rPr>
          <w:rStyle w:val="FootnoteReference"/>
          <w:szCs w:val="18"/>
          <w:lang w:val="en-GB"/>
        </w:rPr>
        <w:footnoteRef/>
      </w:r>
      <w:r w:rsidRPr="00941318">
        <w:rPr>
          <w:szCs w:val="18"/>
          <w:lang w:val="en-GB"/>
        </w:rPr>
        <w:t xml:space="preserve"> </w:t>
      </w:r>
      <w:r w:rsidR="0095167D" w:rsidRPr="00941318">
        <w:rPr>
          <w:szCs w:val="18"/>
          <w:lang w:val="en-GB"/>
        </w:rPr>
        <w:t xml:space="preserve">Not </w:t>
      </w:r>
      <w:r w:rsidR="00AD058C" w:rsidRPr="00941318">
        <w:rPr>
          <w:szCs w:val="18"/>
          <w:lang w:val="en-GB"/>
        </w:rPr>
        <w:t>all</w:t>
      </w:r>
      <w:r w:rsidR="0095167D" w:rsidRPr="00941318">
        <w:rPr>
          <w:szCs w:val="18"/>
          <w:lang w:val="en-GB"/>
        </w:rPr>
        <w:t xml:space="preserve"> the gender related activities were in the budget. For example, when the project employed a "Gender JPO" this person was not reflected in the budget. When the project received in-house technical support from the gender team this was </w:t>
      </w:r>
      <w:r w:rsidR="007B23D3" w:rsidRPr="00941318">
        <w:rPr>
          <w:szCs w:val="18"/>
          <w:lang w:val="en-GB"/>
        </w:rPr>
        <w:t xml:space="preserve">also </w:t>
      </w:r>
      <w:r w:rsidR="0095167D" w:rsidRPr="00941318">
        <w:rPr>
          <w:szCs w:val="18"/>
          <w:lang w:val="en-GB"/>
        </w:rPr>
        <w:t>not reflected in the budget</w:t>
      </w:r>
      <w:r w:rsidR="007B23D3" w:rsidRPr="00941318">
        <w:rPr>
          <w:szCs w:val="18"/>
          <w:lang w:val="en-GB"/>
        </w:rPr>
        <w:t>.</w:t>
      </w:r>
    </w:p>
    <w:p w14:paraId="703868A0" w14:textId="5CAE0D9B" w:rsidR="00A736FE" w:rsidRPr="00941318" w:rsidRDefault="00A736FE" w:rsidP="004837E0">
      <w:pPr>
        <w:pStyle w:val="FootnoteText"/>
        <w:rPr>
          <w:szCs w:val="18"/>
          <w:lang w:val="en-GB"/>
        </w:rPr>
      </w:pPr>
    </w:p>
  </w:footnote>
  <w:footnote w:id="38">
    <w:p w14:paraId="783AAB5D" w14:textId="77777777" w:rsidR="005526C9" w:rsidRPr="00941318" w:rsidRDefault="005526C9"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All other costs including inception phase, evaluation and GMS cost are not included in these totals</w:t>
      </w:r>
    </w:p>
  </w:footnote>
  <w:footnote w:id="39">
    <w:p w14:paraId="7DCD11AE" w14:textId="77777777" w:rsidR="005526C9" w:rsidRPr="00941318" w:rsidRDefault="005526C9"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No data available on indicator (3.2). </w:t>
      </w:r>
    </w:p>
  </w:footnote>
  <w:footnote w:id="40">
    <w:p w14:paraId="3F2C4D00" w14:textId="77777777" w:rsidR="005526C9" w:rsidRPr="00941318" w:rsidRDefault="005526C9"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Two activities related to the establishment of the climate facility8 were cancelled in Year 3</w:t>
      </w:r>
    </w:p>
  </w:footnote>
  <w:footnote w:id="41">
    <w:p w14:paraId="2192DE88" w14:textId="77777777" w:rsidR="005526C9" w:rsidRPr="00941318" w:rsidRDefault="005526C9"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UNHABITAT reported in December 2021 that “</w:t>
      </w:r>
      <w:r w:rsidRPr="00941318">
        <w:rPr>
          <w:rFonts w:cs="Calibri"/>
          <w:i/>
          <w:iCs/>
          <w:szCs w:val="18"/>
          <w:lang w:val="en-GB"/>
        </w:rPr>
        <w:t>A</w:t>
      </w:r>
      <w:r w:rsidRPr="00941318">
        <w:rPr>
          <w:rStyle w:val="normaltextrun"/>
          <w:rFonts w:cs="Calibri"/>
          <w:i/>
          <w:iCs/>
          <w:szCs w:val="18"/>
          <w:bdr w:val="none" w:sz="0" w:space="0" w:color="auto" w:frame="1"/>
          <w:lang w:val="en-GB"/>
        </w:rPr>
        <w:t xml:space="preserve">nother challenge is the lengthy internal procedures that delayed the receipt of the third tranche (USD 15,000 </w:t>
      </w:r>
      <w:r w:rsidRPr="00941318">
        <w:rPr>
          <w:rStyle w:val="normaltextrun"/>
          <w:rFonts w:cs="Calibri"/>
          <w:szCs w:val="18"/>
          <w:bdr w:val="none" w:sz="0" w:space="0" w:color="auto" w:frame="1"/>
          <w:lang w:val="en-GB"/>
        </w:rPr>
        <w:t>…</w:t>
      </w:r>
      <w:r w:rsidRPr="00941318">
        <w:rPr>
          <w:rStyle w:val="Heading1Char"/>
          <w:rFonts w:ascii="Calibri" w:hAnsi="Calibri" w:cs="Calibri"/>
          <w:i/>
          <w:iCs/>
          <w:color w:val="auto"/>
          <w:sz w:val="18"/>
          <w:szCs w:val="18"/>
          <w:shd w:val="clear" w:color="auto" w:fill="FFFFFF"/>
        </w:rPr>
        <w:t xml:space="preserve"> </w:t>
      </w:r>
      <w:r w:rsidRPr="00941318">
        <w:rPr>
          <w:rStyle w:val="normaltextrun"/>
          <w:rFonts w:cs="Calibri"/>
          <w:i/>
          <w:iCs/>
          <w:szCs w:val="18"/>
          <w:shd w:val="clear" w:color="auto" w:fill="FFFFFF"/>
          <w:lang w:val="en-GB"/>
        </w:rPr>
        <w:t>Mobilizing resources from other on-going projects to partially fund the contract of the urban researcher (to develop the urban governance chapter)</w:t>
      </w:r>
      <w:r w:rsidRPr="00941318">
        <w:rPr>
          <w:rStyle w:val="eop"/>
          <w:rFonts w:cs="Calibri"/>
          <w:szCs w:val="18"/>
          <w:shd w:val="clear" w:color="auto" w:fill="FFFFFF"/>
          <w:lang w:val="en-GB"/>
        </w:rPr>
        <w:t> </w:t>
      </w:r>
    </w:p>
  </w:footnote>
  <w:footnote w:id="42">
    <w:p w14:paraId="717B4228" w14:textId="77777777" w:rsidR="00A9656F" w:rsidRPr="00941318" w:rsidRDefault="00A9656F"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SDG-CF annual Report, 2023/4</w:t>
      </w:r>
    </w:p>
  </w:footnote>
  <w:footnote w:id="43">
    <w:p w14:paraId="5D522BA4" w14:textId="77777777" w:rsidR="007D31B3" w:rsidRPr="00941318" w:rsidRDefault="007D31B3"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UNDP informed us that beneficiaries at the community level of this project would not be aware of any project details. As a result, we did not survey them.</w:t>
      </w:r>
    </w:p>
  </w:footnote>
  <w:footnote w:id="44">
    <w:p w14:paraId="34611077" w14:textId="77777777" w:rsidR="007D31B3" w:rsidRPr="00941318" w:rsidRDefault="007D31B3"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Partner survey</w:t>
      </w:r>
    </w:p>
  </w:footnote>
  <w:footnote w:id="45">
    <w:p w14:paraId="223E95FB" w14:textId="6946543D" w:rsidR="002F7B32" w:rsidRPr="00941318" w:rsidRDefault="002F7B32"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 The midterm review (MTR) of the UNDP Regional Program for Arab States (2022-2025) indicates a promising potential for the sustainability of project benefits, particularly in areas where regional institutions have shown ownership and engagement. But the MTR also highlighted that while the SDG Climate </w:t>
      </w:r>
      <w:r w:rsidR="003E60CE" w:rsidRPr="00941318">
        <w:rPr>
          <w:sz w:val="18"/>
          <w:szCs w:val="18"/>
          <w:lang w:val="en-GB"/>
        </w:rPr>
        <w:t>Facility has</w:t>
      </w:r>
      <w:r w:rsidRPr="00941318">
        <w:rPr>
          <w:sz w:val="18"/>
          <w:szCs w:val="18"/>
          <w:lang w:val="en-GB"/>
        </w:rPr>
        <w:t xml:space="preserve"> made significant strides in launching a regional climate security agenda, the follow-up at the country level has been mixed: While there is scope for improvement, Regional Programme follow-up, through the SDG Climate Facility team, with countries on climate security roadmaps was adequate and moderately successful. </w:t>
      </w:r>
    </w:p>
  </w:footnote>
  <w:footnote w:id="46">
    <w:p w14:paraId="704AF89D" w14:textId="3718E23D" w:rsidR="00A30040" w:rsidRPr="00941318" w:rsidRDefault="00A30040" w:rsidP="004837E0">
      <w:pPr>
        <w:pStyle w:val="FootnoteText"/>
        <w:jc w:val="both"/>
        <w:rPr>
          <w:rFonts w:cs="Calibri"/>
          <w:szCs w:val="18"/>
          <w:lang w:val="en-GB"/>
        </w:rPr>
      </w:pPr>
      <w:r w:rsidRPr="00941318">
        <w:rPr>
          <w:rStyle w:val="FootnoteReference"/>
          <w:rFonts w:cs="Calibri"/>
          <w:szCs w:val="18"/>
          <w:lang w:val="en-GB"/>
        </w:rPr>
        <w:footnoteRef/>
      </w:r>
      <w:r w:rsidR="00166CCA" w:rsidRPr="00941318">
        <w:rPr>
          <w:rFonts w:cs="Calibri"/>
          <w:szCs w:val="18"/>
          <w:lang w:val="en-GB"/>
        </w:rPr>
        <w:t xml:space="preserve"> For </w:t>
      </w:r>
      <w:r w:rsidR="003E60CE" w:rsidRPr="00941318">
        <w:rPr>
          <w:rFonts w:cs="Calibri"/>
          <w:szCs w:val="18"/>
          <w:lang w:val="en-GB"/>
        </w:rPr>
        <w:t>example, UN</w:t>
      </w:r>
      <w:r w:rsidR="00166CCA" w:rsidRPr="00941318">
        <w:rPr>
          <w:rFonts w:cs="Calibri"/>
          <w:szCs w:val="18"/>
          <w:lang w:val="en-GB"/>
        </w:rPr>
        <w:t xml:space="preserve"> Habitat</w:t>
      </w:r>
      <w:r w:rsidR="00701D05" w:rsidRPr="00941318">
        <w:rPr>
          <w:rFonts w:cs="Calibri"/>
          <w:szCs w:val="18"/>
          <w:lang w:val="en-GB"/>
        </w:rPr>
        <w:t>s</w:t>
      </w:r>
      <w:r w:rsidR="00166CCA" w:rsidRPr="00941318">
        <w:rPr>
          <w:rFonts w:cs="Calibri"/>
          <w:szCs w:val="18"/>
          <w:lang w:val="en-GB"/>
        </w:rPr>
        <w:t xml:space="preserve"> guidelines</w:t>
      </w:r>
      <w:r w:rsidR="00701D05" w:rsidRPr="00941318">
        <w:rPr>
          <w:rFonts w:cs="Calibri"/>
          <w:szCs w:val="18"/>
          <w:lang w:val="en-GB"/>
        </w:rPr>
        <w:t xml:space="preserve"> for mainstreaming </w:t>
      </w:r>
      <w:r w:rsidR="002D6CC9" w:rsidRPr="00941318">
        <w:rPr>
          <w:rFonts w:cs="Calibri"/>
          <w:szCs w:val="18"/>
          <w:lang w:val="en-GB"/>
        </w:rPr>
        <w:t>climate resilient solutions into urban processes.</w:t>
      </w:r>
    </w:p>
  </w:footnote>
  <w:footnote w:id="47">
    <w:p w14:paraId="6EC30E8F" w14:textId="2CE0127F" w:rsidR="00E500AE" w:rsidRPr="00941318" w:rsidRDefault="00E500AE" w:rsidP="004837E0">
      <w:pPr>
        <w:pStyle w:val="FootnoteText"/>
        <w:jc w:val="both"/>
        <w:rPr>
          <w:rFonts w:cs="Calibri"/>
          <w:szCs w:val="18"/>
          <w:lang w:val="en-GB"/>
        </w:rPr>
      </w:pPr>
      <w:r w:rsidRPr="00941318">
        <w:rPr>
          <w:rStyle w:val="FootnoteReference"/>
          <w:rFonts w:cs="Calibri"/>
          <w:szCs w:val="18"/>
          <w:lang w:val="en-GB"/>
        </w:rPr>
        <w:footnoteRef/>
      </w:r>
      <w:r w:rsidRPr="00941318">
        <w:rPr>
          <w:rFonts w:cs="Calibri"/>
          <w:szCs w:val="18"/>
          <w:lang w:val="en-GB"/>
        </w:rPr>
        <w:t xml:space="preserve"> </w:t>
      </w:r>
      <w:r w:rsidR="008F43BB" w:rsidRPr="00941318">
        <w:rPr>
          <w:rFonts w:cs="Calibri"/>
          <w:szCs w:val="18"/>
          <w:lang w:val="en-GB"/>
        </w:rPr>
        <w:t>Grants in Iraq, Palest</w:t>
      </w:r>
      <w:r w:rsidR="001E6CF0" w:rsidRPr="00941318">
        <w:rPr>
          <w:rFonts w:cs="Calibri"/>
          <w:szCs w:val="18"/>
          <w:lang w:val="en-GB"/>
        </w:rPr>
        <w:t>i</w:t>
      </w:r>
      <w:r w:rsidR="008F43BB" w:rsidRPr="00941318">
        <w:rPr>
          <w:rFonts w:cs="Calibri"/>
          <w:szCs w:val="18"/>
          <w:lang w:val="en-GB"/>
        </w:rPr>
        <w:t>ne, Yemen and Jordan for example.</w:t>
      </w:r>
    </w:p>
  </w:footnote>
  <w:footnote w:id="48">
    <w:p w14:paraId="5DA0C1D6" w14:textId="75DE5833" w:rsidR="000C1308" w:rsidRPr="00941318" w:rsidRDefault="000C1308" w:rsidP="004837E0">
      <w:pPr>
        <w:spacing w:after="0" w:line="240" w:lineRule="auto"/>
        <w:jc w:val="both"/>
        <w:rPr>
          <w:sz w:val="18"/>
          <w:szCs w:val="18"/>
          <w:lang w:val="en-GB"/>
        </w:rPr>
      </w:pPr>
      <w:r w:rsidRPr="00941318">
        <w:rPr>
          <w:rStyle w:val="FootnoteReference"/>
          <w:rFonts w:cs="Calibri"/>
          <w:sz w:val="18"/>
          <w:szCs w:val="18"/>
          <w:lang w:val="en-GB"/>
        </w:rPr>
        <w:footnoteRef/>
      </w:r>
      <w:r w:rsidRPr="00941318">
        <w:rPr>
          <w:sz w:val="18"/>
          <w:szCs w:val="18"/>
          <w:lang w:val="en-GB"/>
        </w:rPr>
        <w:t xml:space="preserve"> </w:t>
      </w:r>
      <w:r w:rsidR="00452A91" w:rsidRPr="00941318">
        <w:rPr>
          <w:sz w:val="18"/>
          <w:szCs w:val="18"/>
          <w:lang w:val="en-GB"/>
        </w:rPr>
        <w:t>However, the local councils expressed uncertainty about the longer terms financial sustainability of the solar energy systems, citing risks such as the Israeli control of energy sources and the limitations imposed by the Paris Economic Agreement.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7A63C7"/>
    <w:multiLevelType w:val="hybridMultilevel"/>
    <w:tmpl w:val="09A8D03C"/>
    <w:lvl w:ilvl="0" w:tplc="2DA67EBE">
      <w:start w:val="1"/>
      <w:numFmt w:val="bullet"/>
      <w:lvlText w:val="•"/>
      <w:lvlJc w:val="left"/>
      <w:pPr>
        <w:tabs>
          <w:tab w:val="num" w:pos="720"/>
        </w:tabs>
        <w:ind w:left="720" w:hanging="360"/>
      </w:pPr>
      <w:rPr>
        <w:rFonts w:ascii="Arial" w:hAnsi="Arial" w:hint="default"/>
      </w:rPr>
    </w:lvl>
    <w:lvl w:ilvl="1" w:tplc="DA6620D6" w:tentative="1">
      <w:start w:val="1"/>
      <w:numFmt w:val="bullet"/>
      <w:lvlText w:val="•"/>
      <w:lvlJc w:val="left"/>
      <w:pPr>
        <w:tabs>
          <w:tab w:val="num" w:pos="1440"/>
        </w:tabs>
        <w:ind w:left="1440" w:hanging="360"/>
      </w:pPr>
      <w:rPr>
        <w:rFonts w:ascii="Arial" w:hAnsi="Arial" w:hint="default"/>
      </w:rPr>
    </w:lvl>
    <w:lvl w:ilvl="2" w:tplc="2CC0417E" w:tentative="1">
      <w:start w:val="1"/>
      <w:numFmt w:val="bullet"/>
      <w:lvlText w:val="•"/>
      <w:lvlJc w:val="left"/>
      <w:pPr>
        <w:tabs>
          <w:tab w:val="num" w:pos="2160"/>
        </w:tabs>
        <w:ind w:left="2160" w:hanging="360"/>
      </w:pPr>
      <w:rPr>
        <w:rFonts w:ascii="Arial" w:hAnsi="Arial" w:hint="default"/>
      </w:rPr>
    </w:lvl>
    <w:lvl w:ilvl="3" w:tplc="0F36E510" w:tentative="1">
      <w:start w:val="1"/>
      <w:numFmt w:val="bullet"/>
      <w:lvlText w:val="•"/>
      <w:lvlJc w:val="left"/>
      <w:pPr>
        <w:tabs>
          <w:tab w:val="num" w:pos="2880"/>
        </w:tabs>
        <w:ind w:left="2880" w:hanging="360"/>
      </w:pPr>
      <w:rPr>
        <w:rFonts w:ascii="Arial" w:hAnsi="Arial" w:hint="default"/>
      </w:rPr>
    </w:lvl>
    <w:lvl w:ilvl="4" w:tplc="355A31CC" w:tentative="1">
      <w:start w:val="1"/>
      <w:numFmt w:val="bullet"/>
      <w:lvlText w:val="•"/>
      <w:lvlJc w:val="left"/>
      <w:pPr>
        <w:tabs>
          <w:tab w:val="num" w:pos="3600"/>
        </w:tabs>
        <w:ind w:left="3600" w:hanging="360"/>
      </w:pPr>
      <w:rPr>
        <w:rFonts w:ascii="Arial" w:hAnsi="Arial" w:hint="default"/>
      </w:rPr>
    </w:lvl>
    <w:lvl w:ilvl="5" w:tplc="EA963480" w:tentative="1">
      <w:start w:val="1"/>
      <w:numFmt w:val="bullet"/>
      <w:lvlText w:val="•"/>
      <w:lvlJc w:val="left"/>
      <w:pPr>
        <w:tabs>
          <w:tab w:val="num" w:pos="4320"/>
        </w:tabs>
        <w:ind w:left="4320" w:hanging="360"/>
      </w:pPr>
      <w:rPr>
        <w:rFonts w:ascii="Arial" w:hAnsi="Arial" w:hint="default"/>
      </w:rPr>
    </w:lvl>
    <w:lvl w:ilvl="6" w:tplc="9FF4DA22" w:tentative="1">
      <w:start w:val="1"/>
      <w:numFmt w:val="bullet"/>
      <w:lvlText w:val="•"/>
      <w:lvlJc w:val="left"/>
      <w:pPr>
        <w:tabs>
          <w:tab w:val="num" w:pos="5040"/>
        </w:tabs>
        <w:ind w:left="5040" w:hanging="360"/>
      </w:pPr>
      <w:rPr>
        <w:rFonts w:ascii="Arial" w:hAnsi="Arial" w:hint="default"/>
      </w:rPr>
    </w:lvl>
    <w:lvl w:ilvl="7" w:tplc="DC9023A8" w:tentative="1">
      <w:start w:val="1"/>
      <w:numFmt w:val="bullet"/>
      <w:lvlText w:val="•"/>
      <w:lvlJc w:val="left"/>
      <w:pPr>
        <w:tabs>
          <w:tab w:val="num" w:pos="5760"/>
        </w:tabs>
        <w:ind w:left="5760" w:hanging="360"/>
      </w:pPr>
      <w:rPr>
        <w:rFonts w:ascii="Arial" w:hAnsi="Arial" w:hint="default"/>
      </w:rPr>
    </w:lvl>
    <w:lvl w:ilvl="8" w:tplc="273EE34A"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09E6E74"/>
    <w:multiLevelType w:val="hybridMultilevel"/>
    <w:tmpl w:val="4C6429AE"/>
    <w:lvl w:ilvl="0" w:tplc="FFFFFFFF">
      <w:start w:val="4"/>
      <w:numFmt w:val="decimal"/>
      <w:lvlText w:val="%1."/>
      <w:lvlJc w:val="left"/>
      <w:pPr>
        <w:ind w:left="720" w:hanging="360"/>
      </w:pPr>
      <w:rPr>
        <w:rFonts w:hint="default"/>
        <w:b w:val="0"/>
        <w:bCs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10C4DCB"/>
    <w:multiLevelType w:val="hybridMultilevel"/>
    <w:tmpl w:val="1422CB4C"/>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01BB7FAA"/>
    <w:multiLevelType w:val="hybridMultilevel"/>
    <w:tmpl w:val="97F0719A"/>
    <w:lvl w:ilvl="0" w:tplc="9AA2C922">
      <w:start w:val="1"/>
      <w:numFmt w:val="decimal"/>
      <w:lvlText w:val="%1."/>
      <w:lvlJc w:val="left"/>
      <w:pPr>
        <w:ind w:left="81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214569C"/>
    <w:multiLevelType w:val="hybridMultilevel"/>
    <w:tmpl w:val="E604C72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33661C8"/>
    <w:multiLevelType w:val="multilevel"/>
    <w:tmpl w:val="E25EB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33B0B12"/>
    <w:multiLevelType w:val="hybridMultilevel"/>
    <w:tmpl w:val="A8542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3AB6B7B"/>
    <w:multiLevelType w:val="hybridMultilevel"/>
    <w:tmpl w:val="54B4DE9A"/>
    <w:lvl w:ilvl="0" w:tplc="1196FE7A">
      <w:start w:val="2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4770AE0"/>
    <w:multiLevelType w:val="hybridMultilevel"/>
    <w:tmpl w:val="EF1A4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5D61C26"/>
    <w:multiLevelType w:val="hybridMultilevel"/>
    <w:tmpl w:val="212AC0C4"/>
    <w:lvl w:ilvl="0" w:tplc="FFFFFFFF">
      <w:start w:val="1"/>
      <w:numFmt w:val="decimal"/>
      <w:lvlText w:val="%1."/>
      <w:lvlJc w:val="left"/>
      <w:pPr>
        <w:ind w:left="720" w:hanging="360"/>
      </w:pPr>
      <w:rPr>
        <w:rFonts w:hint="default"/>
        <w:color w:val="3D3C3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06BB5DAA"/>
    <w:multiLevelType w:val="hybridMultilevel"/>
    <w:tmpl w:val="2D08FD2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079D4574"/>
    <w:multiLevelType w:val="multilevel"/>
    <w:tmpl w:val="4A621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AFB6484"/>
    <w:multiLevelType w:val="multilevel"/>
    <w:tmpl w:val="37CA8F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start w:val="23"/>
      <w:numFmt w:val="bullet"/>
      <w:lvlText w:val="-"/>
      <w:lvlJc w:val="left"/>
      <w:pPr>
        <w:ind w:left="2160" w:hanging="360"/>
      </w:pPr>
      <w:rPr>
        <w:rFonts w:ascii="Calibri" w:eastAsiaTheme="minorHAnsi" w:hAnsi="Calibri" w:cs="Calibri" w:hint="default"/>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C8201A3"/>
    <w:multiLevelType w:val="hybridMultilevel"/>
    <w:tmpl w:val="067874D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0D1643F7"/>
    <w:multiLevelType w:val="multilevel"/>
    <w:tmpl w:val="2E861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0DA76BC6"/>
    <w:multiLevelType w:val="hybridMultilevel"/>
    <w:tmpl w:val="67CC9E74"/>
    <w:lvl w:ilvl="0" w:tplc="66A2BCF4">
      <w:start w:val="1"/>
      <w:numFmt w:val="decimal"/>
      <w:lvlText w:val="%1."/>
      <w:lvlJc w:val="left"/>
      <w:pPr>
        <w:ind w:left="720" w:hanging="360"/>
      </w:pPr>
      <w:rPr>
        <w:rFonts w:hint="default"/>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0EE75F0A"/>
    <w:multiLevelType w:val="multilevel"/>
    <w:tmpl w:val="754096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10455A27"/>
    <w:multiLevelType w:val="multilevel"/>
    <w:tmpl w:val="3326C56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0774B79"/>
    <w:multiLevelType w:val="hybridMultilevel"/>
    <w:tmpl w:val="65A86DE0"/>
    <w:styleLink w:val="ImportedStyle2"/>
    <w:lvl w:ilvl="0" w:tplc="8E909F2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EFA82AA">
      <w:start w:val="1"/>
      <w:numFmt w:val="bullet"/>
      <w:lvlText w:val="·"/>
      <w:lvlJc w:val="left"/>
      <w:pPr>
        <w:ind w:left="10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272764A">
      <w:start w:val="1"/>
      <w:numFmt w:val="bullet"/>
      <w:lvlText w:val="·"/>
      <w:lvlJc w:val="left"/>
      <w:pPr>
        <w:ind w:left="180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FEDDAA">
      <w:start w:val="1"/>
      <w:numFmt w:val="bullet"/>
      <w:lvlText w:val="·"/>
      <w:lvlJc w:val="left"/>
      <w:pPr>
        <w:ind w:left="25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D9C7DA0">
      <w:start w:val="1"/>
      <w:numFmt w:val="bullet"/>
      <w:lvlText w:val="·"/>
      <w:lvlJc w:val="left"/>
      <w:pPr>
        <w:ind w:left="32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CC892D0">
      <w:start w:val="1"/>
      <w:numFmt w:val="bullet"/>
      <w:lvlText w:val="·"/>
      <w:lvlJc w:val="left"/>
      <w:pPr>
        <w:ind w:left="396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3A862A4">
      <w:start w:val="1"/>
      <w:numFmt w:val="bullet"/>
      <w:lvlText w:val="·"/>
      <w:lvlJc w:val="left"/>
      <w:pPr>
        <w:ind w:left="46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566F21E">
      <w:start w:val="1"/>
      <w:numFmt w:val="bullet"/>
      <w:lvlText w:val="·"/>
      <w:lvlJc w:val="left"/>
      <w:pPr>
        <w:ind w:left="540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E62D178">
      <w:start w:val="1"/>
      <w:numFmt w:val="bullet"/>
      <w:lvlText w:val="·"/>
      <w:lvlJc w:val="left"/>
      <w:pPr>
        <w:ind w:left="61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11452461"/>
    <w:multiLevelType w:val="hybridMultilevel"/>
    <w:tmpl w:val="9AE608C4"/>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1166288E"/>
    <w:multiLevelType w:val="hybridMultilevel"/>
    <w:tmpl w:val="2BD031DA"/>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133A4E40"/>
    <w:multiLevelType w:val="hybridMultilevel"/>
    <w:tmpl w:val="5740AA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3DF12A9"/>
    <w:multiLevelType w:val="multilevel"/>
    <w:tmpl w:val="BF0A9B98"/>
    <w:lvl w:ilvl="0">
      <w:start w:val="1"/>
      <w:numFmt w:val="bullet"/>
      <w:lvlText w:val=""/>
      <w:lvlJc w:val="left"/>
      <w:pPr>
        <w:tabs>
          <w:tab w:val="num" w:pos="720"/>
        </w:tabs>
        <w:ind w:left="720" w:hanging="360"/>
      </w:pPr>
      <w:rPr>
        <w:rFonts w:ascii="Symbol" w:hAnsi="Symbol" w:hint="default"/>
        <w:sz w:val="20"/>
      </w:rPr>
    </w:lvl>
    <w:lvl w:ilvl="1">
      <w:start w:val="2800"/>
      <w:numFmt w:val="bullet"/>
      <w:lvlText w:val="-"/>
      <w:lvlJc w:val="left"/>
      <w:pPr>
        <w:ind w:left="1440" w:hanging="360"/>
      </w:pPr>
      <w:rPr>
        <w:rFonts w:ascii="Calibri" w:eastAsiaTheme="minorHAnsi" w:hAnsi="Calibri" w:cs="Calibri"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158D7BC0"/>
    <w:multiLevelType w:val="multilevel"/>
    <w:tmpl w:val="8B0CB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159D4B64"/>
    <w:multiLevelType w:val="hybridMultilevel"/>
    <w:tmpl w:val="DDE40D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61D7CCE"/>
    <w:multiLevelType w:val="hybridMultilevel"/>
    <w:tmpl w:val="5FE689C8"/>
    <w:lvl w:ilvl="0" w:tplc="08090001">
      <w:start w:val="1"/>
      <w:numFmt w:val="bullet"/>
      <w:lvlText w:val=""/>
      <w:lvlJc w:val="left"/>
      <w:pPr>
        <w:ind w:left="363" w:hanging="360"/>
      </w:pPr>
      <w:rPr>
        <w:rFonts w:ascii="Symbol" w:hAnsi="Symbol"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7" w15:restartNumberingAfterBreak="0">
    <w:nsid w:val="165A1D30"/>
    <w:multiLevelType w:val="hybridMultilevel"/>
    <w:tmpl w:val="0082F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8163F8C"/>
    <w:multiLevelType w:val="hybridMultilevel"/>
    <w:tmpl w:val="AF0E32E4"/>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15:restartNumberingAfterBreak="0">
    <w:nsid w:val="1A137D42"/>
    <w:multiLevelType w:val="multilevel"/>
    <w:tmpl w:val="2FA65D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1B0D6B3D"/>
    <w:multiLevelType w:val="hybridMultilevel"/>
    <w:tmpl w:val="87F4F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B665C51"/>
    <w:multiLevelType w:val="hybridMultilevel"/>
    <w:tmpl w:val="DC32EF8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1C2741A5"/>
    <w:multiLevelType w:val="hybridMultilevel"/>
    <w:tmpl w:val="3168AA1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C994E59"/>
    <w:multiLevelType w:val="hybridMultilevel"/>
    <w:tmpl w:val="57AAA68C"/>
    <w:lvl w:ilvl="0" w:tplc="0809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1CFD5D29"/>
    <w:multiLevelType w:val="hybridMultilevel"/>
    <w:tmpl w:val="8AF6A8B6"/>
    <w:lvl w:ilvl="0" w:tplc="0409000F">
      <w:start w:val="1"/>
      <w:numFmt w:val="decimal"/>
      <w:lvlText w:val="%1."/>
      <w:lvlJc w:val="left"/>
      <w:pPr>
        <w:ind w:left="775" w:hanging="360"/>
      </w:pPr>
    </w:lvl>
    <w:lvl w:ilvl="1" w:tplc="04090019" w:tentative="1">
      <w:start w:val="1"/>
      <w:numFmt w:val="lowerLetter"/>
      <w:lvlText w:val="%2."/>
      <w:lvlJc w:val="left"/>
      <w:pPr>
        <w:ind w:left="1495" w:hanging="360"/>
      </w:pPr>
    </w:lvl>
    <w:lvl w:ilvl="2" w:tplc="0409001B" w:tentative="1">
      <w:start w:val="1"/>
      <w:numFmt w:val="lowerRoman"/>
      <w:lvlText w:val="%3."/>
      <w:lvlJc w:val="right"/>
      <w:pPr>
        <w:ind w:left="2215" w:hanging="180"/>
      </w:pPr>
    </w:lvl>
    <w:lvl w:ilvl="3" w:tplc="0409000F">
      <w:start w:val="1"/>
      <w:numFmt w:val="decimal"/>
      <w:lvlText w:val="%4."/>
      <w:lvlJc w:val="left"/>
      <w:pPr>
        <w:ind w:left="2935" w:hanging="360"/>
      </w:pPr>
    </w:lvl>
    <w:lvl w:ilvl="4" w:tplc="04090019" w:tentative="1">
      <w:start w:val="1"/>
      <w:numFmt w:val="lowerLetter"/>
      <w:lvlText w:val="%5."/>
      <w:lvlJc w:val="left"/>
      <w:pPr>
        <w:ind w:left="3655" w:hanging="360"/>
      </w:pPr>
    </w:lvl>
    <w:lvl w:ilvl="5" w:tplc="0409001B" w:tentative="1">
      <w:start w:val="1"/>
      <w:numFmt w:val="lowerRoman"/>
      <w:lvlText w:val="%6."/>
      <w:lvlJc w:val="right"/>
      <w:pPr>
        <w:ind w:left="4375" w:hanging="180"/>
      </w:pPr>
    </w:lvl>
    <w:lvl w:ilvl="6" w:tplc="0409000F" w:tentative="1">
      <w:start w:val="1"/>
      <w:numFmt w:val="decimal"/>
      <w:lvlText w:val="%7."/>
      <w:lvlJc w:val="left"/>
      <w:pPr>
        <w:ind w:left="5095" w:hanging="360"/>
      </w:pPr>
    </w:lvl>
    <w:lvl w:ilvl="7" w:tplc="04090019" w:tentative="1">
      <w:start w:val="1"/>
      <w:numFmt w:val="lowerLetter"/>
      <w:lvlText w:val="%8."/>
      <w:lvlJc w:val="left"/>
      <w:pPr>
        <w:ind w:left="5815" w:hanging="360"/>
      </w:pPr>
    </w:lvl>
    <w:lvl w:ilvl="8" w:tplc="0409001B" w:tentative="1">
      <w:start w:val="1"/>
      <w:numFmt w:val="lowerRoman"/>
      <w:lvlText w:val="%9."/>
      <w:lvlJc w:val="right"/>
      <w:pPr>
        <w:ind w:left="6535" w:hanging="180"/>
      </w:pPr>
    </w:lvl>
  </w:abstractNum>
  <w:abstractNum w:abstractNumId="35" w15:restartNumberingAfterBreak="0">
    <w:nsid w:val="1DC701CB"/>
    <w:multiLevelType w:val="hybridMultilevel"/>
    <w:tmpl w:val="01F46960"/>
    <w:lvl w:ilvl="0" w:tplc="09A67E3E">
      <w:start w:val="2"/>
      <w:numFmt w:val="lowerLetter"/>
      <w:lvlText w:val="%1."/>
      <w:lvlJc w:val="left"/>
      <w:pPr>
        <w:tabs>
          <w:tab w:val="num" w:pos="720"/>
        </w:tabs>
        <w:ind w:left="720" w:hanging="360"/>
      </w:pPr>
    </w:lvl>
    <w:lvl w:ilvl="1" w:tplc="9C1452B4" w:tentative="1">
      <w:start w:val="1"/>
      <w:numFmt w:val="decimal"/>
      <w:lvlText w:val="%2."/>
      <w:lvlJc w:val="left"/>
      <w:pPr>
        <w:tabs>
          <w:tab w:val="num" w:pos="1440"/>
        </w:tabs>
        <w:ind w:left="1440" w:hanging="360"/>
      </w:pPr>
    </w:lvl>
    <w:lvl w:ilvl="2" w:tplc="332472E0" w:tentative="1">
      <w:start w:val="1"/>
      <w:numFmt w:val="decimal"/>
      <w:lvlText w:val="%3."/>
      <w:lvlJc w:val="left"/>
      <w:pPr>
        <w:tabs>
          <w:tab w:val="num" w:pos="2160"/>
        </w:tabs>
        <w:ind w:left="2160" w:hanging="360"/>
      </w:pPr>
    </w:lvl>
    <w:lvl w:ilvl="3" w:tplc="8242C660" w:tentative="1">
      <w:start w:val="1"/>
      <w:numFmt w:val="decimal"/>
      <w:lvlText w:val="%4."/>
      <w:lvlJc w:val="left"/>
      <w:pPr>
        <w:tabs>
          <w:tab w:val="num" w:pos="2880"/>
        </w:tabs>
        <w:ind w:left="2880" w:hanging="360"/>
      </w:pPr>
    </w:lvl>
    <w:lvl w:ilvl="4" w:tplc="F0766F5E" w:tentative="1">
      <w:start w:val="1"/>
      <w:numFmt w:val="decimal"/>
      <w:lvlText w:val="%5."/>
      <w:lvlJc w:val="left"/>
      <w:pPr>
        <w:tabs>
          <w:tab w:val="num" w:pos="3600"/>
        </w:tabs>
        <w:ind w:left="3600" w:hanging="360"/>
      </w:pPr>
    </w:lvl>
    <w:lvl w:ilvl="5" w:tplc="F0FC8C0A" w:tentative="1">
      <w:start w:val="1"/>
      <w:numFmt w:val="decimal"/>
      <w:lvlText w:val="%6."/>
      <w:lvlJc w:val="left"/>
      <w:pPr>
        <w:tabs>
          <w:tab w:val="num" w:pos="4320"/>
        </w:tabs>
        <w:ind w:left="4320" w:hanging="360"/>
      </w:pPr>
    </w:lvl>
    <w:lvl w:ilvl="6" w:tplc="079A1A32" w:tentative="1">
      <w:start w:val="1"/>
      <w:numFmt w:val="decimal"/>
      <w:lvlText w:val="%7."/>
      <w:lvlJc w:val="left"/>
      <w:pPr>
        <w:tabs>
          <w:tab w:val="num" w:pos="5040"/>
        </w:tabs>
        <w:ind w:left="5040" w:hanging="360"/>
      </w:pPr>
    </w:lvl>
    <w:lvl w:ilvl="7" w:tplc="36D6FF32" w:tentative="1">
      <w:start w:val="1"/>
      <w:numFmt w:val="decimal"/>
      <w:lvlText w:val="%8."/>
      <w:lvlJc w:val="left"/>
      <w:pPr>
        <w:tabs>
          <w:tab w:val="num" w:pos="5760"/>
        </w:tabs>
        <w:ind w:left="5760" w:hanging="360"/>
      </w:pPr>
    </w:lvl>
    <w:lvl w:ilvl="8" w:tplc="B3D0CC7A" w:tentative="1">
      <w:start w:val="1"/>
      <w:numFmt w:val="decimal"/>
      <w:lvlText w:val="%9."/>
      <w:lvlJc w:val="left"/>
      <w:pPr>
        <w:tabs>
          <w:tab w:val="num" w:pos="6480"/>
        </w:tabs>
        <w:ind w:left="6480" w:hanging="360"/>
      </w:pPr>
    </w:lvl>
  </w:abstractNum>
  <w:abstractNum w:abstractNumId="36" w15:restartNumberingAfterBreak="0">
    <w:nsid w:val="1DE47359"/>
    <w:multiLevelType w:val="hybridMultilevel"/>
    <w:tmpl w:val="1FAEE262"/>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7" w15:restartNumberingAfterBreak="0">
    <w:nsid w:val="1E606FBA"/>
    <w:multiLevelType w:val="hybridMultilevel"/>
    <w:tmpl w:val="F5708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1EBE110C"/>
    <w:multiLevelType w:val="hybridMultilevel"/>
    <w:tmpl w:val="6BEA74B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1F8B5B2B"/>
    <w:multiLevelType w:val="hybridMultilevel"/>
    <w:tmpl w:val="A672E5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15:restartNumberingAfterBreak="0">
    <w:nsid w:val="1FD27E77"/>
    <w:multiLevelType w:val="hybridMultilevel"/>
    <w:tmpl w:val="D3969A7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208557A7"/>
    <w:multiLevelType w:val="hybridMultilevel"/>
    <w:tmpl w:val="FA0429D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21E8680D"/>
    <w:multiLevelType w:val="hybridMultilevel"/>
    <w:tmpl w:val="F6D886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2A70C81"/>
    <w:multiLevelType w:val="hybridMultilevel"/>
    <w:tmpl w:val="3FDE7732"/>
    <w:lvl w:ilvl="0" w:tplc="0809000B">
      <w:start w:val="1"/>
      <w:numFmt w:val="bullet"/>
      <w:lvlText w:val=""/>
      <w:lvlJc w:val="left"/>
      <w:pPr>
        <w:ind w:left="2520" w:hanging="360"/>
      </w:pPr>
      <w:rPr>
        <w:rFonts w:ascii="Wingdings" w:hAnsi="Wingdings"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44" w15:restartNumberingAfterBreak="0">
    <w:nsid w:val="22C45F0F"/>
    <w:multiLevelType w:val="hybridMultilevel"/>
    <w:tmpl w:val="212AC0C4"/>
    <w:lvl w:ilvl="0" w:tplc="FF1A3A32">
      <w:start w:val="1"/>
      <w:numFmt w:val="decimal"/>
      <w:lvlText w:val="%1."/>
      <w:lvlJc w:val="left"/>
      <w:pPr>
        <w:ind w:left="720" w:hanging="360"/>
      </w:pPr>
      <w:rPr>
        <w:rFonts w:hint="default"/>
        <w:color w:val="3D3C3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22F70EBD"/>
    <w:multiLevelType w:val="hybridMultilevel"/>
    <w:tmpl w:val="A8E6F7BA"/>
    <w:lvl w:ilvl="0" w:tplc="53543D6C">
      <w:start w:val="1"/>
      <w:numFmt w:val="decimal"/>
      <w:lvlText w:val="%1."/>
      <w:lvlJc w:val="left"/>
      <w:pPr>
        <w:ind w:left="720" w:hanging="360"/>
      </w:pPr>
      <w:rPr>
        <w:rFonts w:hint="default"/>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2586434B"/>
    <w:multiLevelType w:val="hybridMultilevel"/>
    <w:tmpl w:val="C8DEA0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2639233D"/>
    <w:multiLevelType w:val="hybridMultilevel"/>
    <w:tmpl w:val="42BA5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66B1D54"/>
    <w:multiLevelType w:val="hybridMultilevel"/>
    <w:tmpl w:val="B9CA01AE"/>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9" w15:restartNumberingAfterBreak="0">
    <w:nsid w:val="26774DB5"/>
    <w:multiLevelType w:val="hybridMultilevel"/>
    <w:tmpl w:val="9A9490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26CA4D8B"/>
    <w:multiLevelType w:val="hybridMultilevel"/>
    <w:tmpl w:val="0C80E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2A680F64"/>
    <w:multiLevelType w:val="hybridMultilevel"/>
    <w:tmpl w:val="3774DB98"/>
    <w:lvl w:ilvl="0" w:tplc="FE48C0C8">
      <w:start w:val="1"/>
      <w:numFmt w:val="decimal"/>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2" w15:restartNumberingAfterBreak="0">
    <w:nsid w:val="2A832951"/>
    <w:multiLevelType w:val="hybridMultilevel"/>
    <w:tmpl w:val="A5EA79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3" w15:restartNumberingAfterBreak="0">
    <w:nsid w:val="2AA237DB"/>
    <w:multiLevelType w:val="multilevel"/>
    <w:tmpl w:val="2A86D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2E3603A6"/>
    <w:multiLevelType w:val="hybridMultilevel"/>
    <w:tmpl w:val="6EB45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0270E5D"/>
    <w:multiLevelType w:val="hybridMultilevel"/>
    <w:tmpl w:val="817609A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6" w15:restartNumberingAfterBreak="0">
    <w:nsid w:val="303470BA"/>
    <w:multiLevelType w:val="multilevel"/>
    <w:tmpl w:val="0B306A76"/>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start w:val="23"/>
      <w:numFmt w:val="bullet"/>
      <w:lvlText w:val="-"/>
      <w:lvlJc w:val="left"/>
      <w:pPr>
        <w:ind w:left="2160" w:hanging="360"/>
      </w:pPr>
      <w:rPr>
        <w:rFonts w:ascii="Calibri" w:eastAsiaTheme="minorHAnsi" w:hAnsi="Calibri" w:cs="Calibri" w:hint="default"/>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311B0978"/>
    <w:multiLevelType w:val="hybridMultilevel"/>
    <w:tmpl w:val="8B744B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8" w15:restartNumberingAfterBreak="0">
    <w:nsid w:val="31E976B7"/>
    <w:multiLevelType w:val="hybridMultilevel"/>
    <w:tmpl w:val="1A86EFE8"/>
    <w:lvl w:ilvl="0" w:tplc="7BDC31B6">
      <w:start w:val="1"/>
      <w:numFmt w:val="bullet"/>
      <w:lvlText w:val="-"/>
      <w:lvlJc w:val="left"/>
      <w:pPr>
        <w:ind w:left="720" w:hanging="360"/>
      </w:pPr>
      <w:rPr>
        <w:rFonts w:ascii="Calibri" w:eastAsia="Calibr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9" w15:restartNumberingAfterBreak="0">
    <w:nsid w:val="32122122"/>
    <w:multiLevelType w:val="hybridMultilevel"/>
    <w:tmpl w:val="A788BA4C"/>
    <w:lvl w:ilvl="0" w:tplc="A70632E2">
      <w:start w:val="3"/>
      <w:numFmt w:val="lowerLetter"/>
      <w:lvlText w:val="%1."/>
      <w:lvlJc w:val="left"/>
      <w:pPr>
        <w:tabs>
          <w:tab w:val="num" w:pos="720"/>
        </w:tabs>
        <w:ind w:left="720" w:hanging="360"/>
      </w:pPr>
    </w:lvl>
    <w:lvl w:ilvl="1" w:tplc="87A2C76E" w:tentative="1">
      <w:start w:val="1"/>
      <w:numFmt w:val="decimal"/>
      <w:lvlText w:val="%2."/>
      <w:lvlJc w:val="left"/>
      <w:pPr>
        <w:tabs>
          <w:tab w:val="num" w:pos="1440"/>
        </w:tabs>
        <w:ind w:left="1440" w:hanging="360"/>
      </w:pPr>
    </w:lvl>
    <w:lvl w:ilvl="2" w:tplc="57942E06" w:tentative="1">
      <w:start w:val="1"/>
      <w:numFmt w:val="decimal"/>
      <w:lvlText w:val="%3."/>
      <w:lvlJc w:val="left"/>
      <w:pPr>
        <w:tabs>
          <w:tab w:val="num" w:pos="2160"/>
        </w:tabs>
        <w:ind w:left="2160" w:hanging="360"/>
      </w:pPr>
    </w:lvl>
    <w:lvl w:ilvl="3" w:tplc="FC1C45E8" w:tentative="1">
      <w:start w:val="1"/>
      <w:numFmt w:val="decimal"/>
      <w:lvlText w:val="%4."/>
      <w:lvlJc w:val="left"/>
      <w:pPr>
        <w:tabs>
          <w:tab w:val="num" w:pos="2880"/>
        </w:tabs>
        <w:ind w:left="2880" w:hanging="360"/>
      </w:pPr>
    </w:lvl>
    <w:lvl w:ilvl="4" w:tplc="5228192C" w:tentative="1">
      <w:start w:val="1"/>
      <w:numFmt w:val="decimal"/>
      <w:lvlText w:val="%5."/>
      <w:lvlJc w:val="left"/>
      <w:pPr>
        <w:tabs>
          <w:tab w:val="num" w:pos="3600"/>
        </w:tabs>
        <w:ind w:left="3600" w:hanging="360"/>
      </w:pPr>
    </w:lvl>
    <w:lvl w:ilvl="5" w:tplc="2DD25BD0" w:tentative="1">
      <w:start w:val="1"/>
      <w:numFmt w:val="decimal"/>
      <w:lvlText w:val="%6."/>
      <w:lvlJc w:val="left"/>
      <w:pPr>
        <w:tabs>
          <w:tab w:val="num" w:pos="4320"/>
        </w:tabs>
        <w:ind w:left="4320" w:hanging="360"/>
      </w:pPr>
    </w:lvl>
    <w:lvl w:ilvl="6" w:tplc="D7A69656" w:tentative="1">
      <w:start w:val="1"/>
      <w:numFmt w:val="decimal"/>
      <w:lvlText w:val="%7."/>
      <w:lvlJc w:val="left"/>
      <w:pPr>
        <w:tabs>
          <w:tab w:val="num" w:pos="5040"/>
        </w:tabs>
        <w:ind w:left="5040" w:hanging="360"/>
      </w:pPr>
    </w:lvl>
    <w:lvl w:ilvl="7" w:tplc="0C1CFC16" w:tentative="1">
      <w:start w:val="1"/>
      <w:numFmt w:val="decimal"/>
      <w:lvlText w:val="%8."/>
      <w:lvlJc w:val="left"/>
      <w:pPr>
        <w:tabs>
          <w:tab w:val="num" w:pos="5760"/>
        </w:tabs>
        <w:ind w:left="5760" w:hanging="360"/>
      </w:pPr>
    </w:lvl>
    <w:lvl w:ilvl="8" w:tplc="8B3CF8DE" w:tentative="1">
      <w:start w:val="1"/>
      <w:numFmt w:val="decimal"/>
      <w:lvlText w:val="%9."/>
      <w:lvlJc w:val="left"/>
      <w:pPr>
        <w:tabs>
          <w:tab w:val="num" w:pos="6480"/>
        </w:tabs>
        <w:ind w:left="6480" w:hanging="360"/>
      </w:pPr>
    </w:lvl>
  </w:abstractNum>
  <w:abstractNum w:abstractNumId="60" w15:restartNumberingAfterBreak="0">
    <w:nsid w:val="329A747E"/>
    <w:multiLevelType w:val="hybridMultilevel"/>
    <w:tmpl w:val="1F266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32AE033D"/>
    <w:multiLevelType w:val="hybridMultilevel"/>
    <w:tmpl w:val="E7766084"/>
    <w:styleLink w:val="ImportedStyle3"/>
    <w:lvl w:ilvl="0" w:tplc="0F1E737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EF4EF5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F623E8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630D20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0BC571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F1A465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948CDFA">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8A460D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0C1DF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2" w15:restartNumberingAfterBreak="0">
    <w:nsid w:val="32C9768A"/>
    <w:multiLevelType w:val="hybridMultilevel"/>
    <w:tmpl w:val="AFFCD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332C4B46"/>
    <w:multiLevelType w:val="hybridMultilevel"/>
    <w:tmpl w:val="FCF87F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334B7E28"/>
    <w:multiLevelType w:val="multilevel"/>
    <w:tmpl w:val="3FA2BE82"/>
    <w:lvl w:ilvl="0">
      <w:start w:val="1"/>
      <w:numFmt w:val="decimal"/>
      <w:lvlText w:val="%1."/>
      <w:lvlJc w:val="left"/>
      <w:pPr>
        <w:tabs>
          <w:tab w:val="num" w:pos="720"/>
        </w:tabs>
        <w:ind w:left="720" w:hanging="360"/>
      </w:pPr>
      <w:rPr>
        <w:b/>
        <w:bCs/>
      </w:rPr>
    </w:lvl>
    <w:lvl w:ilvl="1">
      <w:start w:val="1"/>
      <w:numFmt w:val="upperLetter"/>
      <w:lvlText w:val="%2-"/>
      <w:lvlJc w:val="left"/>
      <w:pPr>
        <w:ind w:left="1440" w:hanging="360"/>
      </w:pPr>
      <w:rPr>
        <w:rFonts w:hint="default"/>
      </w:rPr>
    </w:lvl>
    <w:lvl w:ilvl="2">
      <w:start w:val="1"/>
      <w:numFmt w:val="upp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3431699D"/>
    <w:multiLevelType w:val="hybridMultilevel"/>
    <w:tmpl w:val="4C6429AE"/>
    <w:lvl w:ilvl="0" w:tplc="5080ABB6">
      <w:start w:val="4"/>
      <w:numFmt w:val="decimal"/>
      <w:lvlText w:val="%1."/>
      <w:lvlJc w:val="left"/>
      <w:pPr>
        <w:ind w:left="720" w:hanging="360"/>
      </w:pPr>
      <w:rPr>
        <w:rFonts w:hint="default"/>
        <w:b w:val="0"/>
        <w:bCs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35070FC5"/>
    <w:multiLevelType w:val="multilevel"/>
    <w:tmpl w:val="31C818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35681A56"/>
    <w:multiLevelType w:val="hybridMultilevel"/>
    <w:tmpl w:val="7E94896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numFmt w:val="bullet"/>
      <w:lvlText w:val=""/>
      <w:lvlJc w:val="left"/>
      <w:pPr>
        <w:ind w:left="2340" w:hanging="360"/>
      </w:pPr>
      <w:rPr>
        <w:rFonts w:ascii="Symbol" w:eastAsiaTheme="minorHAnsi" w:hAnsi="Symbol" w:cs="Calibri" w:hint="default"/>
        <w:i/>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358A3477"/>
    <w:multiLevelType w:val="hybridMultilevel"/>
    <w:tmpl w:val="0C52246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9" w15:restartNumberingAfterBreak="0">
    <w:nsid w:val="35B93C52"/>
    <w:multiLevelType w:val="hybridMultilevel"/>
    <w:tmpl w:val="4A74BFBC"/>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0" w15:restartNumberingAfterBreak="0">
    <w:nsid w:val="36192478"/>
    <w:multiLevelType w:val="hybridMultilevel"/>
    <w:tmpl w:val="F1E683E6"/>
    <w:lvl w:ilvl="0" w:tplc="85663CBE">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36940908"/>
    <w:multiLevelType w:val="hybridMultilevel"/>
    <w:tmpl w:val="368E4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36BB5B8D"/>
    <w:multiLevelType w:val="hybridMultilevel"/>
    <w:tmpl w:val="D6C00D74"/>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3" w15:restartNumberingAfterBreak="0">
    <w:nsid w:val="38AE1A50"/>
    <w:multiLevelType w:val="multilevel"/>
    <w:tmpl w:val="60668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39A0608B"/>
    <w:multiLevelType w:val="hybridMultilevel"/>
    <w:tmpl w:val="0D3C3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39AC31F7"/>
    <w:multiLevelType w:val="hybridMultilevel"/>
    <w:tmpl w:val="32B6D60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15:restartNumberingAfterBreak="0">
    <w:nsid w:val="39FF1C8A"/>
    <w:multiLevelType w:val="hybridMultilevel"/>
    <w:tmpl w:val="16587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3A644F42"/>
    <w:multiLevelType w:val="hybridMultilevel"/>
    <w:tmpl w:val="CDEECCF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8" w15:restartNumberingAfterBreak="0">
    <w:nsid w:val="3C066E22"/>
    <w:multiLevelType w:val="hybridMultilevel"/>
    <w:tmpl w:val="B40835E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9" w15:restartNumberingAfterBreak="0">
    <w:nsid w:val="3CAF34B7"/>
    <w:multiLevelType w:val="hybridMultilevel"/>
    <w:tmpl w:val="084E182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0" w15:restartNumberingAfterBreak="0">
    <w:nsid w:val="3EF159F0"/>
    <w:multiLevelType w:val="hybridMultilevel"/>
    <w:tmpl w:val="195427B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1" w15:restartNumberingAfterBreak="0">
    <w:nsid w:val="3F293BF9"/>
    <w:multiLevelType w:val="hybridMultilevel"/>
    <w:tmpl w:val="FCF87F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3F816851"/>
    <w:multiLevelType w:val="hybridMultilevel"/>
    <w:tmpl w:val="83C6BE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4F8E7CDC">
      <w:start w:val="1"/>
      <w:numFmt w:val="decimal"/>
      <w:lvlText w:val="%4."/>
      <w:lvlJc w:val="left"/>
      <w:pPr>
        <w:ind w:left="2880" w:hanging="360"/>
      </w:pPr>
      <w:rPr>
        <w:b w:val="0"/>
        <w:bCs w:val="0"/>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3FDB6665"/>
    <w:multiLevelType w:val="hybridMultilevel"/>
    <w:tmpl w:val="FC76C62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4" w15:restartNumberingAfterBreak="0">
    <w:nsid w:val="40111239"/>
    <w:multiLevelType w:val="hybridMultilevel"/>
    <w:tmpl w:val="2EFCD5A0"/>
    <w:lvl w:ilvl="0" w:tplc="FC6AF258">
      <w:start w:val="1"/>
      <w:numFmt w:val="decimal"/>
      <w:lvlText w:val="%1."/>
      <w:lvlJc w:val="left"/>
      <w:pPr>
        <w:ind w:left="376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405A114B"/>
    <w:multiLevelType w:val="hybridMultilevel"/>
    <w:tmpl w:val="4D064F3C"/>
    <w:lvl w:ilvl="0" w:tplc="0409000F">
      <w:start w:val="1"/>
      <w:numFmt w:val="decimal"/>
      <w:lvlText w:val="%1."/>
      <w:lvlJc w:val="left"/>
      <w:pPr>
        <w:ind w:left="2700" w:hanging="360"/>
      </w:p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86" w15:restartNumberingAfterBreak="0">
    <w:nsid w:val="40A5339C"/>
    <w:multiLevelType w:val="hybridMultilevel"/>
    <w:tmpl w:val="47260BC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7" w15:restartNumberingAfterBreak="0">
    <w:nsid w:val="41761667"/>
    <w:multiLevelType w:val="hybridMultilevel"/>
    <w:tmpl w:val="4876665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8" w15:restartNumberingAfterBreak="0">
    <w:nsid w:val="41761E09"/>
    <w:multiLevelType w:val="hybridMultilevel"/>
    <w:tmpl w:val="DC32EF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41D54D70"/>
    <w:multiLevelType w:val="hybridMultilevel"/>
    <w:tmpl w:val="2DF2040C"/>
    <w:lvl w:ilvl="0" w:tplc="C2EA2490">
      <w:start w:val="2"/>
      <w:numFmt w:val="lowerLetter"/>
      <w:lvlText w:val="%1."/>
      <w:lvlJc w:val="left"/>
      <w:pPr>
        <w:tabs>
          <w:tab w:val="num" w:pos="720"/>
        </w:tabs>
        <w:ind w:left="720" w:hanging="360"/>
      </w:pPr>
    </w:lvl>
    <w:lvl w:ilvl="1" w:tplc="EAB81816" w:tentative="1">
      <w:start w:val="1"/>
      <w:numFmt w:val="decimal"/>
      <w:lvlText w:val="%2."/>
      <w:lvlJc w:val="left"/>
      <w:pPr>
        <w:tabs>
          <w:tab w:val="num" w:pos="1440"/>
        </w:tabs>
        <w:ind w:left="1440" w:hanging="360"/>
      </w:pPr>
    </w:lvl>
    <w:lvl w:ilvl="2" w:tplc="484636E8" w:tentative="1">
      <w:start w:val="1"/>
      <w:numFmt w:val="decimal"/>
      <w:lvlText w:val="%3."/>
      <w:lvlJc w:val="left"/>
      <w:pPr>
        <w:tabs>
          <w:tab w:val="num" w:pos="2160"/>
        </w:tabs>
        <w:ind w:left="2160" w:hanging="360"/>
      </w:pPr>
    </w:lvl>
    <w:lvl w:ilvl="3" w:tplc="B5364FC8" w:tentative="1">
      <w:start w:val="1"/>
      <w:numFmt w:val="decimal"/>
      <w:lvlText w:val="%4."/>
      <w:lvlJc w:val="left"/>
      <w:pPr>
        <w:tabs>
          <w:tab w:val="num" w:pos="2880"/>
        </w:tabs>
        <w:ind w:left="2880" w:hanging="360"/>
      </w:pPr>
    </w:lvl>
    <w:lvl w:ilvl="4" w:tplc="06508D64" w:tentative="1">
      <w:start w:val="1"/>
      <w:numFmt w:val="decimal"/>
      <w:lvlText w:val="%5."/>
      <w:lvlJc w:val="left"/>
      <w:pPr>
        <w:tabs>
          <w:tab w:val="num" w:pos="3600"/>
        </w:tabs>
        <w:ind w:left="3600" w:hanging="360"/>
      </w:pPr>
    </w:lvl>
    <w:lvl w:ilvl="5" w:tplc="A00A3166" w:tentative="1">
      <w:start w:val="1"/>
      <w:numFmt w:val="decimal"/>
      <w:lvlText w:val="%6."/>
      <w:lvlJc w:val="left"/>
      <w:pPr>
        <w:tabs>
          <w:tab w:val="num" w:pos="4320"/>
        </w:tabs>
        <w:ind w:left="4320" w:hanging="360"/>
      </w:pPr>
    </w:lvl>
    <w:lvl w:ilvl="6" w:tplc="7572F914" w:tentative="1">
      <w:start w:val="1"/>
      <w:numFmt w:val="decimal"/>
      <w:lvlText w:val="%7."/>
      <w:lvlJc w:val="left"/>
      <w:pPr>
        <w:tabs>
          <w:tab w:val="num" w:pos="5040"/>
        </w:tabs>
        <w:ind w:left="5040" w:hanging="360"/>
      </w:pPr>
    </w:lvl>
    <w:lvl w:ilvl="7" w:tplc="11F0A39A" w:tentative="1">
      <w:start w:val="1"/>
      <w:numFmt w:val="decimal"/>
      <w:lvlText w:val="%8."/>
      <w:lvlJc w:val="left"/>
      <w:pPr>
        <w:tabs>
          <w:tab w:val="num" w:pos="5760"/>
        </w:tabs>
        <w:ind w:left="5760" w:hanging="360"/>
      </w:pPr>
    </w:lvl>
    <w:lvl w:ilvl="8" w:tplc="BFDA8DF0" w:tentative="1">
      <w:start w:val="1"/>
      <w:numFmt w:val="decimal"/>
      <w:lvlText w:val="%9."/>
      <w:lvlJc w:val="left"/>
      <w:pPr>
        <w:tabs>
          <w:tab w:val="num" w:pos="6480"/>
        </w:tabs>
        <w:ind w:left="6480" w:hanging="360"/>
      </w:pPr>
    </w:lvl>
  </w:abstractNum>
  <w:abstractNum w:abstractNumId="90" w15:restartNumberingAfterBreak="0">
    <w:nsid w:val="44510E06"/>
    <w:multiLevelType w:val="hybridMultilevel"/>
    <w:tmpl w:val="A14200EA"/>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91" w15:restartNumberingAfterBreak="0">
    <w:nsid w:val="447E5B62"/>
    <w:multiLevelType w:val="hybridMultilevel"/>
    <w:tmpl w:val="5428E1C6"/>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2" w15:restartNumberingAfterBreak="0">
    <w:nsid w:val="45290432"/>
    <w:multiLevelType w:val="hybridMultilevel"/>
    <w:tmpl w:val="457AC5F4"/>
    <w:lvl w:ilvl="0" w:tplc="1196FE7A">
      <w:start w:val="2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45E074B6"/>
    <w:multiLevelType w:val="hybridMultilevel"/>
    <w:tmpl w:val="538A41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4" w15:restartNumberingAfterBreak="0">
    <w:nsid w:val="476E153E"/>
    <w:multiLevelType w:val="hybridMultilevel"/>
    <w:tmpl w:val="41C2458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5" w15:restartNumberingAfterBreak="0">
    <w:nsid w:val="48716546"/>
    <w:multiLevelType w:val="multilevel"/>
    <w:tmpl w:val="0A86F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9C71133"/>
    <w:multiLevelType w:val="hybridMultilevel"/>
    <w:tmpl w:val="CB2AB6B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49D35842"/>
    <w:multiLevelType w:val="hybridMultilevel"/>
    <w:tmpl w:val="CB2AB6B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4D4C2182"/>
    <w:multiLevelType w:val="hybridMultilevel"/>
    <w:tmpl w:val="7DC692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4D61462D"/>
    <w:multiLevelType w:val="hybridMultilevel"/>
    <w:tmpl w:val="653E70A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0" w15:restartNumberingAfterBreak="0">
    <w:nsid w:val="4D7E127E"/>
    <w:multiLevelType w:val="hybridMultilevel"/>
    <w:tmpl w:val="B16CFF4E"/>
    <w:lvl w:ilvl="0" w:tplc="4FC47FCA">
      <w:start w:val="1"/>
      <w:numFmt w:val="decimal"/>
      <w:lvlText w:val="%1."/>
      <w:lvlJc w:val="left"/>
      <w:pPr>
        <w:ind w:left="720" w:hanging="360"/>
      </w:pPr>
      <w:rPr>
        <w:rFonts w:ascii="Calibri" w:eastAsiaTheme="minorHAnsi" w:hAnsi="Calibri" w:cs="Calibri"/>
      </w:rPr>
    </w:lvl>
    <w:lvl w:ilvl="1" w:tplc="0809000B">
      <w:start w:val="1"/>
      <w:numFmt w:val="bullet"/>
      <w:lvlText w:val=""/>
      <w:lvlJc w:val="left"/>
      <w:pPr>
        <w:ind w:left="1440" w:hanging="360"/>
      </w:pPr>
      <w:rPr>
        <w:rFonts w:ascii="Wingdings" w:hAnsi="Wingding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15:restartNumberingAfterBreak="0">
    <w:nsid w:val="4D8355B2"/>
    <w:multiLevelType w:val="hybridMultilevel"/>
    <w:tmpl w:val="8ADA375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2" w15:restartNumberingAfterBreak="0">
    <w:nsid w:val="4E6133D9"/>
    <w:multiLevelType w:val="hybridMultilevel"/>
    <w:tmpl w:val="87B0E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4EFA7F8C"/>
    <w:multiLevelType w:val="hybridMultilevel"/>
    <w:tmpl w:val="FD66EB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515614E7"/>
    <w:multiLevelType w:val="hybridMultilevel"/>
    <w:tmpl w:val="F6023192"/>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05" w15:restartNumberingAfterBreak="0">
    <w:nsid w:val="51BA20EA"/>
    <w:multiLevelType w:val="hybridMultilevel"/>
    <w:tmpl w:val="C9DC852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6" w15:restartNumberingAfterBreak="0">
    <w:nsid w:val="54F6312A"/>
    <w:multiLevelType w:val="hybridMultilevel"/>
    <w:tmpl w:val="B3520310"/>
    <w:lvl w:ilvl="0" w:tplc="FFFFFFFF">
      <w:start w:val="1"/>
      <w:numFmt w:val="bullet"/>
      <w:lvlText w:val="•"/>
      <w:lvlJc w:val="left"/>
      <w:pPr>
        <w:ind w:left="360" w:hanging="360"/>
      </w:pPr>
    </w:lvl>
    <w:lvl w:ilvl="1" w:tplc="08090005">
      <w:start w:val="1"/>
      <w:numFmt w:val="bullet"/>
      <w:lvlText w:val=""/>
      <w:lvlJc w:val="left"/>
      <w:pPr>
        <w:ind w:left="0" w:hanging="360"/>
      </w:pPr>
      <w:rPr>
        <w:rFonts w:ascii="Wingdings" w:hAnsi="Wingdings"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7" w15:restartNumberingAfterBreak="0">
    <w:nsid w:val="553943F6"/>
    <w:multiLevelType w:val="multilevel"/>
    <w:tmpl w:val="39586460"/>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start w:val="23"/>
      <w:numFmt w:val="bullet"/>
      <w:lvlText w:val="-"/>
      <w:lvlJc w:val="left"/>
      <w:pPr>
        <w:ind w:left="2160" w:hanging="360"/>
      </w:pPr>
      <w:rPr>
        <w:rFonts w:ascii="Calibri" w:eastAsiaTheme="minorHAnsi" w:hAnsi="Calibri" w:cs="Calibri" w:hint="default"/>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556B41DF"/>
    <w:multiLevelType w:val="multilevel"/>
    <w:tmpl w:val="9DC65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56814EA4"/>
    <w:multiLevelType w:val="multilevel"/>
    <w:tmpl w:val="40B26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0" w15:restartNumberingAfterBreak="0">
    <w:nsid w:val="5751044E"/>
    <w:multiLevelType w:val="hybridMultilevel"/>
    <w:tmpl w:val="9D1EF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58404709"/>
    <w:multiLevelType w:val="hybridMultilevel"/>
    <w:tmpl w:val="CC3C8ED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2" w15:restartNumberingAfterBreak="0">
    <w:nsid w:val="58CC4C69"/>
    <w:multiLevelType w:val="multilevel"/>
    <w:tmpl w:val="3FA2BE82"/>
    <w:lvl w:ilvl="0">
      <w:start w:val="1"/>
      <w:numFmt w:val="decimal"/>
      <w:lvlText w:val="%1."/>
      <w:lvlJc w:val="left"/>
      <w:pPr>
        <w:tabs>
          <w:tab w:val="num" w:pos="720"/>
        </w:tabs>
        <w:ind w:left="720" w:hanging="360"/>
      </w:pPr>
      <w:rPr>
        <w:b/>
        <w:bCs/>
      </w:rPr>
    </w:lvl>
    <w:lvl w:ilvl="1">
      <w:start w:val="1"/>
      <w:numFmt w:val="upperLetter"/>
      <w:lvlText w:val="%2-"/>
      <w:lvlJc w:val="left"/>
      <w:pPr>
        <w:ind w:left="1440" w:hanging="360"/>
      </w:pPr>
      <w:rPr>
        <w:rFonts w:hint="default"/>
      </w:rPr>
    </w:lvl>
    <w:lvl w:ilvl="2">
      <w:start w:val="1"/>
      <w:numFmt w:val="upp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59753470"/>
    <w:multiLevelType w:val="hybridMultilevel"/>
    <w:tmpl w:val="07500C5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4" w15:restartNumberingAfterBreak="0">
    <w:nsid w:val="59834B4C"/>
    <w:multiLevelType w:val="hybridMultilevel"/>
    <w:tmpl w:val="C352B134"/>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5" w15:restartNumberingAfterBreak="0">
    <w:nsid w:val="59903528"/>
    <w:multiLevelType w:val="hybridMultilevel"/>
    <w:tmpl w:val="F9B2E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 w15:restartNumberingAfterBreak="0">
    <w:nsid w:val="5A257BE3"/>
    <w:multiLevelType w:val="hybridMultilevel"/>
    <w:tmpl w:val="1ADA7CA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7" w15:restartNumberingAfterBreak="0">
    <w:nsid w:val="5B551E08"/>
    <w:multiLevelType w:val="hybridMultilevel"/>
    <w:tmpl w:val="9CC00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5D845E2A"/>
    <w:multiLevelType w:val="hybridMultilevel"/>
    <w:tmpl w:val="8F32FD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15:restartNumberingAfterBreak="0">
    <w:nsid w:val="5D8C08FC"/>
    <w:multiLevelType w:val="hybridMultilevel"/>
    <w:tmpl w:val="C602DB6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0" w15:restartNumberingAfterBreak="0">
    <w:nsid w:val="5F534455"/>
    <w:multiLevelType w:val="hybridMultilevel"/>
    <w:tmpl w:val="671AB80C"/>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1" w15:restartNumberingAfterBreak="0">
    <w:nsid w:val="5F6033A9"/>
    <w:multiLevelType w:val="hybridMultilevel"/>
    <w:tmpl w:val="CC6CE5DA"/>
    <w:lvl w:ilvl="0" w:tplc="FFFFFFFF">
      <w:start w:val="23"/>
      <w:numFmt w:val="bullet"/>
      <w:lvlText w:val="-"/>
      <w:lvlJc w:val="left"/>
      <w:pPr>
        <w:ind w:left="720" w:hanging="360"/>
      </w:pPr>
      <w:rPr>
        <w:rFonts w:ascii="Calibri" w:eastAsiaTheme="minorHAnsi" w:hAnsi="Calibri" w:cs="Calibri" w:hint="default"/>
      </w:rPr>
    </w:lvl>
    <w:lvl w:ilvl="1" w:tplc="0409000F">
      <w:start w:val="1"/>
      <w:numFmt w:val="decimal"/>
      <w:lvlText w:val="%2."/>
      <w:lvlJc w:val="left"/>
      <w:pPr>
        <w:ind w:left="72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2" w15:restartNumberingAfterBreak="0">
    <w:nsid w:val="60266B2A"/>
    <w:multiLevelType w:val="hybridMultilevel"/>
    <w:tmpl w:val="D01A077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3" w15:restartNumberingAfterBreak="0">
    <w:nsid w:val="609A4E0D"/>
    <w:multiLevelType w:val="multilevel"/>
    <w:tmpl w:val="7E54BFB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640853FA"/>
    <w:multiLevelType w:val="hybridMultilevel"/>
    <w:tmpl w:val="3EA22CCE"/>
    <w:lvl w:ilvl="0" w:tplc="656EBA72">
      <w:start w:val="13"/>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64834432"/>
    <w:multiLevelType w:val="hybridMultilevel"/>
    <w:tmpl w:val="19645AE0"/>
    <w:lvl w:ilvl="0" w:tplc="BB2615D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664C44AB"/>
    <w:multiLevelType w:val="multilevel"/>
    <w:tmpl w:val="452ADD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7" w15:restartNumberingAfterBreak="0">
    <w:nsid w:val="664D72B6"/>
    <w:multiLevelType w:val="hybridMultilevel"/>
    <w:tmpl w:val="E0E65ECE"/>
    <w:lvl w:ilvl="0" w:tplc="0409000D">
      <w:start w:val="1"/>
      <w:numFmt w:val="bullet"/>
      <w:lvlText w:val=""/>
      <w:lvlJc w:val="left"/>
      <w:pPr>
        <w:ind w:left="720" w:hanging="360"/>
      </w:pPr>
      <w:rPr>
        <w:rFonts w:ascii="Wingdings" w:hAnsi="Wingdings" w:hint="default"/>
      </w:rPr>
    </w:lvl>
    <w:lvl w:ilvl="1" w:tplc="94E0C4DA" w:tentative="1">
      <w:start w:val="1"/>
      <w:numFmt w:val="bullet"/>
      <w:lvlText w:val="•"/>
      <w:lvlJc w:val="left"/>
      <w:pPr>
        <w:tabs>
          <w:tab w:val="num" w:pos="1440"/>
        </w:tabs>
        <w:ind w:left="1440" w:hanging="360"/>
      </w:pPr>
      <w:rPr>
        <w:rFonts w:ascii="Arial" w:hAnsi="Arial" w:hint="default"/>
      </w:rPr>
    </w:lvl>
    <w:lvl w:ilvl="2" w:tplc="9A96FB2E" w:tentative="1">
      <w:start w:val="1"/>
      <w:numFmt w:val="bullet"/>
      <w:lvlText w:val="•"/>
      <w:lvlJc w:val="left"/>
      <w:pPr>
        <w:tabs>
          <w:tab w:val="num" w:pos="2160"/>
        </w:tabs>
        <w:ind w:left="2160" w:hanging="360"/>
      </w:pPr>
      <w:rPr>
        <w:rFonts w:ascii="Arial" w:hAnsi="Arial" w:hint="default"/>
      </w:rPr>
    </w:lvl>
    <w:lvl w:ilvl="3" w:tplc="ACB077E4" w:tentative="1">
      <w:start w:val="1"/>
      <w:numFmt w:val="bullet"/>
      <w:lvlText w:val="•"/>
      <w:lvlJc w:val="left"/>
      <w:pPr>
        <w:tabs>
          <w:tab w:val="num" w:pos="2880"/>
        </w:tabs>
        <w:ind w:left="2880" w:hanging="360"/>
      </w:pPr>
      <w:rPr>
        <w:rFonts w:ascii="Arial" w:hAnsi="Arial" w:hint="default"/>
      </w:rPr>
    </w:lvl>
    <w:lvl w:ilvl="4" w:tplc="D580139C" w:tentative="1">
      <w:start w:val="1"/>
      <w:numFmt w:val="bullet"/>
      <w:lvlText w:val="•"/>
      <w:lvlJc w:val="left"/>
      <w:pPr>
        <w:tabs>
          <w:tab w:val="num" w:pos="3600"/>
        </w:tabs>
        <w:ind w:left="3600" w:hanging="360"/>
      </w:pPr>
      <w:rPr>
        <w:rFonts w:ascii="Arial" w:hAnsi="Arial" w:hint="default"/>
      </w:rPr>
    </w:lvl>
    <w:lvl w:ilvl="5" w:tplc="87400556" w:tentative="1">
      <w:start w:val="1"/>
      <w:numFmt w:val="bullet"/>
      <w:lvlText w:val="•"/>
      <w:lvlJc w:val="left"/>
      <w:pPr>
        <w:tabs>
          <w:tab w:val="num" w:pos="4320"/>
        </w:tabs>
        <w:ind w:left="4320" w:hanging="360"/>
      </w:pPr>
      <w:rPr>
        <w:rFonts w:ascii="Arial" w:hAnsi="Arial" w:hint="default"/>
      </w:rPr>
    </w:lvl>
    <w:lvl w:ilvl="6" w:tplc="2B0E3166" w:tentative="1">
      <w:start w:val="1"/>
      <w:numFmt w:val="bullet"/>
      <w:lvlText w:val="•"/>
      <w:lvlJc w:val="left"/>
      <w:pPr>
        <w:tabs>
          <w:tab w:val="num" w:pos="5040"/>
        </w:tabs>
        <w:ind w:left="5040" w:hanging="360"/>
      </w:pPr>
      <w:rPr>
        <w:rFonts w:ascii="Arial" w:hAnsi="Arial" w:hint="default"/>
      </w:rPr>
    </w:lvl>
    <w:lvl w:ilvl="7" w:tplc="63AE9B46" w:tentative="1">
      <w:start w:val="1"/>
      <w:numFmt w:val="bullet"/>
      <w:lvlText w:val="•"/>
      <w:lvlJc w:val="left"/>
      <w:pPr>
        <w:tabs>
          <w:tab w:val="num" w:pos="5760"/>
        </w:tabs>
        <w:ind w:left="5760" w:hanging="360"/>
      </w:pPr>
      <w:rPr>
        <w:rFonts w:ascii="Arial" w:hAnsi="Arial" w:hint="default"/>
      </w:rPr>
    </w:lvl>
    <w:lvl w:ilvl="8" w:tplc="7CDEBE2A" w:tentative="1">
      <w:start w:val="1"/>
      <w:numFmt w:val="bullet"/>
      <w:lvlText w:val="•"/>
      <w:lvlJc w:val="left"/>
      <w:pPr>
        <w:tabs>
          <w:tab w:val="num" w:pos="6480"/>
        </w:tabs>
        <w:ind w:left="6480" w:hanging="360"/>
      </w:pPr>
      <w:rPr>
        <w:rFonts w:ascii="Arial" w:hAnsi="Arial" w:hint="default"/>
      </w:rPr>
    </w:lvl>
  </w:abstractNum>
  <w:abstractNum w:abstractNumId="128" w15:restartNumberingAfterBreak="0">
    <w:nsid w:val="67D64877"/>
    <w:multiLevelType w:val="multilevel"/>
    <w:tmpl w:val="865A8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68857252"/>
    <w:multiLevelType w:val="hybridMultilevel"/>
    <w:tmpl w:val="2682B2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0" w15:restartNumberingAfterBreak="0">
    <w:nsid w:val="6ADA6F01"/>
    <w:multiLevelType w:val="multilevel"/>
    <w:tmpl w:val="763655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1" w15:restartNumberingAfterBreak="0">
    <w:nsid w:val="6B403EEF"/>
    <w:multiLevelType w:val="hybridMultilevel"/>
    <w:tmpl w:val="0F6E75DC"/>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2" w15:restartNumberingAfterBreak="0">
    <w:nsid w:val="6CC627C9"/>
    <w:multiLevelType w:val="hybridMultilevel"/>
    <w:tmpl w:val="E884CA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15:restartNumberingAfterBreak="0">
    <w:nsid w:val="6D43726E"/>
    <w:multiLevelType w:val="hybridMultilevel"/>
    <w:tmpl w:val="7526BA8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4" w15:restartNumberingAfterBreak="0">
    <w:nsid w:val="6DF233E6"/>
    <w:multiLevelType w:val="hybridMultilevel"/>
    <w:tmpl w:val="57AA8BD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5" w15:restartNumberingAfterBreak="0">
    <w:nsid w:val="6EB273DA"/>
    <w:multiLevelType w:val="hybridMultilevel"/>
    <w:tmpl w:val="6206E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15:restartNumberingAfterBreak="0">
    <w:nsid w:val="6FC824CD"/>
    <w:multiLevelType w:val="hybridMultilevel"/>
    <w:tmpl w:val="27A663CE"/>
    <w:lvl w:ilvl="0" w:tplc="5E7E69DC">
      <w:start w:val="3"/>
      <w:numFmt w:val="lowerLetter"/>
      <w:lvlText w:val="%1."/>
      <w:lvlJc w:val="left"/>
      <w:pPr>
        <w:tabs>
          <w:tab w:val="num" w:pos="720"/>
        </w:tabs>
        <w:ind w:left="720" w:hanging="360"/>
      </w:pPr>
    </w:lvl>
    <w:lvl w:ilvl="1" w:tplc="7BBECEC0" w:tentative="1">
      <w:start w:val="1"/>
      <w:numFmt w:val="decimal"/>
      <w:lvlText w:val="%2."/>
      <w:lvlJc w:val="left"/>
      <w:pPr>
        <w:tabs>
          <w:tab w:val="num" w:pos="1440"/>
        </w:tabs>
        <w:ind w:left="1440" w:hanging="360"/>
      </w:pPr>
    </w:lvl>
    <w:lvl w:ilvl="2" w:tplc="4072DC2C" w:tentative="1">
      <w:start w:val="1"/>
      <w:numFmt w:val="decimal"/>
      <w:lvlText w:val="%3."/>
      <w:lvlJc w:val="left"/>
      <w:pPr>
        <w:tabs>
          <w:tab w:val="num" w:pos="2160"/>
        </w:tabs>
        <w:ind w:left="2160" w:hanging="360"/>
      </w:pPr>
    </w:lvl>
    <w:lvl w:ilvl="3" w:tplc="3580BB88" w:tentative="1">
      <w:start w:val="1"/>
      <w:numFmt w:val="decimal"/>
      <w:lvlText w:val="%4."/>
      <w:lvlJc w:val="left"/>
      <w:pPr>
        <w:tabs>
          <w:tab w:val="num" w:pos="2880"/>
        </w:tabs>
        <w:ind w:left="2880" w:hanging="360"/>
      </w:pPr>
    </w:lvl>
    <w:lvl w:ilvl="4" w:tplc="EBE69014" w:tentative="1">
      <w:start w:val="1"/>
      <w:numFmt w:val="decimal"/>
      <w:lvlText w:val="%5."/>
      <w:lvlJc w:val="left"/>
      <w:pPr>
        <w:tabs>
          <w:tab w:val="num" w:pos="3600"/>
        </w:tabs>
        <w:ind w:left="3600" w:hanging="360"/>
      </w:pPr>
    </w:lvl>
    <w:lvl w:ilvl="5" w:tplc="B0A64F00" w:tentative="1">
      <w:start w:val="1"/>
      <w:numFmt w:val="decimal"/>
      <w:lvlText w:val="%6."/>
      <w:lvlJc w:val="left"/>
      <w:pPr>
        <w:tabs>
          <w:tab w:val="num" w:pos="4320"/>
        </w:tabs>
        <w:ind w:left="4320" w:hanging="360"/>
      </w:pPr>
    </w:lvl>
    <w:lvl w:ilvl="6" w:tplc="0CD4A2BA" w:tentative="1">
      <w:start w:val="1"/>
      <w:numFmt w:val="decimal"/>
      <w:lvlText w:val="%7."/>
      <w:lvlJc w:val="left"/>
      <w:pPr>
        <w:tabs>
          <w:tab w:val="num" w:pos="5040"/>
        </w:tabs>
        <w:ind w:left="5040" w:hanging="360"/>
      </w:pPr>
    </w:lvl>
    <w:lvl w:ilvl="7" w:tplc="4A9A8CAE" w:tentative="1">
      <w:start w:val="1"/>
      <w:numFmt w:val="decimal"/>
      <w:lvlText w:val="%8."/>
      <w:lvlJc w:val="left"/>
      <w:pPr>
        <w:tabs>
          <w:tab w:val="num" w:pos="5760"/>
        </w:tabs>
        <w:ind w:left="5760" w:hanging="360"/>
      </w:pPr>
    </w:lvl>
    <w:lvl w:ilvl="8" w:tplc="51C66DD6" w:tentative="1">
      <w:start w:val="1"/>
      <w:numFmt w:val="decimal"/>
      <w:lvlText w:val="%9."/>
      <w:lvlJc w:val="left"/>
      <w:pPr>
        <w:tabs>
          <w:tab w:val="num" w:pos="6480"/>
        </w:tabs>
        <w:ind w:left="6480" w:hanging="360"/>
      </w:pPr>
    </w:lvl>
  </w:abstractNum>
  <w:abstractNum w:abstractNumId="137" w15:restartNumberingAfterBreak="0">
    <w:nsid w:val="73902A4E"/>
    <w:multiLevelType w:val="hybridMultilevel"/>
    <w:tmpl w:val="769CD3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73D5797A"/>
    <w:multiLevelType w:val="hybridMultilevel"/>
    <w:tmpl w:val="00B6A1E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9" w15:restartNumberingAfterBreak="0">
    <w:nsid w:val="741509FE"/>
    <w:multiLevelType w:val="multilevel"/>
    <w:tmpl w:val="B374DFC8"/>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start w:val="23"/>
      <w:numFmt w:val="bullet"/>
      <w:lvlText w:val="-"/>
      <w:lvlJc w:val="left"/>
      <w:pPr>
        <w:ind w:left="2160" w:hanging="360"/>
      </w:pPr>
      <w:rPr>
        <w:rFonts w:ascii="Calibri" w:eastAsiaTheme="minorHAnsi" w:hAnsi="Calibri" w:cs="Calibri" w:hint="default"/>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742B740E"/>
    <w:multiLevelType w:val="hybridMultilevel"/>
    <w:tmpl w:val="3B349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15:restartNumberingAfterBreak="0">
    <w:nsid w:val="74C568B8"/>
    <w:multiLevelType w:val="hybridMultilevel"/>
    <w:tmpl w:val="6CD462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2" w15:restartNumberingAfterBreak="0">
    <w:nsid w:val="74DC5DC5"/>
    <w:multiLevelType w:val="multilevel"/>
    <w:tmpl w:val="47FCE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7622462A"/>
    <w:multiLevelType w:val="multilevel"/>
    <w:tmpl w:val="04CC47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788B38F8"/>
    <w:multiLevelType w:val="hybridMultilevel"/>
    <w:tmpl w:val="A6A824C4"/>
    <w:lvl w:ilvl="0" w:tplc="96C6D716">
      <w:start w:val="1"/>
      <w:numFmt w:val="bullet"/>
      <w:lvlText w:val=""/>
      <w:lvlJc w:val="left"/>
      <w:pPr>
        <w:ind w:left="360" w:hanging="360"/>
      </w:pPr>
      <w:rPr>
        <w:rFonts w:ascii="Wingdings" w:hAnsi="Wingdings"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5" w15:restartNumberingAfterBreak="0">
    <w:nsid w:val="78B332EB"/>
    <w:multiLevelType w:val="hybridMultilevel"/>
    <w:tmpl w:val="2EFE0B5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6" w15:restartNumberingAfterBreak="0">
    <w:nsid w:val="79870F85"/>
    <w:multiLevelType w:val="multilevel"/>
    <w:tmpl w:val="1690E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7A4C7FB4"/>
    <w:multiLevelType w:val="hybridMultilevel"/>
    <w:tmpl w:val="03F08E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8" w15:restartNumberingAfterBreak="0">
    <w:nsid w:val="7B4F46A0"/>
    <w:multiLevelType w:val="multilevel"/>
    <w:tmpl w:val="5F165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15:restartNumberingAfterBreak="0">
    <w:nsid w:val="7CAF0EBC"/>
    <w:multiLevelType w:val="hybridMultilevel"/>
    <w:tmpl w:val="F64437CE"/>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0" w15:restartNumberingAfterBreak="0">
    <w:nsid w:val="7DBA0ABD"/>
    <w:multiLevelType w:val="hybridMultilevel"/>
    <w:tmpl w:val="71228DEC"/>
    <w:lvl w:ilvl="0" w:tplc="1196FE7A">
      <w:start w:val="2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1" w15:restartNumberingAfterBreak="0">
    <w:nsid w:val="7E002983"/>
    <w:multiLevelType w:val="hybridMultilevel"/>
    <w:tmpl w:val="777E9424"/>
    <w:lvl w:ilvl="0" w:tplc="0409000F">
      <w:start w:val="1"/>
      <w:numFmt w:val="decimal"/>
      <w:lvlText w:val="%1."/>
      <w:lvlJc w:val="left"/>
      <w:pPr>
        <w:ind w:left="2700" w:hanging="360"/>
      </w:p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52" w15:restartNumberingAfterBreak="0">
    <w:nsid w:val="7E137242"/>
    <w:multiLevelType w:val="hybridMultilevel"/>
    <w:tmpl w:val="5D5ADA62"/>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3" w15:restartNumberingAfterBreak="0">
    <w:nsid w:val="7E171270"/>
    <w:multiLevelType w:val="hybridMultilevel"/>
    <w:tmpl w:val="E7F675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15:restartNumberingAfterBreak="0">
    <w:nsid w:val="7E404112"/>
    <w:multiLevelType w:val="hybridMultilevel"/>
    <w:tmpl w:val="FDA42F7E"/>
    <w:lvl w:ilvl="0" w:tplc="04090001">
      <w:start w:val="1"/>
      <w:numFmt w:val="bullet"/>
      <w:lvlText w:val=""/>
      <w:lvlJc w:val="left"/>
      <w:pPr>
        <w:ind w:left="720" w:hanging="360"/>
      </w:pPr>
      <w:rPr>
        <w:rFonts w:ascii="Symbol" w:hAnsi="Symbol" w:hint="default"/>
      </w:rPr>
    </w:lvl>
    <w:lvl w:ilvl="1" w:tplc="7CBCBCAE">
      <w:numFmt w:val="bullet"/>
      <w:lvlText w:val="•"/>
      <w:lvlJc w:val="left"/>
      <w:pPr>
        <w:ind w:left="1848" w:hanging="768"/>
      </w:pPr>
      <w:rPr>
        <w:rFonts w:ascii="Aptos" w:eastAsiaTheme="minorHAnsi" w:hAnsi="Aptos"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5" w15:restartNumberingAfterBreak="0">
    <w:nsid w:val="7E501195"/>
    <w:multiLevelType w:val="hybridMultilevel"/>
    <w:tmpl w:val="55DAF11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6" w15:restartNumberingAfterBreak="0">
    <w:nsid w:val="7F1777E3"/>
    <w:multiLevelType w:val="hybridMultilevel"/>
    <w:tmpl w:val="FEFEF2D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7" w15:restartNumberingAfterBreak="0">
    <w:nsid w:val="7FC87F2C"/>
    <w:multiLevelType w:val="multilevel"/>
    <w:tmpl w:val="53509860"/>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Calibri" w:eastAsiaTheme="minorHAnsi" w:hAnsi="Calibri" w:cs="Calibri" w:hint="default"/>
      </w:rPr>
    </w:lvl>
    <w:lvl w:ilvl="2">
      <w:start w:val="23"/>
      <w:numFmt w:val="bullet"/>
      <w:lvlText w:val="-"/>
      <w:lvlJc w:val="left"/>
      <w:pPr>
        <w:ind w:left="2160" w:hanging="360"/>
      </w:pPr>
      <w:rPr>
        <w:rFonts w:ascii="Calibri" w:eastAsiaTheme="minorHAnsi" w:hAnsi="Calibri" w:cs="Calibri" w:hint="default"/>
      </w:rPr>
    </w:lvl>
    <w:lvl w:ilvl="3">
      <w:start w:val="1"/>
      <w:numFmt w:val="decimal"/>
      <w:lvlText w:val="%4."/>
      <w:lvlJc w:val="left"/>
      <w:pPr>
        <w:ind w:left="2880" w:hanging="360"/>
      </w:pPr>
      <w:rPr>
        <w:rFonts w:hint="default"/>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82146539">
    <w:abstractNumId w:val="84"/>
  </w:num>
  <w:num w:numId="2" w16cid:durableId="643891773">
    <w:abstractNumId w:val="154"/>
  </w:num>
  <w:num w:numId="3" w16cid:durableId="12339997">
    <w:abstractNumId w:val="23"/>
  </w:num>
  <w:num w:numId="4" w16cid:durableId="11303757">
    <w:abstractNumId w:val="30"/>
  </w:num>
  <w:num w:numId="5" w16cid:durableId="658535999">
    <w:abstractNumId w:val="64"/>
  </w:num>
  <w:num w:numId="6" w16cid:durableId="808400254">
    <w:abstractNumId w:val="102"/>
  </w:num>
  <w:num w:numId="7" w16cid:durableId="1919438871">
    <w:abstractNumId w:val="32"/>
  </w:num>
  <w:num w:numId="8" w16cid:durableId="300038665">
    <w:abstractNumId w:val="42"/>
  </w:num>
  <w:num w:numId="9" w16cid:durableId="1798913809">
    <w:abstractNumId w:val="62"/>
  </w:num>
  <w:num w:numId="10" w16cid:durableId="1496874754">
    <w:abstractNumId w:val="70"/>
  </w:num>
  <w:num w:numId="11" w16cid:durableId="1012147890">
    <w:abstractNumId w:val="93"/>
  </w:num>
  <w:num w:numId="12" w16cid:durableId="1477338562">
    <w:abstractNumId w:val="8"/>
  </w:num>
  <w:num w:numId="13" w16cid:durableId="1978297899">
    <w:abstractNumId w:val="130"/>
  </w:num>
  <w:num w:numId="14" w16cid:durableId="375131645">
    <w:abstractNumId w:val="95"/>
  </w:num>
  <w:num w:numId="15" w16cid:durableId="1397128815">
    <w:abstractNumId w:val="126"/>
    <w:lvlOverride w:ilvl="0">
      <w:lvl w:ilvl="0">
        <w:numFmt w:val="lowerLetter"/>
        <w:lvlText w:val="%1."/>
        <w:lvlJc w:val="left"/>
      </w:lvl>
    </w:lvlOverride>
  </w:num>
  <w:num w:numId="16" w16cid:durableId="252278170">
    <w:abstractNumId w:val="6"/>
  </w:num>
  <w:num w:numId="17" w16cid:durableId="1924223669">
    <w:abstractNumId w:val="35"/>
  </w:num>
  <w:num w:numId="18" w16cid:durableId="9768905">
    <w:abstractNumId w:val="73"/>
  </w:num>
  <w:num w:numId="19" w16cid:durableId="401831864">
    <w:abstractNumId w:val="136"/>
  </w:num>
  <w:num w:numId="20" w16cid:durableId="2023237394">
    <w:abstractNumId w:val="53"/>
  </w:num>
  <w:num w:numId="21" w16cid:durableId="1203447406">
    <w:abstractNumId w:val="17"/>
  </w:num>
  <w:num w:numId="22" w16cid:durableId="1321731494">
    <w:abstractNumId w:val="143"/>
    <w:lvlOverride w:ilvl="0">
      <w:lvl w:ilvl="0">
        <w:numFmt w:val="lowerLetter"/>
        <w:lvlText w:val="%1."/>
        <w:lvlJc w:val="left"/>
      </w:lvl>
    </w:lvlOverride>
  </w:num>
  <w:num w:numId="23" w16cid:durableId="1526359133">
    <w:abstractNumId w:val="143"/>
    <w:lvlOverride w:ilvl="0">
      <w:lvl w:ilvl="0">
        <w:numFmt w:val="lowerLetter"/>
        <w:lvlText w:val="%1."/>
        <w:lvlJc w:val="left"/>
      </w:lvl>
    </w:lvlOverride>
  </w:num>
  <w:num w:numId="24" w16cid:durableId="63843285">
    <w:abstractNumId w:val="143"/>
    <w:lvlOverride w:ilvl="0">
      <w:lvl w:ilvl="0">
        <w:numFmt w:val="lowerLetter"/>
        <w:lvlText w:val="%1."/>
        <w:lvlJc w:val="left"/>
      </w:lvl>
    </w:lvlOverride>
  </w:num>
  <w:num w:numId="25" w16cid:durableId="1149130678">
    <w:abstractNumId w:val="128"/>
  </w:num>
  <w:num w:numId="26" w16cid:durableId="614756510">
    <w:abstractNumId w:val="66"/>
    <w:lvlOverride w:ilvl="0">
      <w:lvl w:ilvl="0">
        <w:numFmt w:val="lowerLetter"/>
        <w:lvlText w:val="%1."/>
        <w:lvlJc w:val="left"/>
      </w:lvl>
    </w:lvlOverride>
  </w:num>
  <w:num w:numId="27" w16cid:durableId="1569463393">
    <w:abstractNumId w:val="108"/>
  </w:num>
  <w:num w:numId="28" w16cid:durableId="1376005669">
    <w:abstractNumId w:val="89"/>
  </w:num>
  <w:num w:numId="29" w16cid:durableId="867067296">
    <w:abstractNumId w:val="148"/>
  </w:num>
  <w:num w:numId="30" w16cid:durableId="239412442">
    <w:abstractNumId w:val="59"/>
  </w:num>
  <w:num w:numId="31" w16cid:durableId="1749956104">
    <w:abstractNumId w:val="146"/>
  </w:num>
  <w:num w:numId="32" w16cid:durableId="111169091">
    <w:abstractNumId w:val="18"/>
  </w:num>
  <w:num w:numId="33" w16cid:durableId="390075828">
    <w:abstractNumId w:val="29"/>
    <w:lvlOverride w:ilvl="0">
      <w:lvl w:ilvl="0">
        <w:numFmt w:val="lowerLetter"/>
        <w:lvlText w:val="%1."/>
        <w:lvlJc w:val="left"/>
      </w:lvl>
    </w:lvlOverride>
  </w:num>
  <w:num w:numId="34" w16cid:durableId="1796871025">
    <w:abstractNumId w:val="29"/>
    <w:lvlOverride w:ilvl="0">
      <w:lvl w:ilvl="0">
        <w:numFmt w:val="lowerLetter"/>
        <w:lvlText w:val="%1."/>
        <w:lvlJc w:val="left"/>
      </w:lvl>
    </w:lvlOverride>
  </w:num>
  <w:num w:numId="35" w16cid:durableId="233858193">
    <w:abstractNumId w:val="29"/>
    <w:lvlOverride w:ilvl="0">
      <w:lvl w:ilvl="0">
        <w:numFmt w:val="lowerLetter"/>
        <w:lvlText w:val="%1."/>
        <w:lvlJc w:val="left"/>
      </w:lvl>
    </w:lvlOverride>
  </w:num>
  <w:num w:numId="36" w16cid:durableId="1571885521">
    <w:abstractNumId w:val="29"/>
    <w:lvlOverride w:ilvl="0">
      <w:lvl w:ilvl="0">
        <w:numFmt w:val="lowerLetter"/>
        <w:lvlText w:val="%1."/>
        <w:lvlJc w:val="left"/>
      </w:lvl>
    </w:lvlOverride>
  </w:num>
  <w:num w:numId="37" w16cid:durableId="1375888577">
    <w:abstractNumId w:val="44"/>
  </w:num>
  <w:num w:numId="38" w16cid:durableId="116798852">
    <w:abstractNumId w:val="10"/>
  </w:num>
  <w:num w:numId="39" w16cid:durableId="1539969600">
    <w:abstractNumId w:val="46"/>
  </w:num>
  <w:num w:numId="40" w16cid:durableId="1917401727">
    <w:abstractNumId w:val="98"/>
  </w:num>
  <w:num w:numId="41" w16cid:durableId="1700858454">
    <w:abstractNumId w:val="94"/>
  </w:num>
  <w:num w:numId="42" w16cid:durableId="287712085">
    <w:abstractNumId w:val="55"/>
  </w:num>
  <w:num w:numId="43" w16cid:durableId="457451164">
    <w:abstractNumId w:val="121"/>
  </w:num>
  <w:num w:numId="44" w16cid:durableId="2002273939">
    <w:abstractNumId w:val="91"/>
  </w:num>
  <w:num w:numId="45" w16cid:durableId="1169634801">
    <w:abstractNumId w:val="50"/>
  </w:num>
  <w:num w:numId="46" w16cid:durableId="47923272">
    <w:abstractNumId w:val="103"/>
  </w:num>
  <w:num w:numId="47" w16cid:durableId="501311914">
    <w:abstractNumId w:val="132"/>
  </w:num>
  <w:num w:numId="48" w16cid:durableId="1950549954">
    <w:abstractNumId w:val="82"/>
  </w:num>
  <w:num w:numId="49" w16cid:durableId="1223060610">
    <w:abstractNumId w:val="145"/>
  </w:num>
  <w:num w:numId="50" w16cid:durableId="1192842230">
    <w:abstractNumId w:val="80"/>
  </w:num>
  <w:num w:numId="51" w16cid:durableId="1567186241">
    <w:abstractNumId w:val="111"/>
  </w:num>
  <w:num w:numId="52" w16cid:durableId="577983164">
    <w:abstractNumId w:val="79"/>
  </w:num>
  <w:num w:numId="53" w16cid:durableId="1325158669">
    <w:abstractNumId w:val="40"/>
  </w:num>
  <w:num w:numId="54" w16cid:durableId="1708218040">
    <w:abstractNumId w:val="52"/>
  </w:num>
  <w:num w:numId="55" w16cid:durableId="1470198730">
    <w:abstractNumId w:val="134"/>
  </w:num>
  <w:num w:numId="56" w16cid:durableId="1555892153">
    <w:abstractNumId w:val="155"/>
  </w:num>
  <w:num w:numId="57" w16cid:durableId="1319068595">
    <w:abstractNumId w:val="34"/>
  </w:num>
  <w:num w:numId="58" w16cid:durableId="975524562">
    <w:abstractNumId w:val="147"/>
  </w:num>
  <w:num w:numId="59" w16cid:durableId="280113591">
    <w:abstractNumId w:val="153"/>
  </w:num>
  <w:num w:numId="60" w16cid:durableId="637295699">
    <w:abstractNumId w:val="37"/>
  </w:num>
  <w:num w:numId="61" w16cid:durableId="876896153">
    <w:abstractNumId w:val="85"/>
  </w:num>
  <w:num w:numId="62" w16cid:durableId="1450315332">
    <w:abstractNumId w:val="151"/>
  </w:num>
  <w:num w:numId="63" w16cid:durableId="83648539">
    <w:abstractNumId w:val="123"/>
  </w:num>
  <w:num w:numId="64" w16cid:durableId="72823801">
    <w:abstractNumId w:val="107"/>
  </w:num>
  <w:num w:numId="65" w16cid:durableId="100731606">
    <w:abstractNumId w:val="117"/>
  </w:num>
  <w:num w:numId="66" w16cid:durableId="116607603">
    <w:abstractNumId w:val="139"/>
  </w:num>
  <w:num w:numId="67" w16cid:durableId="1424105893">
    <w:abstractNumId w:val="137"/>
  </w:num>
  <w:num w:numId="68" w16cid:durableId="1890144451">
    <w:abstractNumId w:val="56"/>
  </w:num>
  <w:num w:numId="69" w16cid:durableId="212229212">
    <w:abstractNumId w:val="140"/>
  </w:num>
  <w:num w:numId="70" w16cid:durableId="1836652515">
    <w:abstractNumId w:val="13"/>
  </w:num>
  <w:num w:numId="71" w16cid:durableId="299191635">
    <w:abstractNumId w:val="76"/>
  </w:num>
  <w:num w:numId="72" w16cid:durableId="703679209">
    <w:abstractNumId w:val="27"/>
  </w:num>
  <w:num w:numId="73" w16cid:durableId="467746035">
    <w:abstractNumId w:val="150"/>
  </w:num>
  <w:num w:numId="74" w16cid:durableId="24140903">
    <w:abstractNumId w:val="157"/>
  </w:num>
  <w:num w:numId="75" w16cid:durableId="2032224579">
    <w:abstractNumId w:val="92"/>
  </w:num>
  <w:num w:numId="76" w16cid:durableId="272979660">
    <w:abstractNumId w:val="9"/>
  </w:num>
  <w:num w:numId="77" w16cid:durableId="868222343">
    <w:abstractNumId w:val="99"/>
  </w:num>
  <w:num w:numId="78" w16cid:durableId="1877738740">
    <w:abstractNumId w:val="71"/>
  </w:num>
  <w:num w:numId="79" w16cid:durableId="1533809762">
    <w:abstractNumId w:val="25"/>
  </w:num>
  <w:num w:numId="80" w16cid:durableId="1543011175">
    <w:abstractNumId w:val="7"/>
  </w:num>
  <w:num w:numId="81" w16cid:durableId="136192193">
    <w:abstractNumId w:val="74"/>
  </w:num>
  <w:num w:numId="82" w16cid:durableId="719398743">
    <w:abstractNumId w:val="141"/>
  </w:num>
  <w:num w:numId="83" w16cid:durableId="243956341">
    <w:abstractNumId w:val="60"/>
  </w:num>
  <w:num w:numId="84" w16cid:durableId="24867634">
    <w:abstractNumId w:val="49"/>
  </w:num>
  <w:num w:numId="85" w16cid:durableId="632323597">
    <w:abstractNumId w:val="61"/>
  </w:num>
  <w:num w:numId="86" w16cid:durableId="1067189147">
    <w:abstractNumId w:val="152"/>
  </w:num>
  <w:num w:numId="87" w16cid:durableId="384911346">
    <w:abstractNumId w:val="86"/>
  </w:num>
  <w:num w:numId="88" w16cid:durableId="76051076">
    <w:abstractNumId w:val="0"/>
  </w:num>
  <w:num w:numId="89" w16cid:durableId="2063093090">
    <w:abstractNumId w:val="144"/>
  </w:num>
  <w:num w:numId="90" w16cid:durableId="702096076">
    <w:abstractNumId w:val="19"/>
  </w:num>
  <w:num w:numId="91" w16cid:durableId="1862817155">
    <w:abstractNumId w:val="114"/>
  </w:num>
  <w:num w:numId="92" w16cid:durableId="1672174951">
    <w:abstractNumId w:val="21"/>
  </w:num>
  <w:num w:numId="93" w16cid:durableId="1759910245">
    <w:abstractNumId w:val="149"/>
  </w:num>
  <w:num w:numId="94" w16cid:durableId="1173302827">
    <w:abstractNumId w:val="106"/>
  </w:num>
  <w:num w:numId="95" w16cid:durableId="445198116">
    <w:abstractNumId w:val="83"/>
  </w:num>
  <w:num w:numId="96" w16cid:durableId="1582713509">
    <w:abstractNumId w:val="131"/>
  </w:num>
  <w:num w:numId="97" w16cid:durableId="1270356536">
    <w:abstractNumId w:val="38"/>
  </w:num>
  <w:num w:numId="98" w16cid:durableId="984818699">
    <w:abstractNumId w:val="122"/>
  </w:num>
  <w:num w:numId="99" w16cid:durableId="306280057">
    <w:abstractNumId w:val="119"/>
  </w:num>
  <w:num w:numId="100" w16cid:durableId="947083024">
    <w:abstractNumId w:val="77"/>
  </w:num>
  <w:num w:numId="101" w16cid:durableId="1614435575">
    <w:abstractNumId w:val="105"/>
  </w:num>
  <w:num w:numId="102" w16cid:durableId="2015956793">
    <w:abstractNumId w:val="33"/>
  </w:num>
  <w:num w:numId="103" w16cid:durableId="952712046">
    <w:abstractNumId w:val="41"/>
  </w:num>
  <w:num w:numId="104" w16cid:durableId="240870454">
    <w:abstractNumId w:val="48"/>
  </w:num>
  <w:num w:numId="105" w16cid:durableId="435951075">
    <w:abstractNumId w:val="116"/>
  </w:num>
  <w:num w:numId="106" w16cid:durableId="1187987353">
    <w:abstractNumId w:val="156"/>
  </w:num>
  <w:num w:numId="107" w16cid:durableId="1253932702">
    <w:abstractNumId w:val="68"/>
  </w:num>
  <w:num w:numId="108" w16cid:durableId="782840782">
    <w:abstractNumId w:val="20"/>
  </w:num>
  <w:num w:numId="109" w16cid:durableId="1635942012">
    <w:abstractNumId w:val="87"/>
  </w:num>
  <w:num w:numId="110" w16cid:durableId="513110438">
    <w:abstractNumId w:val="75"/>
  </w:num>
  <w:num w:numId="111" w16cid:durableId="1178808070">
    <w:abstractNumId w:val="72"/>
  </w:num>
  <w:num w:numId="112" w16cid:durableId="1662342611">
    <w:abstractNumId w:val="78"/>
  </w:num>
  <w:num w:numId="113" w16cid:durableId="962275854">
    <w:abstractNumId w:val="3"/>
  </w:num>
  <w:num w:numId="114" w16cid:durableId="2013952485">
    <w:abstractNumId w:val="36"/>
  </w:num>
  <w:num w:numId="115" w16cid:durableId="235211395">
    <w:abstractNumId w:val="104"/>
  </w:num>
  <w:num w:numId="116" w16cid:durableId="891159226">
    <w:abstractNumId w:val="110"/>
  </w:num>
  <w:num w:numId="117" w16cid:durableId="1134759630">
    <w:abstractNumId w:val="120"/>
  </w:num>
  <w:num w:numId="118" w16cid:durableId="1270547563">
    <w:abstractNumId w:val="69"/>
  </w:num>
  <w:num w:numId="119" w16cid:durableId="519511504">
    <w:abstractNumId w:val="135"/>
  </w:num>
  <w:num w:numId="120" w16cid:durableId="2100756481">
    <w:abstractNumId w:val="118"/>
  </w:num>
  <w:num w:numId="121" w16cid:durableId="540437055">
    <w:abstractNumId w:val="90"/>
  </w:num>
  <w:num w:numId="122" w16cid:durableId="213582943">
    <w:abstractNumId w:val="125"/>
  </w:num>
  <w:num w:numId="123" w16cid:durableId="513301996">
    <w:abstractNumId w:val="4"/>
  </w:num>
  <w:num w:numId="124" w16cid:durableId="333801958">
    <w:abstractNumId w:val="112"/>
  </w:num>
  <w:num w:numId="125" w16cid:durableId="43915969">
    <w:abstractNumId w:val="26"/>
  </w:num>
  <w:num w:numId="126" w16cid:durableId="1829905662">
    <w:abstractNumId w:val="129"/>
  </w:num>
  <w:num w:numId="127" w16cid:durableId="507134070">
    <w:abstractNumId w:val="142"/>
  </w:num>
  <w:num w:numId="128" w16cid:durableId="216206442">
    <w:abstractNumId w:val="88"/>
  </w:num>
  <w:num w:numId="129" w16cid:durableId="1655989849">
    <w:abstractNumId w:val="31"/>
  </w:num>
  <w:num w:numId="130" w16cid:durableId="1387752646">
    <w:abstractNumId w:val="16"/>
  </w:num>
  <w:num w:numId="131" w16cid:durableId="1994064386">
    <w:abstractNumId w:val="45"/>
  </w:num>
  <w:num w:numId="132" w16cid:durableId="188104436">
    <w:abstractNumId w:val="97"/>
  </w:num>
  <w:num w:numId="133" w16cid:durableId="718094048">
    <w:abstractNumId w:val="24"/>
  </w:num>
  <w:num w:numId="134" w16cid:durableId="750194985">
    <w:abstractNumId w:val="109"/>
  </w:num>
  <w:num w:numId="135" w16cid:durableId="2089418928">
    <w:abstractNumId w:val="15"/>
  </w:num>
  <w:num w:numId="136" w16cid:durableId="1791625428">
    <w:abstractNumId w:val="12"/>
  </w:num>
  <w:num w:numId="137" w16cid:durableId="1190946913">
    <w:abstractNumId w:val="22"/>
  </w:num>
  <w:num w:numId="138" w16cid:durableId="699814761">
    <w:abstractNumId w:val="54"/>
  </w:num>
  <w:num w:numId="139" w16cid:durableId="1996759492">
    <w:abstractNumId w:val="14"/>
  </w:num>
  <w:num w:numId="140" w16cid:durableId="1510488808">
    <w:abstractNumId w:val="47"/>
  </w:num>
  <w:num w:numId="141" w16cid:durableId="222757691">
    <w:abstractNumId w:val="58"/>
  </w:num>
  <w:num w:numId="142" w16cid:durableId="1972175544">
    <w:abstractNumId w:val="115"/>
  </w:num>
  <w:num w:numId="143" w16cid:durableId="1698777536">
    <w:abstractNumId w:val="100"/>
  </w:num>
  <w:num w:numId="144" w16cid:durableId="972248125">
    <w:abstractNumId w:val="138"/>
  </w:num>
  <w:num w:numId="145" w16cid:durableId="638344528">
    <w:abstractNumId w:val="28"/>
  </w:num>
  <w:num w:numId="146" w16cid:durableId="1665352108">
    <w:abstractNumId w:val="57"/>
  </w:num>
  <w:num w:numId="147" w16cid:durableId="297078940">
    <w:abstractNumId w:val="133"/>
  </w:num>
  <w:num w:numId="148" w16cid:durableId="1427994635">
    <w:abstractNumId w:val="5"/>
  </w:num>
  <w:num w:numId="149" w16cid:durableId="1614433891">
    <w:abstractNumId w:val="127"/>
  </w:num>
  <w:num w:numId="150" w16cid:durableId="1436318471">
    <w:abstractNumId w:val="39"/>
  </w:num>
  <w:num w:numId="151" w16cid:durableId="1686862222">
    <w:abstractNumId w:val="11"/>
  </w:num>
  <w:num w:numId="152" w16cid:durableId="1447768757">
    <w:abstractNumId w:val="1"/>
  </w:num>
  <w:num w:numId="153" w16cid:durableId="1330211368">
    <w:abstractNumId w:val="101"/>
  </w:num>
  <w:num w:numId="154" w16cid:durableId="625235813">
    <w:abstractNumId w:val="51"/>
  </w:num>
  <w:num w:numId="155" w16cid:durableId="23944712">
    <w:abstractNumId w:val="43"/>
  </w:num>
  <w:num w:numId="156" w16cid:durableId="161746565">
    <w:abstractNumId w:val="65"/>
  </w:num>
  <w:num w:numId="157" w16cid:durableId="1643777814">
    <w:abstractNumId w:val="113"/>
  </w:num>
  <w:num w:numId="158" w16cid:durableId="486869612">
    <w:abstractNumId w:val="67"/>
  </w:num>
  <w:num w:numId="159" w16cid:durableId="1638217559">
    <w:abstractNumId w:val="124"/>
  </w:num>
  <w:num w:numId="160" w16cid:durableId="668482147">
    <w:abstractNumId w:val="63"/>
  </w:num>
  <w:num w:numId="161" w16cid:durableId="159934860">
    <w:abstractNumId w:val="81"/>
  </w:num>
  <w:num w:numId="162" w16cid:durableId="590168108">
    <w:abstractNumId w:val="2"/>
  </w:num>
  <w:num w:numId="163" w16cid:durableId="162163151">
    <w:abstractNumId w:val="96"/>
  </w:num>
  <w:numIdMacAtCleanup w:val="1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4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B3B"/>
    <w:rsid w:val="0000001B"/>
    <w:rsid w:val="000006DD"/>
    <w:rsid w:val="000008A6"/>
    <w:rsid w:val="0000157B"/>
    <w:rsid w:val="000015CA"/>
    <w:rsid w:val="00002657"/>
    <w:rsid w:val="00002956"/>
    <w:rsid w:val="0000332A"/>
    <w:rsid w:val="00003421"/>
    <w:rsid w:val="00004588"/>
    <w:rsid w:val="0000459C"/>
    <w:rsid w:val="00005DB0"/>
    <w:rsid w:val="00005DE9"/>
    <w:rsid w:val="00006DC1"/>
    <w:rsid w:val="00007132"/>
    <w:rsid w:val="000075C2"/>
    <w:rsid w:val="000078C8"/>
    <w:rsid w:val="00007B0A"/>
    <w:rsid w:val="0001134E"/>
    <w:rsid w:val="00011802"/>
    <w:rsid w:val="00011A7F"/>
    <w:rsid w:val="00011D34"/>
    <w:rsid w:val="00012528"/>
    <w:rsid w:val="00012646"/>
    <w:rsid w:val="00012C12"/>
    <w:rsid w:val="00014E20"/>
    <w:rsid w:val="00015F69"/>
    <w:rsid w:val="0001620A"/>
    <w:rsid w:val="0001620D"/>
    <w:rsid w:val="00017351"/>
    <w:rsid w:val="000176E9"/>
    <w:rsid w:val="000209C0"/>
    <w:rsid w:val="00020FE0"/>
    <w:rsid w:val="00021481"/>
    <w:rsid w:val="000219C0"/>
    <w:rsid w:val="00022F55"/>
    <w:rsid w:val="00023A47"/>
    <w:rsid w:val="00023A70"/>
    <w:rsid w:val="000241A1"/>
    <w:rsid w:val="00024700"/>
    <w:rsid w:val="00024CE1"/>
    <w:rsid w:val="00024CEE"/>
    <w:rsid w:val="00025860"/>
    <w:rsid w:val="00025AA6"/>
    <w:rsid w:val="00026315"/>
    <w:rsid w:val="000264D1"/>
    <w:rsid w:val="00026D27"/>
    <w:rsid w:val="00026DA1"/>
    <w:rsid w:val="0002710E"/>
    <w:rsid w:val="0002792C"/>
    <w:rsid w:val="000318B0"/>
    <w:rsid w:val="00032B0A"/>
    <w:rsid w:val="0003394E"/>
    <w:rsid w:val="00033F6E"/>
    <w:rsid w:val="000346D5"/>
    <w:rsid w:val="00034B5D"/>
    <w:rsid w:val="000355E4"/>
    <w:rsid w:val="00036296"/>
    <w:rsid w:val="00036629"/>
    <w:rsid w:val="00036A1D"/>
    <w:rsid w:val="000373D3"/>
    <w:rsid w:val="00037540"/>
    <w:rsid w:val="00037739"/>
    <w:rsid w:val="00037AFA"/>
    <w:rsid w:val="000406AD"/>
    <w:rsid w:val="00040793"/>
    <w:rsid w:val="00040B18"/>
    <w:rsid w:val="00040C66"/>
    <w:rsid w:val="0004177E"/>
    <w:rsid w:val="000417D8"/>
    <w:rsid w:val="00041983"/>
    <w:rsid w:val="00041FCE"/>
    <w:rsid w:val="000427E6"/>
    <w:rsid w:val="00042F77"/>
    <w:rsid w:val="00042F9E"/>
    <w:rsid w:val="000436C6"/>
    <w:rsid w:val="00043ED7"/>
    <w:rsid w:val="000444DB"/>
    <w:rsid w:val="000446B4"/>
    <w:rsid w:val="000447EB"/>
    <w:rsid w:val="00044ACE"/>
    <w:rsid w:val="00045AFD"/>
    <w:rsid w:val="00045CD0"/>
    <w:rsid w:val="00046705"/>
    <w:rsid w:val="00046E10"/>
    <w:rsid w:val="00047659"/>
    <w:rsid w:val="000479E1"/>
    <w:rsid w:val="00047BCF"/>
    <w:rsid w:val="00050D71"/>
    <w:rsid w:val="00051143"/>
    <w:rsid w:val="00051F9E"/>
    <w:rsid w:val="00052755"/>
    <w:rsid w:val="00052B95"/>
    <w:rsid w:val="00053DBC"/>
    <w:rsid w:val="00053DE2"/>
    <w:rsid w:val="00053F49"/>
    <w:rsid w:val="00054187"/>
    <w:rsid w:val="00054952"/>
    <w:rsid w:val="00054CC8"/>
    <w:rsid w:val="0005553E"/>
    <w:rsid w:val="000557B4"/>
    <w:rsid w:val="00056329"/>
    <w:rsid w:val="00056BDF"/>
    <w:rsid w:val="00056D40"/>
    <w:rsid w:val="0005713A"/>
    <w:rsid w:val="00057722"/>
    <w:rsid w:val="00057A2D"/>
    <w:rsid w:val="00057B69"/>
    <w:rsid w:val="00060954"/>
    <w:rsid w:val="00060BF4"/>
    <w:rsid w:val="00060CD0"/>
    <w:rsid w:val="00061355"/>
    <w:rsid w:val="00061781"/>
    <w:rsid w:val="00061FBE"/>
    <w:rsid w:val="00063087"/>
    <w:rsid w:val="00063111"/>
    <w:rsid w:val="0006340A"/>
    <w:rsid w:val="00063F4B"/>
    <w:rsid w:val="0006437F"/>
    <w:rsid w:val="00064A8F"/>
    <w:rsid w:val="00064AA2"/>
    <w:rsid w:val="000661C8"/>
    <w:rsid w:val="00066827"/>
    <w:rsid w:val="00066EA9"/>
    <w:rsid w:val="00066EC6"/>
    <w:rsid w:val="000671AC"/>
    <w:rsid w:val="00067BE0"/>
    <w:rsid w:val="00070BB5"/>
    <w:rsid w:val="00070CCD"/>
    <w:rsid w:val="00071FCE"/>
    <w:rsid w:val="000722C7"/>
    <w:rsid w:val="000725D2"/>
    <w:rsid w:val="0007359D"/>
    <w:rsid w:val="000736E5"/>
    <w:rsid w:val="0007394B"/>
    <w:rsid w:val="00074039"/>
    <w:rsid w:val="00074F96"/>
    <w:rsid w:val="00075D7B"/>
    <w:rsid w:val="0007601B"/>
    <w:rsid w:val="00076631"/>
    <w:rsid w:val="00076650"/>
    <w:rsid w:val="00077451"/>
    <w:rsid w:val="000775C1"/>
    <w:rsid w:val="00077EB2"/>
    <w:rsid w:val="00077FA7"/>
    <w:rsid w:val="000808A7"/>
    <w:rsid w:val="000808EF"/>
    <w:rsid w:val="00081D5C"/>
    <w:rsid w:val="00081E97"/>
    <w:rsid w:val="000826C8"/>
    <w:rsid w:val="00082D31"/>
    <w:rsid w:val="00083305"/>
    <w:rsid w:val="00083CB7"/>
    <w:rsid w:val="00084211"/>
    <w:rsid w:val="0008436C"/>
    <w:rsid w:val="000848F2"/>
    <w:rsid w:val="00084A8B"/>
    <w:rsid w:val="000852A0"/>
    <w:rsid w:val="0008593A"/>
    <w:rsid w:val="000860CA"/>
    <w:rsid w:val="00086226"/>
    <w:rsid w:val="00086A50"/>
    <w:rsid w:val="00086A5F"/>
    <w:rsid w:val="00086B09"/>
    <w:rsid w:val="00087165"/>
    <w:rsid w:val="00090BEA"/>
    <w:rsid w:val="000913F9"/>
    <w:rsid w:val="00091930"/>
    <w:rsid w:val="00091B79"/>
    <w:rsid w:val="000920A8"/>
    <w:rsid w:val="000925E1"/>
    <w:rsid w:val="00092B13"/>
    <w:rsid w:val="0009309D"/>
    <w:rsid w:val="00093C8C"/>
    <w:rsid w:val="00093E6B"/>
    <w:rsid w:val="000942BE"/>
    <w:rsid w:val="00094D63"/>
    <w:rsid w:val="00095049"/>
    <w:rsid w:val="00096225"/>
    <w:rsid w:val="000975EB"/>
    <w:rsid w:val="00097640"/>
    <w:rsid w:val="00097F60"/>
    <w:rsid w:val="000A1569"/>
    <w:rsid w:val="000A2015"/>
    <w:rsid w:val="000A2AAC"/>
    <w:rsid w:val="000A2AF8"/>
    <w:rsid w:val="000A3698"/>
    <w:rsid w:val="000A3957"/>
    <w:rsid w:val="000A3D1F"/>
    <w:rsid w:val="000A3E56"/>
    <w:rsid w:val="000A3FA5"/>
    <w:rsid w:val="000A4738"/>
    <w:rsid w:val="000A4820"/>
    <w:rsid w:val="000A49F2"/>
    <w:rsid w:val="000A4B6B"/>
    <w:rsid w:val="000A5804"/>
    <w:rsid w:val="000A5FC9"/>
    <w:rsid w:val="000A628A"/>
    <w:rsid w:val="000A72D4"/>
    <w:rsid w:val="000A72FF"/>
    <w:rsid w:val="000A7366"/>
    <w:rsid w:val="000A7A15"/>
    <w:rsid w:val="000B0AB9"/>
    <w:rsid w:val="000B10E3"/>
    <w:rsid w:val="000B1A7A"/>
    <w:rsid w:val="000B1B91"/>
    <w:rsid w:val="000B22DE"/>
    <w:rsid w:val="000B2395"/>
    <w:rsid w:val="000B2792"/>
    <w:rsid w:val="000B28EC"/>
    <w:rsid w:val="000B2D26"/>
    <w:rsid w:val="000B4D40"/>
    <w:rsid w:val="000B5050"/>
    <w:rsid w:val="000B505D"/>
    <w:rsid w:val="000B615F"/>
    <w:rsid w:val="000B6E01"/>
    <w:rsid w:val="000B75E9"/>
    <w:rsid w:val="000B7E91"/>
    <w:rsid w:val="000C07BD"/>
    <w:rsid w:val="000C08A2"/>
    <w:rsid w:val="000C1308"/>
    <w:rsid w:val="000C1621"/>
    <w:rsid w:val="000C1DB6"/>
    <w:rsid w:val="000C20C6"/>
    <w:rsid w:val="000C212D"/>
    <w:rsid w:val="000C2354"/>
    <w:rsid w:val="000C2913"/>
    <w:rsid w:val="000C2BB2"/>
    <w:rsid w:val="000C3B78"/>
    <w:rsid w:val="000C41D0"/>
    <w:rsid w:val="000C43F9"/>
    <w:rsid w:val="000C474C"/>
    <w:rsid w:val="000C4816"/>
    <w:rsid w:val="000C4A71"/>
    <w:rsid w:val="000C4DF5"/>
    <w:rsid w:val="000C526E"/>
    <w:rsid w:val="000C5586"/>
    <w:rsid w:val="000C55CD"/>
    <w:rsid w:val="000C563D"/>
    <w:rsid w:val="000C57C8"/>
    <w:rsid w:val="000C582A"/>
    <w:rsid w:val="000C5DF1"/>
    <w:rsid w:val="000C625B"/>
    <w:rsid w:val="000C6C13"/>
    <w:rsid w:val="000C6C41"/>
    <w:rsid w:val="000C7365"/>
    <w:rsid w:val="000C776F"/>
    <w:rsid w:val="000D1238"/>
    <w:rsid w:val="000D1ADF"/>
    <w:rsid w:val="000D1B63"/>
    <w:rsid w:val="000D1EF5"/>
    <w:rsid w:val="000D2C81"/>
    <w:rsid w:val="000D3D13"/>
    <w:rsid w:val="000D4254"/>
    <w:rsid w:val="000D520E"/>
    <w:rsid w:val="000D5604"/>
    <w:rsid w:val="000D5A48"/>
    <w:rsid w:val="000D5CA1"/>
    <w:rsid w:val="000D60EC"/>
    <w:rsid w:val="000D783D"/>
    <w:rsid w:val="000D7E65"/>
    <w:rsid w:val="000E1F7C"/>
    <w:rsid w:val="000E22AB"/>
    <w:rsid w:val="000E287B"/>
    <w:rsid w:val="000E3340"/>
    <w:rsid w:val="000E3447"/>
    <w:rsid w:val="000E4155"/>
    <w:rsid w:val="000E4191"/>
    <w:rsid w:val="000E43E5"/>
    <w:rsid w:val="000E4820"/>
    <w:rsid w:val="000E53AD"/>
    <w:rsid w:val="000E610C"/>
    <w:rsid w:val="000E6B14"/>
    <w:rsid w:val="000E6E22"/>
    <w:rsid w:val="000E7210"/>
    <w:rsid w:val="000E7E86"/>
    <w:rsid w:val="000F183F"/>
    <w:rsid w:val="000F19BB"/>
    <w:rsid w:val="000F209F"/>
    <w:rsid w:val="000F23A6"/>
    <w:rsid w:val="000F2F82"/>
    <w:rsid w:val="000F3053"/>
    <w:rsid w:val="000F4507"/>
    <w:rsid w:val="000F4D72"/>
    <w:rsid w:val="000F5127"/>
    <w:rsid w:val="000F64EB"/>
    <w:rsid w:val="000F65BE"/>
    <w:rsid w:val="000F66CC"/>
    <w:rsid w:val="000F6A80"/>
    <w:rsid w:val="000F6BA6"/>
    <w:rsid w:val="000F7A05"/>
    <w:rsid w:val="00101517"/>
    <w:rsid w:val="00102D74"/>
    <w:rsid w:val="00102DE7"/>
    <w:rsid w:val="00103660"/>
    <w:rsid w:val="0010372A"/>
    <w:rsid w:val="001042B0"/>
    <w:rsid w:val="0010431F"/>
    <w:rsid w:val="00104B65"/>
    <w:rsid w:val="00105159"/>
    <w:rsid w:val="0010533E"/>
    <w:rsid w:val="00105EF8"/>
    <w:rsid w:val="00106820"/>
    <w:rsid w:val="00106F23"/>
    <w:rsid w:val="001073F7"/>
    <w:rsid w:val="001077B9"/>
    <w:rsid w:val="00110FD9"/>
    <w:rsid w:val="00112BAB"/>
    <w:rsid w:val="00113897"/>
    <w:rsid w:val="001140E2"/>
    <w:rsid w:val="00114243"/>
    <w:rsid w:val="001144AE"/>
    <w:rsid w:val="001146A8"/>
    <w:rsid w:val="00115FA4"/>
    <w:rsid w:val="0011659D"/>
    <w:rsid w:val="00116BFF"/>
    <w:rsid w:val="00117143"/>
    <w:rsid w:val="00120454"/>
    <w:rsid w:val="001206A6"/>
    <w:rsid w:val="00120B3B"/>
    <w:rsid w:val="00120F42"/>
    <w:rsid w:val="0012154C"/>
    <w:rsid w:val="001221F9"/>
    <w:rsid w:val="001222B8"/>
    <w:rsid w:val="00122DC1"/>
    <w:rsid w:val="00122F62"/>
    <w:rsid w:val="00123086"/>
    <w:rsid w:val="001234EE"/>
    <w:rsid w:val="00123B95"/>
    <w:rsid w:val="00123E72"/>
    <w:rsid w:val="00124297"/>
    <w:rsid w:val="0012532D"/>
    <w:rsid w:val="00125909"/>
    <w:rsid w:val="0012602A"/>
    <w:rsid w:val="00126100"/>
    <w:rsid w:val="001265A1"/>
    <w:rsid w:val="001266D5"/>
    <w:rsid w:val="001269D8"/>
    <w:rsid w:val="0013035D"/>
    <w:rsid w:val="00130422"/>
    <w:rsid w:val="001305DD"/>
    <w:rsid w:val="00130B1E"/>
    <w:rsid w:val="001311EB"/>
    <w:rsid w:val="0013163B"/>
    <w:rsid w:val="00134258"/>
    <w:rsid w:val="00134345"/>
    <w:rsid w:val="001349DA"/>
    <w:rsid w:val="00135BBB"/>
    <w:rsid w:val="00136108"/>
    <w:rsid w:val="00136D01"/>
    <w:rsid w:val="00136E32"/>
    <w:rsid w:val="00137F25"/>
    <w:rsid w:val="0014201D"/>
    <w:rsid w:val="0014202F"/>
    <w:rsid w:val="001423E0"/>
    <w:rsid w:val="00142D2F"/>
    <w:rsid w:val="00142E97"/>
    <w:rsid w:val="00143E8D"/>
    <w:rsid w:val="00143EF8"/>
    <w:rsid w:val="00144B93"/>
    <w:rsid w:val="0014516A"/>
    <w:rsid w:val="001455BD"/>
    <w:rsid w:val="00145A2C"/>
    <w:rsid w:val="00150464"/>
    <w:rsid w:val="00150E16"/>
    <w:rsid w:val="00151042"/>
    <w:rsid w:val="001514BE"/>
    <w:rsid w:val="001514E9"/>
    <w:rsid w:val="0015152A"/>
    <w:rsid w:val="0015183E"/>
    <w:rsid w:val="00152330"/>
    <w:rsid w:val="00152353"/>
    <w:rsid w:val="00152484"/>
    <w:rsid w:val="00153507"/>
    <w:rsid w:val="00153810"/>
    <w:rsid w:val="0015401D"/>
    <w:rsid w:val="001546FF"/>
    <w:rsid w:val="00155633"/>
    <w:rsid w:val="001569E0"/>
    <w:rsid w:val="00160740"/>
    <w:rsid w:val="00160914"/>
    <w:rsid w:val="00160D7E"/>
    <w:rsid w:val="00160E5A"/>
    <w:rsid w:val="00161DB2"/>
    <w:rsid w:val="00162104"/>
    <w:rsid w:val="00163725"/>
    <w:rsid w:val="00164231"/>
    <w:rsid w:val="001643E3"/>
    <w:rsid w:val="001648A5"/>
    <w:rsid w:val="00164FF9"/>
    <w:rsid w:val="001664AB"/>
    <w:rsid w:val="001668FA"/>
    <w:rsid w:val="00166CCA"/>
    <w:rsid w:val="00170315"/>
    <w:rsid w:val="00170707"/>
    <w:rsid w:val="00170E0F"/>
    <w:rsid w:val="00171156"/>
    <w:rsid w:val="00171809"/>
    <w:rsid w:val="00172997"/>
    <w:rsid w:val="0017364B"/>
    <w:rsid w:val="00173FF5"/>
    <w:rsid w:val="00173FF9"/>
    <w:rsid w:val="00174B52"/>
    <w:rsid w:val="00174B7B"/>
    <w:rsid w:val="001750E3"/>
    <w:rsid w:val="00175391"/>
    <w:rsid w:val="00175BFB"/>
    <w:rsid w:val="001769C1"/>
    <w:rsid w:val="0017759F"/>
    <w:rsid w:val="00177A16"/>
    <w:rsid w:val="00177AC3"/>
    <w:rsid w:val="00177B65"/>
    <w:rsid w:val="0018072F"/>
    <w:rsid w:val="00180992"/>
    <w:rsid w:val="00181282"/>
    <w:rsid w:val="001829C0"/>
    <w:rsid w:val="001829E0"/>
    <w:rsid w:val="00182F01"/>
    <w:rsid w:val="001836FC"/>
    <w:rsid w:val="0018391A"/>
    <w:rsid w:val="00183D5E"/>
    <w:rsid w:val="00183F91"/>
    <w:rsid w:val="00184B1E"/>
    <w:rsid w:val="00185704"/>
    <w:rsid w:val="001857E4"/>
    <w:rsid w:val="00185D2F"/>
    <w:rsid w:val="001867BB"/>
    <w:rsid w:val="00186C69"/>
    <w:rsid w:val="00186E3C"/>
    <w:rsid w:val="00187BA5"/>
    <w:rsid w:val="00190A19"/>
    <w:rsid w:val="00190C34"/>
    <w:rsid w:val="0019121D"/>
    <w:rsid w:val="00191DDA"/>
    <w:rsid w:val="00191FC7"/>
    <w:rsid w:val="0019246B"/>
    <w:rsid w:val="00192D67"/>
    <w:rsid w:val="00192F47"/>
    <w:rsid w:val="00193022"/>
    <w:rsid w:val="00193734"/>
    <w:rsid w:val="0019489C"/>
    <w:rsid w:val="0019573A"/>
    <w:rsid w:val="00195E78"/>
    <w:rsid w:val="001969AA"/>
    <w:rsid w:val="001969E5"/>
    <w:rsid w:val="00196E36"/>
    <w:rsid w:val="00196E5A"/>
    <w:rsid w:val="001A0136"/>
    <w:rsid w:val="001A104D"/>
    <w:rsid w:val="001A1062"/>
    <w:rsid w:val="001A10C5"/>
    <w:rsid w:val="001A1AAD"/>
    <w:rsid w:val="001A1C34"/>
    <w:rsid w:val="001A2BF2"/>
    <w:rsid w:val="001A2E2D"/>
    <w:rsid w:val="001A36FE"/>
    <w:rsid w:val="001A42A2"/>
    <w:rsid w:val="001A5434"/>
    <w:rsid w:val="001A70A8"/>
    <w:rsid w:val="001A718E"/>
    <w:rsid w:val="001A75D7"/>
    <w:rsid w:val="001A7985"/>
    <w:rsid w:val="001A7A5D"/>
    <w:rsid w:val="001A7A64"/>
    <w:rsid w:val="001B095D"/>
    <w:rsid w:val="001B0C91"/>
    <w:rsid w:val="001B15F9"/>
    <w:rsid w:val="001B2CC4"/>
    <w:rsid w:val="001B2E69"/>
    <w:rsid w:val="001B3502"/>
    <w:rsid w:val="001B39C6"/>
    <w:rsid w:val="001B3E72"/>
    <w:rsid w:val="001B6180"/>
    <w:rsid w:val="001B630C"/>
    <w:rsid w:val="001B6435"/>
    <w:rsid w:val="001B6CDB"/>
    <w:rsid w:val="001B6F31"/>
    <w:rsid w:val="001C0626"/>
    <w:rsid w:val="001C069D"/>
    <w:rsid w:val="001C0BA0"/>
    <w:rsid w:val="001C0BE4"/>
    <w:rsid w:val="001C0C6F"/>
    <w:rsid w:val="001C1537"/>
    <w:rsid w:val="001C181A"/>
    <w:rsid w:val="001C1A83"/>
    <w:rsid w:val="001C1DA1"/>
    <w:rsid w:val="001C1DF8"/>
    <w:rsid w:val="001C2014"/>
    <w:rsid w:val="001C44E2"/>
    <w:rsid w:val="001C4999"/>
    <w:rsid w:val="001C4D97"/>
    <w:rsid w:val="001C4E93"/>
    <w:rsid w:val="001C4F9C"/>
    <w:rsid w:val="001C5872"/>
    <w:rsid w:val="001C6665"/>
    <w:rsid w:val="001C687E"/>
    <w:rsid w:val="001C6C59"/>
    <w:rsid w:val="001C71E7"/>
    <w:rsid w:val="001D10C1"/>
    <w:rsid w:val="001D1344"/>
    <w:rsid w:val="001D248C"/>
    <w:rsid w:val="001D32F7"/>
    <w:rsid w:val="001D4333"/>
    <w:rsid w:val="001D4721"/>
    <w:rsid w:val="001D59E0"/>
    <w:rsid w:val="001D5F30"/>
    <w:rsid w:val="001D5F84"/>
    <w:rsid w:val="001D61DD"/>
    <w:rsid w:val="001D632A"/>
    <w:rsid w:val="001D682C"/>
    <w:rsid w:val="001D684D"/>
    <w:rsid w:val="001D6CD5"/>
    <w:rsid w:val="001D6CEC"/>
    <w:rsid w:val="001D72D7"/>
    <w:rsid w:val="001D771E"/>
    <w:rsid w:val="001D7B17"/>
    <w:rsid w:val="001E035B"/>
    <w:rsid w:val="001E0EC9"/>
    <w:rsid w:val="001E1B9F"/>
    <w:rsid w:val="001E31F2"/>
    <w:rsid w:val="001E36D2"/>
    <w:rsid w:val="001E3DD4"/>
    <w:rsid w:val="001E4EF8"/>
    <w:rsid w:val="001E5A95"/>
    <w:rsid w:val="001E65FB"/>
    <w:rsid w:val="001E6CF0"/>
    <w:rsid w:val="001E6EAC"/>
    <w:rsid w:val="001E74D3"/>
    <w:rsid w:val="001E7927"/>
    <w:rsid w:val="001E7CE5"/>
    <w:rsid w:val="001E7ECA"/>
    <w:rsid w:val="001F0562"/>
    <w:rsid w:val="001F0890"/>
    <w:rsid w:val="001F0A35"/>
    <w:rsid w:val="001F0B8C"/>
    <w:rsid w:val="001F0EBF"/>
    <w:rsid w:val="001F2FEF"/>
    <w:rsid w:val="001F3994"/>
    <w:rsid w:val="001F3FAB"/>
    <w:rsid w:val="001F3FE8"/>
    <w:rsid w:val="001F435A"/>
    <w:rsid w:val="001F48AB"/>
    <w:rsid w:val="001F538F"/>
    <w:rsid w:val="001F56BA"/>
    <w:rsid w:val="001F697E"/>
    <w:rsid w:val="001F6BB9"/>
    <w:rsid w:val="001F7686"/>
    <w:rsid w:val="002001C6"/>
    <w:rsid w:val="00201185"/>
    <w:rsid w:val="0020134D"/>
    <w:rsid w:val="00202345"/>
    <w:rsid w:val="0020275F"/>
    <w:rsid w:val="00202916"/>
    <w:rsid w:val="00202D49"/>
    <w:rsid w:val="00203BF1"/>
    <w:rsid w:val="00204784"/>
    <w:rsid w:val="00204955"/>
    <w:rsid w:val="00204DAD"/>
    <w:rsid w:val="00205F1B"/>
    <w:rsid w:val="00206152"/>
    <w:rsid w:val="00206778"/>
    <w:rsid w:val="002070E6"/>
    <w:rsid w:val="0020757D"/>
    <w:rsid w:val="002102D9"/>
    <w:rsid w:val="00211C29"/>
    <w:rsid w:val="00211E51"/>
    <w:rsid w:val="00211FF6"/>
    <w:rsid w:val="002125DB"/>
    <w:rsid w:val="0021267F"/>
    <w:rsid w:val="00212FE7"/>
    <w:rsid w:val="002130CE"/>
    <w:rsid w:val="002134B0"/>
    <w:rsid w:val="0021401B"/>
    <w:rsid w:val="00214182"/>
    <w:rsid w:val="00214A54"/>
    <w:rsid w:val="00214B20"/>
    <w:rsid w:val="002153C7"/>
    <w:rsid w:val="002168AA"/>
    <w:rsid w:val="00216D20"/>
    <w:rsid w:val="00217382"/>
    <w:rsid w:val="00217DB7"/>
    <w:rsid w:val="0022126F"/>
    <w:rsid w:val="00221F15"/>
    <w:rsid w:val="00222CC1"/>
    <w:rsid w:val="00222F11"/>
    <w:rsid w:val="0022303F"/>
    <w:rsid w:val="0022367A"/>
    <w:rsid w:val="00223697"/>
    <w:rsid w:val="00223A58"/>
    <w:rsid w:val="00223E77"/>
    <w:rsid w:val="00224A98"/>
    <w:rsid w:val="00224EF0"/>
    <w:rsid w:val="00225729"/>
    <w:rsid w:val="0022586D"/>
    <w:rsid w:val="002262D3"/>
    <w:rsid w:val="0022696C"/>
    <w:rsid w:val="00226FF3"/>
    <w:rsid w:val="00227DD8"/>
    <w:rsid w:val="002300A0"/>
    <w:rsid w:val="00230613"/>
    <w:rsid w:val="00230F6A"/>
    <w:rsid w:val="002318BC"/>
    <w:rsid w:val="00231D38"/>
    <w:rsid w:val="00231FB8"/>
    <w:rsid w:val="002325A3"/>
    <w:rsid w:val="00232959"/>
    <w:rsid w:val="00232A27"/>
    <w:rsid w:val="00233A1D"/>
    <w:rsid w:val="002341A4"/>
    <w:rsid w:val="002341E4"/>
    <w:rsid w:val="00234CD5"/>
    <w:rsid w:val="00235192"/>
    <w:rsid w:val="00235897"/>
    <w:rsid w:val="00235C52"/>
    <w:rsid w:val="00236659"/>
    <w:rsid w:val="002367E2"/>
    <w:rsid w:val="00236DC0"/>
    <w:rsid w:val="00236EF1"/>
    <w:rsid w:val="002409CD"/>
    <w:rsid w:val="00240EF4"/>
    <w:rsid w:val="002415D0"/>
    <w:rsid w:val="002420D7"/>
    <w:rsid w:val="00242A89"/>
    <w:rsid w:val="00242F58"/>
    <w:rsid w:val="00243275"/>
    <w:rsid w:val="00243359"/>
    <w:rsid w:val="00243D7F"/>
    <w:rsid w:val="002459C0"/>
    <w:rsid w:val="00245DE5"/>
    <w:rsid w:val="002460D8"/>
    <w:rsid w:val="00246BD6"/>
    <w:rsid w:val="00246C32"/>
    <w:rsid w:val="00247ED2"/>
    <w:rsid w:val="002507C4"/>
    <w:rsid w:val="0025167A"/>
    <w:rsid w:val="00251A67"/>
    <w:rsid w:val="00251A7D"/>
    <w:rsid w:val="00252791"/>
    <w:rsid w:val="00252803"/>
    <w:rsid w:val="00253063"/>
    <w:rsid w:val="00253FBD"/>
    <w:rsid w:val="0025409B"/>
    <w:rsid w:val="0025511F"/>
    <w:rsid w:val="0025517E"/>
    <w:rsid w:val="00255706"/>
    <w:rsid w:val="00255785"/>
    <w:rsid w:val="00255A07"/>
    <w:rsid w:val="0025608D"/>
    <w:rsid w:val="002562C7"/>
    <w:rsid w:val="00256620"/>
    <w:rsid w:val="00256D8F"/>
    <w:rsid w:val="00256DA3"/>
    <w:rsid w:val="002575BC"/>
    <w:rsid w:val="002575F1"/>
    <w:rsid w:val="00257770"/>
    <w:rsid w:val="002577C8"/>
    <w:rsid w:val="00260308"/>
    <w:rsid w:val="00260CF9"/>
    <w:rsid w:val="00260DA8"/>
    <w:rsid w:val="0026119C"/>
    <w:rsid w:val="0026160D"/>
    <w:rsid w:val="002616F1"/>
    <w:rsid w:val="00261A88"/>
    <w:rsid w:val="00262488"/>
    <w:rsid w:val="00262755"/>
    <w:rsid w:val="002635E1"/>
    <w:rsid w:val="00263BC9"/>
    <w:rsid w:val="002641BC"/>
    <w:rsid w:val="00264398"/>
    <w:rsid w:val="002643DB"/>
    <w:rsid w:val="002645A5"/>
    <w:rsid w:val="002647E0"/>
    <w:rsid w:val="00264A01"/>
    <w:rsid w:val="00264D1D"/>
    <w:rsid w:val="00265B4D"/>
    <w:rsid w:val="00265EA0"/>
    <w:rsid w:val="0026608A"/>
    <w:rsid w:val="002678F9"/>
    <w:rsid w:val="00267B95"/>
    <w:rsid w:val="0027056C"/>
    <w:rsid w:val="00271019"/>
    <w:rsid w:val="00271BE7"/>
    <w:rsid w:val="00271FC4"/>
    <w:rsid w:val="00272075"/>
    <w:rsid w:val="00272202"/>
    <w:rsid w:val="0027253F"/>
    <w:rsid w:val="0027281C"/>
    <w:rsid w:val="0027281F"/>
    <w:rsid w:val="00272D70"/>
    <w:rsid w:val="00273248"/>
    <w:rsid w:val="002738EF"/>
    <w:rsid w:val="00274EAE"/>
    <w:rsid w:val="00275320"/>
    <w:rsid w:val="00275377"/>
    <w:rsid w:val="0027573A"/>
    <w:rsid w:val="0027597E"/>
    <w:rsid w:val="00275AE0"/>
    <w:rsid w:val="002760E6"/>
    <w:rsid w:val="00276703"/>
    <w:rsid w:val="0027780B"/>
    <w:rsid w:val="00277A5D"/>
    <w:rsid w:val="002814F8"/>
    <w:rsid w:val="002823E3"/>
    <w:rsid w:val="00282DEC"/>
    <w:rsid w:val="00282FBA"/>
    <w:rsid w:val="002830C1"/>
    <w:rsid w:val="00285794"/>
    <w:rsid w:val="002867DE"/>
    <w:rsid w:val="00287588"/>
    <w:rsid w:val="002902C5"/>
    <w:rsid w:val="00290372"/>
    <w:rsid w:val="00290DFB"/>
    <w:rsid w:val="00290E46"/>
    <w:rsid w:val="00291546"/>
    <w:rsid w:val="0029170B"/>
    <w:rsid w:val="00292266"/>
    <w:rsid w:val="002927C4"/>
    <w:rsid w:val="00292EDD"/>
    <w:rsid w:val="002931F3"/>
    <w:rsid w:val="002939F4"/>
    <w:rsid w:val="00293AB9"/>
    <w:rsid w:val="002941BC"/>
    <w:rsid w:val="002944B2"/>
    <w:rsid w:val="002945AE"/>
    <w:rsid w:val="0029472A"/>
    <w:rsid w:val="0029527A"/>
    <w:rsid w:val="002957CF"/>
    <w:rsid w:val="00295F3E"/>
    <w:rsid w:val="00296E7D"/>
    <w:rsid w:val="0029726E"/>
    <w:rsid w:val="002972B2"/>
    <w:rsid w:val="0029736C"/>
    <w:rsid w:val="002973AE"/>
    <w:rsid w:val="002A0F8A"/>
    <w:rsid w:val="002A1B90"/>
    <w:rsid w:val="002A1BA4"/>
    <w:rsid w:val="002A1F4B"/>
    <w:rsid w:val="002A2F4D"/>
    <w:rsid w:val="002A40E6"/>
    <w:rsid w:val="002A472C"/>
    <w:rsid w:val="002A4A17"/>
    <w:rsid w:val="002A507C"/>
    <w:rsid w:val="002A529C"/>
    <w:rsid w:val="002A549E"/>
    <w:rsid w:val="002A5932"/>
    <w:rsid w:val="002A6165"/>
    <w:rsid w:val="002A7005"/>
    <w:rsid w:val="002A71BB"/>
    <w:rsid w:val="002A7294"/>
    <w:rsid w:val="002A79B0"/>
    <w:rsid w:val="002A7C16"/>
    <w:rsid w:val="002B1AC9"/>
    <w:rsid w:val="002B204E"/>
    <w:rsid w:val="002B21BC"/>
    <w:rsid w:val="002B2B6A"/>
    <w:rsid w:val="002B2FEF"/>
    <w:rsid w:val="002B3318"/>
    <w:rsid w:val="002B396E"/>
    <w:rsid w:val="002B4164"/>
    <w:rsid w:val="002B42FD"/>
    <w:rsid w:val="002B46F7"/>
    <w:rsid w:val="002B4A25"/>
    <w:rsid w:val="002B4E30"/>
    <w:rsid w:val="002B5717"/>
    <w:rsid w:val="002B5870"/>
    <w:rsid w:val="002B5B66"/>
    <w:rsid w:val="002B5F67"/>
    <w:rsid w:val="002B68E3"/>
    <w:rsid w:val="002B6E8E"/>
    <w:rsid w:val="002B763A"/>
    <w:rsid w:val="002B7C3A"/>
    <w:rsid w:val="002B7DA5"/>
    <w:rsid w:val="002C0C4F"/>
    <w:rsid w:val="002C0F73"/>
    <w:rsid w:val="002C120D"/>
    <w:rsid w:val="002C1CC4"/>
    <w:rsid w:val="002C2F33"/>
    <w:rsid w:val="002C37F6"/>
    <w:rsid w:val="002C4073"/>
    <w:rsid w:val="002C4236"/>
    <w:rsid w:val="002C426C"/>
    <w:rsid w:val="002C4600"/>
    <w:rsid w:val="002C4981"/>
    <w:rsid w:val="002C4D93"/>
    <w:rsid w:val="002C5471"/>
    <w:rsid w:val="002C5490"/>
    <w:rsid w:val="002C5EB9"/>
    <w:rsid w:val="002C6721"/>
    <w:rsid w:val="002C6797"/>
    <w:rsid w:val="002C73CC"/>
    <w:rsid w:val="002C7C60"/>
    <w:rsid w:val="002C7EE7"/>
    <w:rsid w:val="002D08CD"/>
    <w:rsid w:val="002D106E"/>
    <w:rsid w:val="002D15C9"/>
    <w:rsid w:val="002D167A"/>
    <w:rsid w:val="002D1990"/>
    <w:rsid w:val="002D1FDD"/>
    <w:rsid w:val="002D2B5A"/>
    <w:rsid w:val="002D34C6"/>
    <w:rsid w:val="002D3D08"/>
    <w:rsid w:val="002D44CE"/>
    <w:rsid w:val="002D4751"/>
    <w:rsid w:val="002D4F9B"/>
    <w:rsid w:val="002D4FD2"/>
    <w:rsid w:val="002D5245"/>
    <w:rsid w:val="002D5641"/>
    <w:rsid w:val="002D5D12"/>
    <w:rsid w:val="002D6CC9"/>
    <w:rsid w:val="002D756F"/>
    <w:rsid w:val="002D7605"/>
    <w:rsid w:val="002E0C81"/>
    <w:rsid w:val="002E12E6"/>
    <w:rsid w:val="002E14C8"/>
    <w:rsid w:val="002E28BC"/>
    <w:rsid w:val="002E3993"/>
    <w:rsid w:val="002E3C16"/>
    <w:rsid w:val="002E3FCA"/>
    <w:rsid w:val="002E4202"/>
    <w:rsid w:val="002E4837"/>
    <w:rsid w:val="002E5D32"/>
    <w:rsid w:val="002E64CA"/>
    <w:rsid w:val="002E6740"/>
    <w:rsid w:val="002E77AA"/>
    <w:rsid w:val="002E77C3"/>
    <w:rsid w:val="002E7B8A"/>
    <w:rsid w:val="002F056D"/>
    <w:rsid w:val="002F1CD1"/>
    <w:rsid w:val="002F2232"/>
    <w:rsid w:val="002F22CA"/>
    <w:rsid w:val="002F28D2"/>
    <w:rsid w:val="002F2C4A"/>
    <w:rsid w:val="002F3860"/>
    <w:rsid w:val="002F38DC"/>
    <w:rsid w:val="002F4292"/>
    <w:rsid w:val="002F44E3"/>
    <w:rsid w:val="002F4D23"/>
    <w:rsid w:val="002F53F8"/>
    <w:rsid w:val="002F69C3"/>
    <w:rsid w:val="002F6EE4"/>
    <w:rsid w:val="002F7406"/>
    <w:rsid w:val="002F7936"/>
    <w:rsid w:val="002F7B32"/>
    <w:rsid w:val="002F7FEF"/>
    <w:rsid w:val="0030061F"/>
    <w:rsid w:val="003008C5"/>
    <w:rsid w:val="00300945"/>
    <w:rsid w:val="00300EF1"/>
    <w:rsid w:val="0030151A"/>
    <w:rsid w:val="003029A0"/>
    <w:rsid w:val="00303133"/>
    <w:rsid w:val="00304C98"/>
    <w:rsid w:val="00305AF5"/>
    <w:rsid w:val="00305E83"/>
    <w:rsid w:val="0030640D"/>
    <w:rsid w:val="003064AE"/>
    <w:rsid w:val="00306856"/>
    <w:rsid w:val="00306A75"/>
    <w:rsid w:val="00306D7E"/>
    <w:rsid w:val="00306F9F"/>
    <w:rsid w:val="00307246"/>
    <w:rsid w:val="00310445"/>
    <w:rsid w:val="003107A0"/>
    <w:rsid w:val="00310B38"/>
    <w:rsid w:val="003117D5"/>
    <w:rsid w:val="00311964"/>
    <w:rsid w:val="003119F7"/>
    <w:rsid w:val="00312FDB"/>
    <w:rsid w:val="003130A3"/>
    <w:rsid w:val="0031313C"/>
    <w:rsid w:val="0031339C"/>
    <w:rsid w:val="00313F45"/>
    <w:rsid w:val="00314E7B"/>
    <w:rsid w:val="0031523E"/>
    <w:rsid w:val="003152A3"/>
    <w:rsid w:val="003168B8"/>
    <w:rsid w:val="00316A4C"/>
    <w:rsid w:val="00316A5F"/>
    <w:rsid w:val="00316AFD"/>
    <w:rsid w:val="0031732E"/>
    <w:rsid w:val="00317C6C"/>
    <w:rsid w:val="00317DEE"/>
    <w:rsid w:val="0032014B"/>
    <w:rsid w:val="00320D74"/>
    <w:rsid w:val="003233A7"/>
    <w:rsid w:val="003242CA"/>
    <w:rsid w:val="00326FB4"/>
    <w:rsid w:val="003271A8"/>
    <w:rsid w:val="003277FD"/>
    <w:rsid w:val="00327CCD"/>
    <w:rsid w:val="003306C6"/>
    <w:rsid w:val="00330C91"/>
    <w:rsid w:val="00330DD6"/>
    <w:rsid w:val="0033102A"/>
    <w:rsid w:val="00332432"/>
    <w:rsid w:val="003334DB"/>
    <w:rsid w:val="00333621"/>
    <w:rsid w:val="00333D34"/>
    <w:rsid w:val="0033408F"/>
    <w:rsid w:val="003343C6"/>
    <w:rsid w:val="00334D71"/>
    <w:rsid w:val="00334DEA"/>
    <w:rsid w:val="00334ECA"/>
    <w:rsid w:val="003360C0"/>
    <w:rsid w:val="0033630B"/>
    <w:rsid w:val="00336787"/>
    <w:rsid w:val="00336A84"/>
    <w:rsid w:val="00336ED0"/>
    <w:rsid w:val="0033783E"/>
    <w:rsid w:val="00337974"/>
    <w:rsid w:val="003401FA"/>
    <w:rsid w:val="0034129B"/>
    <w:rsid w:val="003412A9"/>
    <w:rsid w:val="00341E71"/>
    <w:rsid w:val="003420FD"/>
    <w:rsid w:val="003426A3"/>
    <w:rsid w:val="00342AFB"/>
    <w:rsid w:val="00342F6C"/>
    <w:rsid w:val="00344A71"/>
    <w:rsid w:val="00344CE0"/>
    <w:rsid w:val="00345AE1"/>
    <w:rsid w:val="00347229"/>
    <w:rsid w:val="00347689"/>
    <w:rsid w:val="00347B30"/>
    <w:rsid w:val="003506C7"/>
    <w:rsid w:val="003507A0"/>
    <w:rsid w:val="00350AEE"/>
    <w:rsid w:val="00350E73"/>
    <w:rsid w:val="00351AB7"/>
    <w:rsid w:val="003525C0"/>
    <w:rsid w:val="00352C40"/>
    <w:rsid w:val="00352F96"/>
    <w:rsid w:val="00353277"/>
    <w:rsid w:val="00353D3C"/>
    <w:rsid w:val="00353D3D"/>
    <w:rsid w:val="00353EE1"/>
    <w:rsid w:val="00354402"/>
    <w:rsid w:val="00354B07"/>
    <w:rsid w:val="0035552D"/>
    <w:rsid w:val="00355BB8"/>
    <w:rsid w:val="003568D4"/>
    <w:rsid w:val="00356BF0"/>
    <w:rsid w:val="00356D05"/>
    <w:rsid w:val="00356E81"/>
    <w:rsid w:val="00356F3B"/>
    <w:rsid w:val="00357673"/>
    <w:rsid w:val="00357D55"/>
    <w:rsid w:val="00360C74"/>
    <w:rsid w:val="00360CBE"/>
    <w:rsid w:val="003611EB"/>
    <w:rsid w:val="003616B4"/>
    <w:rsid w:val="00361A46"/>
    <w:rsid w:val="00362077"/>
    <w:rsid w:val="00362658"/>
    <w:rsid w:val="0036266A"/>
    <w:rsid w:val="003645ED"/>
    <w:rsid w:val="00364D1C"/>
    <w:rsid w:val="00364E95"/>
    <w:rsid w:val="00365492"/>
    <w:rsid w:val="00366093"/>
    <w:rsid w:val="00367E64"/>
    <w:rsid w:val="00370537"/>
    <w:rsid w:val="00370B6B"/>
    <w:rsid w:val="003713D7"/>
    <w:rsid w:val="003726A6"/>
    <w:rsid w:val="00372C39"/>
    <w:rsid w:val="003730B6"/>
    <w:rsid w:val="003733A4"/>
    <w:rsid w:val="00373AC9"/>
    <w:rsid w:val="00373CBC"/>
    <w:rsid w:val="003742F2"/>
    <w:rsid w:val="00374A21"/>
    <w:rsid w:val="00375546"/>
    <w:rsid w:val="00375C12"/>
    <w:rsid w:val="0037622A"/>
    <w:rsid w:val="00377132"/>
    <w:rsid w:val="00377AAF"/>
    <w:rsid w:val="0038004C"/>
    <w:rsid w:val="00381105"/>
    <w:rsid w:val="00381FC7"/>
    <w:rsid w:val="0038395C"/>
    <w:rsid w:val="00383D2C"/>
    <w:rsid w:val="00384C60"/>
    <w:rsid w:val="00384E43"/>
    <w:rsid w:val="00384F5B"/>
    <w:rsid w:val="00385229"/>
    <w:rsid w:val="003853D5"/>
    <w:rsid w:val="00385DA6"/>
    <w:rsid w:val="00386056"/>
    <w:rsid w:val="003869B0"/>
    <w:rsid w:val="003869C0"/>
    <w:rsid w:val="0038751A"/>
    <w:rsid w:val="00387E0E"/>
    <w:rsid w:val="0039054F"/>
    <w:rsid w:val="0039106D"/>
    <w:rsid w:val="00391322"/>
    <w:rsid w:val="00391AC1"/>
    <w:rsid w:val="00392768"/>
    <w:rsid w:val="003937B3"/>
    <w:rsid w:val="00393E19"/>
    <w:rsid w:val="00393ECA"/>
    <w:rsid w:val="00394047"/>
    <w:rsid w:val="003946F3"/>
    <w:rsid w:val="00394CC4"/>
    <w:rsid w:val="00394E50"/>
    <w:rsid w:val="0039596B"/>
    <w:rsid w:val="00395B97"/>
    <w:rsid w:val="0039696A"/>
    <w:rsid w:val="00397969"/>
    <w:rsid w:val="00397B04"/>
    <w:rsid w:val="003A1417"/>
    <w:rsid w:val="003A1621"/>
    <w:rsid w:val="003A1B54"/>
    <w:rsid w:val="003A207F"/>
    <w:rsid w:val="003A3036"/>
    <w:rsid w:val="003A37E5"/>
    <w:rsid w:val="003A3A76"/>
    <w:rsid w:val="003A4144"/>
    <w:rsid w:val="003A4564"/>
    <w:rsid w:val="003A55B1"/>
    <w:rsid w:val="003A6623"/>
    <w:rsid w:val="003A6778"/>
    <w:rsid w:val="003A71C3"/>
    <w:rsid w:val="003A786B"/>
    <w:rsid w:val="003A7B7C"/>
    <w:rsid w:val="003A7B88"/>
    <w:rsid w:val="003B06F5"/>
    <w:rsid w:val="003B1052"/>
    <w:rsid w:val="003B16F8"/>
    <w:rsid w:val="003B3301"/>
    <w:rsid w:val="003B37F3"/>
    <w:rsid w:val="003B3B0E"/>
    <w:rsid w:val="003B4227"/>
    <w:rsid w:val="003B43FB"/>
    <w:rsid w:val="003B4FBF"/>
    <w:rsid w:val="003B5F82"/>
    <w:rsid w:val="003B7693"/>
    <w:rsid w:val="003B76A8"/>
    <w:rsid w:val="003C02EB"/>
    <w:rsid w:val="003C0B16"/>
    <w:rsid w:val="003C2021"/>
    <w:rsid w:val="003C237A"/>
    <w:rsid w:val="003C2ADC"/>
    <w:rsid w:val="003C45DD"/>
    <w:rsid w:val="003C4E29"/>
    <w:rsid w:val="003C77EE"/>
    <w:rsid w:val="003D0329"/>
    <w:rsid w:val="003D1445"/>
    <w:rsid w:val="003D18F1"/>
    <w:rsid w:val="003D1ECC"/>
    <w:rsid w:val="003D229F"/>
    <w:rsid w:val="003D2627"/>
    <w:rsid w:val="003D2CEA"/>
    <w:rsid w:val="003D4AED"/>
    <w:rsid w:val="003D574E"/>
    <w:rsid w:val="003D5BB3"/>
    <w:rsid w:val="003D6439"/>
    <w:rsid w:val="003D7928"/>
    <w:rsid w:val="003E00B6"/>
    <w:rsid w:val="003E02A7"/>
    <w:rsid w:val="003E0412"/>
    <w:rsid w:val="003E0B9D"/>
    <w:rsid w:val="003E117D"/>
    <w:rsid w:val="003E140B"/>
    <w:rsid w:val="003E18C9"/>
    <w:rsid w:val="003E1F78"/>
    <w:rsid w:val="003E2063"/>
    <w:rsid w:val="003E255F"/>
    <w:rsid w:val="003E280D"/>
    <w:rsid w:val="003E2B47"/>
    <w:rsid w:val="003E2D4E"/>
    <w:rsid w:val="003E2FF6"/>
    <w:rsid w:val="003E47CA"/>
    <w:rsid w:val="003E4F77"/>
    <w:rsid w:val="003E5C66"/>
    <w:rsid w:val="003E60CE"/>
    <w:rsid w:val="003E6263"/>
    <w:rsid w:val="003E6427"/>
    <w:rsid w:val="003E6FCE"/>
    <w:rsid w:val="003F0204"/>
    <w:rsid w:val="003F0655"/>
    <w:rsid w:val="003F1884"/>
    <w:rsid w:val="003F1897"/>
    <w:rsid w:val="003F1E3E"/>
    <w:rsid w:val="003F294F"/>
    <w:rsid w:val="003F2C43"/>
    <w:rsid w:val="003F2FD2"/>
    <w:rsid w:val="003F3016"/>
    <w:rsid w:val="003F3730"/>
    <w:rsid w:val="003F3882"/>
    <w:rsid w:val="003F4D79"/>
    <w:rsid w:val="003F50C9"/>
    <w:rsid w:val="003F6270"/>
    <w:rsid w:val="003F6CD6"/>
    <w:rsid w:val="003F790C"/>
    <w:rsid w:val="003F7EFE"/>
    <w:rsid w:val="00400284"/>
    <w:rsid w:val="00401D80"/>
    <w:rsid w:val="00401F18"/>
    <w:rsid w:val="00402941"/>
    <w:rsid w:val="00402B2C"/>
    <w:rsid w:val="00403AFC"/>
    <w:rsid w:val="0040418C"/>
    <w:rsid w:val="00405A84"/>
    <w:rsid w:val="00405C20"/>
    <w:rsid w:val="00406418"/>
    <w:rsid w:val="004064B3"/>
    <w:rsid w:val="004069DA"/>
    <w:rsid w:val="00406C79"/>
    <w:rsid w:val="00406F96"/>
    <w:rsid w:val="00407752"/>
    <w:rsid w:val="00407C31"/>
    <w:rsid w:val="00407EB7"/>
    <w:rsid w:val="00410049"/>
    <w:rsid w:val="004107A4"/>
    <w:rsid w:val="00410C82"/>
    <w:rsid w:val="00411837"/>
    <w:rsid w:val="00411CCB"/>
    <w:rsid w:val="00412532"/>
    <w:rsid w:val="0041265B"/>
    <w:rsid w:val="00412E5D"/>
    <w:rsid w:val="00413C61"/>
    <w:rsid w:val="00413EF7"/>
    <w:rsid w:val="00413F9F"/>
    <w:rsid w:val="00414891"/>
    <w:rsid w:val="00414BE3"/>
    <w:rsid w:val="00415EFC"/>
    <w:rsid w:val="00416C60"/>
    <w:rsid w:val="004170AC"/>
    <w:rsid w:val="004176B9"/>
    <w:rsid w:val="00420181"/>
    <w:rsid w:val="00420AFD"/>
    <w:rsid w:val="004215D9"/>
    <w:rsid w:val="0042189F"/>
    <w:rsid w:val="00421A8F"/>
    <w:rsid w:val="0042288F"/>
    <w:rsid w:val="00422CB1"/>
    <w:rsid w:val="00422F8E"/>
    <w:rsid w:val="0042406F"/>
    <w:rsid w:val="0042478B"/>
    <w:rsid w:val="00425321"/>
    <w:rsid w:val="004253F4"/>
    <w:rsid w:val="0042576F"/>
    <w:rsid w:val="0042577A"/>
    <w:rsid w:val="004267FC"/>
    <w:rsid w:val="00427C48"/>
    <w:rsid w:val="0043065C"/>
    <w:rsid w:val="004307CC"/>
    <w:rsid w:val="00430D2F"/>
    <w:rsid w:val="0043164F"/>
    <w:rsid w:val="004319A9"/>
    <w:rsid w:val="00431BD6"/>
    <w:rsid w:val="00432DF3"/>
    <w:rsid w:val="00432E8D"/>
    <w:rsid w:val="00432ECB"/>
    <w:rsid w:val="00433419"/>
    <w:rsid w:val="00433534"/>
    <w:rsid w:val="00433759"/>
    <w:rsid w:val="00433B47"/>
    <w:rsid w:val="004349D9"/>
    <w:rsid w:val="004349F5"/>
    <w:rsid w:val="0043564D"/>
    <w:rsid w:val="00436158"/>
    <w:rsid w:val="004362C3"/>
    <w:rsid w:val="00436362"/>
    <w:rsid w:val="004365BF"/>
    <w:rsid w:val="004366F4"/>
    <w:rsid w:val="00436AD1"/>
    <w:rsid w:val="00437155"/>
    <w:rsid w:val="0043773D"/>
    <w:rsid w:val="00440422"/>
    <w:rsid w:val="004405FA"/>
    <w:rsid w:val="00440F21"/>
    <w:rsid w:val="0044183F"/>
    <w:rsid w:val="00442213"/>
    <w:rsid w:val="00442653"/>
    <w:rsid w:val="00442BFC"/>
    <w:rsid w:val="0044336B"/>
    <w:rsid w:val="00443E74"/>
    <w:rsid w:val="00444A2C"/>
    <w:rsid w:val="00444B57"/>
    <w:rsid w:val="00444EFB"/>
    <w:rsid w:val="004457CA"/>
    <w:rsid w:val="004458BD"/>
    <w:rsid w:val="00446D47"/>
    <w:rsid w:val="0044729D"/>
    <w:rsid w:val="004472EE"/>
    <w:rsid w:val="0044743B"/>
    <w:rsid w:val="00447BF4"/>
    <w:rsid w:val="00447C7B"/>
    <w:rsid w:val="00447D7B"/>
    <w:rsid w:val="0045010B"/>
    <w:rsid w:val="0045048C"/>
    <w:rsid w:val="004509AF"/>
    <w:rsid w:val="00450AC5"/>
    <w:rsid w:val="00450B18"/>
    <w:rsid w:val="00451B7C"/>
    <w:rsid w:val="00452873"/>
    <w:rsid w:val="00452A66"/>
    <w:rsid w:val="00452A91"/>
    <w:rsid w:val="0045301F"/>
    <w:rsid w:val="0045310F"/>
    <w:rsid w:val="004536E6"/>
    <w:rsid w:val="00453747"/>
    <w:rsid w:val="0045461C"/>
    <w:rsid w:val="0045475A"/>
    <w:rsid w:val="00455161"/>
    <w:rsid w:val="004552C9"/>
    <w:rsid w:val="00455A5D"/>
    <w:rsid w:val="0045681D"/>
    <w:rsid w:val="00456917"/>
    <w:rsid w:val="00456BA2"/>
    <w:rsid w:val="004570A8"/>
    <w:rsid w:val="0045A020"/>
    <w:rsid w:val="00460071"/>
    <w:rsid w:val="00460365"/>
    <w:rsid w:val="004607BF"/>
    <w:rsid w:val="00460B88"/>
    <w:rsid w:val="0046198B"/>
    <w:rsid w:val="004620CC"/>
    <w:rsid w:val="00462FC7"/>
    <w:rsid w:val="00463794"/>
    <w:rsid w:val="00464FB6"/>
    <w:rsid w:val="00465075"/>
    <w:rsid w:val="00466C38"/>
    <w:rsid w:val="004674E4"/>
    <w:rsid w:val="00467BF9"/>
    <w:rsid w:val="004719BC"/>
    <w:rsid w:val="004720E2"/>
    <w:rsid w:val="00473183"/>
    <w:rsid w:val="00473E8D"/>
    <w:rsid w:val="00474331"/>
    <w:rsid w:val="00475862"/>
    <w:rsid w:val="00476060"/>
    <w:rsid w:val="004764B7"/>
    <w:rsid w:val="00476508"/>
    <w:rsid w:val="004765E9"/>
    <w:rsid w:val="004767C0"/>
    <w:rsid w:val="00477E42"/>
    <w:rsid w:val="00480185"/>
    <w:rsid w:val="00480486"/>
    <w:rsid w:val="0048058C"/>
    <w:rsid w:val="00480A49"/>
    <w:rsid w:val="0048349F"/>
    <w:rsid w:val="004837E0"/>
    <w:rsid w:val="00484AA2"/>
    <w:rsid w:val="00485468"/>
    <w:rsid w:val="00485CB0"/>
    <w:rsid w:val="00486A66"/>
    <w:rsid w:val="004873AC"/>
    <w:rsid w:val="00487E36"/>
    <w:rsid w:val="004900FA"/>
    <w:rsid w:val="00490607"/>
    <w:rsid w:val="00491A7A"/>
    <w:rsid w:val="00491D17"/>
    <w:rsid w:val="00492A0C"/>
    <w:rsid w:val="00492DED"/>
    <w:rsid w:val="00493175"/>
    <w:rsid w:val="00493CE0"/>
    <w:rsid w:val="00493D2B"/>
    <w:rsid w:val="0049449D"/>
    <w:rsid w:val="004950F0"/>
    <w:rsid w:val="00495994"/>
    <w:rsid w:val="004969BB"/>
    <w:rsid w:val="00496AED"/>
    <w:rsid w:val="00496F89"/>
    <w:rsid w:val="00496FEC"/>
    <w:rsid w:val="004A0095"/>
    <w:rsid w:val="004A0A06"/>
    <w:rsid w:val="004A0D36"/>
    <w:rsid w:val="004A0E84"/>
    <w:rsid w:val="004A1063"/>
    <w:rsid w:val="004A15D0"/>
    <w:rsid w:val="004A228B"/>
    <w:rsid w:val="004A229C"/>
    <w:rsid w:val="004A25FE"/>
    <w:rsid w:val="004A3379"/>
    <w:rsid w:val="004A40AE"/>
    <w:rsid w:val="004A49EB"/>
    <w:rsid w:val="004A4C48"/>
    <w:rsid w:val="004A4CE3"/>
    <w:rsid w:val="004A6B74"/>
    <w:rsid w:val="004A6FF7"/>
    <w:rsid w:val="004B1088"/>
    <w:rsid w:val="004B14E2"/>
    <w:rsid w:val="004B18C2"/>
    <w:rsid w:val="004B1CCB"/>
    <w:rsid w:val="004B2457"/>
    <w:rsid w:val="004B24B3"/>
    <w:rsid w:val="004B449C"/>
    <w:rsid w:val="004B4528"/>
    <w:rsid w:val="004B5148"/>
    <w:rsid w:val="004B572D"/>
    <w:rsid w:val="004B5D86"/>
    <w:rsid w:val="004B62A1"/>
    <w:rsid w:val="004B68C1"/>
    <w:rsid w:val="004B6BFE"/>
    <w:rsid w:val="004B6C07"/>
    <w:rsid w:val="004B7168"/>
    <w:rsid w:val="004B7784"/>
    <w:rsid w:val="004B798B"/>
    <w:rsid w:val="004B7C5B"/>
    <w:rsid w:val="004C0A34"/>
    <w:rsid w:val="004C13AF"/>
    <w:rsid w:val="004C1636"/>
    <w:rsid w:val="004C1EE3"/>
    <w:rsid w:val="004C24F8"/>
    <w:rsid w:val="004C26D9"/>
    <w:rsid w:val="004C2960"/>
    <w:rsid w:val="004C2F24"/>
    <w:rsid w:val="004C35DF"/>
    <w:rsid w:val="004C3868"/>
    <w:rsid w:val="004C38D5"/>
    <w:rsid w:val="004C3DA2"/>
    <w:rsid w:val="004C3F11"/>
    <w:rsid w:val="004C44C8"/>
    <w:rsid w:val="004C4743"/>
    <w:rsid w:val="004C5649"/>
    <w:rsid w:val="004C5A4D"/>
    <w:rsid w:val="004C608C"/>
    <w:rsid w:val="004C6A06"/>
    <w:rsid w:val="004C735A"/>
    <w:rsid w:val="004C7617"/>
    <w:rsid w:val="004C7747"/>
    <w:rsid w:val="004C7E2B"/>
    <w:rsid w:val="004D03C9"/>
    <w:rsid w:val="004D1AC2"/>
    <w:rsid w:val="004D27BA"/>
    <w:rsid w:val="004D2DEC"/>
    <w:rsid w:val="004D3269"/>
    <w:rsid w:val="004D346E"/>
    <w:rsid w:val="004D38B0"/>
    <w:rsid w:val="004D40C8"/>
    <w:rsid w:val="004D47A0"/>
    <w:rsid w:val="004D53AB"/>
    <w:rsid w:val="004D5BB2"/>
    <w:rsid w:val="004D6B24"/>
    <w:rsid w:val="004D6EC7"/>
    <w:rsid w:val="004E01C5"/>
    <w:rsid w:val="004E0EBB"/>
    <w:rsid w:val="004E0ED4"/>
    <w:rsid w:val="004E10B9"/>
    <w:rsid w:val="004E16B5"/>
    <w:rsid w:val="004E1A5C"/>
    <w:rsid w:val="004E237F"/>
    <w:rsid w:val="004E3108"/>
    <w:rsid w:val="004E34F6"/>
    <w:rsid w:val="004E3854"/>
    <w:rsid w:val="004E3C1B"/>
    <w:rsid w:val="004E3C20"/>
    <w:rsid w:val="004E3DEC"/>
    <w:rsid w:val="004E4841"/>
    <w:rsid w:val="004E4955"/>
    <w:rsid w:val="004E579E"/>
    <w:rsid w:val="004E5AC1"/>
    <w:rsid w:val="004E5B06"/>
    <w:rsid w:val="004E5FC3"/>
    <w:rsid w:val="004E6D86"/>
    <w:rsid w:val="004E7831"/>
    <w:rsid w:val="004F017F"/>
    <w:rsid w:val="004F1806"/>
    <w:rsid w:val="004F1B88"/>
    <w:rsid w:val="004F1D0B"/>
    <w:rsid w:val="004F2879"/>
    <w:rsid w:val="004F2916"/>
    <w:rsid w:val="004F46BF"/>
    <w:rsid w:val="004F6277"/>
    <w:rsid w:val="004F6520"/>
    <w:rsid w:val="004F6686"/>
    <w:rsid w:val="004F678A"/>
    <w:rsid w:val="004F6DF4"/>
    <w:rsid w:val="004F7A33"/>
    <w:rsid w:val="004F7B67"/>
    <w:rsid w:val="004F7B7C"/>
    <w:rsid w:val="005002B2"/>
    <w:rsid w:val="0050079E"/>
    <w:rsid w:val="005012E3"/>
    <w:rsid w:val="0050157E"/>
    <w:rsid w:val="00501B37"/>
    <w:rsid w:val="00501EB2"/>
    <w:rsid w:val="005024E9"/>
    <w:rsid w:val="005028A3"/>
    <w:rsid w:val="00502BAB"/>
    <w:rsid w:val="00503538"/>
    <w:rsid w:val="00503685"/>
    <w:rsid w:val="005037A6"/>
    <w:rsid w:val="00503AE2"/>
    <w:rsid w:val="00505255"/>
    <w:rsid w:val="00505445"/>
    <w:rsid w:val="005060A5"/>
    <w:rsid w:val="00506235"/>
    <w:rsid w:val="005071EF"/>
    <w:rsid w:val="00507342"/>
    <w:rsid w:val="005100C7"/>
    <w:rsid w:val="00510861"/>
    <w:rsid w:val="00510A4E"/>
    <w:rsid w:val="00510D8D"/>
    <w:rsid w:val="00512A93"/>
    <w:rsid w:val="00512B46"/>
    <w:rsid w:val="00512DA5"/>
    <w:rsid w:val="005131E7"/>
    <w:rsid w:val="00513AF0"/>
    <w:rsid w:val="00513B3E"/>
    <w:rsid w:val="00514805"/>
    <w:rsid w:val="005149F4"/>
    <w:rsid w:val="00515626"/>
    <w:rsid w:val="00515765"/>
    <w:rsid w:val="00516188"/>
    <w:rsid w:val="0051765E"/>
    <w:rsid w:val="005205F2"/>
    <w:rsid w:val="00520D67"/>
    <w:rsid w:val="0052180B"/>
    <w:rsid w:val="00521E36"/>
    <w:rsid w:val="00521F0C"/>
    <w:rsid w:val="00522580"/>
    <w:rsid w:val="00522AA7"/>
    <w:rsid w:val="0052311A"/>
    <w:rsid w:val="00523372"/>
    <w:rsid w:val="005233A9"/>
    <w:rsid w:val="00523EA7"/>
    <w:rsid w:val="00524849"/>
    <w:rsid w:val="005249A8"/>
    <w:rsid w:val="005256BD"/>
    <w:rsid w:val="00525754"/>
    <w:rsid w:val="00525CD1"/>
    <w:rsid w:val="005260B6"/>
    <w:rsid w:val="0052652E"/>
    <w:rsid w:val="005265BA"/>
    <w:rsid w:val="00526790"/>
    <w:rsid w:val="00527F08"/>
    <w:rsid w:val="0053020B"/>
    <w:rsid w:val="00530297"/>
    <w:rsid w:val="0053040D"/>
    <w:rsid w:val="00530775"/>
    <w:rsid w:val="005310E4"/>
    <w:rsid w:val="005313F8"/>
    <w:rsid w:val="00532481"/>
    <w:rsid w:val="00532D68"/>
    <w:rsid w:val="00533FE9"/>
    <w:rsid w:val="00534840"/>
    <w:rsid w:val="00534879"/>
    <w:rsid w:val="0053500F"/>
    <w:rsid w:val="00535015"/>
    <w:rsid w:val="0053508B"/>
    <w:rsid w:val="00535CD2"/>
    <w:rsid w:val="00536188"/>
    <w:rsid w:val="00536334"/>
    <w:rsid w:val="005364D2"/>
    <w:rsid w:val="00537171"/>
    <w:rsid w:val="00537774"/>
    <w:rsid w:val="0053793B"/>
    <w:rsid w:val="00537980"/>
    <w:rsid w:val="00537997"/>
    <w:rsid w:val="00540027"/>
    <w:rsid w:val="00540112"/>
    <w:rsid w:val="00540809"/>
    <w:rsid w:val="00540CC5"/>
    <w:rsid w:val="00540D55"/>
    <w:rsid w:val="00541040"/>
    <w:rsid w:val="005412E2"/>
    <w:rsid w:val="00541493"/>
    <w:rsid w:val="00541B09"/>
    <w:rsid w:val="00541F15"/>
    <w:rsid w:val="0054217D"/>
    <w:rsid w:val="0054220D"/>
    <w:rsid w:val="00542D3B"/>
    <w:rsid w:val="00543A3F"/>
    <w:rsid w:val="005440B6"/>
    <w:rsid w:val="00544C2E"/>
    <w:rsid w:val="00544DCB"/>
    <w:rsid w:val="005455E0"/>
    <w:rsid w:val="0054577C"/>
    <w:rsid w:val="0054580E"/>
    <w:rsid w:val="00545875"/>
    <w:rsid w:val="005466B6"/>
    <w:rsid w:val="00546D1B"/>
    <w:rsid w:val="00546E7A"/>
    <w:rsid w:val="00547547"/>
    <w:rsid w:val="00547778"/>
    <w:rsid w:val="00547C63"/>
    <w:rsid w:val="00550812"/>
    <w:rsid w:val="00550940"/>
    <w:rsid w:val="00550B88"/>
    <w:rsid w:val="00551004"/>
    <w:rsid w:val="005518B3"/>
    <w:rsid w:val="00551D61"/>
    <w:rsid w:val="0055202F"/>
    <w:rsid w:val="00552039"/>
    <w:rsid w:val="005524CB"/>
    <w:rsid w:val="005526C9"/>
    <w:rsid w:val="00552D5A"/>
    <w:rsid w:val="00553D26"/>
    <w:rsid w:val="00554501"/>
    <w:rsid w:val="0055502A"/>
    <w:rsid w:val="005564AF"/>
    <w:rsid w:val="005567F8"/>
    <w:rsid w:val="00556A63"/>
    <w:rsid w:val="00557482"/>
    <w:rsid w:val="00560186"/>
    <w:rsid w:val="005601F2"/>
    <w:rsid w:val="005604E5"/>
    <w:rsid w:val="00560811"/>
    <w:rsid w:val="005612B7"/>
    <w:rsid w:val="00561682"/>
    <w:rsid w:val="00562158"/>
    <w:rsid w:val="0056222E"/>
    <w:rsid w:val="0056399D"/>
    <w:rsid w:val="00565275"/>
    <w:rsid w:val="005653F0"/>
    <w:rsid w:val="005655C6"/>
    <w:rsid w:val="005662EA"/>
    <w:rsid w:val="0056643D"/>
    <w:rsid w:val="00566A2C"/>
    <w:rsid w:val="00567369"/>
    <w:rsid w:val="005704E5"/>
    <w:rsid w:val="00570B31"/>
    <w:rsid w:val="00570FC9"/>
    <w:rsid w:val="00571287"/>
    <w:rsid w:val="00572354"/>
    <w:rsid w:val="00572807"/>
    <w:rsid w:val="00572A8C"/>
    <w:rsid w:val="00573A06"/>
    <w:rsid w:val="00573BEA"/>
    <w:rsid w:val="00573E2B"/>
    <w:rsid w:val="00574E13"/>
    <w:rsid w:val="00574FD5"/>
    <w:rsid w:val="0057526C"/>
    <w:rsid w:val="005752B9"/>
    <w:rsid w:val="00576078"/>
    <w:rsid w:val="00576AF8"/>
    <w:rsid w:val="00577753"/>
    <w:rsid w:val="00577D46"/>
    <w:rsid w:val="00577E96"/>
    <w:rsid w:val="005806A4"/>
    <w:rsid w:val="005809C0"/>
    <w:rsid w:val="00580C39"/>
    <w:rsid w:val="00580D7E"/>
    <w:rsid w:val="00582885"/>
    <w:rsid w:val="00583563"/>
    <w:rsid w:val="00584006"/>
    <w:rsid w:val="005840C0"/>
    <w:rsid w:val="00585FA7"/>
    <w:rsid w:val="00586324"/>
    <w:rsid w:val="00586358"/>
    <w:rsid w:val="0058660E"/>
    <w:rsid w:val="00586B6B"/>
    <w:rsid w:val="005874DE"/>
    <w:rsid w:val="00587CCB"/>
    <w:rsid w:val="00587F54"/>
    <w:rsid w:val="0059027A"/>
    <w:rsid w:val="00591546"/>
    <w:rsid w:val="0059284E"/>
    <w:rsid w:val="00592C63"/>
    <w:rsid w:val="00592F00"/>
    <w:rsid w:val="0059310E"/>
    <w:rsid w:val="00593A5A"/>
    <w:rsid w:val="005943C2"/>
    <w:rsid w:val="005947F7"/>
    <w:rsid w:val="00594BAF"/>
    <w:rsid w:val="005954E5"/>
    <w:rsid w:val="005971CD"/>
    <w:rsid w:val="00597914"/>
    <w:rsid w:val="00597A4F"/>
    <w:rsid w:val="005A0183"/>
    <w:rsid w:val="005A054B"/>
    <w:rsid w:val="005A07C8"/>
    <w:rsid w:val="005A185D"/>
    <w:rsid w:val="005A1CD6"/>
    <w:rsid w:val="005A21EB"/>
    <w:rsid w:val="005A2534"/>
    <w:rsid w:val="005A2C4A"/>
    <w:rsid w:val="005A37E8"/>
    <w:rsid w:val="005A3B03"/>
    <w:rsid w:val="005A3D41"/>
    <w:rsid w:val="005A428E"/>
    <w:rsid w:val="005A4C03"/>
    <w:rsid w:val="005A4F6E"/>
    <w:rsid w:val="005A512D"/>
    <w:rsid w:val="005A6AE0"/>
    <w:rsid w:val="005A7619"/>
    <w:rsid w:val="005A7C33"/>
    <w:rsid w:val="005A7E4F"/>
    <w:rsid w:val="005A7FB6"/>
    <w:rsid w:val="005B0044"/>
    <w:rsid w:val="005B0CE9"/>
    <w:rsid w:val="005B0E49"/>
    <w:rsid w:val="005B11C7"/>
    <w:rsid w:val="005B144A"/>
    <w:rsid w:val="005B1FAB"/>
    <w:rsid w:val="005B2284"/>
    <w:rsid w:val="005B3514"/>
    <w:rsid w:val="005B3949"/>
    <w:rsid w:val="005B3A9E"/>
    <w:rsid w:val="005B4228"/>
    <w:rsid w:val="005B4BE2"/>
    <w:rsid w:val="005B4F18"/>
    <w:rsid w:val="005B588A"/>
    <w:rsid w:val="005B5951"/>
    <w:rsid w:val="005B5EB5"/>
    <w:rsid w:val="005B6C30"/>
    <w:rsid w:val="005B7942"/>
    <w:rsid w:val="005B7A5B"/>
    <w:rsid w:val="005C006A"/>
    <w:rsid w:val="005C082D"/>
    <w:rsid w:val="005C0F44"/>
    <w:rsid w:val="005C203B"/>
    <w:rsid w:val="005C31F8"/>
    <w:rsid w:val="005C51C0"/>
    <w:rsid w:val="005C544F"/>
    <w:rsid w:val="005C5575"/>
    <w:rsid w:val="005C6D27"/>
    <w:rsid w:val="005C6F28"/>
    <w:rsid w:val="005C7099"/>
    <w:rsid w:val="005C7975"/>
    <w:rsid w:val="005D06DA"/>
    <w:rsid w:val="005D0ED5"/>
    <w:rsid w:val="005D12DF"/>
    <w:rsid w:val="005D13EE"/>
    <w:rsid w:val="005D1BA3"/>
    <w:rsid w:val="005D29FF"/>
    <w:rsid w:val="005D3869"/>
    <w:rsid w:val="005D3A7B"/>
    <w:rsid w:val="005D3CB0"/>
    <w:rsid w:val="005D3E0C"/>
    <w:rsid w:val="005D67FE"/>
    <w:rsid w:val="005D6A3C"/>
    <w:rsid w:val="005D7017"/>
    <w:rsid w:val="005D72CF"/>
    <w:rsid w:val="005E0FF8"/>
    <w:rsid w:val="005E1844"/>
    <w:rsid w:val="005E1B22"/>
    <w:rsid w:val="005E2144"/>
    <w:rsid w:val="005E2214"/>
    <w:rsid w:val="005E2D20"/>
    <w:rsid w:val="005E2E0A"/>
    <w:rsid w:val="005E388C"/>
    <w:rsid w:val="005E52C5"/>
    <w:rsid w:val="005E5B19"/>
    <w:rsid w:val="005E6291"/>
    <w:rsid w:val="005E62C8"/>
    <w:rsid w:val="005E69B5"/>
    <w:rsid w:val="005E7F87"/>
    <w:rsid w:val="005F01A8"/>
    <w:rsid w:val="005F0716"/>
    <w:rsid w:val="005F0C2D"/>
    <w:rsid w:val="005F0E98"/>
    <w:rsid w:val="005F2732"/>
    <w:rsid w:val="005F2E47"/>
    <w:rsid w:val="005F2F5D"/>
    <w:rsid w:val="005F34A6"/>
    <w:rsid w:val="005F44FB"/>
    <w:rsid w:val="005F458F"/>
    <w:rsid w:val="005F4E53"/>
    <w:rsid w:val="005F6029"/>
    <w:rsid w:val="005F645E"/>
    <w:rsid w:val="005F66F8"/>
    <w:rsid w:val="005F6C05"/>
    <w:rsid w:val="005F7A0E"/>
    <w:rsid w:val="00600008"/>
    <w:rsid w:val="006006C2"/>
    <w:rsid w:val="00600CB0"/>
    <w:rsid w:val="00602D57"/>
    <w:rsid w:val="00603E62"/>
    <w:rsid w:val="00604301"/>
    <w:rsid w:val="00604327"/>
    <w:rsid w:val="00605270"/>
    <w:rsid w:val="0060543D"/>
    <w:rsid w:val="00606146"/>
    <w:rsid w:val="006070A3"/>
    <w:rsid w:val="006073D8"/>
    <w:rsid w:val="0060762D"/>
    <w:rsid w:val="006076FB"/>
    <w:rsid w:val="00607F90"/>
    <w:rsid w:val="00610162"/>
    <w:rsid w:val="00610516"/>
    <w:rsid w:val="006108D3"/>
    <w:rsid w:val="006109AC"/>
    <w:rsid w:val="00610B20"/>
    <w:rsid w:val="006118F6"/>
    <w:rsid w:val="00611CB6"/>
    <w:rsid w:val="00612BDC"/>
    <w:rsid w:val="00612D2D"/>
    <w:rsid w:val="00612DCC"/>
    <w:rsid w:val="00612F95"/>
    <w:rsid w:val="00615836"/>
    <w:rsid w:val="00615A99"/>
    <w:rsid w:val="00615C8C"/>
    <w:rsid w:val="00616274"/>
    <w:rsid w:val="00617036"/>
    <w:rsid w:val="0061739A"/>
    <w:rsid w:val="00617493"/>
    <w:rsid w:val="00617A15"/>
    <w:rsid w:val="00617DFD"/>
    <w:rsid w:val="00617E0A"/>
    <w:rsid w:val="006204D9"/>
    <w:rsid w:val="006206A7"/>
    <w:rsid w:val="00620881"/>
    <w:rsid w:val="00621510"/>
    <w:rsid w:val="0062152F"/>
    <w:rsid w:val="0062190C"/>
    <w:rsid w:val="00621B8E"/>
    <w:rsid w:val="00621E6D"/>
    <w:rsid w:val="006223D9"/>
    <w:rsid w:val="00622422"/>
    <w:rsid w:val="00622C8A"/>
    <w:rsid w:val="00623D89"/>
    <w:rsid w:val="00624284"/>
    <w:rsid w:val="006247A5"/>
    <w:rsid w:val="00624F18"/>
    <w:rsid w:val="00626335"/>
    <w:rsid w:val="00627D45"/>
    <w:rsid w:val="00630196"/>
    <w:rsid w:val="006312E2"/>
    <w:rsid w:val="00631616"/>
    <w:rsid w:val="00631C44"/>
    <w:rsid w:val="00631F23"/>
    <w:rsid w:val="006323EC"/>
    <w:rsid w:val="00632F3E"/>
    <w:rsid w:val="00632F43"/>
    <w:rsid w:val="00633290"/>
    <w:rsid w:val="00633459"/>
    <w:rsid w:val="0063380C"/>
    <w:rsid w:val="00634441"/>
    <w:rsid w:val="00634BD9"/>
    <w:rsid w:val="00635517"/>
    <w:rsid w:val="0063560B"/>
    <w:rsid w:val="00635AB5"/>
    <w:rsid w:val="00636BDC"/>
    <w:rsid w:val="00636CFE"/>
    <w:rsid w:val="00637346"/>
    <w:rsid w:val="006378FE"/>
    <w:rsid w:val="00637D84"/>
    <w:rsid w:val="00640268"/>
    <w:rsid w:val="00641599"/>
    <w:rsid w:val="00641919"/>
    <w:rsid w:val="006421F1"/>
    <w:rsid w:val="0064234C"/>
    <w:rsid w:val="006427BE"/>
    <w:rsid w:val="0064298C"/>
    <w:rsid w:val="00642BB1"/>
    <w:rsid w:val="00642C4F"/>
    <w:rsid w:val="00643BE5"/>
    <w:rsid w:val="0064486B"/>
    <w:rsid w:val="006457EB"/>
    <w:rsid w:val="00645BD0"/>
    <w:rsid w:val="00645D2E"/>
    <w:rsid w:val="0064644A"/>
    <w:rsid w:val="00646B42"/>
    <w:rsid w:val="00646DA7"/>
    <w:rsid w:val="0064734B"/>
    <w:rsid w:val="00647489"/>
    <w:rsid w:val="00647774"/>
    <w:rsid w:val="0064779A"/>
    <w:rsid w:val="00647A72"/>
    <w:rsid w:val="00650701"/>
    <w:rsid w:val="00650E51"/>
    <w:rsid w:val="006529EC"/>
    <w:rsid w:val="00653276"/>
    <w:rsid w:val="0065392D"/>
    <w:rsid w:val="00653959"/>
    <w:rsid w:val="006540A3"/>
    <w:rsid w:val="00655651"/>
    <w:rsid w:val="0065624B"/>
    <w:rsid w:val="0065632C"/>
    <w:rsid w:val="00656449"/>
    <w:rsid w:val="00656894"/>
    <w:rsid w:val="006568CB"/>
    <w:rsid w:val="0065698D"/>
    <w:rsid w:val="00656D5B"/>
    <w:rsid w:val="00656F0F"/>
    <w:rsid w:val="00657FD1"/>
    <w:rsid w:val="00660183"/>
    <w:rsid w:val="00660278"/>
    <w:rsid w:val="0066060C"/>
    <w:rsid w:val="0066077E"/>
    <w:rsid w:val="00661272"/>
    <w:rsid w:val="00661A23"/>
    <w:rsid w:val="00661E68"/>
    <w:rsid w:val="0066209A"/>
    <w:rsid w:val="006622DB"/>
    <w:rsid w:val="006626E8"/>
    <w:rsid w:val="00662961"/>
    <w:rsid w:val="00663966"/>
    <w:rsid w:val="00664702"/>
    <w:rsid w:val="00664A29"/>
    <w:rsid w:val="00666738"/>
    <w:rsid w:val="00666BBA"/>
    <w:rsid w:val="00666CC4"/>
    <w:rsid w:val="00666D0C"/>
    <w:rsid w:val="00667107"/>
    <w:rsid w:val="00670AFD"/>
    <w:rsid w:val="0067124C"/>
    <w:rsid w:val="00671459"/>
    <w:rsid w:val="00671941"/>
    <w:rsid w:val="00671C52"/>
    <w:rsid w:val="00671F6B"/>
    <w:rsid w:val="006721E1"/>
    <w:rsid w:val="00672461"/>
    <w:rsid w:val="00672487"/>
    <w:rsid w:val="00672AD4"/>
    <w:rsid w:val="00672EA7"/>
    <w:rsid w:val="00672EA8"/>
    <w:rsid w:val="006738E4"/>
    <w:rsid w:val="00673DC6"/>
    <w:rsid w:val="006741B0"/>
    <w:rsid w:val="006747BA"/>
    <w:rsid w:val="00674A89"/>
    <w:rsid w:val="006753BD"/>
    <w:rsid w:val="0067543A"/>
    <w:rsid w:val="00675A96"/>
    <w:rsid w:val="00675D7D"/>
    <w:rsid w:val="00676BAE"/>
    <w:rsid w:val="00677543"/>
    <w:rsid w:val="00677602"/>
    <w:rsid w:val="00677FCC"/>
    <w:rsid w:val="00680037"/>
    <w:rsid w:val="00680BDF"/>
    <w:rsid w:val="00680D50"/>
    <w:rsid w:val="00681086"/>
    <w:rsid w:val="006817B9"/>
    <w:rsid w:val="00681FCB"/>
    <w:rsid w:val="006822AB"/>
    <w:rsid w:val="00682929"/>
    <w:rsid w:val="0068459C"/>
    <w:rsid w:val="00684BD9"/>
    <w:rsid w:val="00685D51"/>
    <w:rsid w:val="006864C4"/>
    <w:rsid w:val="00687870"/>
    <w:rsid w:val="0069004F"/>
    <w:rsid w:val="006901E3"/>
    <w:rsid w:val="00691B87"/>
    <w:rsid w:val="006920AF"/>
    <w:rsid w:val="006931E4"/>
    <w:rsid w:val="00693BD5"/>
    <w:rsid w:val="00693D4D"/>
    <w:rsid w:val="006947AB"/>
    <w:rsid w:val="00694B53"/>
    <w:rsid w:val="00694C23"/>
    <w:rsid w:val="00695138"/>
    <w:rsid w:val="00695400"/>
    <w:rsid w:val="00696602"/>
    <w:rsid w:val="00696F72"/>
    <w:rsid w:val="00697877"/>
    <w:rsid w:val="006A015C"/>
    <w:rsid w:val="006A0461"/>
    <w:rsid w:val="006A04A1"/>
    <w:rsid w:val="006A05AA"/>
    <w:rsid w:val="006A0C6D"/>
    <w:rsid w:val="006A0C91"/>
    <w:rsid w:val="006A0D4F"/>
    <w:rsid w:val="006A2478"/>
    <w:rsid w:val="006A34F3"/>
    <w:rsid w:val="006A4122"/>
    <w:rsid w:val="006A45C5"/>
    <w:rsid w:val="006A5B5C"/>
    <w:rsid w:val="006A6A23"/>
    <w:rsid w:val="006A7610"/>
    <w:rsid w:val="006B015A"/>
    <w:rsid w:val="006B0463"/>
    <w:rsid w:val="006B172D"/>
    <w:rsid w:val="006B1B15"/>
    <w:rsid w:val="006B1C50"/>
    <w:rsid w:val="006B1FF6"/>
    <w:rsid w:val="006B2035"/>
    <w:rsid w:val="006B2041"/>
    <w:rsid w:val="006B2246"/>
    <w:rsid w:val="006B348F"/>
    <w:rsid w:val="006B3CA6"/>
    <w:rsid w:val="006B4C63"/>
    <w:rsid w:val="006B5129"/>
    <w:rsid w:val="006B5B7D"/>
    <w:rsid w:val="006B5CC4"/>
    <w:rsid w:val="006B679B"/>
    <w:rsid w:val="006B7355"/>
    <w:rsid w:val="006B766F"/>
    <w:rsid w:val="006C0045"/>
    <w:rsid w:val="006C01CF"/>
    <w:rsid w:val="006C0443"/>
    <w:rsid w:val="006C0694"/>
    <w:rsid w:val="006C08EE"/>
    <w:rsid w:val="006C0E76"/>
    <w:rsid w:val="006C0E7F"/>
    <w:rsid w:val="006C116C"/>
    <w:rsid w:val="006C289D"/>
    <w:rsid w:val="006C299C"/>
    <w:rsid w:val="006C307A"/>
    <w:rsid w:val="006C3618"/>
    <w:rsid w:val="006C3E52"/>
    <w:rsid w:val="006C3F0B"/>
    <w:rsid w:val="006C4876"/>
    <w:rsid w:val="006C58F7"/>
    <w:rsid w:val="006C5926"/>
    <w:rsid w:val="006C62A9"/>
    <w:rsid w:val="006C6492"/>
    <w:rsid w:val="006D0979"/>
    <w:rsid w:val="006D21E0"/>
    <w:rsid w:val="006D2209"/>
    <w:rsid w:val="006D231F"/>
    <w:rsid w:val="006D2436"/>
    <w:rsid w:val="006D2911"/>
    <w:rsid w:val="006D2CFD"/>
    <w:rsid w:val="006D4573"/>
    <w:rsid w:val="006D5371"/>
    <w:rsid w:val="006D566D"/>
    <w:rsid w:val="006D5A63"/>
    <w:rsid w:val="006D5DC8"/>
    <w:rsid w:val="006D62B7"/>
    <w:rsid w:val="006D65F2"/>
    <w:rsid w:val="006D6BA6"/>
    <w:rsid w:val="006D7859"/>
    <w:rsid w:val="006D7AAA"/>
    <w:rsid w:val="006E0634"/>
    <w:rsid w:val="006E10D7"/>
    <w:rsid w:val="006E246D"/>
    <w:rsid w:val="006E2E18"/>
    <w:rsid w:val="006E3502"/>
    <w:rsid w:val="006E350E"/>
    <w:rsid w:val="006E3A73"/>
    <w:rsid w:val="006E3EC0"/>
    <w:rsid w:val="006E49AF"/>
    <w:rsid w:val="006E544C"/>
    <w:rsid w:val="006E7889"/>
    <w:rsid w:val="006F061A"/>
    <w:rsid w:val="006F0D11"/>
    <w:rsid w:val="006F0FC1"/>
    <w:rsid w:val="006F1062"/>
    <w:rsid w:val="006F11E3"/>
    <w:rsid w:val="006F18D6"/>
    <w:rsid w:val="006F1D15"/>
    <w:rsid w:val="006F268F"/>
    <w:rsid w:val="006F498A"/>
    <w:rsid w:val="006F57B6"/>
    <w:rsid w:val="006F58EC"/>
    <w:rsid w:val="006F592A"/>
    <w:rsid w:val="006F5986"/>
    <w:rsid w:val="006F5A28"/>
    <w:rsid w:val="006F5D0E"/>
    <w:rsid w:val="006F5DEC"/>
    <w:rsid w:val="006F684A"/>
    <w:rsid w:val="006F71FC"/>
    <w:rsid w:val="006F75BB"/>
    <w:rsid w:val="006F7C1A"/>
    <w:rsid w:val="00701269"/>
    <w:rsid w:val="0070134B"/>
    <w:rsid w:val="00701A0C"/>
    <w:rsid w:val="00701D05"/>
    <w:rsid w:val="00702125"/>
    <w:rsid w:val="00703669"/>
    <w:rsid w:val="00703AB7"/>
    <w:rsid w:val="00703E74"/>
    <w:rsid w:val="0070496A"/>
    <w:rsid w:val="00705CFF"/>
    <w:rsid w:val="00706AC2"/>
    <w:rsid w:val="0070736E"/>
    <w:rsid w:val="007075E6"/>
    <w:rsid w:val="007104CA"/>
    <w:rsid w:val="00710B04"/>
    <w:rsid w:val="00710EDB"/>
    <w:rsid w:val="007116A5"/>
    <w:rsid w:val="00711A2F"/>
    <w:rsid w:val="00712014"/>
    <w:rsid w:val="00712210"/>
    <w:rsid w:val="0071277B"/>
    <w:rsid w:val="0071328C"/>
    <w:rsid w:val="00713292"/>
    <w:rsid w:val="00713D98"/>
    <w:rsid w:val="007145FD"/>
    <w:rsid w:val="007146E4"/>
    <w:rsid w:val="00715B0B"/>
    <w:rsid w:val="007160A7"/>
    <w:rsid w:val="0071648B"/>
    <w:rsid w:val="00716754"/>
    <w:rsid w:val="00716987"/>
    <w:rsid w:val="00717469"/>
    <w:rsid w:val="00717787"/>
    <w:rsid w:val="00717CEC"/>
    <w:rsid w:val="007204F6"/>
    <w:rsid w:val="0072067B"/>
    <w:rsid w:val="007208EA"/>
    <w:rsid w:val="00721D62"/>
    <w:rsid w:val="007226B3"/>
    <w:rsid w:val="007226CC"/>
    <w:rsid w:val="007240DD"/>
    <w:rsid w:val="00724260"/>
    <w:rsid w:val="0072436E"/>
    <w:rsid w:val="007246B0"/>
    <w:rsid w:val="007247AA"/>
    <w:rsid w:val="00724C55"/>
    <w:rsid w:val="00724DEA"/>
    <w:rsid w:val="00725972"/>
    <w:rsid w:val="00725D06"/>
    <w:rsid w:val="007261AC"/>
    <w:rsid w:val="00726C33"/>
    <w:rsid w:val="00727103"/>
    <w:rsid w:val="007277EE"/>
    <w:rsid w:val="007303C4"/>
    <w:rsid w:val="007303E9"/>
    <w:rsid w:val="007306E2"/>
    <w:rsid w:val="00730E30"/>
    <w:rsid w:val="00731849"/>
    <w:rsid w:val="0073228D"/>
    <w:rsid w:val="0073350B"/>
    <w:rsid w:val="00733853"/>
    <w:rsid w:val="00733C3A"/>
    <w:rsid w:val="00733E51"/>
    <w:rsid w:val="0073418C"/>
    <w:rsid w:val="007341C4"/>
    <w:rsid w:val="00734317"/>
    <w:rsid w:val="00734D25"/>
    <w:rsid w:val="00735C46"/>
    <w:rsid w:val="00735CB5"/>
    <w:rsid w:val="00735CBC"/>
    <w:rsid w:val="00735EC0"/>
    <w:rsid w:val="00735F83"/>
    <w:rsid w:val="00736DB6"/>
    <w:rsid w:val="0073727E"/>
    <w:rsid w:val="007377EB"/>
    <w:rsid w:val="007378F2"/>
    <w:rsid w:val="00737D37"/>
    <w:rsid w:val="00741676"/>
    <w:rsid w:val="00741697"/>
    <w:rsid w:val="0074212B"/>
    <w:rsid w:val="00742E36"/>
    <w:rsid w:val="00742EC4"/>
    <w:rsid w:val="00742FDD"/>
    <w:rsid w:val="00743368"/>
    <w:rsid w:val="00743D9C"/>
    <w:rsid w:val="00743DC7"/>
    <w:rsid w:val="0074419D"/>
    <w:rsid w:val="00744DF6"/>
    <w:rsid w:val="00745707"/>
    <w:rsid w:val="00747684"/>
    <w:rsid w:val="00747914"/>
    <w:rsid w:val="00747974"/>
    <w:rsid w:val="00750460"/>
    <w:rsid w:val="00750561"/>
    <w:rsid w:val="00750949"/>
    <w:rsid w:val="00751D85"/>
    <w:rsid w:val="00751EBD"/>
    <w:rsid w:val="00752B3B"/>
    <w:rsid w:val="00753489"/>
    <w:rsid w:val="00753609"/>
    <w:rsid w:val="00754719"/>
    <w:rsid w:val="00755446"/>
    <w:rsid w:val="00756BB5"/>
    <w:rsid w:val="007603A1"/>
    <w:rsid w:val="00760C7A"/>
    <w:rsid w:val="0076174B"/>
    <w:rsid w:val="00761892"/>
    <w:rsid w:val="00762F1D"/>
    <w:rsid w:val="007634F5"/>
    <w:rsid w:val="007640C2"/>
    <w:rsid w:val="007653C9"/>
    <w:rsid w:val="00767511"/>
    <w:rsid w:val="0076793A"/>
    <w:rsid w:val="00767C70"/>
    <w:rsid w:val="00770DC6"/>
    <w:rsid w:val="00770EA3"/>
    <w:rsid w:val="0077102E"/>
    <w:rsid w:val="00771A23"/>
    <w:rsid w:val="00771CE6"/>
    <w:rsid w:val="00772F13"/>
    <w:rsid w:val="00773BAF"/>
    <w:rsid w:val="00773F17"/>
    <w:rsid w:val="007746FF"/>
    <w:rsid w:val="00774991"/>
    <w:rsid w:val="00775240"/>
    <w:rsid w:val="007758B1"/>
    <w:rsid w:val="00775DE0"/>
    <w:rsid w:val="007769B8"/>
    <w:rsid w:val="00776C33"/>
    <w:rsid w:val="00777816"/>
    <w:rsid w:val="0078031F"/>
    <w:rsid w:val="00780B62"/>
    <w:rsid w:val="00780F6E"/>
    <w:rsid w:val="007810B1"/>
    <w:rsid w:val="00781249"/>
    <w:rsid w:val="007816EC"/>
    <w:rsid w:val="00781C49"/>
    <w:rsid w:val="00781F71"/>
    <w:rsid w:val="00782613"/>
    <w:rsid w:val="00783065"/>
    <w:rsid w:val="007839CC"/>
    <w:rsid w:val="00783E0B"/>
    <w:rsid w:val="0078441A"/>
    <w:rsid w:val="0078451E"/>
    <w:rsid w:val="00784831"/>
    <w:rsid w:val="00784ACB"/>
    <w:rsid w:val="00784DF7"/>
    <w:rsid w:val="00784F03"/>
    <w:rsid w:val="0078651D"/>
    <w:rsid w:val="00786597"/>
    <w:rsid w:val="00786691"/>
    <w:rsid w:val="00786E82"/>
    <w:rsid w:val="007876E2"/>
    <w:rsid w:val="007902A9"/>
    <w:rsid w:val="007903CC"/>
    <w:rsid w:val="00790844"/>
    <w:rsid w:val="00790D40"/>
    <w:rsid w:val="00791241"/>
    <w:rsid w:val="00791250"/>
    <w:rsid w:val="00791433"/>
    <w:rsid w:val="00791881"/>
    <w:rsid w:val="00791D1A"/>
    <w:rsid w:val="0079332E"/>
    <w:rsid w:val="0079350F"/>
    <w:rsid w:val="00793AA9"/>
    <w:rsid w:val="00793C04"/>
    <w:rsid w:val="00793D8D"/>
    <w:rsid w:val="007948B5"/>
    <w:rsid w:val="00794BFF"/>
    <w:rsid w:val="0079528D"/>
    <w:rsid w:val="007953ED"/>
    <w:rsid w:val="00796CDA"/>
    <w:rsid w:val="00796E83"/>
    <w:rsid w:val="007976C6"/>
    <w:rsid w:val="0079777A"/>
    <w:rsid w:val="00797ADA"/>
    <w:rsid w:val="007A0622"/>
    <w:rsid w:val="007A0789"/>
    <w:rsid w:val="007A0DE6"/>
    <w:rsid w:val="007A0ED7"/>
    <w:rsid w:val="007A15CD"/>
    <w:rsid w:val="007A18CF"/>
    <w:rsid w:val="007A1D6D"/>
    <w:rsid w:val="007A259F"/>
    <w:rsid w:val="007A311B"/>
    <w:rsid w:val="007A34C0"/>
    <w:rsid w:val="007A3BB7"/>
    <w:rsid w:val="007A43BF"/>
    <w:rsid w:val="007A45EA"/>
    <w:rsid w:val="007A55E3"/>
    <w:rsid w:val="007A588D"/>
    <w:rsid w:val="007A672A"/>
    <w:rsid w:val="007A6833"/>
    <w:rsid w:val="007A6A42"/>
    <w:rsid w:val="007A7245"/>
    <w:rsid w:val="007A788D"/>
    <w:rsid w:val="007A78C2"/>
    <w:rsid w:val="007A79CC"/>
    <w:rsid w:val="007A7A30"/>
    <w:rsid w:val="007B0128"/>
    <w:rsid w:val="007B0860"/>
    <w:rsid w:val="007B1086"/>
    <w:rsid w:val="007B11DC"/>
    <w:rsid w:val="007B1A72"/>
    <w:rsid w:val="007B216C"/>
    <w:rsid w:val="007B23D3"/>
    <w:rsid w:val="007B3615"/>
    <w:rsid w:val="007B39EA"/>
    <w:rsid w:val="007B4013"/>
    <w:rsid w:val="007B4618"/>
    <w:rsid w:val="007B5159"/>
    <w:rsid w:val="007B618C"/>
    <w:rsid w:val="007B73B7"/>
    <w:rsid w:val="007B7446"/>
    <w:rsid w:val="007B7524"/>
    <w:rsid w:val="007C0178"/>
    <w:rsid w:val="007C0864"/>
    <w:rsid w:val="007C0F18"/>
    <w:rsid w:val="007C1338"/>
    <w:rsid w:val="007C1C79"/>
    <w:rsid w:val="007C220D"/>
    <w:rsid w:val="007C24F2"/>
    <w:rsid w:val="007C3A4F"/>
    <w:rsid w:val="007C3C8D"/>
    <w:rsid w:val="007C4A91"/>
    <w:rsid w:val="007C59A6"/>
    <w:rsid w:val="007C6401"/>
    <w:rsid w:val="007C66FA"/>
    <w:rsid w:val="007C6A57"/>
    <w:rsid w:val="007C7A86"/>
    <w:rsid w:val="007C7D46"/>
    <w:rsid w:val="007D0065"/>
    <w:rsid w:val="007D0329"/>
    <w:rsid w:val="007D0BB1"/>
    <w:rsid w:val="007D0C47"/>
    <w:rsid w:val="007D15CF"/>
    <w:rsid w:val="007D234A"/>
    <w:rsid w:val="007D2472"/>
    <w:rsid w:val="007D2BD7"/>
    <w:rsid w:val="007D2C58"/>
    <w:rsid w:val="007D2C6B"/>
    <w:rsid w:val="007D2E2C"/>
    <w:rsid w:val="007D31B3"/>
    <w:rsid w:val="007D3C31"/>
    <w:rsid w:val="007D44E8"/>
    <w:rsid w:val="007D62D6"/>
    <w:rsid w:val="007D693B"/>
    <w:rsid w:val="007D7168"/>
    <w:rsid w:val="007D78F7"/>
    <w:rsid w:val="007E0970"/>
    <w:rsid w:val="007E175E"/>
    <w:rsid w:val="007E1795"/>
    <w:rsid w:val="007E1B51"/>
    <w:rsid w:val="007E226C"/>
    <w:rsid w:val="007E27A8"/>
    <w:rsid w:val="007E2C99"/>
    <w:rsid w:val="007E2F9E"/>
    <w:rsid w:val="007E3582"/>
    <w:rsid w:val="007E35B6"/>
    <w:rsid w:val="007E3BC8"/>
    <w:rsid w:val="007E4935"/>
    <w:rsid w:val="007E56E3"/>
    <w:rsid w:val="007E5C36"/>
    <w:rsid w:val="007E5F8C"/>
    <w:rsid w:val="007E7E92"/>
    <w:rsid w:val="007F0124"/>
    <w:rsid w:val="007F16D6"/>
    <w:rsid w:val="007F186A"/>
    <w:rsid w:val="007F291D"/>
    <w:rsid w:val="007F2E58"/>
    <w:rsid w:val="007F2ECE"/>
    <w:rsid w:val="007F388B"/>
    <w:rsid w:val="007F3E97"/>
    <w:rsid w:val="007F3EB8"/>
    <w:rsid w:val="007F4AC7"/>
    <w:rsid w:val="007F4D76"/>
    <w:rsid w:val="007F5AA2"/>
    <w:rsid w:val="007F5E82"/>
    <w:rsid w:val="007F6864"/>
    <w:rsid w:val="007F6AF4"/>
    <w:rsid w:val="007F73F2"/>
    <w:rsid w:val="007F7654"/>
    <w:rsid w:val="007F79A0"/>
    <w:rsid w:val="00800622"/>
    <w:rsid w:val="00801D37"/>
    <w:rsid w:val="00803837"/>
    <w:rsid w:val="00803B19"/>
    <w:rsid w:val="00803DA8"/>
    <w:rsid w:val="0080401C"/>
    <w:rsid w:val="008047B8"/>
    <w:rsid w:val="00804FB0"/>
    <w:rsid w:val="008056DF"/>
    <w:rsid w:val="0080571E"/>
    <w:rsid w:val="00805A82"/>
    <w:rsid w:val="00805A83"/>
    <w:rsid w:val="00805AD7"/>
    <w:rsid w:val="00805C0C"/>
    <w:rsid w:val="00805CAE"/>
    <w:rsid w:val="00805D3E"/>
    <w:rsid w:val="00806928"/>
    <w:rsid w:val="00806977"/>
    <w:rsid w:val="00806CC8"/>
    <w:rsid w:val="00806CFB"/>
    <w:rsid w:val="00807BF8"/>
    <w:rsid w:val="00807C05"/>
    <w:rsid w:val="00807EA4"/>
    <w:rsid w:val="008100D8"/>
    <w:rsid w:val="008102DC"/>
    <w:rsid w:val="00810909"/>
    <w:rsid w:val="00810928"/>
    <w:rsid w:val="0081268A"/>
    <w:rsid w:val="00812905"/>
    <w:rsid w:val="00812A80"/>
    <w:rsid w:val="00812BF2"/>
    <w:rsid w:val="00812DEE"/>
    <w:rsid w:val="00812E03"/>
    <w:rsid w:val="00812EDF"/>
    <w:rsid w:val="00813189"/>
    <w:rsid w:val="00813A6B"/>
    <w:rsid w:val="00813DA3"/>
    <w:rsid w:val="00813EC2"/>
    <w:rsid w:val="00815765"/>
    <w:rsid w:val="00815CDD"/>
    <w:rsid w:val="008178B2"/>
    <w:rsid w:val="00817CE7"/>
    <w:rsid w:val="00820297"/>
    <w:rsid w:val="008219DB"/>
    <w:rsid w:val="00821C92"/>
    <w:rsid w:val="008227A1"/>
    <w:rsid w:val="00825005"/>
    <w:rsid w:val="00825122"/>
    <w:rsid w:val="008252D8"/>
    <w:rsid w:val="00825B94"/>
    <w:rsid w:val="00825DE0"/>
    <w:rsid w:val="00826942"/>
    <w:rsid w:val="00826A8B"/>
    <w:rsid w:val="00827505"/>
    <w:rsid w:val="008302E6"/>
    <w:rsid w:val="008305FF"/>
    <w:rsid w:val="008306D5"/>
    <w:rsid w:val="008306EC"/>
    <w:rsid w:val="00830841"/>
    <w:rsid w:val="00830B06"/>
    <w:rsid w:val="008322F5"/>
    <w:rsid w:val="0083293B"/>
    <w:rsid w:val="00832A4A"/>
    <w:rsid w:val="008330E7"/>
    <w:rsid w:val="008334DB"/>
    <w:rsid w:val="00833F25"/>
    <w:rsid w:val="00834065"/>
    <w:rsid w:val="00834BA5"/>
    <w:rsid w:val="008351FF"/>
    <w:rsid w:val="00835A19"/>
    <w:rsid w:val="00835EE7"/>
    <w:rsid w:val="00836376"/>
    <w:rsid w:val="0083664F"/>
    <w:rsid w:val="008404D7"/>
    <w:rsid w:val="00840C90"/>
    <w:rsid w:val="00840F36"/>
    <w:rsid w:val="00841002"/>
    <w:rsid w:val="00841105"/>
    <w:rsid w:val="00841199"/>
    <w:rsid w:val="008412BE"/>
    <w:rsid w:val="00841400"/>
    <w:rsid w:val="00842AFC"/>
    <w:rsid w:val="0084301A"/>
    <w:rsid w:val="008434F3"/>
    <w:rsid w:val="00843808"/>
    <w:rsid w:val="00844241"/>
    <w:rsid w:val="00844310"/>
    <w:rsid w:val="00844FE4"/>
    <w:rsid w:val="00845125"/>
    <w:rsid w:val="008453A6"/>
    <w:rsid w:val="0084577D"/>
    <w:rsid w:val="00846A82"/>
    <w:rsid w:val="00846BE0"/>
    <w:rsid w:val="0084760C"/>
    <w:rsid w:val="008478A5"/>
    <w:rsid w:val="008513D5"/>
    <w:rsid w:val="00851786"/>
    <w:rsid w:val="00851F2B"/>
    <w:rsid w:val="008521E6"/>
    <w:rsid w:val="00852B72"/>
    <w:rsid w:val="00852C21"/>
    <w:rsid w:val="008531AA"/>
    <w:rsid w:val="00853BE4"/>
    <w:rsid w:val="0085423D"/>
    <w:rsid w:val="008557EB"/>
    <w:rsid w:val="00857E42"/>
    <w:rsid w:val="008604DF"/>
    <w:rsid w:val="00860766"/>
    <w:rsid w:val="00860A53"/>
    <w:rsid w:val="00860F0A"/>
    <w:rsid w:val="0086149C"/>
    <w:rsid w:val="00861E66"/>
    <w:rsid w:val="00862BFE"/>
    <w:rsid w:val="008637AE"/>
    <w:rsid w:val="0086516B"/>
    <w:rsid w:val="0086553D"/>
    <w:rsid w:val="00865EB5"/>
    <w:rsid w:val="00865F98"/>
    <w:rsid w:val="0086634E"/>
    <w:rsid w:val="0086688F"/>
    <w:rsid w:val="008673AD"/>
    <w:rsid w:val="00867E27"/>
    <w:rsid w:val="008705A3"/>
    <w:rsid w:val="00870867"/>
    <w:rsid w:val="00871994"/>
    <w:rsid w:val="00871F57"/>
    <w:rsid w:val="0087205C"/>
    <w:rsid w:val="0087224A"/>
    <w:rsid w:val="0087229F"/>
    <w:rsid w:val="0087264F"/>
    <w:rsid w:val="0087320C"/>
    <w:rsid w:val="008734CD"/>
    <w:rsid w:val="00874E5C"/>
    <w:rsid w:val="008755AD"/>
    <w:rsid w:val="008757D8"/>
    <w:rsid w:val="00875B42"/>
    <w:rsid w:val="00875C98"/>
    <w:rsid w:val="00875F61"/>
    <w:rsid w:val="0087627E"/>
    <w:rsid w:val="008769B1"/>
    <w:rsid w:val="00876C08"/>
    <w:rsid w:val="00876C70"/>
    <w:rsid w:val="00876E63"/>
    <w:rsid w:val="008801EC"/>
    <w:rsid w:val="00881343"/>
    <w:rsid w:val="00881ED6"/>
    <w:rsid w:val="00882571"/>
    <w:rsid w:val="0088280C"/>
    <w:rsid w:val="00882885"/>
    <w:rsid w:val="00883F1D"/>
    <w:rsid w:val="00885C09"/>
    <w:rsid w:val="008860AA"/>
    <w:rsid w:val="008873CD"/>
    <w:rsid w:val="00887A39"/>
    <w:rsid w:val="00887D10"/>
    <w:rsid w:val="00887E1B"/>
    <w:rsid w:val="00890668"/>
    <w:rsid w:val="00891432"/>
    <w:rsid w:val="00891E49"/>
    <w:rsid w:val="00892696"/>
    <w:rsid w:val="00892D01"/>
    <w:rsid w:val="00892F24"/>
    <w:rsid w:val="00893579"/>
    <w:rsid w:val="00893B4E"/>
    <w:rsid w:val="008953F2"/>
    <w:rsid w:val="008954FF"/>
    <w:rsid w:val="00895BA1"/>
    <w:rsid w:val="00895FCC"/>
    <w:rsid w:val="008A00A2"/>
    <w:rsid w:val="008A00DC"/>
    <w:rsid w:val="008A092B"/>
    <w:rsid w:val="008A0A74"/>
    <w:rsid w:val="008A185E"/>
    <w:rsid w:val="008A1AEE"/>
    <w:rsid w:val="008A1DF8"/>
    <w:rsid w:val="008A1E0A"/>
    <w:rsid w:val="008A2186"/>
    <w:rsid w:val="008A2218"/>
    <w:rsid w:val="008A26E6"/>
    <w:rsid w:val="008A2DC4"/>
    <w:rsid w:val="008A3E82"/>
    <w:rsid w:val="008A41AD"/>
    <w:rsid w:val="008A42D1"/>
    <w:rsid w:val="008A4584"/>
    <w:rsid w:val="008A45B2"/>
    <w:rsid w:val="008A4A59"/>
    <w:rsid w:val="008A681B"/>
    <w:rsid w:val="008A6968"/>
    <w:rsid w:val="008A6E46"/>
    <w:rsid w:val="008A745B"/>
    <w:rsid w:val="008A7839"/>
    <w:rsid w:val="008A7A0B"/>
    <w:rsid w:val="008B0604"/>
    <w:rsid w:val="008B0D8C"/>
    <w:rsid w:val="008B2103"/>
    <w:rsid w:val="008B23AA"/>
    <w:rsid w:val="008B2DB8"/>
    <w:rsid w:val="008B315C"/>
    <w:rsid w:val="008B3A62"/>
    <w:rsid w:val="008B3E28"/>
    <w:rsid w:val="008B486F"/>
    <w:rsid w:val="008B539D"/>
    <w:rsid w:val="008B64D9"/>
    <w:rsid w:val="008B704D"/>
    <w:rsid w:val="008B78EE"/>
    <w:rsid w:val="008B7F37"/>
    <w:rsid w:val="008C04EE"/>
    <w:rsid w:val="008C0550"/>
    <w:rsid w:val="008C180D"/>
    <w:rsid w:val="008C1A27"/>
    <w:rsid w:val="008C3550"/>
    <w:rsid w:val="008C3984"/>
    <w:rsid w:val="008C3CF9"/>
    <w:rsid w:val="008C3D6B"/>
    <w:rsid w:val="008C3DAE"/>
    <w:rsid w:val="008C3F9B"/>
    <w:rsid w:val="008C4B7C"/>
    <w:rsid w:val="008C4CD0"/>
    <w:rsid w:val="008C5BE7"/>
    <w:rsid w:val="008C62DF"/>
    <w:rsid w:val="008C65EB"/>
    <w:rsid w:val="008C6648"/>
    <w:rsid w:val="008C68BC"/>
    <w:rsid w:val="008C6C49"/>
    <w:rsid w:val="008C7300"/>
    <w:rsid w:val="008D0BFF"/>
    <w:rsid w:val="008D143E"/>
    <w:rsid w:val="008D1522"/>
    <w:rsid w:val="008D1993"/>
    <w:rsid w:val="008D1D52"/>
    <w:rsid w:val="008D269D"/>
    <w:rsid w:val="008D2819"/>
    <w:rsid w:val="008D30A3"/>
    <w:rsid w:val="008D30C6"/>
    <w:rsid w:val="008D31E2"/>
    <w:rsid w:val="008D3899"/>
    <w:rsid w:val="008D491B"/>
    <w:rsid w:val="008D58D5"/>
    <w:rsid w:val="008D58E3"/>
    <w:rsid w:val="008D5A04"/>
    <w:rsid w:val="008D661E"/>
    <w:rsid w:val="008D67EA"/>
    <w:rsid w:val="008D6B4B"/>
    <w:rsid w:val="008D75CF"/>
    <w:rsid w:val="008D7D20"/>
    <w:rsid w:val="008D7F15"/>
    <w:rsid w:val="008E1A6E"/>
    <w:rsid w:val="008E2071"/>
    <w:rsid w:val="008E21F0"/>
    <w:rsid w:val="008E2422"/>
    <w:rsid w:val="008E2A64"/>
    <w:rsid w:val="008E44D9"/>
    <w:rsid w:val="008E492F"/>
    <w:rsid w:val="008E531F"/>
    <w:rsid w:val="008E5A6F"/>
    <w:rsid w:val="008E5B2F"/>
    <w:rsid w:val="008E6001"/>
    <w:rsid w:val="008E6039"/>
    <w:rsid w:val="008E61DB"/>
    <w:rsid w:val="008E628B"/>
    <w:rsid w:val="008E63D3"/>
    <w:rsid w:val="008E6F01"/>
    <w:rsid w:val="008E7E23"/>
    <w:rsid w:val="008F026A"/>
    <w:rsid w:val="008F0418"/>
    <w:rsid w:val="008F227E"/>
    <w:rsid w:val="008F23AE"/>
    <w:rsid w:val="008F27D8"/>
    <w:rsid w:val="008F2D94"/>
    <w:rsid w:val="008F3380"/>
    <w:rsid w:val="008F34AC"/>
    <w:rsid w:val="008F34DC"/>
    <w:rsid w:val="008F43BB"/>
    <w:rsid w:val="008F4BCE"/>
    <w:rsid w:val="008F5789"/>
    <w:rsid w:val="008F5A42"/>
    <w:rsid w:val="008F623B"/>
    <w:rsid w:val="008F6990"/>
    <w:rsid w:val="008F6AED"/>
    <w:rsid w:val="008F6D2A"/>
    <w:rsid w:val="008F7A9D"/>
    <w:rsid w:val="0090095B"/>
    <w:rsid w:val="00900AF1"/>
    <w:rsid w:val="00901802"/>
    <w:rsid w:val="009021EA"/>
    <w:rsid w:val="00902292"/>
    <w:rsid w:val="00902B15"/>
    <w:rsid w:val="00902CCC"/>
    <w:rsid w:val="00902F52"/>
    <w:rsid w:val="00903148"/>
    <w:rsid w:val="00903442"/>
    <w:rsid w:val="00904377"/>
    <w:rsid w:val="009046D5"/>
    <w:rsid w:val="009046DB"/>
    <w:rsid w:val="00904707"/>
    <w:rsid w:val="00904C6E"/>
    <w:rsid w:val="00905289"/>
    <w:rsid w:val="00905512"/>
    <w:rsid w:val="0090575D"/>
    <w:rsid w:val="009057BF"/>
    <w:rsid w:val="00906F0E"/>
    <w:rsid w:val="009070EC"/>
    <w:rsid w:val="00907203"/>
    <w:rsid w:val="009072BD"/>
    <w:rsid w:val="0090750E"/>
    <w:rsid w:val="009076E5"/>
    <w:rsid w:val="009104C4"/>
    <w:rsid w:val="00911239"/>
    <w:rsid w:val="009121CB"/>
    <w:rsid w:val="00913362"/>
    <w:rsid w:val="00913E31"/>
    <w:rsid w:val="009164D6"/>
    <w:rsid w:val="009164F8"/>
    <w:rsid w:val="009171BF"/>
    <w:rsid w:val="00917DB5"/>
    <w:rsid w:val="00920244"/>
    <w:rsid w:val="0092038D"/>
    <w:rsid w:val="0092040D"/>
    <w:rsid w:val="009208C0"/>
    <w:rsid w:val="00922359"/>
    <w:rsid w:val="00922E9A"/>
    <w:rsid w:val="00922F6F"/>
    <w:rsid w:val="00922F91"/>
    <w:rsid w:val="00923283"/>
    <w:rsid w:val="009239E9"/>
    <w:rsid w:val="00923B80"/>
    <w:rsid w:val="00923DEF"/>
    <w:rsid w:val="00924063"/>
    <w:rsid w:val="009241D8"/>
    <w:rsid w:val="00924BF3"/>
    <w:rsid w:val="00925223"/>
    <w:rsid w:val="00925B6A"/>
    <w:rsid w:val="00925D6C"/>
    <w:rsid w:val="00925F8A"/>
    <w:rsid w:val="00926445"/>
    <w:rsid w:val="00926545"/>
    <w:rsid w:val="009268A6"/>
    <w:rsid w:val="00926E43"/>
    <w:rsid w:val="00927333"/>
    <w:rsid w:val="00927334"/>
    <w:rsid w:val="00927F4D"/>
    <w:rsid w:val="009307C9"/>
    <w:rsid w:val="009328D1"/>
    <w:rsid w:val="00933336"/>
    <w:rsid w:val="00933511"/>
    <w:rsid w:val="009339FB"/>
    <w:rsid w:val="00934210"/>
    <w:rsid w:val="009352FE"/>
    <w:rsid w:val="00935A95"/>
    <w:rsid w:val="00936DDD"/>
    <w:rsid w:val="009372DA"/>
    <w:rsid w:val="009377DB"/>
    <w:rsid w:val="00937E69"/>
    <w:rsid w:val="00940A77"/>
    <w:rsid w:val="00941318"/>
    <w:rsid w:val="0094151E"/>
    <w:rsid w:val="00941700"/>
    <w:rsid w:val="00941DD1"/>
    <w:rsid w:val="00942784"/>
    <w:rsid w:val="00942980"/>
    <w:rsid w:val="00943100"/>
    <w:rsid w:val="0094331E"/>
    <w:rsid w:val="00943DFD"/>
    <w:rsid w:val="00944759"/>
    <w:rsid w:val="00944B1D"/>
    <w:rsid w:val="00944D74"/>
    <w:rsid w:val="00945197"/>
    <w:rsid w:val="00945E1F"/>
    <w:rsid w:val="009464BA"/>
    <w:rsid w:val="0094692F"/>
    <w:rsid w:val="00946C78"/>
    <w:rsid w:val="009475BD"/>
    <w:rsid w:val="00947D66"/>
    <w:rsid w:val="009501C4"/>
    <w:rsid w:val="009507A9"/>
    <w:rsid w:val="00950E3A"/>
    <w:rsid w:val="00951251"/>
    <w:rsid w:val="0095167D"/>
    <w:rsid w:val="00951D32"/>
    <w:rsid w:val="00952835"/>
    <w:rsid w:val="00952AB3"/>
    <w:rsid w:val="00952D7C"/>
    <w:rsid w:val="00953C24"/>
    <w:rsid w:val="0095486E"/>
    <w:rsid w:val="00954C98"/>
    <w:rsid w:val="00954CEC"/>
    <w:rsid w:val="00955A3D"/>
    <w:rsid w:val="00955C6B"/>
    <w:rsid w:val="00956170"/>
    <w:rsid w:val="00956760"/>
    <w:rsid w:val="00960520"/>
    <w:rsid w:val="009606F4"/>
    <w:rsid w:val="00960F0B"/>
    <w:rsid w:val="00960F95"/>
    <w:rsid w:val="00961087"/>
    <w:rsid w:val="009610B9"/>
    <w:rsid w:val="00961D31"/>
    <w:rsid w:val="00962989"/>
    <w:rsid w:val="00962992"/>
    <w:rsid w:val="009642A7"/>
    <w:rsid w:val="00964A50"/>
    <w:rsid w:val="00964BCC"/>
    <w:rsid w:val="00964C8D"/>
    <w:rsid w:val="0096567A"/>
    <w:rsid w:val="009665DE"/>
    <w:rsid w:val="0096700B"/>
    <w:rsid w:val="009672FF"/>
    <w:rsid w:val="00967F16"/>
    <w:rsid w:val="00970782"/>
    <w:rsid w:val="0097228C"/>
    <w:rsid w:val="0097244B"/>
    <w:rsid w:val="009726A5"/>
    <w:rsid w:val="009726E6"/>
    <w:rsid w:val="00972AE2"/>
    <w:rsid w:val="00973126"/>
    <w:rsid w:val="009748B2"/>
    <w:rsid w:val="00974C90"/>
    <w:rsid w:val="00976156"/>
    <w:rsid w:val="009764E8"/>
    <w:rsid w:val="00976965"/>
    <w:rsid w:val="0097778E"/>
    <w:rsid w:val="00977B94"/>
    <w:rsid w:val="0098019F"/>
    <w:rsid w:val="00980C7B"/>
    <w:rsid w:val="00980EB1"/>
    <w:rsid w:val="0098194A"/>
    <w:rsid w:val="00982D8A"/>
    <w:rsid w:val="00983206"/>
    <w:rsid w:val="0098333D"/>
    <w:rsid w:val="00983FA8"/>
    <w:rsid w:val="009843D6"/>
    <w:rsid w:val="00984418"/>
    <w:rsid w:val="00984B9A"/>
    <w:rsid w:val="00985201"/>
    <w:rsid w:val="0098534A"/>
    <w:rsid w:val="009858E0"/>
    <w:rsid w:val="00985AA6"/>
    <w:rsid w:val="00986063"/>
    <w:rsid w:val="00986202"/>
    <w:rsid w:val="00986223"/>
    <w:rsid w:val="00986CF0"/>
    <w:rsid w:val="00986EEE"/>
    <w:rsid w:val="009876CB"/>
    <w:rsid w:val="00987B5B"/>
    <w:rsid w:val="00987C33"/>
    <w:rsid w:val="0099163D"/>
    <w:rsid w:val="00992834"/>
    <w:rsid w:val="00992AE2"/>
    <w:rsid w:val="00994F0B"/>
    <w:rsid w:val="00995FE4"/>
    <w:rsid w:val="009960B3"/>
    <w:rsid w:val="00997CF2"/>
    <w:rsid w:val="009A019D"/>
    <w:rsid w:val="009A0B24"/>
    <w:rsid w:val="009A0C6B"/>
    <w:rsid w:val="009A14FD"/>
    <w:rsid w:val="009A16E7"/>
    <w:rsid w:val="009A1898"/>
    <w:rsid w:val="009A2187"/>
    <w:rsid w:val="009A290C"/>
    <w:rsid w:val="009A3279"/>
    <w:rsid w:val="009A3531"/>
    <w:rsid w:val="009A36D6"/>
    <w:rsid w:val="009A3846"/>
    <w:rsid w:val="009A3881"/>
    <w:rsid w:val="009A460B"/>
    <w:rsid w:val="009A4CE3"/>
    <w:rsid w:val="009A550E"/>
    <w:rsid w:val="009A6272"/>
    <w:rsid w:val="009A6A66"/>
    <w:rsid w:val="009A6E72"/>
    <w:rsid w:val="009A6EA8"/>
    <w:rsid w:val="009A70ED"/>
    <w:rsid w:val="009A72FB"/>
    <w:rsid w:val="009A7C43"/>
    <w:rsid w:val="009A7F37"/>
    <w:rsid w:val="009B0D3F"/>
    <w:rsid w:val="009B175F"/>
    <w:rsid w:val="009B3D97"/>
    <w:rsid w:val="009B4133"/>
    <w:rsid w:val="009B4A3E"/>
    <w:rsid w:val="009B4A9F"/>
    <w:rsid w:val="009B4E61"/>
    <w:rsid w:val="009B5D5B"/>
    <w:rsid w:val="009B5D97"/>
    <w:rsid w:val="009B6582"/>
    <w:rsid w:val="009B736D"/>
    <w:rsid w:val="009B7A12"/>
    <w:rsid w:val="009B7B35"/>
    <w:rsid w:val="009C0807"/>
    <w:rsid w:val="009C110B"/>
    <w:rsid w:val="009C3B99"/>
    <w:rsid w:val="009C4253"/>
    <w:rsid w:val="009C50F6"/>
    <w:rsid w:val="009C5306"/>
    <w:rsid w:val="009C541A"/>
    <w:rsid w:val="009C65FC"/>
    <w:rsid w:val="009C6887"/>
    <w:rsid w:val="009C70F9"/>
    <w:rsid w:val="009D1649"/>
    <w:rsid w:val="009D1DB4"/>
    <w:rsid w:val="009D2A92"/>
    <w:rsid w:val="009D2E71"/>
    <w:rsid w:val="009D3C14"/>
    <w:rsid w:val="009D3CEC"/>
    <w:rsid w:val="009D3DAE"/>
    <w:rsid w:val="009D428F"/>
    <w:rsid w:val="009D4DA2"/>
    <w:rsid w:val="009D51C1"/>
    <w:rsid w:val="009E07DC"/>
    <w:rsid w:val="009E25AE"/>
    <w:rsid w:val="009E2812"/>
    <w:rsid w:val="009E29DB"/>
    <w:rsid w:val="009E357E"/>
    <w:rsid w:val="009E3AF5"/>
    <w:rsid w:val="009E3C42"/>
    <w:rsid w:val="009E446A"/>
    <w:rsid w:val="009E4BBF"/>
    <w:rsid w:val="009E58B5"/>
    <w:rsid w:val="009E5B49"/>
    <w:rsid w:val="009E6348"/>
    <w:rsid w:val="009E6625"/>
    <w:rsid w:val="009E6744"/>
    <w:rsid w:val="009E6A15"/>
    <w:rsid w:val="009E6FC8"/>
    <w:rsid w:val="009E7445"/>
    <w:rsid w:val="009E74FD"/>
    <w:rsid w:val="009E78AB"/>
    <w:rsid w:val="009F04D7"/>
    <w:rsid w:val="009F05DA"/>
    <w:rsid w:val="009F0B4E"/>
    <w:rsid w:val="009F0E0D"/>
    <w:rsid w:val="009F1AFF"/>
    <w:rsid w:val="009F1C91"/>
    <w:rsid w:val="009F1E72"/>
    <w:rsid w:val="009F2B18"/>
    <w:rsid w:val="009F2E63"/>
    <w:rsid w:val="009F375C"/>
    <w:rsid w:val="009F38C2"/>
    <w:rsid w:val="009F3992"/>
    <w:rsid w:val="009F3B23"/>
    <w:rsid w:val="009F3F71"/>
    <w:rsid w:val="009F4250"/>
    <w:rsid w:val="009F4700"/>
    <w:rsid w:val="009F47D0"/>
    <w:rsid w:val="009F4E31"/>
    <w:rsid w:val="009F500F"/>
    <w:rsid w:val="009F5216"/>
    <w:rsid w:val="009F55E0"/>
    <w:rsid w:val="009F5AB6"/>
    <w:rsid w:val="009F5C03"/>
    <w:rsid w:val="009F7553"/>
    <w:rsid w:val="009F7C02"/>
    <w:rsid w:val="00A0014A"/>
    <w:rsid w:val="00A00187"/>
    <w:rsid w:val="00A00678"/>
    <w:rsid w:val="00A00731"/>
    <w:rsid w:val="00A00AEE"/>
    <w:rsid w:val="00A00E91"/>
    <w:rsid w:val="00A0151B"/>
    <w:rsid w:val="00A01564"/>
    <w:rsid w:val="00A02B70"/>
    <w:rsid w:val="00A02D5B"/>
    <w:rsid w:val="00A02E79"/>
    <w:rsid w:val="00A03668"/>
    <w:rsid w:val="00A039F8"/>
    <w:rsid w:val="00A03BC1"/>
    <w:rsid w:val="00A047F3"/>
    <w:rsid w:val="00A05437"/>
    <w:rsid w:val="00A05503"/>
    <w:rsid w:val="00A05B88"/>
    <w:rsid w:val="00A075D0"/>
    <w:rsid w:val="00A10465"/>
    <w:rsid w:val="00A10B92"/>
    <w:rsid w:val="00A110BA"/>
    <w:rsid w:val="00A126FE"/>
    <w:rsid w:val="00A12C73"/>
    <w:rsid w:val="00A13108"/>
    <w:rsid w:val="00A1394A"/>
    <w:rsid w:val="00A14053"/>
    <w:rsid w:val="00A153B0"/>
    <w:rsid w:val="00A1626D"/>
    <w:rsid w:val="00A1665E"/>
    <w:rsid w:val="00A17199"/>
    <w:rsid w:val="00A20662"/>
    <w:rsid w:val="00A20685"/>
    <w:rsid w:val="00A20F79"/>
    <w:rsid w:val="00A2101A"/>
    <w:rsid w:val="00A211B3"/>
    <w:rsid w:val="00A2192E"/>
    <w:rsid w:val="00A22034"/>
    <w:rsid w:val="00A22070"/>
    <w:rsid w:val="00A22349"/>
    <w:rsid w:val="00A22986"/>
    <w:rsid w:val="00A22C3F"/>
    <w:rsid w:val="00A23598"/>
    <w:rsid w:val="00A2445D"/>
    <w:rsid w:val="00A249E1"/>
    <w:rsid w:val="00A26159"/>
    <w:rsid w:val="00A26683"/>
    <w:rsid w:val="00A268DE"/>
    <w:rsid w:val="00A30040"/>
    <w:rsid w:val="00A31117"/>
    <w:rsid w:val="00A321F9"/>
    <w:rsid w:val="00A32AA1"/>
    <w:rsid w:val="00A3364F"/>
    <w:rsid w:val="00A338B6"/>
    <w:rsid w:val="00A338E3"/>
    <w:rsid w:val="00A33C96"/>
    <w:rsid w:val="00A3431F"/>
    <w:rsid w:val="00A34B35"/>
    <w:rsid w:val="00A35150"/>
    <w:rsid w:val="00A351C6"/>
    <w:rsid w:val="00A3533F"/>
    <w:rsid w:val="00A35FA6"/>
    <w:rsid w:val="00A363A9"/>
    <w:rsid w:val="00A3664D"/>
    <w:rsid w:val="00A37460"/>
    <w:rsid w:val="00A37BAB"/>
    <w:rsid w:val="00A401F1"/>
    <w:rsid w:val="00A40369"/>
    <w:rsid w:val="00A407D5"/>
    <w:rsid w:val="00A4087F"/>
    <w:rsid w:val="00A40E2D"/>
    <w:rsid w:val="00A40E3B"/>
    <w:rsid w:val="00A41914"/>
    <w:rsid w:val="00A42043"/>
    <w:rsid w:val="00A42E72"/>
    <w:rsid w:val="00A43A9F"/>
    <w:rsid w:val="00A43FAB"/>
    <w:rsid w:val="00A44196"/>
    <w:rsid w:val="00A448CF"/>
    <w:rsid w:val="00A44C87"/>
    <w:rsid w:val="00A44F48"/>
    <w:rsid w:val="00A454D2"/>
    <w:rsid w:val="00A45788"/>
    <w:rsid w:val="00A45A32"/>
    <w:rsid w:val="00A45C92"/>
    <w:rsid w:val="00A46A5B"/>
    <w:rsid w:val="00A47162"/>
    <w:rsid w:val="00A471D3"/>
    <w:rsid w:val="00A472AA"/>
    <w:rsid w:val="00A474CF"/>
    <w:rsid w:val="00A4766F"/>
    <w:rsid w:val="00A478EA"/>
    <w:rsid w:val="00A5005B"/>
    <w:rsid w:val="00A50778"/>
    <w:rsid w:val="00A51A02"/>
    <w:rsid w:val="00A51A48"/>
    <w:rsid w:val="00A51B3D"/>
    <w:rsid w:val="00A528FA"/>
    <w:rsid w:val="00A52B79"/>
    <w:rsid w:val="00A52E50"/>
    <w:rsid w:val="00A53112"/>
    <w:rsid w:val="00A5357D"/>
    <w:rsid w:val="00A53F13"/>
    <w:rsid w:val="00A5475B"/>
    <w:rsid w:val="00A5483F"/>
    <w:rsid w:val="00A54A34"/>
    <w:rsid w:val="00A54DF7"/>
    <w:rsid w:val="00A5583E"/>
    <w:rsid w:val="00A55B14"/>
    <w:rsid w:val="00A55EF6"/>
    <w:rsid w:val="00A5606A"/>
    <w:rsid w:val="00A565C4"/>
    <w:rsid w:val="00A56D76"/>
    <w:rsid w:val="00A57328"/>
    <w:rsid w:val="00A57415"/>
    <w:rsid w:val="00A57542"/>
    <w:rsid w:val="00A60B96"/>
    <w:rsid w:val="00A61A83"/>
    <w:rsid w:val="00A6303A"/>
    <w:rsid w:val="00A63D09"/>
    <w:rsid w:val="00A64488"/>
    <w:rsid w:val="00A6679A"/>
    <w:rsid w:val="00A668B0"/>
    <w:rsid w:val="00A66E11"/>
    <w:rsid w:val="00A66F94"/>
    <w:rsid w:val="00A67421"/>
    <w:rsid w:val="00A67DEF"/>
    <w:rsid w:val="00A67EED"/>
    <w:rsid w:val="00A709E2"/>
    <w:rsid w:val="00A70E04"/>
    <w:rsid w:val="00A717BD"/>
    <w:rsid w:val="00A721D0"/>
    <w:rsid w:val="00A724F6"/>
    <w:rsid w:val="00A731D2"/>
    <w:rsid w:val="00A73555"/>
    <w:rsid w:val="00A73581"/>
    <w:rsid w:val="00A736FE"/>
    <w:rsid w:val="00A73D76"/>
    <w:rsid w:val="00A74214"/>
    <w:rsid w:val="00A74E3D"/>
    <w:rsid w:val="00A75E73"/>
    <w:rsid w:val="00A75F04"/>
    <w:rsid w:val="00A7624E"/>
    <w:rsid w:val="00A766E6"/>
    <w:rsid w:val="00A76E16"/>
    <w:rsid w:val="00A777A2"/>
    <w:rsid w:val="00A777DA"/>
    <w:rsid w:val="00A80825"/>
    <w:rsid w:val="00A82B41"/>
    <w:rsid w:val="00A8312B"/>
    <w:rsid w:val="00A83C49"/>
    <w:rsid w:val="00A840B0"/>
    <w:rsid w:val="00A841E0"/>
    <w:rsid w:val="00A8429B"/>
    <w:rsid w:val="00A849CF"/>
    <w:rsid w:val="00A84E6F"/>
    <w:rsid w:val="00A850A6"/>
    <w:rsid w:val="00A8577B"/>
    <w:rsid w:val="00A859B1"/>
    <w:rsid w:val="00A85A75"/>
    <w:rsid w:val="00A86021"/>
    <w:rsid w:val="00A866B1"/>
    <w:rsid w:val="00A86F03"/>
    <w:rsid w:val="00A86FC6"/>
    <w:rsid w:val="00A90343"/>
    <w:rsid w:val="00A90FC4"/>
    <w:rsid w:val="00A9134E"/>
    <w:rsid w:val="00A9202A"/>
    <w:rsid w:val="00A93285"/>
    <w:rsid w:val="00A93825"/>
    <w:rsid w:val="00A93A5F"/>
    <w:rsid w:val="00A93C52"/>
    <w:rsid w:val="00A93E55"/>
    <w:rsid w:val="00A944D1"/>
    <w:rsid w:val="00A94E18"/>
    <w:rsid w:val="00A94ED6"/>
    <w:rsid w:val="00A9656F"/>
    <w:rsid w:val="00A96A3F"/>
    <w:rsid w:val="00A975F3"/>
    <w:rsid w:val="00A9779F"/>
    <w:rsid w:val="00AA0A4B"/>
    <w:rsid w:val="00AA118C"/>
    <w:rsid w:val="00AA2165"/>
    <w:rsid w:val="00AA27CB"/>
    <w:rsid w:val="00AA2FEA"/>
    <w:rsid w:val="00AA3484"/>
    <w:rsid w:val="00AA38C4"/>
    <w:rsid w:val="00AA3F6D"/>
    <w:rsid w:val="00AA44AE"/>
    <w:rsid w:val="00AA4BFA"/>
    <w:rsid w:val="00AA63AE"/>
    <w:rsid w:val="00AA685E"/>
    <w:rsid w:val="00AA7630"/>
    <w:rsid w:val="00AA7AA0"/>
    <w:rsid w:val="00AA7C0F"/>
    <w:rsid w:val="00AA7C77"/>
    <w:rsid w:val="00AA7DD1"/>
    <w:rsid w:val="00AB0CD7"/>
    <w:rsid w:val="00AB21F7"/>
    <w:rsid w:val="00AB2262"/>
    <w:rsid w:val="00AB283C"/>
    <w:rsid w:val="00AB2EC1"/>
    <w:rsid w:val="00AB3807"/>
    <w:rsid w:val="00AB38C2"/>
    <w:rsid w:val="00AB3CE5"/>
    <w:rsid w:val="00AB4A39"/>
    <w:rsid w:val="00AB53DB"/>
    <w:rsid w:val="00AB614F"/>
    <w:rsid w:val="00AB6C4D"/>
    <w:rsid w:val="00AB709C"/>
    <w:rsid w:val="00AB7BE3"/>
    <w:rsid w:val="00AC0892"/>
    <w:rsid w:val="00AC2DC8"/>
    <w:rsid w:val="00AC3AA1"/>
    <w:rsid w:val="00AC456D"/>
    <w:rsid w:val="00AC4986"/>
    <w:rsid w:val="00AC4DA6"/>
    <w:rsid w:val="00AC5500"/>
    <w:rsid w:val="00AC56C1"/>
    <w:rsid w:val="00AC5C8F"/>
    <w:rsid w:val="00AC5F51"/>
    <w:rsid w:val="00AC5F84"/>
    <w:rsid w:val="00AC70E5"/>
    <w:rsid w:val="00AC7B12"/>
    <w:rsid w:val="00AD058C"/>
    <w:rsid w:val="00AD1239"/>
    <w:rsid w:val="00AD133B"/>
    <w:rsid w:val="00AD23EC"/>
    <w:rsid w:val="00AD371F"/>
    <w:rsid w:val="00AD39C4"/>
    <w:rsid w:val="00AD4452"/>
    <w:rsid w:val="00AD4714"/>
    <w:rsid w:val="00AD491C"/>
    <w:rsid w:val="00AD4CA9"/>
    <w:rsid w:val="00AD5B47"/>
    <w:rsid w:val="00AD66F6"/>
    <w:rsid w:val="00AD68BF"/>
    <w:rsid w:val="00AD6DDE"/>
    <w:rsid w:val="00AD75E4"/>
    <w:rsid w:val="00AE0B88"/>
    <w:rsid w:val="00AE1F6B"/>
    <w:rsid w:val="00AE2621"/>
    <w:rsid w:val="00AE2AF9"/>
    <w:rsid w:val="00AE2D14"/>
    <w:rsid w:val="00AE4BE9"/>
    <w:rsid w:val="00AE4FBD"/>
    <w:rsid w:val="00AE506A"/>
    <w:rsid w:val="00AE50D1"/>
    <w:rsid w:val="00AE54BD"/>
    <w:rsid w:val="00AE5A0B"/>
    <w:rsid w:val="00AE5F75"/>
    <w:rsid w:val="00AE6472"/>
    <w:rsid w:val="00AE64E4"/>
    <w:rsid w:val="00AE6B4D"/>
    <w:rsid w:val="00AE6ED6"/>
    <w:rsid w:val="00AE78E8"/>
    <w:rsid w:val="00AE797D"/>
    <w:rsid w:val="00AF0449"/>
    <w:rsid w:val="00AF0875"/>
    <w:rsid w:val="00AF0F48"/>
    <w:rsid w:val="00AF1F9C"/>
    <w:rsid w:val="00AF26BD"/>
    <w:rsid w:val="00AF2F5E"/>
    <w:rsid w:val="00AF3458"/>
    <w:rsid w:val="00AF35EE"/>
    <w:rsid w:val="00AF3774"/>
    <w:rsid w:val="00AF4265"/>
    <w:rsid w:val="00AF4524"/>
    <w:rsid w:val="00AF4EFD"/>
    <w:rsid w:val="00AF5A00"/>
    <w:rsid w:val="00AF5AE3"/>
    <w:rsid w:val="00AF6072"/>
    <w:rsid w:val="00AF61B7"/>
    <w:rsid w:val="00AF6441"/>
    <w:rsid w:val="00AF65F1"/>
    <w:rsid w:val="00AF69F5"/>
    <w:rsid w:val="00AF7F4D"/>
    <w:rsid w:val="00B00EB6"/>
    <w:rsid w:val="00B01696"/>
    <w:rsid w:val="00B01BCB"/>
    <w:rsid w:val="00B0327F"/>
    <w:rsid w:val="00B03EC8"/>
    <w:rsid w:val="00B040E3"/>
    <w:rsid w:val="00B04BAC"/>
    <w:rsid w:val="00B04CB2"/>
    <w:rsid w:val="00B05A38"/>
    <w:rsid w:val="00B066C7"/>
    <w:rsid w:val="00B06F6A"/>
    <w:rsid w:val="00B076E5"/>
    <w:rsid w:val="00B07CFB"/>
    <w:rsid w:val="00B102C5"/>
    <w:rsid w:val="00B102DB"/>
    <w:rsid w:val="00B1041C"/>
    <w:rsid w:val="00B107A0"/>
    <w:rsid w:val="00B10926"/>
    <w:rsid w:val="00B10ACA"/>
    <w:rsid w:val="00B10D97"/>
    <w:rsid w:val="00B12175"/>
    <w:rsid w:val="00B1226B"/>
    <w:rsid w:val="00B13923"/>
    <w:rsid w:val="00B13BAD"/>
    <w:rsid w:val="00B14A04"/>
    <w:rsid w:val="00B14C3A"/>
    <w:rsid w:val="00B15181"/>
    <w:rsid w:val="00B152AB"/>
    <w:rsid w:val="00B1534C"/>
    <w:rsid w:val="00B1568D"/>
    <w:rsid w:val="00B15B2D"/>
    <w:rsid w:val="00B15B5E"/>
    <w:rsid w:val="00B15BC5"/>
    <w:rsid w:val="00B15E08"/>
    <w:rsid w:val="00B16184"/>
    <w:rsid w:val="00B1619A"/>
    <w:rsid w:val="00B16C19"/>
    <w:rsid w:val="00B16FEB"/>
    <w:rsid w:val="00B1762B"/>
    <w:rsid w:val="00B17993"/>
    <w:rsid w:val="00B17F98"/>
    <w:rsid w:val="00B20153"/>
    <w:rsid w:val="00B20229"/>
    <w:rsid w:val="00B211EC"/>
    <w:rsid w:val="00B2480E"/>
    <w:rsid w:val="00B24ACF"/>
    <w:rsid w:val="00B25DA0"/>
    <w:rsid w:val="00B25EC9"/>
    <w:rsid w:val="00B26B93"/>
    <w:rsid w:val="00B27FD2"/>
    <w:rsid w:val="00B30450"/>
    <w:rsid w:val="00B316E7"/>
    <w:rsid w:val="00B31F0F"/>
    <w:rsid w:val="00B31F86"/>
    <w:rsid w:val="00B32054"/>
    <w:rsid w:val="00B326F9"/>
    <w:rsid w:val="00B3289C"/>
    <w:rsid w:val="00B329C1"/>
    <w:rsid w:val="00B32F1E"/>
    <w:rsid w:val="00B33528"/>
    <w:rsid w:val="00B34393"/>
    <w:rsid w:val="00B34F0F"/>
    <w:rsid w:val="00B35BAE"/>
    <w:rsid w:val="00B36C7E"/>
    <w:rsid w:val="00B37022"/>
    <w:rsid w:val="00B377FB"/>
    <w:rsid w:val="00B40AF7"/>
    <w:rsid w:val="00B41445"/>
    <w:rsid w:val="00B41A95"/>
    <w:rsid w:val="00B4243F"/>
    <w:rsid w:val="00B424DA"/>
    <w:rsid w:val="00B4312F"/>
    <w:rsid w:val="00B43B35"/>
    <w:rsid w:val="00B44056"/>
    <w:rsid w:val="00B44622"/>
    <w:rsid w:val="00B44AC8"/>
    <w:rsid w:val="00B44E4D"/>
    <w:rsid w:val="00B45D3A"/>
    <w:rsid w:val="00B463DB"/>
    <w:rsid w:val="00B46679"/>
    <w:rsid w:val="00B466D5"/>
    <w:rsid w:val="00B46A9B"/>
    <w:rsid w:val="00B47613"/>
    <w:rsid w:val="00B47639"/>
    <w:rsid w:val="00B50802"/>
    <w:rsid w:val="00B51B28"/>
    <w:rsid w:val="00B53428"/>
    <w:rsid w:val="00B53BF1"/>
    <w:rsid w:val="00B5442E"/>
    <w:rsid w:val="00B54780"/>
    <w:rsid w:val="00B55FC7"/>
    <w:rsid w:val="00B5656C"/>
    <w:rsid w:val="00B565DF"/>
    <w:rsid w:val="00B56AD8"/>
    <w:rsid w:val="00B56F5D"/>
    <w:rsid w:val="00B570A1"/>
    <w:rsid w:val="00B575F2"/>
    <w:rsid w:val="00B5799C"/>
    <w:rsid w:val="00B57FF3"/>
    <w:rsid w:val="00B60145"/>
    <w:rsid w:val="00B60321"/>
    <w:rsid w:val="00B60EA8"/>
    <w:rsid w:val="00B610B5"/>
    <w:rsid w:val="00B62169"/>
    <w:rsid w:val="00B6309C"/>
    <w:rsid w:val="00B63D69"/>
    <w:rsid w:val="00B63F67"/>
    <w:rsid w:val="00B640B1"/>
    <w:rsid w:val="00B6438D"/>
    <w:rsid w:val="00B6498F"/>
    <w:rsid w:val="00B64CDF"/>
    <w:rsid w:val="00B650D7"/>
    <w:rsid w:val="00B65203"/>
    <w:rsid w:val="00B65CE5"/>
    <w:rsid w:val="00B66371"/>
    <w:rsid w:val="00B66BA1"/>
    <w:rsid w:val="00B67016"/>
    <w:rsid w:val="00B67219"/>
    <w:rsid w:val="00B6781D"/>
    <w:rsid w:val="00B67B5A"/>
    <w:rsid w:val="00B705CD"/>
    <w:rsid w:val="00B72050"/>
    <w:rsid w:val="00B727FE"/>
    <w:rsid w:val="00B735E2"/>
    <w:rsid w:val="00B73A9E"/>
    <w:rsid w:val="00B74C9F"/>
    <w:rsid w:val="00B75183"/>
    <w:rsid w:val="00B75973"/>
    <w:rsid w:val="00B76730"/>
    <w:rsid w:val="00B77725"/>
    <w:rsid w:val="00B77729"/>
    <w:rsid w:val="00B801E2"/>
    <w:rsid w:val="00B80731"/>
    <w:rsid w:val="00B80BEE"/>
    <w:rsid w:val="00B80E45"/>
    <w:rsid w:val="00B81132"/>
    <w:rsid w:val="00B811C0"/>
    <w:rsid w:val="00B81DFF"/>
    <w:rsid w:val="00B82901"/>
    <w:rsid w:val="00B83309"/>
    <w:rsid w:val="00B83AD5"/>
    <w:rsid w:val="00B83ED1"/>
    <w:rsid w:val="00B8433D"/>
    <w:rsid w:val="00B84968"/>
    <w:rsid w:val="00B84DC9"/>
    <w:rsid w:val="00B84F68"/>
    <w:rsid w:val="00B86B01"/>
    <w:rsid w:val="00B878F5"/>
    <w:rsid w:val="00B87C92"/>
    <w:rsid w:val="00B87CF9"/>
    <w:rsid w:val="00B9088A"/>
    <w:rsid w:val="00B90C7A"/>
    <w:rsid w:val="00B90CDB"/>
    <w:rsid w:val="00B91184"/>
    <w:rsid w:val="00B9140C"/>
    <w:rsid w:val="00B915BD"/>
    <w:rsid w:val="00B91E53"/>
    <w:rsid w:val="00B92788"/>
    <w:rsid w:val="00B9297A"/>
    <w:rsid w:val="00B92EBB"/>
    <w:rsid w:val="00B93117"/>
    <w:rsid w:val="00B94654"/>
    <w:rsid w:val="00B94FFF"/>
    <w:rsid w:val="00B956E3"/>
    <w:rsid w:val="00B95DB9"/>
    <w:rsid w:val="00B95DF9"/>
    <w:rsid w:val="00B95F7E"/>
    <w:rsid w:val="00B95F8B"/>
    <w:rsid w:val="00B97B9E"/>
    <w:rsid w:val="00BA03D6"/>
    <w:rsid w:val="00BA0439"/>
    <w:rsid w:val="00BA0861"/>
    <w:rsid w:val="00BA0BAB"/>
    <w:rsid w:val="00BA0C29"/>
    <w:rsid w:val="00BA0F76"/>
    <w:rsid w:val="00BA0FB3"/>
    <w:rsid w:val="00BA1A9C"/>
    <w:rsid w:val="00BA40C9"/>
    <w:rsid w:val="00BA43EA"/>
    <w:rsid w:val="00BA46E5"/>
    <w:rsid w:val="00BA5B35"/>
    <w:rsid w:val="00BA60BC"/>
    <w:rsid w:val="00BA63F7"/>
    <w:rsid w:val="00BA6576"/>
    <w:rsid w:val="00BA6F97"/>
    <w:rsid w:val="00BA7053"/>
    <w:rsid w:val="00BA77F1"/>
    <w:rsid w:val="00BB050A"/>
    <w:rsid w:val="00BB1656"/>
    <w:rsid w:val="00BB18CB"/>
    <w:rsid w:val="00BB2085"/>
    <w:rsid w:val="00BB43F2"/>
    <w:rsid w:val="00BB4D94"/>
    <w:rsid w:val="00BB5303"/>
    <w:rsid w:val="00BB5355"/>
    <w:rsid w:val="00BB6B01"/>
    <w:rsid w:val="00BB743E"/>
    <w:rsid w:val="00BC01A1"/>
    <w:rsid w:val="00BC0E4D"/>
    <w:rsid w:val="00BC231A"/>
    <w:rsid w:val="00BC3179"/>
    <w:rsid w:val="00BC40D0"/>
    <w:rsid w:val="00BC51D0"/>
    <w:rsid w:val="00BC5BFC"/>
    <w:rsid w:val="00BC5DE8"/>
    <w:rsid w:val="00BC5F74"/>
    <w:rsid w:val="00BC6364"/>
    <w:rsid w:val="00BC6C4D"/>
    <w:rsid w:val="00BC7036"/>
    <w:rsid w:val="00BC76E4"/>
    <w:rsid w:val="00BC7CD2"/>
    <w:rsid w:val="00BD0D05"/>
    <w:rsid w:val="00BD1135"/>
    <w:rsid w:val="00BD1D42"/>
    <w:rsid w:val="00BD1F0F"/>
    <w:rsid w:val="00BD24E5"/>
    <w:rsid w:val="00BD261A"/>
    <w:rsid w:val="00BD26F8"/>
    <w:rsid w:val="00BD3313"/>
    <w:rsid w:val="00BD36A5"/>
    <w:rsid w:val="00BD384B"/>
    <w:rsid w:val="00BD5284"/>
    <w:rsid w:val="00BD5AC8"/>
    <w:rsid w:val="00BD5DCF"/>
    <w:rsid w:val="00BD5EFB"/>
    <w:rsid w:val="00BD6844"/>
    <w:rsid w:val="00BD6940"/>
    <w:rsid w:val="00BD6AF3"/>
    <w:rsid w:val="00BD7506"/>
    <w:rsid w:val="00BD7A7B"/>
    <w:rsid w:val="00BD7B3D"/>
    <w:rsid w:val="00BE0318"/>
    <w:rsid w:val="00BE03C6"/>
    <w:rsid w:val="00BE045C"/>
    <w:rsid w:val="00BE0530"/>
    <w:rsid w:val="00BE0553"/>
    <w:rsid w:val="00BE07DC"/>
    <w:rsid w:val="00BE1D04"/>
    <w:rsid w:val="00BE25DE"/>
    <w:rsid w:val="00BE2D7B"/>
    <w:rsid w:val="00BE354E"/>
    <w:rsid w:val="00BE35F3"/>
    <w:rsid w:val="00BE3EB4"/>
    <w:rsid w:val="00BE4089"/>
    <w:rsid w:val="00BE4347"/>
    <w:rsid w:val="00BE48F4"/>
    <w:rsid w:val="00BE49A9"/>
    <w:rsid w:val="00BE4B07"/>
    <w:rsid w:val="00BE5362"/>
    <w:rsid w:val="00BE56F4"/>
    <w:rsid w:val="00BE5B9A"/>
    <w:rsid w:val="00BE5D01"/>
    <w:rsid w:val="00BE6537"/>
    <w:rsid w:val="00BE7F94"/>
    <w:rsid w:val="00BF0423"/>
    <w:rsid w:val="00BF04BA"/>
    <w:rsid w:val="00BF11B2"/>
    <w:rsid w:val="00BF1A98"/>
    <w:rsid w:val="00BF22E3"/>
    <w:rsid w:val="00BF24B2"/>
    <w:rsid w:val="00BF2608"/>
    <w:rsid w:val="00BF3CAD"/>
    <w:rsid w:val="00BF3DCB"/>
    <w:rsid w:val="00BF4361"/>
    <w:rsid w:val="00BF481B"/>
    <w:rsid w:val="00BF4856"/>
    <w:rsid w:val="00BF4C27"/>
    <w:rsid w:val="00BF5208"/>
    <w:rsid w:val="00BF57E0"/>
    <w:rsid w:val="00BF5C4E"/>
    <w:rsid w:val="00BF692F"/>
    <w:rsid w:val="00BF6BD8"/>
    <w:rsid w:val="00C0099D"/>
    <w:rsid w:val="00C00C7C"/>
    <w:rsid w:val="00C00CD9"/>
    <w:rsid w:val="00C00D09"/>
    <w:rsid w:val="00C01472"/>
    <w:rsid w:val="00C017FC"/>
    <w:rsid w:val="00C02208"/>
    <w:rsid w:val="00C03DA9"/>
    <w:rsid w:val="00C05061"/>
    <w:rsid w:val="00C050F2"/>
    <w:rsid w:val="00C052F6"/>
    <w:rsid w:val="00C05BC4"/>
    <w:rsid w:val="00C06603"/>
    <w:rsid w:val="00C06756"/>
    <w:rsid w:val="00C06C83"/>
    <w:rsid w:val="00C074A1"/>
    <w:rsid w:val="00C07DC8"/>
    <w:rsid w:val="00C10003"/>
    <w:rsid w:val="00C10066"/>
    <w:rsid w:val="00C1196A"/>
    <w:rsid w:val="00C11FC1"/>
    <w:rsid w:val="00C12AA7"/>
    <w:rsid w:val="00C132B7"/>
    <w:rsid w:val="00C1371B"/>
    <w:rsid w:val="00C144DD"/>
    <w:rsid w:val="00C14CB1"/>
    <w:rsid w:val="00C14F57"/>
    <w:rsid w:val="00C15471"/>
    <w:rsid w:val="00C156E1"/>
    <w:rsid w:val="00C16189"/>
    <w:rsid w:val="00C164D3"/>
    <w:rsid w:val="00C16BB0"/>
    <w:rsid w:val="00C1783D"/>
    <w:rsid w:val="00C2013C"/>
    <w:rsid w:val="00C2035D"/>
    <w:rsid w:val="00C2126C"/>
    <w:rsid w:val="00C21BDA"/>
    <w:rsid w:val="00C2214F"/>
    <w:rsid w:val="00C22161"/>
    <w:rsid w:val="00C224AE"/>
    <w:rsid w:val="00C2284C"/>
    <w:rsid w:val="00C22895"/>
    <w:rsid w:val="00C22BE8"/>
    <w:rsid w:val="00C22ECB"/>
    <w:rsid w:val="00C22F0D"/>
    <w:rsid w:val="00C23265"/>
    <w:rsid w:val="00C23567"/>
    <w:rsid w:val="00C2381B"/>
    <w:rsid w:val="00C239FA"/>
    <w:rsid w:val="00C2467F"/>
    <w:rsid w:val="00C24A9F"/>
    <w:rsid w:val="00C24B91"/>
    <w:rsid w:val="00C250D8"/>
    <w:rsid w:val="00C25EDA"/>
    <w:rsid w:val="00C26757"/>
    <w:rsid w:val="00C26A3F"/>
    <w:rsid w:val="00C27DEB"/>
    <w:rsid w:val="00C3026C"/>
    <w:rsid w:val="00C305C0"/>
    <w:rsid w:val="00C30728"/>
    <w:rsid w:val="00C30921"/>
    <w:rsid w:val="00C30D00"/>
    <w:rsid w:val="00C311A8"/>
    <w:rsid w:val="00C31496"/>
    <w:rsid w:val="00C31671"/>
    <w:rsid w:val="00C31EA4"/>
    <w:rsid w:val="00C324C0"/>
    <w:rsid w:val="00C32C0F"/>
    <w:rsid w:val="00C332C3"/>
    <w:rsid w:val="00C332DF"/>
    <w:rsid w:val="00C33F03"/>
    <w:rsid w:val="00C34075"/>
    <w:rsid w:val="00C344A6"/>
    <w:rsid w:val="00C352D4"/>
    <w:rsid w:val="00C353FB"/>
    <w:rsid w:val="00C354D7"/>
    <w:rsid w:val="00C3660A"/>
    <w:rsid w:val="00C367A0"/>
    <w:rsid w:val="00C36BE5"/>
    <w:rsid w:val="00C37278"/>
    <w:rsid w:val="00C37294"/>
    <w:rsid w:val="00C37980"/>
    <w:rsid w:val="00C37CA6"/>
    <w:rsid w:val="00C37FB6"/>
    <w:rsid w:val="00C40334"/>
    <w:rsid w:val="00C40B89"/>
    <w:rsid w:val="00C41415"/>
    <w:rsid w:val="00C4196A"/>
    <w:rsid w:val="00C41AE0"/>
    <w:rsid w:val="00C42321"/>
    <w:rsid w:val="00C42C6D"/>
    <w:rsid w:val="00C433D0"/>
    <w:rsid w:val="00C44246"/>
    <w:rsid w:val="00C44E2A"/>
    <w:rsid w:val="00C4574D"/>
    <w:rsid w:val="00C46384"/>
    <w:rsid w:val="00C4675D"/>
    <w:rsid w:val="00C46854"/>
    <w:rsid w:val="00C4798D"/>
    <w:rsid w:val="00C479E4"/>
    <w:rsid w:val="00C47EC8"/>
    <w:rsid w:val="00C5093E"/>
    <w:rsid w:val="00C52572"/>
    <w:rsid w:val="00C52B00"/>
    <w:rsid w:val="00C531E1"/>
    <w:rsid w:val="00C53F70"/>
    <w:rsid w:val="00C5422D"/>
    <w:rsid w:val="00C54409"/>
    <w:rsid w:val="00C546C2"/>
    <w:rsid w:val="00C549C4"/>
    <w:rsid w:val="00C5500F"/>
    <w:rsid w:val="00C56425"/>
    <w:rsid w:val="00C56D3F"/>
    <w:rsid w:val="00C578D0"/>
    <w:rsid w:val="00C57914"/>
    <w:rsid w:val="00C57A07"/>
    <w:rsid w:val="00C57E1E"/>
    <w:rsid w:val="00C602F9"/>
    <w:rsid w:val="00C6056F"/>
    <w:rsid w:val="00C6131F"/>
    <w:rsid w:val="00C620EC"/>
    <w:rsid w:val="00C62AAF"/>
    <w:rsid w:val="00C63B80"/>
    <w:rsid w:val="00C63E7A"/>
    <w:rsid w:val="00C64410"/>
    <w:rsid w:val="00C64458"/>
    <w:rsid w:val="00C64F36"/>
    <w:rsid w:val="00C65E7E"/>
    <w:rsid w:val="00C6604E"/>
    <w:rsid w:val="00C6609D"/>
    <w:rsid w:val="00C66B7B"/>
    <w:rsid w:val="00C67184"/>
    <w:rsid w:val="00C67227"/>
    <w:rsid w:val="00C70415"/>
    <w:rsid w:val="00C7041D"/>
    <w:rsid w:val="00C707CD"/>
    <w:rsid w:val="00C721D0"/>
    <w:rsid w:val="00C727D0"/>
    <w:rsid w:val="00C72B30"/>
    <w:rsid w:val="00C72C0F"/>
    <w:rsid w:val="00C73337"/>
    <w:rsid w:val="00C7379B"/>
    <w:rsid w:val="00C73A61"/>
    <w:rsid w:val="00C743DC"/>
    <w:rsid w:val="00C74E7C"/>
    <w:rsid w:val="00C750B5"/>
    <w:rsid w:val="00C750E6"/>
    <w:rsid w:val="00C752CD"/>
    <w:rsid w:val="00C7616C"/>
    <w:rsid w:val="00C7619B"/>
    <w:rsid w:val="00C77145"/>
    <w:rsid w:val="00C771D0"/>
    <w:rsid w:val="00C7766A"/>
    <w:rsid w:val="00C80A59"/>
    <w:rsid w:val="00C81157"/>
    <w:rsid w:val="00C81A9D"/>
    <w:rsid w:val="00C81CB8"/>
    <w:rsid w:val="00C8377E"/>
    <w:rsid w:val="00C85903"/>
    <w:rsid w:val="00C85B73"/>
    <w:rsid w:val="00C86647"/>
    <w:rsid w:val="00C86691"/>
    <w:rsid w:val="00C86C08"/>
    <w:rsid w:val="00C87AEE"/>
    <w:rsid w:val="00C90511"/>
    <w:rsid w:val="00C90A0A"/>
    <w:rsid w:val="00C90F42"/>
    <w:rsid w:val="00C91AC1"/>
    <w:rsid w:val="00C924BC"/>
    <w:rsid w:val="00C924D0"/>
    <w:rsid w:val="00C9284C"/>
    <w:rsid w:val="00C92B93"/>
    <w:rsid w:val="00C92BD1"/>
    <w:rsid w:val="00C944E2"/>
    <w:rsid w:val="00C945FA"/>
    <w:rsid w:val="00C9463B"/>
    <w:rsid w:val="00C953A4"/>
    <w:rsid w:val="00C957A9"/>
    <w:rsid w:val="00C95B4B"/>
    <w:rsid w:val="00C95CC8"/>
    <w:rsid w:val="00C95ED1"/>
    <w:rsid w:val="00C96F88"/>
    <w:rsid w:val="00C96FF8"/>
    <w:rsid w:val="00C979D4"/>
    <w:rsid w:val="00C97D12"/>
    <w:rsid w:val="00CA06B1"/>
    <w:rsid w:val="00CA0C32"/>
    <w:rsid w:val="00CA127D"/>
    <w:rsid w:val="00CA1418"/>
    <w:rsid w:val="00CA2EE2"/>
    <w:rsid w:val="00CA3FE5"/>
    <w:rsid w:val="00CA443E"/>
    <w:rsid w:val="00CA4534"/>
    <w:rsid w:val="00CA492A"/>
    <w:rsid w:val="00CA4AA6"/>
    <w:rsid w:val="00CA5668"/>
    <w:rsid w:val="00CA5768"/>
    <w:rsid w:val="00CA610F"/>
    <w:rsid w:val="00CA611A"/>
    <w:rsid w:val="00CA6522"/>
    <w:rsid w:val="00CA653E"/>
    <w:rsid w:val="00CA6BD7"/>
    <w:rsid w:val="00CA6FA5"/>
    <w:rsid w:val="00CA730D"/>
    <w:rsid w:val="00CA7E85"/>
    <w:rsid w:val="00CB0234"/>
    <w:rsid w:val="00CB0411"/>
    <w:rsid w:val="00CB049D"/>
    <w:rsid w:val="00CB1A41"/>
    <w:rsid w:val="00CB2E7C"/>
    <w:rsid w:val="00CB34D5"/>
    <w:rsid w:val="00CB5123"/>
    <w:rsid w:val="00CB56FC"/>
    <w:rsid w:val="00CB5A9F"/>
    <w:rsid w:val="00CB5FB8"/>
    <w:rsid w:val="00CB660B"/>
    <w:rsid w:val="00CB6B3B"/>
    <w:rsid w:val="00CB7E00"/>
    <w:rsid w:val="00CC0196"/>
    <w:rsid w:val="00CC044A"/>
    <w:rsid w:val="00CC1920"/>
    <w:rsid w:val="00CC1FA3"/>
    <w:rsid w:val="00CC20FB"/>
    <w:rsid w:val="00CC2C9F"/>
    <w:rsid w:val="00CC3248"/>
    <w:rsid w:val="00CC3B4B"/>
    <w:rsid w:val="00CC4385"/>
    <w:rsid w:val="00CC4C2C"/>
    <w:rsid w:val="00CC5402"/>
    <w:rsid w:val="00CC5F65"/>
    <w:rsid w:val="00CC62E0"/>
    <w:rsid w:val="00CC6345"/>
    <w:rsid w:val="00CC64A2"/>
    <w:rsid w:val="00CC6F62"/>
    <w:rsid w:val="00CC734D"/>
    <w:rsid w:val="00CC7C1D"/>
    <w:rsid w:val="00CD0172"/>
    <w:rsid w:val="00CD1709"/>
    <w:rsid w:val="00CD1E07"/>
    <w:rsid w:val="00CD2AE5"/>
    <w:rsid w:val="00CD3798"/>
    <w:rsid w:val="00CD3814"/>
    <w:rsid w:val="00CD3DA8"/>
    <w:rsid w:val="00CD4033"/>
    <w:rsid w:val="00CD519E"/>
    <w:rsid w:val="00CD5757"/>
    <w:rsid w:val="00CD5783"/>
    <w:rsid w:val="00CD59AC"/>
    <w:rsid w:val="00CD5F6B"/>
    <w:rsid w:val="00CD63CD"/>
    <w:rsid w:val="00CD6D27"/>
    <w:rsid w:val="00CE11F4"/>
    <w:rsid w:val="00CE12F3"/>
    <w:rsid w:val="00CE1354"/>
    <w:rsid w:val="00CE17C3"/>
    <w:rsid w:val="00CE18E5"/>
    <w:rsid w:val="00CE194E"/>
    <w:rsid w:val="00CE2E6C"/>
    <w:rsid w:val="00CE31B4"/>
    <w:rsid w:val="00CE3C51"/>
    <w:rsid w:val="00CE5363"/>
    <w:rsid w:val="00CE5C25"/>
    <w:rsid w:val="00CE620C"/>
    <w:rsid w:val="00CE63A2"/>
    <w:rsid w:val="00CE70CB"/>
    <w:rsid w:val="00CF127D"/>
    <w:rsid w:val="00CF1B0A"/>
    <w:rsid w:val="00CF1E3E"/>
    <w:rsid w:val="00CF1F10"/>
    <w:rsid w:val="00CF20DE"/>
    <w:rsid w:val="00CF2189"/>
    <w:rsid w:val="00CF2962"/>
    <w:rsid w:val="00CF2AB5"/>
    <w:rsid w:val="00CF2F45"/>
    <w:rsid w:val="00CF32F1"/>
    <w:rsid w:val="00CF3755"/>
    <w:rsid w:val="00CF379A"/>
    <w:rsid w:val="00CF3A33"/>
    <w:rsid w:val="00CF42CE"/>
    <w:rsid w:val="00CF46F3"/>
    <w:rsid w:val="00CF4C20"/>
    <w:rsid w:val="00CF57C6"/>
    <w:rsid w:val="00CF6A3C"/>
    <w:rsid w:val="00CF7B9D"/>
    <w:rsid w:val="00D00BD4"/>
    <w:rsid w:val="00D00C07"/>
    <w:rsid w:val="00D016AA"/>
    <w:rsid w:val="00D02AE2"/>
    <w:rsid w:val="00D02B21"/>
    <w:rsid w:val="00D02CC6"/>
    <w:rsid w:val="00D02D73"/>
    <w:rsid w:val="00D03131"/>
    <w:rsid w:val="00D03A3D"/>
    <w:rsid w:val="00D04142"/>
    <w:rsid w:val="00D041BA"/>
    <w:rsid w:val="00D042C1"/>
    <w:rsid w:val="00D04F5D"/>
    <w:rsid w:val="00D05279"/>
    <w:rsid w:val="00D05EB4"/>
    <w:rsid w:val="00D06718"/>
    <w:rsid w:val="00D06D67"/>
    <w:rsid w:val="00D06D8A"/>
    <w:rsid w:val="00D0700A"/>
    <w:rsid w:val="00D100DD"/>
    <w:rsid w:val="00D10282"/>
    <w:rsid w:val="00D10693"/>
    <w:rsid w:val="00D109AE"/>
    <w:rsid w:val="00D10CFF"/>
    <w:rsid w:val="00D10D1C"/>
    <w:rsid w:val="00D10D3B"/>
    <w:rsid w:val="00D1148C"/>
    <w:rsid w:val="00D12971"/>
    <w:rsid w:val="00D13177"/>
    <w:rsid w:val="00D13AFF"/>
    <w:rsid w:val="00D13D25"/>
    <w:rsid w:val="00D1442A"/>
    <w:rsid w:val="00D14727"/>
    <w:rsid w:val="00D1523F"/>
    <w:rsid w:val="00D15E73"/>
    <w:rsid w:val="00D16F29"/>
    <w:rsid w:val="00D1773C"/>
    <w:rsid w:val="00D2098F"/>
    <w:rsid w:val="00D20BD1"/>
    <w:rsid w:val="00D21566"/>
    <w:rsid w:val="00D21645"/>
    <w:rsid w:val="00D2286D"/>
    <w:rsid w:val="00D22BD9"/>
    <w:rsid w:val="00D23BE5"/>
    <w:rsid w:val="00D2465E"/>
    <w:rsid w:val="00D24A3A"/>
    <w:rsid w:val="00D24B78"/>
    <w:rsid w:val="00D25414"/>
    <w:rsid w:val="00D25907"/>
    <w:rsid w:val="00D25A03"/>
    <w:rsid w:val="00D26029"/>
    <w:rsid w:val="00D26A75"/>
    <w:rsid w:val="00D26C7F"/>
    <w:rsid w:val="00D27955"/>
    <w:rsid w:val="00D302C5"/>
    <w:rsid w:val="00D30D9E"/>
    <w:rsid w:val="00D311F1"/>
    <w:rsid w:val="00D31D98"/>
    <w:rsid w:val="00D33C2A"/>
    <w:rsid w:val="00D3544F"/>
    <w:rsid w:val="00D3624F"/>
    <w:rsid w:val="00D365F6"/>
    <w:rsid w:val="00D3733B"/>
    <w:rsid w:val="00D37452"/>
    <w:rsid w:val="00D37529"/>
    <w:rsid w:val="00D37F05"/>
    <w:rsid w:val="00D4046C"/>
    <w:rsid w:val="00D40AD9"/>
    <w:rsid w:val="00D43879"/>
    <w:rsid w:val="00D44530"/>
    <w:rsid w:val="00D44618"/>
    <w:rsid w:val="00D4468F"/>
    <w:rsid w:val="00D44FCC"/>
    <w:rsid w:val="00D45730"/>
    <w:rsid w:val="00D45A94"/>
    <w:rsid w:val="00D4658E"/>
    <w:rsid w:val="00D469EA"/>
    <w:rsid w:val="00D4748C"/>
    <w:rsid w:val="00D47CDD"/>
    <w:rsid w:val="00D47F28"/>
    <w:rsid w:val="00D501D1"/>
    <w:rsid w:val="00D523E1"/>
    <w:rsid w:val="00D5490C"/>
    <w:rsid w:val="00D5518A"/>
    <w:rsid w:val="00D5575F"/>
    <w:rsid w:val="00D568C7"/>
    <w:rsid w:val="00D56925"/>
    <w:rsid w:val="00D573E3"/>
    <w:rsid w:val="00D57718"/>
    <w:rsid w:val="00D60024"/>
    <w:rsid w:val="00D616C1"/>
    <w:rsid w:val="00D62C8B"/>
    <w:rsid w:val="00D62D85"/>
    <w:rsid w:val="00D62E67"/>
    <w:rsid w:val="00D6326A"/>
    <w:rsid w:val="00D63466"/>
    <w:rsid w:val="00D637AE"/>
    <w:rsid w:val="00D6432C"/>
    <w:rsid w:val="00D64538"/>
    <w:rsid w:val="00D64675"/>
    <w:rsid w:val="00D646C9"/>
    <w:rsid w:val="00D648C8"/>
    <w:rsid w:val="00D65574"/>
    <w:rsid w:val="00D6565B"/>
    <w:rsid w:val="00D66A16"/>
    <w:rsid w:val="00D66BEC"/>
    <w:rsid w:val="00D672E4"/>
    <w:rsid w:val="00D70020"/>
    <w:rsid w:val="00D702BA"/>
    <w:rsid w:val="00D70644"/>
    <w:rsid w:val="00D70653"/>
    <w:rsid w:val="00D710B1"/>
    <w:rsid w:val="00D7158F"/>
    <w:rsid w:val="00D71C65"/>
    <w:rsid w:val="00D72592"/>
    <w:rsid w:val="00D72BAC"/>
    <w:rsid w:val="00D74271"/>
    <w:rsid w:val="00D74C98"/>
    <w:rsid w:val="00D751A6"/>
    <w:rsid w:val="00D7573A"/>
    <w:rsid w:val="00D757F8"/>
    <w:rsid w:val="00D75DEC"/>
    <w:rsid w:val="00D77565"/>
    <w:rsid w:val="00D80254"/>
    <w:rsid w:val="00D80348"/>
    <w:rsid w:val="00D82DBB"/>
    <w:rsid w:val="00D82EB9"/>
    <w:rsid w:val="00D82EFC"/>
    <w:rsid w:val="00D83C5E"/>
    <w:rsid w:val="00D842C1"/>
    <w:rsid w:val="00D846F0"/>
    <w:rsid w:val="00D84DC1"/>
    <w:rsid w:val="00D87574"/>
    <w:rsid w:val="00D87D55"/>
    <w:rsid w:val="00D87F7E"/>
    <w:rsid w:val="00D907A2"/>
    <w:rsid w:val="00D90A48"/>
    <w:rsid w:val="00D91506"/>
    <w:rsid w:val="00D91FC9"/>
    <w:rsid w:val="00D92278"/>
    <w:rsid w:val="00D93A4F"/>
    <w:rsid w:val="00D93EC9"/>
    <w:rsid w:val="00D9403D"/>
    <w:rsid w:val="00D94431"/>
    <w:rsid w:val="00D9478E"/>
    <w:rsid w:val="00D94D7F"/>
    <w:rsid w:val="00D95BE3"/>
    <w:rsid w:val="00D96BF6"/>
    <w:rsid w:val="00D9743F"/>
    <w:rsid w:val="00D977FB"/>
    <w:rsid w:val="00DA0340"/>
    <w:rsid w:val="00DA0475"/>
    <w:rsid w:val="00DA07DE"/>
    <w:rsid w:val="00DA086F"/>
    <w:rsid w:val="00DA1BCE"/>
    <w:rsid w:val="00DA3832"/>
    <w:rsid w:val="00DA3CBF"/>
    <w:rsid w:val="00DA43D7"/>
    <w:rsid w:val="00DA5A30"/>
    <w:rsid w:val="00DA5EBC"/>
    <w:rsid w:val="00DA6A84"/>
    <w:rsid w:val="00DA6ADD"/>
    <w:rsid w:val="00DA7C73"/>
    <w:rsid w:val="00DB075C"/>
    <w:rsid w:val="00DB0D5E"/>
    <w:rsid w:val="00DB1481"/>
    <w:rsid w:val="00DB1A15"/>
    <w:rsid w:val="00DB1AE9"/>
    <w:rsid w:val="00DB21D0"/>
    <w:rsid w:val="00DB2ABE"/>
    <w:rsid w:val="00DB2D46"/>
    <w:rsid w:val="00DB4639"/>
    <w:rsid w:val="00DB5AA5"/>
    <w:rsid w:val="00DB600A"/>
    <w:rsid w:val="00DC0070"/>
    <w:rsid w:val="00DC10B2"/>
    <w:rsid w:val="00DC1E96"/>
    <w:rsid w:val="00DC2233"/>
    <w:rsid w:val="00DC2FE0"/>
    <w:rsid w:val="00DC4645"/>
    <w:rsid w:val="00DC4942"/>
    <w:rsid w:val="00DC625F"/>
    <w:rsid w:val="00DC765A"/>
    <w:rsid w:val="00DC7C82"/>
    <w:rsid w:val="00DC7C9E"/>
    <w:rsid w:val="00DD0066"/>
    <w:rsid w:val="00DD0C89"/>
    <w:rsid w:val="00DD0F82"/>
    <w:rsid w:val="00DD1524"/>
    <w:rsid w:val="00DD15BF"/>
    <w:rsid w:val="00DD1FA0"/>
    <w:rsid w:val="00DD3052"/>
    <w:rsid w:val="00DD35E1"/>
    <w:rsid w:val="00DD36B6"/>
    <w:rsid w:val="00DD36FF"/>
    <w:rsid w:val="00DD3BF0"/>
    <w:rsid w:val="00DD4403"/>
    <w:rsid w:val="00DD4416"/>
    <w:rsid w:val="00DD4AA2"/>
    <w:rsid w:val="00DD61A6"/>
    <w:rsid w:val="00DD6890"/>
    <w:rsid w:val="00DD6CA3"/>
    <w:rsid w:val="00DD72B7"/>
    <w:rsid w:val="00DD7836"/>
    <w:rsid w:val="00DE0227"/>
    <w:rsid w:val="00DE08DF"/>
    <w:rsid w:val="00DE0DC4"/>
    <w:rsid w:val="00DE212E"/>
    <w:rsid w:val="00DE2B8C"/>
    <w:rsid w:val="00DE3600"/>
    <w:rsid w:val="00DE4788"/>
    <w:rsid w:val="00DE493F"/>
    <w:rsid w:val="00DE4C42"/>
    <w:rsid w:val="00DE4E0E"/>
    <w:rsid w:val="00DE552E"/>
    <w:rsid w:val="00DE565F"/>
    <w:rsid w:val="00DE5A80"/>
    <w:rsid w:val="00DE5B42"/>
    <w:rsid w:val="00DE5FF0"/>
    <w:rsid w:val="00DE6355"/>
    <w:rsid w:val="00DE6373"/>
    <w:rsid w:val="00DE6DBE"/>
    <w:rsid w:val="00DE706B"/>
    <w:rsid w:val="00DE71EC"/>
    <w:rsid w:val="00DE7500"/>
    <w:rsid w:val="00DE765E"/>
    <w:rsid w:val="00DE7931"/>
    <w:rsid w:val="00DE7E95"/>
    <w:rsid w:val="00DF0772"/>
    <w:rsid w:val="00DF0AF5"/>
    <w:rsid w:val="00DF130E"/>
    <w:rsid w:val="00DF29DA"/>
    <w:rsid w:val="00DF2D21"/>
    <w:rsid w:val="00DF30F9"/>
    <w:rsid w:val="00DF346B"/>
    <w:rsid w:val="00DF3FCE"/>
    <w:rsid w:val="00DF46FD"/>
    <w:rsid w:val="00DF68A9"/>
    <w:rsid w:val="00DF6A83"/>
    <w:rsid w:val="00DF6B40"/>
    <w:rsid w:val="00DF6D87"/>
    <w:rsid w:val="00DF6F34"/>
    <w:rsid w:val="00DF6F87"/>
    <w:rsid w:val="00E006B0"/>
    <w:rsid w:val="00E00817"/>
    <w:rsid w:val="00E00B25"/>
    <w:rsid w:val="00E022FB"/>
    <w:rsid w:val="00E024D5"/>
    <w:rsid w:val="00E02B1D"/>
    <w:rsid w:val="00E03E9E"/>
    <w:rsid w:val="00E04EB5"/>
    <w:rsid w:val="00E05667"/>
    <w:rsid w:val="00E06518"/>
    <w:rsid w:val="00E0681C"/>
    <w:rsid w:val="00E07DCC"/>
    <w:rsid w:val="00E105DF"/>
    <w:rsid w:val="00E1074A"/>
    <w:rsid w:val="00E10F68"/>
    <w:rsid w:val="00E11886"/>
    <w:rsid w:val="00E11A97"/>
    <w:rsid w:val="00E12383"/>
    <w:rsid w:val="00E124E3"/>
    <w:rsid w:val="00E127F7"/>
    <w:rsid w:val="00E14134"/>
    <w:rsid w:val="00E1459B"/>
    <w:rsid w:val="00E14776"/>
    <w:rsid w:val="00E14992"/>
    <w:rsid w:val="00E14FD5"/>
    <w:rsid w:val="00E15674"/>
    <w:rsid w:val="00E157A6"/>
    <w:rsid w:val="00E15910"/>
    <w:rsid w:val="00E17FBC"/>
    <w:rsid w:val="00E20968"/>
    <w:rsid w:val="00E20B02"/>
    <w:rsid w:val="00E20B8C"/>
    <w:rsid w:val="00E20BFB"/>
    <w:rsid w:val="00E2142D"/>
    <w:rsid w:val="00E2150B"/>
    <w:rsid w:val="00E217EC"/>
    <w:rsid w:val="00E22A08"/>
    <w:rsid w:val="00E22E8B"/>
    <w:rsid w:val="00E22F71"/>
    <w:rsid w:val="00E23D69"/>
    <w:rsid w:val="00E2543F"/>
    <w:rsid w:val="00E25A74"/>
    <w:rsid w:val="00E26A4C"/>
    <w:rsid w:val="00E27636"/>
    <w:rsid w:val="00E27CCF"/>
    <w:rsid w:val="00E27D65"/>
    <w:rsid w:val="00E31191"/>
    <w:rsid w:val="00E31763"/>
    <w:rsid w:val="00E31C69"/>
    <w:rsid w:val="00E31C9F"/>
    <w:rsid w:val="00E3211F"/>
    <w:rsid w:val="00E32938"/>
    <w:rsid w:val="00E3355E"/>
    <w:rsid w:val="00E335C6"/>
    <w:rsid w:val="00E33704"/>
    <w:rsid w:val="00E33CB6"/>
    <w:rsid w:val="00E33E94"/>
    <w:rsid w:val="00E33FEB"/>
    <w:rsid w:val="00E3416B"/>
    <w:rsid w:val="00E34E15"/>
    <w:rsid w:val="00E34FD5"/>
    <w:rsid w:val="00E35F09"/>
    <w:rsid w:val="00E36B38"/>
    <w:rsid w:val="00E36F97"/>
    <w:rsid w:val="00E37716"/>
    <w:rsid w:val="00E37B78"/>
    <w:rsid w:val="00E401D4"/>
    <w:rsid w:val="00E406B5"/>
    <w:rsid w:val="00E40F12"/>
    <w:rsid w:val="00E40F8B"/>
    <w:rsid w:val="00E41012"/>
    <w:rsid w:val="00E410C3"/>
    <w:rsid w:val="00E414B2"/>
    <w:rsid w:val="00E41E13"/>
    <w:rsid w:val="00E42FD8"/>
    <w:rsid w:val="00E434D9"/>
    <w:rsid w:val="00E43E7F"/>
    <w:rsid w:val="00E444A4"/>
    <w:rsid w:val="00E44E17"/>
    <w:rsid w:val="00E4509E"/>
    <w:rsid w:val="00E45FA2"/>
    <w:rsid w:val="00E46308"/>
    <w:rsid w:val="00E463D9"/>
    <w:rsid w:val="00E4642C"/>
    <w:rsid w:val="00E46C5D"/>
    <w:rsid w:val="00E477D2"/>
    <w:rsid w:val="00E47E5D"/>
    <w:rsid w:val="00E500AE"/>
    <w:rsid w:val="00E50354"/>
    <w:rsid w:val="00E5175F"/>
    <w:rsid w:val="00E52374"/>
    <w:rsid w:val="00E533DB"/>
    <w:rsid w:val="00E53807"/>
    <w:rsid w:val="00E53876"/>
    <w:rsid w:val="00E5390E"/>
    <w:rsid w:val="00E53E2A"/>
    <w:rsid w:val="00E54224"/>
    <w:rsid w:val="00E5445C"/>
    <w:rsid w:val="00E55A06"/>
    <w:rsid w:val="00E563EC"/>
    <w:rsid w:val="00E564B6"/>
    <w:rsid w:val="00E56657"/>
    <w:rsid w:val="00E569A5"/>
    <w:rsid w:val="00E56AC7"/>
    <w:rsid w:val="00E56C99"/>
    <w:rsid w:val="00E56DC9"/>
    <w:rsid w:val="00E57B0A"/>
    <w:rsid w:val="00E6006B"/>
    <w:rsid w:val="00E60524"/>
    <w:rsid w:val="00E60B67"/>
    <w:rsid w:val="00E61489"/>
    <w:rsid w:val="00E61D71"/>
    <w:rsid w:val="00E61E4D"/>
    <w:rsid w:val="00E62E2C"/>
    <w:rsid w:val="00E62FAE"/>
    <w:rsid w:val="00E63BCC"/>
    <w:rsid w:val="00E642FA"/>
    <w:rsid w:val="00E64DC2"/>
    <w:rsid w:val="00E64EAF"/>
    <w:rsid w:val="00E6656F"/>
    <w:rsid w:val="00E6697A"/>
    <w:rsid w:val="00E66A69"/>
    <w:rsid w:val="00E7009E"/>
    <w:rsid w:val="00E70433"/>
    <w:rsid w:val="00E709DB"/>
    <w:rsid w:val="00E71365"/>
    <w:rsid w:val="00E719C1"/>
    <w:rsid w:val="00E71C3D"/>
    <w:rsid w:val="00E730E4"/>
    <w:rsid w:val="00E73100"/>
    <w:rsid w:val="00E739D1"/>
    <w:rsid w:val="00E73CAC"/>
    <w:rsid w:val="00E74595"/>
    <w:rsid w:val="00E747CA"/>
    <w:rsid w:val="00E75C6B"/>
    <w:rsid w:val="00E75CF3"/>
    <w:rsid w:val="00E76E4A"/>
    <w:rsid w:val="00E76F10"/>
    <w:rsid w:val="00E76F91"/>
    <w:rsid w:val="00E77DEB"/>
    <w:rsid w:val="00E81721"/>
    <w:rsid w:val="00E8277C"/>
    <w:rsid w:val="00E828CA"/>
    <w:rsid w:val="00E82F01"/>
    <w:rsid w:val="00E833CE"/>
    <w:rsid w:val="00E83A5E"/>
    <w:rsid w:val="00E83CE0"/>
    <w:rsid w:val="00E84B4E"/>
    <w:rsid w:val="00E84D48"/>
    <w:rsid w:val="00E85DF0"/>
    <w:rsid w:val="00E8622B"/>
    <w:rsid w:val="00E8680A"/>
    <w:rsid w:val="00E87260"/>
    <w:rsid w:val="00E9123C"/>
    <w:rsid w:val="00E913FA"/>
    <w:rsid w:val="00E91882"/>
    <w:rsid w:val="00E91BFA"/>
    <w:rsid w:val="00E91FCD"/>
    <w:rsid w:val="00E9222A"/>
    <w:rsid w:val="00E926C6"/>
    <w:rsid w:val="00E929BB"/>
    <w:rsid w:val="00E92C36"/>
    <w:rsid w:val="00E92CAD"/>
    <w:rsid w:val="00E9308C"/>
    <w:rsid w:val="00E932B8"/>
    <w:rsid w:val="00E9384F"/>
    <w:rsid w:val="00E93DA9"/>
    <w:rsid w:val="00E93E3D"/>
    <w:rsid w:val="00E94A78"/>
    <w:rsid w:val="00E95185"/>
    <w:rsid w:val="00E952FD"/>
    <w:rsid w:val="00E955FE"/>
    <w:rsid w:val="00E95E84"/>
    <w:rsid w:val="00E96831"/>
    <w:rsid w:val="00E96BD4"/>
    <w:rsid w:val="00E9787E"/>
    <w:rsid w:val="00E97F9D"/>
    <w:rsid w:val="00EA0941"/>
    <w:rsid w:val="00EA1983"/>
    <w:rsid w:val="00EA1EBB"/>
    <w:rsid w:val="00EA1F0D"/>
    <w:rsid w:val="00EA266F"/>
    <w:rsid w:val="00EA2BFE"/>
    <w:rsid w:val="00EA2E63"/>
    <w:rsid w:val="00EA2F1A"/>
    <w:rsid w:val="00EA3253"/>
    <w:rsid w:val="00EA380D"/>
    <w:rsid w:val="00EA388A"/>
    <w:rsid w:val="00EA4B43"/>
    <w:rsid w:val="00EA538C"/>
    <w:rsid w:val="00EA570A"/>
    <w:rsid w:val="00EA654A"/>
    <w:rsid w:val="00EA6CA0"/>
    <w:rsid w:val="00EA76BF"/>
    <w:rsid w:val="00EA7F28"/>
    <w:rsid w:val="00EB20D3"/>
    <w:rsid w:val="00EB333A"/>
    <w:rsid w:val="00EB3E66"/>
    <w:rsid w:val="00EB4CB1"/>
    <w:rsid w:val="00EB4FEF"/>
    <w:rsid w:val="00EB56D3"/>
    <w:rsid w:val="00EB57FB"/>
    <w:rsid w:val="00EB5FE2"/>
    <w:rsid w:val="00EB653E"/>
    <w:rsid w:val="00EB65CB"/>
    <w:rsid w:val="00EB6C82"/>
    <w:rsid w:val="00EB6CC3"/>
    <w:rsid w:val="00EB7A32"/>
    <w:rsid w:val="00EB7B4C"/>
    <w:rsid w:val="00EC0136"/>
    <w:rsid w:val="00EC06ED"/>
    <w:rsid w:val="00EC07E3"/>
    <w:rsid w:val="00EC126E"/>
    <w:rsid w:val="00EC383A"/>
    <w:rsid w:val="00EC38BD"/>
    <w:rsid w:val="00EC4148"/>
    <w:rsid w:val="00EC43C9"/>
    <w:rsid w:val="00EC44F5"/>
    <w:rsid w:val="00EC4A8F"/>
    <w:rsid w:val="00EC4CCA"/>
    <w:rsid w:val="00EC5484"/>
    <w:rsid w:val="00EC5BFE"/>
    <w:rsid w:val="00EC5FBA"/>
    <w:rsid w:val="00EC6018"/>
    <w:rsid w:val="00EC64FD"/>
    <w:rsid w:val="00EC7484"/>
    <w:rsid w:val="00ED0845"/>
    <w:rsid w:val="00ED10AE"/>
    <w:rsid w:val="00ED1546"/>
    <w:rsid w:val="00ED1DCC"/>
    <w:rsid w:val="00ED256E"/>
    <w:rsid w:val="00ED2886"/>
    <w:rsid w:val="00ED298A"/>
    <w:rsid w:val="00ED370F"/>
    <w:rsid w:val="00ED3B6C"/>
    <w:rsid w:val="00ED59B2"/>
    <w:rsid w:val="00ED5BDD"/>
    <w:rsid w:val="00ED5E7E"/>
    <w:rsid w:val="00ED61FF"/>
    <w:rsid w:val="00ED66BA"/>
    <w:rsid w:val="00ED68DA"/>
    <w:rsid w:val="00ED789A"/>
    <w:rsid w:val="00EE06BA"/>
    <w:rsid w:val="00EE0F71"/>
    <w:rsid w:val="00EE103D"/>
    <w:rsid w:val="00EE1A3A"/>
    <w:rsid w:val="00EE27DD"/>
    <w:rsid w:val="00EE31DA"/>
    <w:rsid w:val="00EE380C"/>
    <w:rsid w:val="00EE4892"/>
    <w:rsid w:val="00EE4E46"/>
    <w:rsid w:val="00EE5017"/>
    <w:rsid w:val="00EE5A53"/>
    <w:rsid w:val="00EE6285"/>
    <w:rsid w:val="00EE6520"/>
    <w:rsid w:val="00EE7757"/>
    <w:rsid w:val="00EE7774"/>
    <w:rsid w:val="00EE7F69"/>
    <w:rsid w:val="00EF016C"/>
    <w:rsid w:val="00EF0A24"/>
    <w:rsid w:val="00EF0B6D"/>
    <w:rsid w:val="00EF0C7A"/>
    <w:rsid w:val="00EF1159"/>
    <w:rsid w:val="00EF14D9"/>
    <w:rsid w:val="00EF183B"/>
    <w:rsid w:val="00EF2164"/>
    <w:rsid w:val="00EF2692"/>
    <w:rsid w:val="00EF3AB9"/>
    <w:rsid w:val="00EF3D2A"/>
    <w:rsid w:val="00EF4607"/>
    <w:rsid w:val="00EF4818"/>
    <w:rsid w:val="00EF4A16"/>
    <w:rsid w:val="00EF4DDD"/>
    <w:rsid w:val="00EF5211"/>
    <w:rsid w:val="00EF563B"/>
    <w:rsid w:val="00EF5A82"/>
    <w:rsid w:val="00EF63EB"/>
    <w:rsid w:val="00EF6AF6"/>
    <w:rsid w:val="00EF6EFD"/>
    <w:rsid w:val="00EF6F3E"/>
    <w:rsid w:val="00F0219B"/>
    <w:rsid w:val="00F02741"/>
    <w:rsid w:val="00F02F78"/>
    <w:rsid w:val="00F02FA2"/>
    <w:rsid w:val="00F032F6"/>
    <w:rsid w:val="00F05180"/>
    <w:rsid w:val="00F05538"/>
    <w:rsid w:val="00F064B1"/>
    <w:rsid w:val="00F06A07"/>
    <w:rsid w:val="00F06A79"/>
    <w:rsid w:val="00F07272"/>
    <w:rsid w:val="00F072FE"/>
    <w:rsid w:val="00F0780B"/>
    <w:rsid w:val="00F10029"/>
    <w:rsid w:val="00F10405"/>
    <w:rsid w:val="00F10BD7"/>
    <w:rsid w:val="00F116EB"/>
    <w:rsid w:val="00F12D00"/>
    <w:rsid w:val="00F12EF0"/>
    <w:rsid w:val="00F137FB"/>
    <w:rsid w:val="00F148D7"/>
    <w:rsid w:val="00F14CC9"/>
    <w:rsid w:val="00F153E4"/>
    <w:rsid w:val="00F15932"/>
    <w:rsid w:val="00F159FD"/>
    <w:rsid w:val="00F16E02"/>
    <w:rsid w:val="00F175E5"/>
    <w:rsid w:val="00F203E7"/>
    <w:rsid w:val="00F2053E"/>
    <w:rsid w:val="00F20D90"/>
    <w:rsid w:val="00F214E3"/>
    <w:rsid w:val="00F21763"/>
    <w:rsid w:val="00F21B3E"/>
    <w:rsid w:val="00F21B93"/>
    <w:rsid w:val="00F21C4F"/>
    <w:rsid w:val="00F223D4"/>
    <w:rsid w:val="00F22E8F"/>
    <w:rsid w:val="00F22FB5"/>
    <w:rsid w:val="00F22FEF"/>
    <w:rsid w:val="00F2523D"/>
    <w:rsid w:val="00F25E3C"/>
    <w:rsid w:val="00F26061"/>
    <w:rsid w:val="00F261B8"/>
    <w:rsid w:val="00F26BB9"/>
    <w:rsid w:val="00F27529"/>
    <w:rsid w:val="00F278F7"/>
    <w:rsid w:val="00F316C7"/>
    <w:rsid w:val="00F32779"/>
    <w:rsid w:val="00F329E8"/>
    <w:rsid w:val="00F330CA"/>
    <w:rsid w:val="00F33119"/>
    <w:rsid w:val="00F34CE9"/>
    <w:rsid w:val="00F34F61"/>
    <w:rsid w:val="00F34FBE"/>
    <w:rsid w:val="00F36017"/>
    <w:rsid w:val="00F36C04"/>
    <w:rsid w:val="00F36FDC"/>
    <w:rsid w:val="00F37585"/>
    <w:rsid w:val="00F37789"/>
    <w:rsid w:val="00F40DF3"/>
    <w:rsid w:val="00F41257"/>
    <w:rsid w:val="00F412A7"/>
    <w:rsid w:val="00F4173B"/>
    <w:rsid w:val="00F42A0A"/>
    <w:rsid w:val="00F42F16"/>
    <w:rsid w:val="00F43199"/>
    <w:rsid w:val="00F43218"/>
    <w:rsid w:val="00F4322A"/>
    <w:rsid w:val="00F43A2F"/>
    <w:rsid w:val="00F44F2D"/>
    <w:rsid w:val="00F466E2"/>
    <w:rsid w:val="00F46A11"/>
    <w:rsid w:val="00F46A43"/>
    <w:rsid w:val="00F4708A"/>
    <w:rsid w:val="00F47C5A"/>
    <w:rsid w:val="00F52628"/>
    <w:rsid w:val="00F52744"/>
    <w:rsid w:val="00F5366B"/>
    <w:rsid w:val="00F53B76"/>
    <w:rsid w:val="00F5482F"/>
    <w:rsid w:val="00F5485D"/>
    <w:rsid w:val="00F5487F"/>
    <w:rsid w:val="00F5573A"/>
    <w:rsid w:val="00F55A9C"/>
    <w:rsid w:val="00F55C61"/>
    <w:rsid w:val="00F55ECF"/>
    <w:rsid w:val="00F5697D"/>
    <w:rsid w:val="00F56AED"/>
    <w:rsid w:val="00F56CB4"/>
    <w:rsid w:val="00F56F0B"/>
    <w:rsid w:val="00F57252"/>
    <w:rsid w:val="00F57A2F"/>
    <w:rsid w:val="00F60334"/>
    <w:rsid w:val="00F60DAA"/>
    <w:rsid w:val="00F6187F"/>
    <w:rsid w:val="00F61EE2"/>
    <w:rsid w:val="00F62BD4"/>
    <w:rsid w:val="00F63113"/>
    <w:rsid w:val="00F643C4"/>
    <w:rsid w:val="00F6450C"/>
    <w:rsid w:val="00F64532"/>
    <w:rsid w:val="00F64539"/>
    <w:rsid w:val="00F64AFD"/>
    <w:rsid w:val="00F65BB8"/>
    <w:rsid w:val="00F665C6"/>
    <w:rsid w:val="00F66901"/>
    <w:rsid w:val="00F66B6D"/>
    <w:rsid w:val="00F6769F"/>
    <w:rsid w:val="00F71BA3"/>
    <w:rsid w:val="00F71E33"/>
    <w:rsid w:val="00F72256"/>
    <w:rsid w:val="00F72454"/>
    <w:rsid w:val="00F732D3"/>
    <w:rsid w:val="00F73777"/>
    <w:rsid w:val="00F7423C"/>
    <w:rsid w:val="00F748F4"/>
    <w:rsid w:val="00F749AB"/>
    <w:rsid w:val="00F7523D"/>
    <w:rsid w:val="00F7547C"/>
    <w:rsid w:val="00F756C3"/>
    <w:rsid w:val="00F757DE"/>
    <w:rsid w:val="00F7752B"/>
    <w:rsid w:val="00F810D8"/>
    <w:rsid w:val="00F811EF"/>
    <w:rsid w:val="00F8152C"/>
    <w:rsid w:val="00F81641"/>
    <w:rsid w:val="00F81DB2"/>
    <w:rsid w:val="00F825A1"/>
    <w:rsid w:val="00F8268B"/>
    <w:rsid w:val="00F83348"/>
    <w:rsid w:val="00F845FD"/>
    <w:rsid w:val="00F8570A"/>
    <w:rsid w:val="00F85A41"/>
    <w:rsid w:val="00F870AF"/>
    <w:rsid w:val="00F8796E"/>
    <w:rsid w:val="00F87E93"/>
    <w:rsid w:val="00F909E8"/>
    <w:rsid w:val="00F90BA5"/>
    <w:rsid w:val="00F90CDB"/>
    <w:rsid w:val="00F90D6E"/>
    <w:rsid w:val="00F90DCF"/>
    <w:rsid w:val="00F90E7E"/>
    <w:rsid w:val="00F91027"/>
    <w:rsid w:val="00F915A2"/>
    <w:rsid w:val="00F916FF"/>
    <w:rsid w:val="00F917C1"/>
    <w:rsid w:val="00F91845"/>
    <w:rsid w:val="00F91AE9"/>
    <w:rsid w:val="00F9202F"/>
    <w:rsid w:val="00F929C7"/>
    <w:rsid w:val="00F92BF8"/>
    <w:rsid w:val="00F9336C"/>
    <w:rsid w:val="00F94D09"/>
    <w:rsid w:val="00F95CC9"/>
    <w:rsid w:val="00F9600C"/>
    <w:rsid w:val="00F96957"/>
    <w:rsid w:val="00F96A24"/>
    <w:rsid w:val="00F96AD0"/>
    <w:rsid w:val="00F96B82"/>
    <w:rsid w:val="00F978A4"/>
    <w:rsid w:val="00FA0283"/>
    <w:rsid w:val="00FA0AB0"/>
    <w:rsid w:val="00FA0CBE"/>
    <w:rsid w:val="00FA15FD"/>
    <w:rsid w:val="00FA1AC5"/>
    <w:rsid w:val="00FA219F"/>
    <w:rsid w:val="00FA258E"/>
    <w:rsid w:val="00FA25AA"/>
    <w:rsid w:val="00FA28C3"/>
    <w:rsid w:val="00FA2A74"/>
    <w:rsid w:val="00FA2EDB"/>
    <w:rsid w:val="00FA4224"/>
    <w:rsid w:val="00FA4A9D"/>
    <w:rsid w:val="00FA5580"/>
    <w:rsid w:val="00FA5A81"/>
    <w:rsid w:val="00FA6002"/>
    <w:rsid w:val="00FA6511"/>
    <w:rsid w:val="00FA66D1"/>
    <w:rsid w:val="00FA6ADB"/>
    <w:rsid w:val="00FA7526"/>
    <w:rsid w:val="00FA7570"/>
    <w:rsid w:val="00FA7EC3"/>
    <w:rsid w:val="00FB04CA"/>
    <w:rsid w:val="00FB151D"/>
    <w:rsid w:val="00FB1982"/>
    <w:rsid w:val="00FB1BEB"/>
    <w:rsid w:val="00FB1CC4"/>
    <w:rsid w:val="00FB1D4A"/>
    <w:rsid w:val="00FB1EE7"/>
    <w:rsid w:val="00FB23E8"/>
    <w:rsid w:val="00FB45D1"/>
    <w:rsid w:val="00FB66BF"/>
    <w:rsid w:val="00FB783A"/>
    <w:rsid w:val="00FC0D35"/>
    <w:rsid w:val="00FC13D1"/>
    <w:rsid w:val="00FC2092"/>
    <w:rsid w:val="00FC20A8"/>
    <w:rsid w:val="00FC26C2"/>
    <w:rsid w:val="00FC2704"/>
    <w:rsid w:val="00FC2DAC"/>
    <w:rsid w:val="00FC3DBA"/>
    <w:rsid w:val="00FC3F40"/>
    <w:rsid w:val="00FC436F"/>
    <w:rsid w:val="00FC4D42"/>
    <w:rsid w:val="00FC518B"/>
    <w:rsid w:val="00FC5827"/>
    <w:rsid w:val="00FC5905"/>
    <w:rsid w:val="00FC7DAC"/>
    <w:rsid w:val="00FC7F9F"/>
    <w:rsid w:val="00FD0C7D"/>
    <w:rsid w:val="00FD0EA5"/>
    <w:rsid w:val="00FD0F24"/>
    <w:rsid w:val="00FD1512"/>
    <w:rsid w:val="00FD1641"/>
    <w:rsid w:val="00FD1748"/>
    <w:rsid w:val="00FD1EC2"/>
    <w:rsid w:val="00FD265A"/>
    <w:rsid w:val="00FD3714"/>
    <w:rsid w:val="00FD38C4"/>
    <w:rsid w:val="00FD39BB"/>
    <w:rsid w:val="00FD39E5"/>
    <w:rsid w:val="00FD3CAF"/>
    <w:rsid w:val="00FD4580"/>
    <w:rsid w:val="00FD4643"/>
    <w:rsid w:val="00FD4B60"/>
    <w:rsid w:val="00FD50A7"/>
    <w:rsid w:val="00FD5322"/>
    <w:rsid w:val="00FD558F"/>
    <w:rsid w:val="00FD5949"/>
    <w:rsid w:val="00FD594B"/>
    <w:rsid w:val="00FD61C2"/>
    <w:rsid w:val="00FD63DD"/>
    <w:rsid w:val="00FD6537"/>
    <w:rsid w:val="00FD6A14"/>
    <w:rsid w:val="00FD6E5D"/>
    <w:rsid w:val="00FD74E6"/>
    <w:rsid w:val="00FD772F"/>
    <w:rsid w:val="00FE0525"/>
    <w:rsid w:val="00FE09C0"/>
    <w:rsid w:val="00FE0A4A"/>
    <w:rsid w:val="00FE0CF4"/>
    <w:rsid w:val="00FE1BD9"/>
    <w:rsid w:val="00FE1F96"/>
    <w:rsid w:val="00FE29CE"/>
    <w:rsid w:val="00FE36DE"/>
    <w:rsid w:val="00FE3703"/>
    <w:rsid w:val="00FE4832"/>
    <w:rsid w:val="00FE4A4F"/>
    <w:rsid w:val="00FE4C8C"/>
    <w:rsid w:val="00FE58C1"/>
    <w:rsid w:val="00FE5EB5"/>
    <w:rsid w:val="00FE6A16"/>
    <w:rsid w:val="00FE6E99"/>
    <w:rsid w:val="00FE70FE"/>
    <w:rsid w:val="00FE738C"/>
    <w:rsid w:val="00FE7CE6"/>
    <w:rsid w:val="00FE7EA9"/>
    <w:rsid w:val="00FF053F"/>
    <w:rsid w:val="00FF1172"/>
    <w:rsid w:val="00FF1BEC"/>
    <w:rsid w:val="00FF22BD"/>
    <w:rsid w:val="00FF37C6"/>
    <w:rsid w:val="00FF383F"/>
    <w:rsid w:val="00FF3BEA"/>
    <w:rsid w:val="00FF3D61"/>
    <w:rsid w:val="00FF3E54"/>
    <w:rsid w:val="00FF40F0"/>
    <w:rsid w:val="00FF4780"/>
    <w:rsid w:val="00FF55CD"/>
    <w:rsid w:val="00FF5BA4"/>
    <w:rsid w:val="00FF66D8"/>
    <w:rsid w:val="00FF6D4C"/>
    <w:rsid w:val="00FF6D87"/>
    <w:rsid w:val="010291FC"/>
    <w:rsid w:val="011D2735"/>
    <w:rsid w:val="0138ABE7"/>
    <w:rsid w:val="017271F4"/>
    <w:rsid w:val="01ABA329"/>
    <w:rsid w:val="02177839"/>
    <w:rsid w:val="0221CB43"/>
    <w:rsid w:val="023201C7"/>
    <w:rsid w:val="0249A60E"/>
    <w:rsid w:val="02548212"/>
    <w:rsid w:val="02598CFD"/>
    <w:rsid w:val="029B0FF1"/>
    <w:rsid w:val="02BCB785"/>
    <w:rsid w:val="02E0E7A2"/>
    <w:rsid w:val="02F15BB3"/>
    <w:rsid w:val="036A7439"/>
    <w:rsid w:val="03768A8E"/>
    <w:rsid w:val="039DFCEB"/>
    <w:rsid w:val="03A14D5B"/>
    <w:rsid w:val="03F5A551"/>
    <w:rsid w:val="04059D9F"/>
    <w:rsid w:val="0412F592"/>
    <w:rsid w:val="041C0ADC"/>
    <w:rsid w:val="04459509"/>
    <w:rsid w:val="045E9520"/>
    <w:rsid w:val="04C06A7C"/>
    <w:rsid w:val="04EF4584"/>
    <w:rsid w:val="05CA52EE"/>
    <w:rsid w:val="05ED2379"/>
    <w:rsid w:val="05F8723B"/>
    <w:rsid w:val="064DED5C"/>
    <w:rsid w:val="06543774"/>
    <w:rsid w:val="067CEBCC"/>
    <w:rsid w:val="06AAD287"/>
    <w:rsid w:val="06B441F6"/>
    <w:rsid w:val="06CA71E3"/>
    <w:rsid w:val="06D728F7"/>
    <w:rsid w:val="06E76063"/>
    <w:rsid w:val="070604C1"/>
    <w:rsid w:val="07698EC5"/>
    <w:rsid w:val="077B4D09"/>
    <w:rsid w:val="078B6CBA"/>
    <w:rsid w:val="07E6D137"/>
    <w:rsid w:val="084E023B"/>
    <w:rsid w:val="086F05EC"/>
    <w:rsid w:val="08756151"/>
    <w:rsid w:val="0888C9FE"/>
    <w:rsid w:val="088C40E4"/>
    <w:rsid w:val="08DDBE09"/>
    <w:rsid w:val="08E266CC"/>
    <w:rsid w:val="08F78AAB"/>
    <w:rsid w:val="0919BEE9"/>
    <w:rsid w:val="09442E0B"/>
    <w:rsid w:val="0965A672"/>
    <w:rsid w:val="0990AB7D"/>
    <w:rsid w:val="0999344A"/>
    <w:rsid w:val="09A9766F"/>
    <w:rsid w:val="09C49DBB"/>
    <w:rsid w:val="0A09D41B"/>
    <w:rsid w:val="0A5C21D6"/>
    <w:rsid w:val="0A60341D"/>
    <w:rsid w:val="0AAFEAA4"/>
    <w:rsid w:val="0AE3700D"/>
    <w:rsid w:val="0B2F25BA"/>
    <w:rsid w:val="0B4104E2"/>
    <w:rsid w:val="0B70257D"/>
    <w:rsid w:val="0B90464E"/>
    <w:rsid w:val="0B9A5D1F"/>
    <w:rsid w:val="0BC927B4"/>
    <w:rsid w:val="0BE4DAD3"/>
    <w:rsid w:val="0BE592BF"/>
    <w:rsid w:val="0BE704FD"/>
    <w:rsid w:val="0C036203"/>
    <w:rsid w:val="0C15B9EB"/>
    <w:rsid w:val="0C5339F5"/>
    <w:rsid w:val="0C59E434"/>
    <w:rsid w:val="0C692566"/>
    <w:rsid w:val="0C9A8194"/>
    <w:rsid w:val="0CB56FD7"/>
    <w:rsid w:val="0CEB870D"/>
    <w:rsid w:val="0D001F90"/>
    <w:rsid w:val="0D1A22C8"/>
    <w:rsid w:val="0D54A56A"/>
    <w:rsid w:val="0DD93B50"/>
    <w:rsid w:val="0DE781CD"/>
    <w:rsid w:val="0DF22AD6"/>
    <w:rsid w:val="0DFA47A2"/>
    <w:rsid w:val="0E80B757"/>
    <w:rsid w:val="0EB01A3A"/>
    <w:rsid w:val="0EBE95A3"/>
    <w:rsid w:val="0EECD8D8"/>
    <w:rsid w:val="0EED5E39"/>
    <w:rsid w:val="0EF7B1D6"/>
    <w:rsid w:val="0F15630A"/>
    <w:rsid w:val="0F1AB12B"/>
    <w:rsid w:val="0F378484"/>
    <w:rsid w:val="0F450C65"/>
    <w:rsid w:val="0F762AFC"/>
    <w:rsid w:val="0F86C704"/>
    <w:rsid w:val="0F9380CB"/>
    <w:rsid w:val="0F9888FC"/>
    <w:rsid w:val="0FA9D42D"/>
    <w:rsid w:val="0FB1A81D"/>
    <w:rsid w:val="1026A351"/>
    <w:rsid w:val="104984E7"/>
    <w:rsid w:val="10570350"/>
    <w:rsid w:val="1067D6C6"/>
    <w:rsid w:val="106FEE91"/>
    <w:rsid w:val="10772F31"/>
    <w:rsid w:val="10A18EC7"/>
    <w:rsid w:val="10AC1A6F"/>
    <w:rsid w:val="10CE2807"/>
    <w:rsid w:val="1113DB3A"/>
    <w:rsid w:val="11325127"/>
    <w:rsid w:val="114C61C0"/>
    <w:rsid w:val="11928EE7"/>
    <w:rsid w:val="11B09EAD"/>
    <w:rsid w:val="11B124B7"/>
    <w:rsid w:val="11C3F23D"/>
    <w:rsid w:val="11F6E5B3"/>
    <w:rsid w:val="12177CF7"/>
    <w:rsid w:val="1258B75A"/>
    <w:rsid w:val="12826A93"/>
    <w:rsid w:val="129BDFD7"/>
    <w:rsid w:val="12D5B832"/>
    <w:rsid w:val="12DB50F7"/>
    <w:rsid w:val="130128E8"/>
    <w:rsid w:val="131E037B"/>
    <w:rsid w:val="13AF8ABA"/>
    <w:rsid w:val="13C7E630"/>
    <w:rsid w:val="13D851B3"/>
    <w:rsid w:val="143B0158"/>
    <w:rsid w:val="14417564"/>
    <w:rsid w:val="14605BD3"/>
    <w:rsid w:val="14B947EB"/>
    <w:rsid w:val="1523F5BC"/>
    <w:rsid w:val="15378CD0"/>
    <w:rsid w:val="153D2BAD"/>
    <w:rsid w:val="154C848C"/>
    <w:rsid w:val="164A5527"/>
    <w:rsid w:val="1652B550"/>
    <w:rsid w:val="16808905"/>
    <w:rsid w:val="16A90E20"/>
    <w:rsid w:val="170C94F2"/>
    <w:rsid w:val="179EC532"/>
    <w:rsid w:val="17B5918E"/>
    <w:rsid w:val="17B9CC95"/>
    <w:rsid w:val="17D7CA41"/>
    <w:rsid w:val="17DDDEEA"/>
    <w:rsid w:val="185A4B63"/>
    <w:rsid w:val="189B4875"/>
    <w:rsid w:val="18D6F460"/>
    <w:rsid w:val="1939F2CE"/>
    <w:rsid w:val="19A60C85"/>
    <w:rsid w:val="19E0763E"/>
    <w:rsid w:val="1A8409EB"/>
    <w:rsid w:val="1AAE535F"/>
    <w:rsid w:val="1AB3491E"/>
    <w:rsid w:val="1AB5089D"/>
    <w:rsid w:val="1ABE3816"/>
    <w:rsid w:val="1AD1ACFE"/>
    <w:rsid w:val="1AF11CA3"/>
    <w:rsid w:val="1B386794"/>
    <w:rsid w:val="1B7B6763"/>
    <w:rsid w:val="1BA8BE81"/>
    <w:rsid w:val="1BC93221"/>
    <w:rsid w:val="1C48FC28"/>
    <w:rsid w:val="1C5CEADE"/>
    <w:rsid w:val="1CCBD81B"/>
    <w:rsid w:val="1CD49108"/>
    <w:rsid w:val="1CD651ED"/>
    <w:rsid w:val="1CF305AA"/>
    <w:rsid w:val="1E3C2F4F"/>
    <w:rsid w:val="1E628668"/>
    <w:rsid w:val="1E7C302C"/>
    <w:rsid w:val="1E8083A1"/>
    <w:rsid w:val="1E9A2D86"/>
    <w:rsid w:val="1EF35FFC"/>
    <w:rsid w:val="1F652132"/>
    <w:rsid w:val="1F696365"/>
    <w:rsid w:val="1F85AE09"/>
    <w:rsid w:val="1FB5E5BA"/>
    <w:rsid w:val="1FE9E334"/>
    <w:rsid w:val="20219E16"/>
    <w:rsid w:val="207F2CE6"/>
    <w:rsid w:val="20E3F552"/>
    <w:rsid w:val="210FF4F4"/>
    <w:rsid w:val="2139DD34"/>
    <w:rsid w:val="2163393D"/>
    <w:rsid w:val="21665D58"/>
    <w:rsid w:val="21731BF7"/>
    <w:rsid w:val="21B4037A"/>
    <w:rsid w:val="22A96053"/>
    <w:rsid w:val="22C39312"/>
    <w:rsid w:val="23A1FED5"/>
    <w:rsid w:val="23A81F05"/>
    <w:rsid w:val="23DB7D67"/>
    <w:rsid w:val="23E4D66D"/>
    <w:rsid w:val="23F40E47"/>
    <w:rsid w:val="24084992"/>
    <w:rsid w:val="24226E53"/>
    <w:rsid w:val="24316A10"/>
    <w:rsid w:val="24C0B3D0"/>
    <w:rsid w:val="24D34C13"/>
    <w:rsid w:val="250B2DDD"/>
    <w:rsid w:val="25113ECC"/>
    <w:rsid w:val="2532E49A"/>
    <w:rsid w:val="2537C56C"/>
    <w:rsid w:val="256AF111"/>
    <w:rsid w:val="25982426"/>
    <w:rsid w:val="25A6EF44"/>
    <w:rsid w:val="25A8FC07"/>
    <w:rsid w:val="25B6A3F3"/>
    <w:rsid w:val="264F0682"/>
    <w:rsid w:val="265EAFEB"/>
    <w:rsid w:val="269A1295"/>
    <w:rsid w:val="26A32087"/>
    <w:rsid w:val="26C2E260"/>
    <w:rsid w:val="26D22385"/>
    <w:rsid w:val="271E1FA8"/>
    <w:rsid w:val="2734C2B9"/>
    <w:rsid w:val="27C5966F"/>
    <w:rsid w:val="27DAF25F"/>
    <w:rsid w:val="2825A370"/>
    <w:rsid w:val="286FBC10"/>
    <w:rsid w:val="28777EFE"/>
    <w:rsid w:val="28D2A223"/>
    <w:rsid w:val="28E1D01C"/>
    <w:rsid w:val="2915F2A4"/>
    <w:rsid w:val="29202D53"/>
    <w:rsid w:val="292B1720"/>
    <w:rsid w:val="293837F9"/>
    <w:rsid w:val="2960F105"/>
    <w:rsid w:val="296716F1"/>
    <w:rsid w:val="298C8213"/>
    <w:rsid w:val="29980C2B"/>
    <w:rsid w:val="29D09A5D"/>
    <w:rsid w:val="29E9670B"/>
    <w:rsid w:val="2A1313FB"/>
    <w:rsid w:val="2A41A80B"/>
    <w:rsid w:val="2A4A2029"/>
    <w:rsid w:val="2A6A13CD"/>
    <w:rsid w:val="2A6C692F"/>
    <w:rsid w:val="2A9C00A1"/>
    <w:rsid w:val="2AB1CC43"/>
    <w:rsid w:val="2B0956B6"/>
    <w:rsid w:val="2B114D96"/>
    <w:rsid w:val="2B4C8EAE"/>
    <w:rsid w:val="2B65B59E"/>
    <w:rsid w:val="2B8099C7"/>
    <w:rsid w:val="2B8DC45E"/>
    <w:rsid w:val="2B91E112"/>
    <w:rsid w:val="2BAFA4FE"/>
    <w:rsid w:val="2BB0EAAD"/>
    <w:rsid w:val="2BB3175A"/>
    <w:rsid w:val="2BD9C630"/>
    <w:rsid w:val="2BDFE93A"/>
    <w:rsid w:val="2BF370DE"/>
    <w:rsid w:val="2C28CE03"/>
    <w:rsid w:val="2C4DE3E7"/>
    <w:rsid w:val="2C5E63FF"/>
    <w:rsid w:val="2D2819D9"/>
    <w:rsid w:val="2D435576"/>
    <w:rsid w:val="2D474C1D"/>
    <w:rsid w:val="2DAFFA0F"/>
    <w:rsid w:val="2DB87B09"/>
    <w:rsid w:val="2DBD55B6"/>
    <w:rsid w:val="2DBD73BE"/>
    <w:rsid w:val="2E098C5A"/>
    <w:rsid w:val="2E0FAEDA"/>
    <w:rsid w:val="2E10D885"/>
    <w:rsid w:val="2E1ED639"/>
    <w:rsid w:val="2E225223"/>
    <w:rsid w:val="2E49882D"/>
    <w:rsid w:val="2E63F253"/>
    <w:rsid w:val="2E6882D9"/>
    <w:rsid w:val="2E79DCE3"/>
    <w:rsid w:val="2EB6F4CA"/>
    <w:rsid w:val="2EE1052C"/>
    <w:rsid w:val="2EFFC0B9"/>
    <w:rsid w:val="2FEBB760"/>
    <w:rsid w:val="3028B989"/>
    <w:rsid w:val="303172CF"/>
    <w:rsid w:val="30424004"/>
    <w:rsid w:val="30DB710E"/>
    <w:rsid w:val="311C5304"/>
    <w:rsid w:val="311D57B5"/>
    <w:rsid w:val="315D9214"/>
    <w:rsid w:val="31A49D17"/>
    <w:rsid w:val="31AD2CE2"/>
    <w:rsid w:val="31CE5C23"/>
    <w:rsid w:val="31DDAAD2"/>
    <w:rsid w:val="322D63B0"/>
    <w:rsid w:val="3243E5AB"/>
    <w:rsid w:val="3292DA38"/>
    <w:rsid w:val="3297A7C2"/>
    <w:rsid w:val="32A9D1F8"/>
    <w:rsid w:val="33133526"/>
    <w:rsid w:val="3356C134"/>
    <w:rsid w:val="337287E2"/>
    <w:rsid w:val="342076C8"/>
    <w:rsid w:val="3433EAA1"/>
    <w:rsid w:val="344709D5"/>
    <w:rsid w:val="344C7A52"/>
    <w:rsid w:val="34715F0D"/>
    <w:rsid w:val="34827ECA"/>
    <w:rsid w:val="3486CB30"/>
    <w:rsid w:val="34BE182A"/>
    <w:rsid w:val="3511EA34"/>
    <w:rsid w:val="352E0312"/>
    <w:rsid w:val="353A42E4"/>
    <w:rsid w:val="3544AF6F"/>
    <w:rsid w:val="35608B9A"/>
    <w:rsid w:val="35B34BE9"/>
    <w:rsid w:val="35C2B480"/>
    <w:rsid w:val="35D725C0"/>
    <w:rsid w:val="35F5687F"/>
    <w:rsid w:val="35FA2DDC"/>
    <w:rsid w:val="360DC472"/>
    <w:rsid w:val="3651054F"/>
    <w:rsid w:val="36CF0251"/>
    <w:rsid w:val="36FD9DF3"/>
    <w:rsid w:val="370C30BD"/>
    <w:rsid w:val="3776DCF7"/>
    <w:rsid w:val="37EADB78"/>
    <w:rsid w:val="3802601C"/>
    <w:rsid w:val="380B0FD5"/>
    <w:rsid w:val="38180E79"/>
    <w:rsid w:val="38274535"/>
    <w:rsid w:val="384860DD"/>
    <w:rsid w:val="389ACAB2"/>
    <w:rsid w:val="38FD256A"/>
    <w:rsid w:val="39187713"/>
    <w:rsid w:val="395E874A"/>
    <w:rsid w:val="3968B54C"/>
    <w:rsid w:val="3972EC5A"/>
    <w:rsid w:val="39733CB6"/>
    <w:rsid w:val="39935A07"/>
    <w:rsid w:val="39AD1182"/>
    <w:rsid w:val="39B9F6DF"/>
    <w:rsid w:val="3A04718D"/>
    <w:rsid w:val="3A3C074C"/>
    <w:rsid w:val="3A9B2ABC"/>
    <w:rsid w:val="3A9FA3F5"/>
    <w:rsid w:val="3AC2503F"/>
    <w:rsid w:val="3AF1D500"/>
    <w:rsid w:val="3AF70595"/>
    <w:rsid w:val="3B0CF8B8"/>
    <w:rsid w:val="3B3A39FE"/>
    <w:rsid w:val="3B42918F"/>
    <w:rsid w:val="3BC809D1"/>
    <w:rsid w:val="3BE9A42E"/>
    <w:rsid w:val="3C53C2FB"/>
    <w:rsid w:val="3CB29420"/>
    <w:rsid w:val="3CC0990F"/>
    <w:rsid w:val="3D0DFC04"/>
    <w:rsid w:val="3D1E1A08"/>
    <w:rsid w:val="3D798259"/>
    <w:rsid w:val="3D841194"/>
    <w:rsid w:val="3DBB7ABB"/>
    <w:rsid w:val="3DF91648"/>
    <w:rsid w:val="3E8FC71C"/>
    <w:rsid w:val="3E91EB36"/>
    <w:rsid w:val="3EA00A3C"/>
    <w:rsid w:val="3EF3E116"/>
    <w:rsid w:val="3F09723E"/>
    <w:rsid w:val="3F349E6E"/>
    <w:rsid w:val="3F44CA39"/>
    <w:rsid w:val="3F501203"/>
    <w:rsid w:val="3F8F2463"/>
    <w:rsid w:val="3F955DB1"/>
    <w:rsid w:val="3FE67413"/>
    <w:rsid w:val="3FFC8683"/>
    <w:rsid w:val="404F9700"/>
    <w:rsid w:val="40620164"/>
    <w:rsid w:val="40825A45"/>
    <w:rsid w:val="40C0CC8C"/>
    <w:rsid w:val="40E39B33"/>
    <w:rsid w:val="418333D0"/>
    <w:rsid w:val="41A4672F"/>
    <w:rsid w:val="41C6FCC7"/>
    <w:rsid w:val="41C8DB8B"/>
    <w:rsid w:val="41F757FE"/>
    <w:rsid w:val="4212FDCB"/>
    <w:rsid w:val="422B5E4B"/>
    <w:rsid w:val="42322EED"/>
    <w:rsid w:val="428D90BC"/>
    <w:rsid w:val="42DC24C2"/>
    <w:rsid w:val="42E098BF"/>
    <w:rsid w:val="42F4FECC"/>
    <w:rsid w:val="43161F77"/>
    <w:rsid w:val="431C8BB8"/>
    <w:rsid w:val="431CFA22"/>
    <w:rsid w:val="435696C9"/>
    <w:rsid w:val="437E97FA"/>
    <w:rsid w:val="438C7B4E"/>
    <w:rsid w:val="43AB1C53"/>
    <w:rsid w:val="43D5A3F3"/>
    <w:rsid w:val="44212477"/>
    <w:rsid w:val="44B0DD91"/>
    <w:rsid w:val="44B99FBF"/>
    <w:rsid w:val="44E08394"/>
    <w:rsid w:val="4523BE28"/>
    <w:rsid w:val="455E61BF"/>
    <w:rsid w:val="4581D9E4"/>
    <w:rsid w:val="45D75EB3"/>
    <w:rsid w:val="45F6FAC1"/>
    <w:rsid w:val="461A3AB1"/>
    <w:rsid w:val="463085AE"/>
    <w:rsid w:val="4631DF6E"/>
    <w:rsid w:val="46553A36"/>
    <w:rsid w:val="465B91C6"/>
    <w:rsid w:val="467113DD"/>
    <w:rsid w:val="46B602B2"/>
    <w:rsid w:val="46BBA18B"/>
    <w:rsid w:val="46E4D5FE"/>
    <w:rsid w:val="4702BF1F"/>
    <w:rsid w:val="4706D503"/>
    <w:rsid w:val="47088EA2"/>
    <w:rsid w:val="4728D570"/>
    <w:rsid w:val="475BAC9E"/>
    <w:rsid w:val="4766B2D7"/>
    <w:rsid w:val="477E9327"/>
    <w:rsid w:val="478801FC"/>
    <w:rsid w:val="480854C0"/>
    <w:rsid w:val="48852EBC"/>
    <w:rsid w:val="48BBA24C"/>
    <w:rsid w:val="493DD391"/>
    <w:rsid w:val="49610CC3"/>
    <w:rsid w:val="49A862AC"/>
    <w:rsid w:val="49E3A40E"/>
    <w:rsid w:val="4A4BCFFD"/>
    <w:rsid w:val="4A822759"/>
    <w:rsid w:val="4AAEB4A9"/>
    <w:rsid w:val="4B0F984E"/>
    <w:rsid w:val="4B364A09"/>
    <w:rsid w:val="4B7763A4"/>
    <w:rsid w:val="4BBCD62A"/>
    <w:rsid w:val="4BBE59DE"/>
    <w:rsid w:val="4BFF787F"/>
    <w:rsid w:val="4C09F02A"/>
    <w:rsid w:val="4CAFBC2C"/>
    <w:rsid w:val="4CB55C52"/>
    <w:rsid w:val="4CF7809D"/>
    <w:rsid w:val="4D148EBF"/>
    <w:rsid w:val="4D1DE13F"/>
    <w:rsid w:val="4D62E33B"/>
    <w:rsid w:val="4DAD3B02"/>
    <w:rsid w:val="4DC03C88"/>
    <w:rsid w:val="4DC31E09"/>
    <w:rsid w:val="4DFF6EBF"/>
    <w:rsid w:val="4E0703FA"/>
    <w:rsid w:val="4E0B7B83"/>
    <w:rsid w:val="4E0D0988"/>
    <w:rsid w:val="4E0E68D3"/>
    <w:rsid w:val="4E1451BB"/>
    <w:rsid w:val="4E309C93"/>
    <w:rsid w:val="4E72D36E"/>
    <w:rsid w:val="4E873342"/>
    <w:rsid w:val="4EA7B94E"/>
    <w:rsid w:val="4ECFF004"/>
    <w:rsid w:val="4EDC7BB8"/>
    <w:rsid w:val="4F0EB615"/>
    <w:rsid w:val="4F31AB05"/>
    <w:rsid w:val="4F4C54E0"/>
    <w:rsid w:val="4F56B938"/>
    <w:rsid w:val="4F804512"/>
    <w:rsid w:val="4F85F5FA"/>
    <w:rsid w:val="4F8F9456"/>
    <w:rsid w:val="4FA6F06C"/>
    <w:rsid w:val="4FFC1ED8"/>
    <w:rsid w:val="5007BBDC"/>
    <w:rsid w:val="5014694D"/>
    <w:rsid w:val="5028F005"/>
    <w:rsid w:val="508E823C"/>
    <w:rsid w:val="50C33A58"/>
    <w:rsid w:val="50DE143A"/>
    <w:rsid w:val="51358FF0"/>
    <w:rsid w:val="5155358D"/>
    <w:rsid w:val="518AD943"/>
    <w:rsid w:val="51A72E6D"/>
    <w:rsid w:val="51DE7597"/>
    <w:rsid w:val="51EE19A4"/>
    <w:rsid w:val="524E26D4"/>
    <w:rsid w:val="52615F10"/>
    <w:rsid w:val="526841CB"/>
    <w:rsid w:val="52A30C7D"/>
    <w:rsid w:val="52DB0575"/>
    <w:rsid w:val="5325BD8D"/>
    <w:rsid w:val="534F55B4"/>
    <w:rsid w:val="535947CD"/>
    <w:rsid w:val="53A4947B"/>
    <w:rsid w:val="53CE13D5"/>
    <w:rsid w:val="53F05A64"/>
    <w:rsid w:val="543863CC"/>
    <w:rsid w:val="549A7E80"/>
    <w:rsid w:val="54A8EE4F"/>
    <w:rsid w:val="54FD6C2D"/>
    <w:rsid w:val="55018E00"/>
    <w:rsid w:val="55028B18"/>
    <w:rsid w:val="55093F38"/>
    <w:rsid w:val="550D04C5"/>
    <w:rsid w:val="5557637F"/>
    <w:rsid w:val="55A06ACA"/>
    <w:rsid w:val="55A86B51"/>
    <w:rsid w:val="55EF3902"/>
    <w:rsid w:val="564B2422"/>
    <w:rsid w:val="5664D909"/>
    <w:rsid w:val="56930087"/>
    <w:rsid w:val="569C4526"/>
    <w:rsid w:val="56B2EA65"/>
    <w:rsid w:val="56BDCB5D"/>
    <w:rsid w:val="572031AF"/>
    <w:rsid w:val="572C2AB0"/>
    <w:rsid w:val="57342788"/>
    <w:rsid w:val="5761579D"/>
    <w:rsid w:val="57A2815E"/>
    <w:rsid w:val="57D6C0E4"/>
    <w:rsid w:val="58455BDB"/>
    <w:rsid w:val="58688B5D"/>
    <w:rsid w:val="58D3491F"/>
    <w:rsid w:val="58F717AC"/>
    <w:rsid w:val="59073301"/>
    <w:rsid w:val="591F595A"/>
    <w:rsid w:val="592434C2"/>
    <w:rsid w:val="5924525A"/>
    <w:rsid w:val="595FDC63"/>
    <w:rsid w:val="599DAA58"/>
    <w:rsid w:val="59A150EC"/>
    <w:rsid w:val="59BB7040"/>
    <w:rsid w:val="5A0DD0C9"/>
    <w:rsid w:val="5A0E4F8E"/>
    <w:rsid w:val="5A527DEB"/>
    <w:rsid w:val="5A5FC93D"/>
    <w:rsid w:val="5A879D58"/>
    <w:rsid w:val="5AA97FFC"/>
    <w:rsid w:val="5B0A43CA"/>
    <w:rsid w:val="5B0CD2DE"/>
    <w:rsid w:val="5B4514BB"/>
    <w:rsid w:val="5BDB5985"/>
    <w:rsid w:val="5C0C611A"/>
    <w:rsid w:val="5C16A3EE"/>
    <w:rsid w:val="5C1CC6E2"/>
    <w:rsid w:val="5C575092"/>
    <w:rsid w:val="5C66F04E"/>
    <w:rsid w:val="5C95542D"/>
    <w:rsid w:val="5CB35B4E"/>
    <w:rsid w:val="5CDE3134"/>
    <w:rsid w:val="5D09F3B8"/>
    <w:rsid w:val="5D21EF7E"/>
    <w:rsid w:val="5D3B5412"/>
    <w:rsid w:val="5D631568"/>
    <w:rsid w:val="5D6E8D2D"/>
    <w:rsid w:val="5D843535"/>
    <w:rsid w:val="5D90541B"/>
    <w:rsid w:val="5DB0AFF3"/>
    <w:rsid w:val="5DEFC2B0"/>
    <w:rsid w:val="5E126BFD"/>
    <w:rsid w:val="5E20BF0D"/>
    <w:rsid w:val="5E87F6A5"/>
    <w:rsid w:val="5F4ADF82"/>
    <w:rsid w:val="5F4D1CD1"/>
    <w:rsid w:val="5F53B8F3"/>
    <w:rsid w:val="5F5BA9A8"/>
    <w:rsid w:val="5F6B46B2"/>
    <w:rsid w:val="5F8A7435"/>
    <w:rsid w:val="5F9330D9"/>
    <w:rsid w:val="5FD5564E"/>
    <w:rsid w:val="6016166A"/>
    <w:rsid w:val="605A608A"/>
    <w:rsid w:val="6062E95A"/>
    <w:rsid w:val="60660CDF"/>
    <w:rsid w:val="607B33C7"/>
    <w:rsid w:val="611F5E47"/>
    <w:rsid w:val="6129C9CA"/>
    <w:rsid w:val="614E6CF9"/>
    <w:rsid w:val="61759E93"/>
    <w:rsid w:val="61C4419C"/>
    <w:rsid w:val="624D6687"/>
    <w:rsid w:val="62564BC0"/>
    <w:rsid w:val="6267DC30"/>
    <w:rsid w:val="62A48549"/>
    <w:rsid w:val="630F7BC8"/>
    <w:rsid w:val="636E61F4"/>
    <w:rsid w:val="6377AD06"/>
    <w:rsid w:val="637E0CB3"/>
    <w:rsid w:val="63AC3574"/>
    <w:rsid w:val="63F90C35"/>
    <w:rsid w:val="640DB582"/>
    <w:rsid w:val="640EE31B"/>
    <w:rsid w:val="64848138"/>
    <w:rsid w:val="648A7965"/>
    <w:rsid w:val="64B403A5"/>
    <w:rsid w:val="64BAA79C"/>
    <w:rsid w:val="64DE2A05"/>
    <w:rsid w:val="64E7D53C"/>
    <w:rsid w:val="65F15A93"/>
    <w:rsid w:val="661F4B1A"/>
    <w:rsid w:val="66724972"/>
    <w:rsid w:val="66AB6531"/>
    <w:rsid w:val="66B4EB35"/>
    <w:rsid w:val="66EBC8FF"/>
    <w:rsid w:val="6731AB87"/>
    <w:rsid w:val="6785C622"/>
    <w:rsid w:val="67A359E6"/>
    <w:rsid w:val="67C5FC43"/>
    <w:rsid w:val="67CD2F86"/>
    <w:rsid w:val="67E8DB25"/>
    <w:rsid w:val="680B6A50"/>
    <w:rsid w:val="6815D3E4"/>
    <w:rsid w:val="6817A6B2"/>
    <w:rsid w:val="684511EA"/>
    <w:rsid w:val="688146E0"/>
    <w:rsid w:val="6891DCE0"/>
    <w:rsid w:val="689E9B4C"/>
    <w:rsid w:val="6929CEFD"/>
    <w:rsid w:val="6936F3D6"/>
    <w:rsid w:val="694F3BCE"/>
    <w:rsid w:val="69575315"/>
    <w:rsid w:val="695C0F81"/>
    <w:rsid w:val="6A000A3F"/>
    <w:rsid w:val="6A142A0D"/>
    <w:rsid w:val="6A1BC786"/>
    <w:rsid w:val="6A2287B7"/>
    <w:rsid w:val="6A683271"/>
    <w:rsid w:val="6AC7B72C"/>
    <w:rsid w:val="6AD4BE59"/>
    <w:rsid w:val="6B63E1CB"/>
    <w:rsid w:val="6B6D442F"/>
    <w:rsid w:val="6BB96CBE"/>
    <w:rsid w:val="6BCE2F27"/>
    <w:rsid w:val="6C448E6C"/>
    <w:rsid w:val="6C5357E4"/>
    <w:rsid w:val="6C629F4C"/>
    <w:rsid w:val="6D076F25"/>
    <w:rsid w:val="6D168FAF"/>
    <w:rsid w:val="6D60960C"/>
    <w:rsid w:val="6D68117C"/>
    <w:rsid w:val="6D6EE57B"/>
    <w:rsid w:val="6D7D21AB"/>
    <w:rsid w:val="6D88EFD6"/>
    <w:rsid w:val="6DCB952C"/>
    <w:rsid w:val="6DDBA923"/>
    <w:rsid w:val="6DEDF640"/>
    <w:rsid w:val="6E27EB78"/>
    <w:rsid w:val="6E7EB62C"/>
    <w:rsid w:val="6EA0F45D"/>
    <w:rsid w:val="6EF9EF9C"/>
    <w:rsid w:val="6F0B3021"/>
    <w:rsid w:val="6F11968A"/>
    <w:rsid w:val="6F48C6DA"/>
    <w:rsid w:val="6F66ACD0"/>
    <w:rsid w:val="6FBE26A1"/>
    <w:rsid w:val="6FBF38D8"/>
    <w:rsid w:val="7045EBB0"/>
    <w:rsid w:val="7069D884"/>
    <w:rsid w:val="70811FAD"/>
    <w:rsid w:val="70E80594"/>
    <w:rsid w:val="70EC290C"/>
    <w:rsid w:val="70F35D25"/>
    <w:rsid w:val="713D49F1"/>
    <w:rsid w:val="71DE561F"/>
    <w:rsid w:val="72050215"/>
    <w:rsid w:val="722720C3"/>
    <w:rsid w:val="72A98659"/>
    <w:rsid w:val="72F79954"/>
    <w:rsid w:val="738E86CC"/>
    <w:rsid w:val="73B0DC3E"/>
    <w:rsid w:val="73EE78FF"/>
    <w:rsid w:val="7468328C"/>
    <w:rsid w:val="7469A7CE"/>
    <w:rsid w:val="749E1E03"/>
    <w:rsid w:val="74D37868"/>
    <w:rsid w:val="755BF021"/>
    <w:rsid w:val="75C439F2"/>
    <w:rsid w:val="75D132D1"/>
    <w:rsid w:val="75F1D5E3"/>
    <w:rsid w:val="75F4C17C"/>
    <w:rsid w:val="75FE17BA"/>
    <w:rsid w:val="7603CD8D"/>
    <w:rsid w:val="76831C59"/>
    <w:rsid w:val="769D0277"/>
    <w:rsid w:val="76E9BB2C"/>
    <w:rsid w:val="76F1CE41"/>
    <w:rsid w:val="770D7A46"/>
    <w:rsid w:val="774FE44D"/>
    <w:rsid w:val="77AD98E7"/>
    <w:rsid w:val="77C246D0"/>
    <w:rsid w:val="77E17389"/>
    <w:rsid w:val="77E5DA3B"/>
    <w:rsid w:val="78063ABE"/>
    <w:rsid w:val="78080E5D"/>
    <w:rsid w:val="780AC5C5"/>
    <w:rsid w:val="7832E863"/>
    <w:rsid w:val="78A40AD1"/>
    <w:rsid w:val="78ADAE24"/>
    <w:rsid w:val="78E855C5"/>
    <w:rsid w:val="79177E9F"/>
    <w:rsid w:val="791B3ECD"/>
    <w:rsid w:val="7961A45D"/>
    <w:rsid w:val="7968B54C"/>
    <w:rsid w:val="7974F5A1"/>
    <w:rsid w:val="79A53F66"/>
    <w:rsid w:val="79E4AE0B"/>
    <w:rsid w:val="79E5B843"/>
    <w:rsid w:val="79E9F47B"/>
    <w:rsid w:val="7A02FEC7"/>
    <w:rsid w:val="7A114080"/>
    <w:rsid w:val="7A114E53"/>
    <w:rsid w:val="7A28B0D7"/>
    <w:rsid w:val="7A32C068"/>
    <w:rsid w:val="7A9ECC02"/>
    <w:rsid w:val="7AAA5413"/>
    <w:rsid w:val="7B2B3BAE"/>
    <w:rsid w:val="7B6C9FB4"/>
    <w:rsid w:val="7BA5DE3B"/>
    <w:rsid w:val="7BB1BFB6"/>
    <w:rsid w:val="7BFBC176"/>
    <w:rsid w:val="7C2CEE84"/>
    <w:rsid w:val="7C55995E"/>
    <w:rsid w:val="7CCAEF2E"/>
    <w:rsid w:val="7CCF91F5"/>
    <w:rsid w:val="7CE58030"/>
    <w:rsid w:val="7D1E319F"/>
    <w:rsid w:val="7D573378"/>
    <w:rsid w:val="7D762C73"/>
    <w:rsid w:val="7D7DB478"/>
    <w:rsid w:val="7DFCCE3E"/>
    <w:rsid w:val="7E048C28"/>
    <w:rsid w:val="7E2129B2"/>
    <w:rsid w:val="7E2A8A30"/>
    <w:rsid w:val="7E390E15"/>
    <w:rsid w:val="7E71B8D7"/>
    <w:rsid w:val="7E8DA78F"/>
    <w:rsid w:val="7ECEA3CB"/>
    <w:rsid w:val="7EDAF6CE"/>
    <w:rsid w:val="7F24531C"/>
    <w:rsid w:val="7F30B9BA"/>
    <w:rsid w:val="7F3E42C0"/>
    <w:rsid w:val="7F4FCCCE"/>
    <w:rsid w:val="7F764103"/>
    <w:rsid w:val="7FBA819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5927D0"/>
  <w15:chartTrackingRefBased/>
  <w15:docId w15:val="{6B740D47-4E3E-489C-B92B-7F78E1730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1318"/>
    <w:pPr>
      <w:spacing w:line="276" w:lineRule="auto"/>
    </w:pPr>
    <w:rPr>
      <w:rFonts w:ascii="Calibri" w:hAnsi="Calibri" w:cs="Calibri"/>
      <w:kern w:val="0"/>
      <w14:ligatures w14:val="none"/>
    </w:rPr>
  </w:style>
  <w:style w:type="paragraph" w:styleId="Heading1">
    <w:name w:val="heading 1"/>
    <w:basedOn w:val="Normal"/>
    <w:next w:val="Normal"/>
    <w:link w:val="Heading1Char"/>
    <w:uiPriority w:val="9"/>
    <w:qFormat/>
    <w:rsid w:val="00ED0845"/>
    <w:pPr>
      <w:keepNext/>
      <w:keepLines/>
      <w:spacing w:after="80" w:line="240" w:lineRule="auto"/>
      <w:ind w:left="360" w:hanging="360"/>
      <w:outlineLvl w:val="0"/>
    </w:pPr>
    <w:rPr>
      <w:rFonts w:asciiTheme="majorHAnsi" w:eastAsiaTheme="majorEastAsia" w:hAnsiTheme="majorHAnsi" w:cstheme="majorBidi"/>
      <w:b/>
      <w:bCs/>
      <w:color w:val="0F4761" w:themeColor="accent1" w:themeShade="BF"/>
      <w:sz w:val="30"/>
      <w:szCs w:val="30"/>
      <w:lang w:val="en-GB" w:bidi="ar-JO"/>
    </w:rPr>
  </w:style>
  <w:style w:type="paragraph" w:styleId="Heading2">
    <w:name w:val="heading 2"/>
    <w:basedOn w:val="Normal"/>
    <w:next w:val="Normal"/>
    <w:link w:val="Heading2Char"/>
    <w:uiPriority w:val="9"/>
    <w:unhideWhenUsed/>
    <w:qFormat/>
    <w:rsid w:val="003C77EE"/>
    <w:pPr>
      <w:keepNext/>
      <w:keepLines/>
      <w:spacing w:before="160" w:after="80"/>
      <w:outlineLvl w:val="1"/>
    </w:pPr>
    <w:rPr>
      <w:rFonts w:asciiTheme="majorHAnsi" w:eastAsiaTheme="majorEastAsia" w:hAnsiTheme="majorHAnsi" w:cstheme="majorBidi"/>
      <w:b/>
      <w:bCs/>
      <w:color w:val="0F4761" w:themeColor="accent1" w:themeShade="BF"/>
      <w:sz w:val="32"/>
      <w:szCs w:val="32"/>
    </w:rPr>
  </w:style>
  <w:style w:type="paragraph" w:styleId="Heading3">
    <w:name w:val="heading 3"/>
    <w:basedOn w:val="Normal"/>
    <w:next w:val="Normal"/>
    <w:link w:val="Heading3Char"/>
    <w:uiPriority w:val="9"/>
    <w:unhideWhenUsed/>
    <w:qFormat/>
    <w:rsid w:val="003C77EE"/>
    <w:pPr>
      <w:keepNext/>
      <w:keepLines/>
      <w:spacing w:before="160" w:after="80"/>
      <w:outlineLvl w:val="2"/>
    </w:pPr>
    <w:rPr>
      <w:rFonts w:eastAsiaTheme="majorEastAsia" w:cstheme="majorBidi"/>
      <w:b/>
      <w:bCs/>
      <w:color w:val="E97132" w:themeColor="accent2"/>
      <w:sz w:val="28"/>
      <w:szCs w:val="28"/>
    </w:rPr>
  </w:style>
  <w:style w:type="paragraph" w:styleId="Heading4">
    <w:name w:val="heading 4"/>
    <w:basedOn w:val="Normal"/>
    <w:next w:val="Normal"/>
    <w:link w:val="Heading4Char"/>
    <w:uiPriority w:val="9"/>
    <w:unhideWhenUsed/>
    <w:qFormat/>
    <w:rsid w:val="00565275"/>
    <w:pPr>
      <w:keepNext/>
      <w:keepLines/>
      <w:spacing w:before="80" w:after="40"/>
      <w:jc w:val="both"/>
      <w:outlineLvl w:val="3"/>
    </w:pPr>
    <w:rPr>
      <w:rFonts w:eastAsiaTheme="majorEastAsia" w:cstheme="majorBidi"/>
      <w:b/>
      <w:bCs/>
      <w:i/>
      <w:iCs/>
      <w:color w:val="156082" w:themeColor="accent1"/>
    </w:rPr>
  </w:style>
  <w:style w:type="paragraph" w:styleId="Heading5">
    <w:name w:val="heading 5"/>
    <w:basedOn w:val="Normal"/>
    <w:next w:val="Normal"/>
    <w:link w:val="Heading5Char"/>
    <w:uiPriority w:val="9"/>
    <w:unhideWhenUsed/>
    <w:qFormat/>
    <w:rsid w:val="000C4DF5"/>
    <w:pPr>
      <w:keepNext/>
      <w:keepLines/>
      <w:spacing w:before="80" w:after="40"/>
      <w:jc w:val="both"/>
      <w:outlineLvl w:val="4"/>
    </w:pPr>
    <w:rPr>
      <w:rFonts w:eastAsiaTheme="majorEastAsia" w:cstheme="majorBidi"/>
      <w:b/>
      <w:bCs/>
      <w:color w:val="0F4761" w:themeColor="accent1" w:themeShade="BF"/>
    </w:rPr>
  </w:style>
  <w:style w:type="paragraph" w:styleId="Heading6">
    <w:name w:val="heading 6"/>
    <w:basedOn w:val="Normal"/>
    <w:next w:val="Normal"/>
    <w:link w:val="Heading6Char"/>
    <w:uiPriority w:val="9"/>
    <w:unhideWhenUsed/>
    <w:qFormat/>
    <w:rsid w:val="00752B3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1"/>
    <w:unhideWhenUsed/>
    <w:qFormat/>
    <w:rsid w:val="00752B3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52B3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52B3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0845"/>
    <w:rPr>
      <w:rFonts w:asciiTheme="majorHAnsi" w:eastAsiaTheme="majorEastAsia" w:hAnsiTheme="majorHAnsi" w:cstheme="majorBidi"/>
      <w:b/>
      <w:bCs/>
      <w:color w:val="0F4761" w:themeColor="accent1" w:themeShade="BF"/>
      <w:kern w:val="0"/>
      <w:sz w:val="30"/>
      <w:szCs w:val="30"/>
      <w:lang w:val="en-GB" w:bidi="ar-JO"/>
      <w14:ligatures w14:val="none"/>
    </w:rPr>
  </w:style>
  <w:style w:type="character" w:customStyle="1" w:styleId="Heading2Char">
    <w:name w:val="Heading 2 Char"/>
    <w:basedOn w:val="DefaultParagraphFont"/>
    <w:link w:val="Heading2"/>
    <w:uiPriority w:val="9"/>
    <w:rsid w:val="003C77EE"/>
    <w:rPr>
      <w:rFonts w:asciiTheme="majorHAnsi" w:eastAsiaTheme="majorEastAsia" w:hAnsiTheme="majorHAnsi" w:cstheme="majorBidi"/>
      <w:b/>
      <w:bCs/>
      <w:color w:val="0F4761" w:themeColor="accent1" w:themeShade="BF"/>
      <w:kern w:val="0"/>
      <w:sz w:val="32"/>
      <w:szCs w:val="32"/>
      <w14:ligatures w14:val="none"/>
    </w:rPr>
  </w:style>
  <w:style w:type="character" w:customStyle="1" w:styleId="Heading3Char">
    <w:name w:val="Heading 3 Char"/>
    <w:basedOn w:val="DefaultParagraphFont"/>
    <w:link w:val="Heading3"/>
    <w:uiPriority w:val="9"/>
    <w:rsid w:val="003C77EE"/>
    <w:rPr>
      <w:rFonts w:ascii="Calibri" w:eastAsiaTheme="majorEastAsia" w:hAnsi="Calibri" w:cstheme="majorBidi"/>
      <w:b/>
      <w:bCs/>
      <w:color w:val="E97132" w:themeColor="accent2"/>
      <w:kern w:val="0"/>
      <w:sz w:val="28"/>
      <w:szCs w:val="28"/>
      <w14:ligatures w14:val="none"/>
    </w:rPr>
  </w:style>
  <w:style w:type="character" w:customStyle="1" w:styleId="Heading4Char">
    <w:name w:val="Heading 4 Char"/>
    <w:basedOn w:val="DefaultParagraphFont"/>
    <w:link w:val="Heading4"/>
    <w:uiPriority w:val="9"/>
    <w:rsid w:val="00565275"/>
    <w:rPr>
      <w:rFonts w:ascii="Calibri" w:eastAsiaTheme="majorEastAsia" w:hAnsi="Calibri" w:cstheme="majorBidi"/>
      <w:b/>
      <w:bCs/>
      <w:i/>
      <w:iCs/>
      <w:color w:val="156082" w:themeColor="accent1"/>
      <w:kern w:val="0"/>
      <w14:ligatures w14:val="none"/>
    </w:rPr>
  </w:style>
  <w:style w:type="character" w:customStyle="1" w:styleId="Heading5Char">
    <w:name w:val="Heading 5 Char"/>
    <w:basedOn w:val="DefaultParagraphFont"/>
    <w:link w:val="Heading5"/>
    <w:uiPriority w:val="9"/>
    <w:rsid w:val="000C4DF5"/>
    <w:rPr>
      <w:rFonts w:ascii="Calibri" w:eastAsiaTheme="majorEastAsia" w:hAnsi="Calibri" w:cstheme="majorBidi"/>
      <w:b/>
      <w:bCs/>
      <w:color w:val="0F4761" w:themeColor="accent1" w:themeShade="BF"/>
      <w:kern w:val="0"/>
      <w14:ligatures w14:val="none"/>
    </w:rPr>
  </w:style>
  <w:style w:type="character" w:customStyle="1" w:styleId="Heading6Char">
    <w:name w:val="Heading 6 Char"/>
    <w:basedOn w:val="DefaultParagraphFont"/>
    <w:link w:val="Heading6"/>
    <w:uiPriority w:val="9"/>
    <w:rsid w:val="00752B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1"/>
    <w:rsid w:val="00752B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52B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52B3B"/>
    <w:rPr>
      <w:rFonts w:eastAsiaTheme="majorEastAsia" w:cstheme="majorBidi"/>
      <w:color w:val="272727" w:themeColor="text1" w:themeTint="D8"/>
    </w:rPr>
  </w:style>
  <w:style w:type="paragraph" w:styleId="Title">
    <w:name w:val="Title"/>
    <w:basedOn w:val="Normal"/>
    <w:next w:val="Normal"/>
    <w:link w:val="TitleChar"/>
    <w:uiPriority w:val="10"/>
    <w:qFormat/>
    <w:rsid w:val="00752B3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52B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52B3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52B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52B3B"/>
    <w:pPr>
      <w:spacing w:before="160"/>
      <w:jc w:val="center"/>
    </w:pPr>
    <w:rPr>
      <w:i/>
      <w:iCs/>
      <w:color w:val="404040" w:themeColor="text1" w:themeTint="BF"/>
    </w:rPr>
  </w:style>
  <w:style w:type="character" w:customStyle="1" w:styleId="QuoteChar">
    <w:name w:val="Quote Char"/>
    <w:basedOn w:val="DefaultParagraphFont"/>
    <w:link w:val="Quote"/>
    <w:uiPriority w:val="29"/>
    <w:rsid w:val="00752B3B"/>
    <w:rPr>
      <w:i/>
      <w:iCs/>
      <w:color w:val="404040" w:themeColor="text1" w:themeTint="BF"/>
    </w:rPr>
  </w:style>
  <w:style w:type="paragraph" w:styleId="ListParagraph">
    <w:name w:val="List Paragraph"/>
    <w:aliases w:val="List Paragraph (numbered (a)),Bullets,List Paragraph1,Lapis Bulleted List,Dot pt,F5 List Paragraph,No Spacing1,List Paragraph Char Char Char,Indicator Text,Numbered Para 1,Bullet 1,List Paragraph12,Bullet Points,MAIN CONTENT,List 100s,L,3"/>
    <w:basedOn w:val="Normal"/>
    <w:link w:val="ListParagraphChar"/>
    <w:uiPriority w:val="34"/>
    <w:qFormat/>
    <w:rsid w:val="00752B3B"/>
    <w:pPr>
      <w:ind w:left="720"/>
      <w:contextualSpacing/>
    </w:pPr>
  </w:style>
  <w:style w:type="character" w:styleId="IntenseEmphasis">
    <w:name w:val="Intense Emphasis"/>
    <w:basedOn w:val="DefaultParagraphFont"/>
    <w:uiPriority w:val="21"/>
    <w:qFormat/>
    <w:rsid w:val="009F2E63"/>
    <w:rPr>
      <w:b/>
      <w:bCs/>
      <w:i/>
      <w:iCs/>
      <w:color w:val="0F4761" w:themeColor="accent1" w:themeShade="BF"/>
      <w:lang w:val="en-GB"/>
    </w:rPr>
  </w:style>
  <w:style w:type="paragraph" w:styleId="IntenseQuote">
    <w:name w:val="Intense Quote"/>
    <w:basedOn w:val="Normal"/>
    <w:next w:val="Normal"/>
    <w:link w:val="IntenseQuoteChar"/>
    <w:uiPriority w:val="30"/>
    <w:qFormat/>
    <w:rsid w:val="00752B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52B3B"/>
    <w:rPr>
      <w:i/>
      <w:iCs/>
      <w:color w:val="0F4761" w:themeColor="accent1" w:themeShade="BF"/>
    </w:rPr>
  </w:style>
  <w:style w:type="character" w:styleId="IntenseReference">
    <w:name w:val="Intense Reference"/>
    <w:basedOn w:val="DefaultParagraphFont"/>
    <w:uiPriority w:val="32"/>
    <w:qFormat/>
    <w:rsid w:val="00752B3B"/>
    <w:rPr>
      <w:b/>
      <w:bCs/>
      <w:smallCaps/>
      <w:color w:val="0F4761" w:themeColor="accent1" w:themeShade="BF"/>
      <w:spacing w:val="5"/>
    </w:rPr>
  </w:style>
  <w:style w:type="character" w:styleId="Hyperlink">
    <w:name w:val="Hyperlink"/>
    <w:uiPriority w:val="99"/>
    <w:rsid w:val="00752B3B"/>
    <w:rPr>
      <w:rFonts w:cs="Times New Roman"/>
      <w:color w:val="0000FF"/>
      <w:u w:val="single"/>
    </w:rPr>
  </w:style>
  <w:style w:type="paragraph" w:styleId="FootnoteText">
    <w:name w:val="footnote text"/>
    <w:aliases w:val="Geneva 9 Char,Font: Geneva 9 Char,Boston 10 Char,f Char,Footnote Text Char Char Char Char Char Char Char,Footnote Text Char Char Char Char1 Char,Footnote Text Char Char Char Char Char1 Char,Footnote,Footnote Text Char1 Char,Fußnotentextr,f"/>
    <w:basedOn w:val="Normal"/>
    <w:link w:val="FootnoteTextChar1"/>
    <w:uiPriority w:val="99"/>
    <w:qFormat/>
    <w:rsid w:val="00752B3B"/>
    <w:pPr>
      <w:spacing w:after="0" w:line="240" w:lineRule="auto"/>
    </w:pPr>
    <w:rPr>
      <w:rFonts w:eastAsia="MS Mincho" w:cs="Times New Roman"/>
      <w:sz w:val="18"/>
      <w:szCs w:val="20"/>
    </w:rPr>
  </w:style>
  <w:style w:type="character" w:customStyle="1" w:styleId="FootnoteTextChar">
    <w:name w:val="Footnote Text Char"/>
    <w:basedOn w:val="DefaultParagraphFont"/>
    <w:uiPriority w:val="99"/>
    <w:rsid w:val="00752B3B"/>
    <w:rPr>
      <w:kern w:val="0"/>
      <w:sz w:val="20"/>
      <w:szCs w:val="20"/>
      <w:lang w:val="en-GB"/>
      <w14:ligatures w14:val="none"/>
    </w:rPr>
  </w:style>
  <w:style w:type="character" w:customStyle="1" w:styleId="FootnoteTextChar1">
    <w:name w:val="Footnote Text Char1"/>
    <w:aliases w:val="Geneva 9 Char Char,Font: Geneva 9 Char Char,Boston 10 Char Char,f Char Char,Footnote Text Char Char Char Char Char Char Char Char,Footnote Text Char Char Char Char1 Char Char,Footnote Text Char Char Char Char Char1 Char Char,f Char1"/>
    <w:link w:val="FootnoteText"/>
    <w:rsid w:val="00752B3B"/>
    <w:rPr>
      <w:rFonts w:ascii="Calibri" w:eastAsia="MS Mincho" w:hAnsi="Calibri" w:cs="Times New Roman"/>
      <w:kern w:val="0"/>
      <w:sz w:val="18"/>
      <w:szCs w:val="20"/>
      <w:lang w:val="en-GB"/>
      <w14:ligatures w14:val="none"/>
    </w:rPr>
  </w:style>
  <w:style w:type="character" w:styleId="FootnoteReference">
    <w:name w:val="footnote reference"/>
    <w:aliases w:val="ftref,16 Point,Superscript 6 Point,Normal + Font:9 Point,Superscript 3 Point Times,Fußnotenzeichen DISS,BVI fnr,Char Char,Carattere Char1,Carattere Char Char Carattere Carattere Char Char,Char Char2, BVI fnr, Carattere Char1,fr,FC,Ref"/>
    <w:link w:val="Char2"/>
    <w:uiPriority w:val="99"/>
    <w:qFormat/>
    <w:rsid w:val="00752B3B"/>
    <w:rPr>
      <w:rFonts w:cs="Times New Roman"/>
      <w:vertAlign w:val="superscript"/>
    </w:rPr>
  </w:style>
  <w:style w:type="paragraph" w:customStyle="1" w:styleId="Style">
    <w:name w:val="Style"/>
    <w:rsid w:val="00752B3B"/>
    <w:pPr>
      <w:widowControl w:val="0"/>
      <w:autoSpaceDE w:val="0"/>
      <w:autoSpaceDN w:val="0"/>
      <w:adjustRightInd w:val="0"/>
      <w:spacing w:after="0" w:line="240" w:lineRule="auto"/>
    </w:pPr>
    <w:rPr>
      <w:rFonts w:ascii="Times New Roman" w:eastAsia="Calibri" w:hAnsi="Times New Roman" w:cs="Times New Roman"/>
      <w:kern w:val="0"/>
      <w:sz w:val="24"/>
      <w:szCs w:val="24"/>
      <w14:ligatures w14:val="none"/>
    </w:rPr>
  </w:style>
  <w:style w:type="character" w:customStyle="1" w:styleId="ListParagraphChar">
    <w:name w:val="List Paragraph Char"/>
    <w:aliases w:val="List Paragraph (numbered (a)) Char,Bullets Char,List Paragraph1 Char,Lapis Bulleted List Char,Dot pt Char,F5 List Paragraph Char,No Spacing1 Char,List Paragraph Char Char Char Char,Indicator Text Char,Numbered Para 1 Char,L Char"/>
    <w:link w:val="ListParagraph"/>
    <w:uiPriority w:val="34"/>
    <w:qFormat/>
    <w:locked/>
    <w:rsid w:val="00752B3B"/>
  </w:style>
  <w:style w:type="character" w:styleId="CommentReference">
    <w:name w:val="annotation reference"/>
    <w:basedOn w:val="DefaultParagraphFont"/>
    <w:uiPriority w:val="99"/>
    <w:semiHidden/>
    <w:unhideWhenUsed/>
    <w:rsid w:val="00927F4D"/>
    <w:rPr>
      <w:sz w:val="16"/>
      <w:szCs w:val="16"/>
    </w:rPr>
  </w:style>
  <w:style w:type="paragraph" w:styleId="CommentText">
    <w:name w:val="annotation text"/>
    <w:basedOn w:val="Normal"/>
    <w:link w:val="CommentTextChar"/>
    <w:uiPriority w:val="99"/>
    <w:unhideWhenUsed/>
    <w:rsid w:val="00927F4D"/>
    <w:pPr>
      <w:spacing w:line="240" w:lineRule="auto"/>
    </w:pPr>
    <w:rPr>
      <w:sz w:val="20"/>
      <w:szCs w:val="20"/>
    </w:rPr>
  </w:style>
  <w:style w:type="character" w:customStyle="1" w:styleId="CommentTextChar">
    <w:name w:val="Comment Text Char"/>
    <w:basedOn w:val="DefaultParagraphFont"/>
    <w:link w:val="CommentText"/>
    <w:uiPriority w:val="99"/>
    <w:rsid w:val="00927F4D"/>
    <w:rPr>
      <w:kern w:val="0"/>
      <w:sz w:val="20"/>
      <w:szCs w:val="20"/>
      <w:lang w:val="en-GB"/>
      <w14:ligatures w14:val="none"/>
    </w:rPr>
  </w:style>
  <w:style w:type="paragraph" w:styleId="CommentSubject">
    <w:name w:val="annotation subject"/>
    <w:basedOn w:val="CommentText"/>
    <w:next w:val="CommentText"/>
    <w:link w:val="CommentSubjectChar"/>
    <w:uiPriority w:val="99"/>
    <w:semiHidden/>
    <w:unhideWhenUsed/>
    <w:rsid w:val="00927F4D"/>
    <w:rPr>
      <w:b/>
      <w:bCs/>
    </w:rPr>
  </w:style>
  <w:style w:type="character" w:customStyle="1" w:styleId="CommentSubjectChar">
    <w:name w:val="Comment Subject Char"/>
    <w:basedOn w:val="CommentTextChar"/>
    <w:link w:val="CommentSubject"/>
    <w:uiPriority w:val="99"/>
    <w:semiHidden/>
    <w:rsid w:val="00927F4D"/>
    <w:rPr>
      <w:b/>
      <w:bCs/>
      <w:kern w:val="0"/>
      <w:sz w:val="20"/>
      <w:szCs w:val="20"/>
      <w:lang w:val="en-GB"/>
      <w14:ligatures w14:val="none"/>
    </w:rPr>
  </w:style>
  <w:style w:type="paragraph" w:customStyle="1" w:styleId="paragraph">
    <w:name w:val="paragraph"/>
    <w:basedOn w:val="Normal"/>
    <w:rsid w:val="00A419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A41914"/>
  </w:style>
  <w:style w:type="character" w:customStyle="1" w:styleId="eop">
    <w:name w:val="eop"/>
    <w:basedOn w:val="DefaultParagraphFont"/>
    <w:rsid w:val="00A41914"/>
  </w:style>
  <w:style w:type="character" w:customStyle="1" w:styleId="wacimagecontainer">
    <w:name w:val="wacimagecontainer"/>
    <w:basedOn w:val="DefaultParagraphFont"/>
    <w:rsid w:val="00A41914"/>
  </w:style>
  <w:style w:type="table" w:styleId="TableGrid">
    <w:name w:val="Table Grid"/>
    <w:aliases w:val="CV table,EY Table,none"/>
    <w:basedOn w:val="TableNormal"/>
    <w:uiPriority w:val="59"/>
    <w:rsid w:val="00D87574"/>
    <w:pPr>
      <w:spacing w:after="0" w:line="240" w:lineRule="auto"/>
    </w:pPr>
    <w:rPr>
      <w:lang w:bidi="he-I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E952FD"/>
    <w:pPr>
      <w:tabs>
        <w:tab w:val="center" w:pos="4680"/>
        <w:tab w:val="right" w:pos="9360"/>
      </w:tabs>
      <w:spacing w:before="120" w:after="0" w:line="240" w:lineRule="auto"/>
    </w:pPr>
    <w:rPr>
      <w:rFonts w:ascii="Open Sans" w:hAnsi="Open Sans"/>
      <w:sz w:val="20"/>
    </w:rPr>
  </w:style>
  <w:style w:type="character" w:customStyle="1" w:styleId="FooterChar">
    <w:name w:val="Footer Char"/>
    <w:basedOn w:val="DefaultParagraphFont"/>
    <w:link w:val="Footer"/>
    <w:uiPriority w:val="99"/>
    <w:rsid w:val="00E952FD"/>
    <w:rPr>
      <w:rFonts w:ascii="Open Sans" w:hAnsi="Open Sans"/>
      <w:kern w:val="0"/>
      <w:sz w:val="20"/>
      <w14:ligatures w14:val="none"/>
    </w:rPr>
  </w:style>
  <w:style w:type="character" w:styleId="PageNumber">
    <w:name w:val="page number"/>
    <w:basedOn w:val="DefaultParagraphFont"/>
    <w:uiPriority w:val="99"/>
    <w:semiHidden/>
    <w:unhideWhenUsed/>
    <w:rsid w:val="00E952FD"/>
  </w:style>
  <w:style w:type="paragraph" w:customStyle="1" w:styleId="CoverTitle">
    <w:name w:val="Cover Title"/>
    <w:basedOn w:val="Normal"/>
    <w:rsid w:val="00E952FD"/>
    <w:pPr>
      <w:spacing w:before="120" w:after="0" w:line="580" w:lineRule="exact"/>
    </w:pPr>
    <w:rPr>
      <w:rFonts w:ascii="Open Sans" w:eastAsia="Times New Roman" w:hAnsi="Open Sans" w:cs="Open Sans"/>
      <w:b/>
      <w:bCs/>
      <w:color w:val="0074AC"/>
      <w:kern w:val="28"/>
      <w:sz w:val="52"/>
      <w:szCs w:val="52"/>
    </w:rPr>
  </w:style>
  <w:style w:type="paragraph" w:styleId="NoSpacing">
    <w:name w:val="No Spacing"/>
    <w:aliases w:val="Numebred"/>
    <w:autoRedefine/>
    <w:uiPriority w:val="1"/>
    <w:qFormat/>
    <w:rsid w:val="00E952FD"/>
    <w:pPr>
      <w:spacing w:before="120" w:after="120" w:line="240" w:lineRule="auto"/>
    </w:pPr>
    <w:rPr>
      <w:rFonts w:ascii="Open Sans" w:hAnsi="Open Sans"/>
      <w:b/>
      <w:bCs/>
      <w:color w:val="FF0000"/>
      <w:kern w:val="0"/>
      <w:sz w:val="18"/>
      <w:szCs w:val="18"/>
      <w14:ligatures w14:val="none"/>
    </w:rPr>
  </w:style>
  <w:style w:type="character" w:styleId="UnresolvedMention">
    <w:name w:val="Unresolved Mention"/>
    <w:basedOn w:val="DefaultParagraphFont"/>
    <w:uiPriority w:val="99"/>
    <w:unhideWhenUsed/>
    <w:rsid w:val="00B13923"/>
    <w:rPr>
      <w:color w:val="605E5C"/>
      <w:shd w:val="clear" w:color="auto" w:fill="E1DFDD"/>
    </w:rPr>
  </w:style>
  <w:style w:type="paragraph" w:styleId="Header">
    <w:name w:val="header"/>
    <w:basedOn w:val="Normal"/>
    <w:link w:val="HeaderChar"/>
    <w:uiPriority w:val="99"/>
    <w:unhideWhenUsed/>
    <w:rsid w:val="00661A23"/>
    <w:pPr>
      <w:tabs>
        <w:tab w:val="center" w:pos="4153"/>
        <w:tab w:val="right" w:pos="8306"/>
      </w:tabs>
      <w:spacing w:after="0" w:line="240" w:lineRule="auto"/>
    </w:pPr>
  </w:style>
  <w:style w:type="character" w:customStyle="1" w:styleId="HeaderChar">
    <w:name w:val="Header Char"/>
    <w:basedOn w:val="DefaultParagraphFont"/>
    <w:link w:val="Header"/>
    <w:uiPriority w:val="99"/>
    <w:rsid w:val="00661A23"/>
    <w:rPr>
      <w:kern w:val="0"/>
      <w:lang w:val="en-GB"/>
      <w14:ligatures w14:val="none"/>
    </w:rPr>
  </w:style>
  <w:style w:type="paragraph" w:customStyle="1" w:styleId="msonormal0">
    <w:name w:val="msonormal"/>
    <w:basedOn w:val="Normal"/>
    <w:rsid w:val="004A40AE"/>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4A40A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4A40AE"/>
    <w:pPr>
      <w:autoSpaceDE w:val="0"/>
      <w:autoSpaceDN w:val="0"/>
      <w:adjustRightInd w:val="0"/>
      <w:spacing w:after="0" w:line="240" w:lineRule="auto"/>
    </w:pPr>
    <w:rPr>
      <w:rFonts w:ascii="Arial" w:hAnsi="Arial" w:cs="Arial"/>
      <w:color w:val="000000"/>
      <w:kern w:val="0"/>
      <w:sz w:val="24"/>
      <w:szCs w:val="24"/>
      <w:lang w:val="en-GB"/>
    </w:rPr>
  </w:style>
  <w:style w:type="character" w:styleId="FollowedHyperlink">
    <w:name w:val="FollowedHyperlink"/>
    <w:basedOn w:val="DefaultParagraphFont"/>
    <w:uiPriority w:val="99"/>
    <w:semiHidden/>
    <w:unhideWhenUsed/>
    <w:rsid w:val="004A40AE"/>
    <w:rPr>
      <w:color w:val="96607D" w:themeColor="followedHyperlink"/>
      <w:u w:val="single"/>
    </w:rPr>
  </w:style>
  <w:style w:type="character" w:styleId="Strong">
    <w:name w:val="Strong"/>
    <w:basedOn w:val="DefaultParagraphFont"/>
    <w:uiPriority w:val="22"/>
    <w:qFormat/>
    <w:rsid w:val="007A672A"/>
    <w:rPr>
      <w:b/>
      <w:bCs/>
      <w:color w:val="E97132" w:themeColor="accent2"/>
    </w:rPr>
  </w:style>
  <w:style w:type="paragraph" w:styleId="TOCHeading">
    <w:name w:val="TOC Heading"/>
    <w:basedOn w:val="Heading1"/>
    <w:next w:val="Normal"/>
    <w:uiPriority w:val="39"/>
    <w:unhideWhenUsed/>
    <w:qFormat/>
    <w:rsid w:val="00636BDC"/>
    <w:pPr>
      <w:spacing w:before="240" w:after="0" w:line="259" w:lineRule="auto"/>
      <w:ind w:left="0" w:firstLine="0"/>
      <w:outlineLvl w:val="9"/>
    </w:pPr>
    <w:rPr>
      <w:b w:val="0"/>
      <w:bCs w:val="0"/>
    </w:rPr>
  </w:style>
  <w:style w:type="paragraph" w:styleId="TOC1">
    <w:name w:val="toc 1"/>
    <w:basedOn w:val="Normal"/>
    <w:next w:val="Normal"/>
    <w:autoRedefine/>
    <w:uiPriority w:val="39"/>
    <w:unhideWhenUsed/>
    <w:qFormat/>
    <w:rsid w:val="006E0634"/>
    <w:pPr>
      <w:tabs>
        <w:tab w:val="left" w:pos="450"/>
        <w:tab w:val="right" w:leader="dot" w:pos="8630"/>
      </w:tabs>
      <w:spacing w:after="0"/>
    </w:pPr>
    <w:rPr>
      <w:rFonts w:asciiTheme="minorHAnsi" w:hAnsiTheme="minorHAnsi" w:cstheme="minorBidi"/>
      <w:kern w:val="2"/>
      <w:sz w:val="24"/>
      <w:szCs w:val="24"/>
      <w14:ligatures w14:val="standardContextual"/>
    </w:rPr>
  </w:style>
  <w:style w:type="paragraph" w:styleId="TOC2">
    <w:name w:val="toc 2"/>
    <w:basedOn w:val="Normal"/>
    <w:next w:val="Normal"/>
    <w:autoRedefine/>
    <w:uiPriority w:val="39"/>
    <w:unhideWhenUsed/>
    <w:qFormat/>
    <w:rsid w:val="00636BDC"/>
    <w:pPr>
      <w:tabs>
        <w:tab w:val="right" w:leader="dot" w:pos="9350"/>
      </w:tabs>
      <w:spacing w:after="100" w:line="240" w:lineRule="auto"/>
    </w:pPr>
    <w:rPr>
      <w:rFonts w:asciiTheme="minorHAnsi" w:hAnsiTheme="minorHAnsi" w:cstheme="minorBidi"/>
      <w:kern w:val="2"/>
      <w:sz w:val="24"/>
      <w:szCs w:val="24"/>
      <w14:ligatures w14:val="standardContextual"/>
    </w:rPr>
  </w:style>
  <w:style w:type="paragraph" w:styleId="Revision">
    <w:name w:val="Revision"/>
    <w:hidden/>
    <w:uiPriority w:val="99"/>
    <w:semiHidden/>
    <w:rsid w:val="00636BDC"/>
    <w:pPr>
      <w:spacing w:after="0" w:line="240" w:lineRule="auto"/>
    </w:pPr>
    <w:rPr>
      <w:sz w:val="24"/>
      <w:szCs w:val="24"/>
    </w:rPr>
  </w:style>
  <w:style w:type="character" w:styleId="BookTitle">
    <w:name w:val="Book Title"/>
    <w:basedOn w:val="DefaultParagraphFont"/>
    <w:uiPriority w:val="33"/>
    <w:qFormat/>
    <w:rsid w:val="000C4DF5"/>
    <w:rPr>
      <w:b/>
      <w:bCs/>
      <w:i/>
      <w:iCs/>
      <w:spacing w:val="5"/>
    </w:rPr>
  </w:style>
  <w:style w:type="character" w:styleId="Emphasis">
    <w:name w:val="Emphasis"/>
    <w:basedOn w:val="DefaultParagraphFont"/>
    <w:uiPriority w:val="20"/>
    <w:qFormat/>
    <w:rsid w:val="00A2101A"/>
    <w:rPr>
      <w:color w:val="0B769F" w:themeColor="accent4" w:themeShade="BF"/>
      <w:sz w:val="22"/>
      <w:szCs w:val="22"/>
    </w:rPr>
  </w:style>
  <w:style w:type="character" w:styleId="SubtleEmphasis">
    <w:name w:val="Subtle Emphasis"/>
    <w:basedOn w:val="DefaultParagraphFont"/>
    <w:uiPriority w:val="19"/>
    <w:qFormat/>
    <w:rsid w:val="005526C9"/>
    <w:rPr>
      <w:i/>
      <w:iCs/>
      <w:color w:val="404040" w:themeColor="text1" w:themeTint="BF"/>
    </w:rPr>
  </w:style>
  <w:style w:type="paragraph" w:styleId="Caption">
    <w:name w:val="caption"/>
    <w:basedOn w:val="Normal"/>
    <w:next w:val="Normal"/>
    <w:uiPriority w:val="35"/>
    <w:unhideWhenUsed/>
    <w:qFormat/>
    <w:rsid w:val="00092B13"/>
    <w:pPr>
      <w:spacing w:after="200" w:line="240" w:lineRule="auto"/>
    </w:pPr>
    <w:rPr>
      <w:i/>
      <w:iCs/>
      <w:color w:val="0E2841" w:themeColor="text2"/>
      <w:sz w:val="18"/>
      <w:szCs w:val="18"/>
    </w:rPr>
  </w:style>
  <w:style w:type="character" w:styleId="Mention">
    <w:name w:val="Mention"/>
    <w:basedOn w:val="DefaultParagraphFont"/>
    <w:uiPriority w:val="99"/>
    <w:unhideWhenUsed/>
    <w:rsid w:val="00C95CC8"/>
    <w:rPr>
      <w:color w:val="2B579A"/>
      <w:shd w:val="clear" w:color="auto" w:fill="E1DFDD"/>
    </w:rPr>
  </w:style>
  <w:style w:type="paragraph" w:styleId="EndnoteText">
    <w:name w:val="endnote text"/>
    <w:basedOn w:val="Normal"/>
    <w:link w:val="EndnoteTextChar"/>
    <w:uiPriority w:val="99"/>
    <w:semiHidden/>
    <w:unhideWhenUsed/>
    <w:rsid w:val="00C95CC8"/>
    <w:pPr>
      <w:spacing w:after="0" w:line="240" w:lineRule="auto"/>
    </w:pPr>
    <w:rPr>
      <w:rFonts w:eastAsia="Times New Roman" w:cs="Times New Roman"/>
      <w:sz w:val="20"/>
      <w:szCs w:val="20"/>
      <w:lang w:val="en-ZA" w:eastAsia="en-GB"/>
    </w:rPr>
  </w:style>
  <w:style w:type="character" w:customStyle="1" w:styleId="EndnoteTextChar">
    <w:name w:val="Endnote Text Char"/>
    <w:basedOn w:val="DefaultParagraphFont"/>
    <w:link w:val="EndnoteText"/>
    <w:uiPriority w:val="99"/>
    <w:semiHidden/>
    <w:rsid w:val="00C95CC8"/>
    <w:rPr>
      <w:rFonts w:ascii="Calibri" w:eastAsia="Times New Roman" w:hAnsi="Calibri" w:cs="Times New Roman"/>
      <w:kern w:val="0"/>
      <w:sz w:val="20"/>
      <w:szCs w:val="20"/>
      <w:lang w:val="en-ZA" w:eastAsia="en-GB"/>
      <w14:ligatures w14:val="none"/>
    </w:rPr>
  </w:style>
  <w:style w:type="character" w:styleId="EndnoteReference">
    <w:name w:val="endnote reference"/>
    <w:basedOn w:val="DefaultParagraphFont"/>
    <w:uiPriority w:val="99"/>
    <w:semiHidden/>
    <w:unhideWhenUsed/>
    <w:rsid w:val="00C95CC8"/>
    <w:rPr>
      <w:vertAlign w:val="superscript"/>
    </w:rPr>
  </w:style>
  <w:style w:type="paragraph" w:styleId="TOC3">
    <w:name w:val="toc 3"/>
    <w:basedOn w:val="Normal"/>
    <w:next w:val="Normal"/>
    <w:autoRedefine/>
    <w:uiPriority w:val="39"/>
    <w:unhideWhenUsed/>
    <w:qFormat/>
    <w:rsid w:val="00C95CC8"/>
    <w:pPr>
      <w:spacing w:after="100" w:line="240" w:lineRule="auto"/>
      <w:ind w:left="440"/>
    </w:pPr>
    <w:rPr>
      <w:rFonts w:eastAsia="Times New Roman" w:cs="Times New Roman"/>
      <w:sz w:val="24"/>
      <w:szCs w:val="24"/>
      <w:lang w:val="en-ZA" w:eastAsia="en-GB"/>
    </w:rPr>
  </w:style>
  <w:style w:type="paragraph" w:customStyle="1" w:styleId="xl63">
    <w:name w:val="xl63"/>
    <w:basedOn w:val="Normal"/>
    <w:rsid w:val="00C95CC8"/>
    <w:pPr>
      <w:spacing w:before="100" w:beforeAutospacing="1" w:after="100" w:afterAutospacing="1" w:line="240" w:lineRule="auto"/>
    </w:pPr>
    <w:rPr>
      <w:rFonts w:ascii="Times New Roman" w:eastAsia="Times New Roman" w:hAnsi="Times New Roman" w:cs="Times New Roman"/>
      <w:sz w:val="24"/>
      <w:szCs w:val="24"/>
      <w:lang w:val="en-ZA" w:eastAsia="en-GB"/>
    </w:rPr>
  </w:style>
  <w:style w:type="paragraph" w:customStyle="1" w:styleId="xl64">
    <w:name w:val="xl64"/>
    <w:basedOn w:val="Normal"/>
    <w:rsid w:val="00C95CC8"/>
    <w:pPr>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65">
    <w:name w:val="xl65"/>
    <w:basedOn w:val="Normal"/>
    <w:rsid w:val="00C95CC8"/>
    <w:pPr>
      <w:spacing w:before="100" w:beforeAutospacing="1" w:after="100" w:afterAutospacing="1" w:line="240" w:lineRule="auto"/>
      <w:textAlignment w:val="center"/>
    </w:pPr>
    <w:rPr>
      <w:rFonts w:ascii="Times New Roman" w:eastAsia="Times New Roman" w:hAnsi="Times New Roman" w:cs="Times New Roman"/>
      <w:sz w:val="24"/>
      <w:szCs w:val="24"/>
      <w:lang w:val="en-ZA" w:eastAsia="en-GB"/>
    </w:rPr>
  </w:style>
  <w:style w:type="paragraph" w:customStyle="1" w:styleId="xl66">
    <w:name w:val="xl66"/>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67">
    <w:name w:val="xl67"/>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68">
    <w:name w:val="xl68"/>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69">
    <w:name w:val="xl69"/>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70">
    <w:name w:val="xl70"/>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71">
    <w:name w:val="xl71"/>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72">
    <w:name w:val="xl72"/>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73">
    <w:name w:val="xl73"/>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ZA" w:eastAsia="en-GB"/>
    </w:rPr>
  </w:style>
  <w:style w:type="paragraph" w:customStyle="1" w:styleId="xl74">
    <w:name w:val="xl74"/>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ZA" w:eastAsia="en-GB"/>
    </w:rPr>
  </w:style>
  <w:style w:type="paragraph" w:customStyle="1" w:styleId="xl75">
    <w:name w:val="xl75"/>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76">
    <w:name w:val="xl76"/>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val="en-ZA" w:eastAsia="en-GB"/>
    </w:rPr>
  </w:style>
  <w:style w:type="paragraph" w:customStyle="1" w:styleId="xl77">
    <w:name w:val="xl77"/>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78">
    <w:name w:val="xl78"/>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79">
    <w:name w:val="xl79"/>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val="en-ZA" w:eastAsia="en-GB"/>
    </w:rPr>
  </w:style>
  <w:style w:type="paragraph" w:customStyle="1" w:styleId="xl80">
    <w:name w:val="xl80"/>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81">
    <w:name w:val="xl81"/>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82">
    <w:name w:val="xl82"/>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83">
    <w:name w:val="xl83"/>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val="en-ZA" w:eastAsia="en-GB"/>
    </w:rPr>
  </w:style>
  <w:style w:type="paragraph" w:customStyle="1" w:styleId="xl84">
    <w:name w:val="xl84"/>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85">
    <w:name w:val="xl85"/>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86">
    <w:name w:val="xl86"/>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87">
    <w:name w:val="xl87"/>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88">
    <w:name w:val="xl88"/>
    <w:basedOn w:val="Normal"/>
    <w:rsid w:val="00C95CC8"/>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jc w:val="right"/>
      <w:textAlignment w:val="center"/>
    </w:pPr>
    <w:rPr>
      <w:rFonts w:ascii="Times New Roman" w:eastAsia="Times New Roman" w:hAnsi="Times New Roman" w:cs="Times New Roman"/>
      <w:b/>
      <w:bCs/>
      <w:sz w:val="20"/>
      <w:szCs w:val="20"/>
      <w:lang w:val="en-ZA" w:eastAsia="en-GB"/>
    </w:rPr>
  </w:style>
  <w:style w:type="paragraph" w:customStyle="1" w:styleId="xl89">
    <w:name w:val="xl89"/>
    <w:basedOn w:val="Normal"/>
    <w:rsid w:val="00C95CC8"/>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jc w:val="right"/>
      <w:textAlignment w:val="center"/>
    </w:pPr>
    <w:rPr>
      <w:rFonts w:ascii="Times New Roman" w:eastAsia="Times New Roman" w:hAnsi="Times New Roman" w:cs="Times New Roman"/>
      <w:b/>
      <w:bCs/>
      <w:sz w:val="20"/>
      <w:szCs w:val="20"/>
      <w:lang w:val="en-ZA" w:eastAsia="en-GB"/>
    </w:rPr>
  </w:style>
  <w:style w:type="paragraph" w:customStyle="1" w:styleId="xl90">
    <w:name w:val="xl90"/>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91">
    <w:name w:val="xl91"/>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92">
    <w:name w:val="xl92"/>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93">
    <w:name w:val="xl93"/>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ZA" w:eastAsia="en-GB"/>
    </w:rPr>
  </w:style>
  <w:style w:type="paragraph" w:customStyle="1" w:styleId="xl94">
    <w:name w:val="xl94"/>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95">
    <w:name w:val="xl95"/>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ZA" w:eastAsia="en-GB"/>
    </w:rPr>
  </w:style>
  <w:style w:type="paragraph" w:customStyle="1" w:styleId="xl96">
    <w:name w:val="xl96"/>
    <w:basedOn w:val="Normal"/>
    <w:rsid w:val="00C95CC8"/>
    <w:pPr>
      <w:pBdr>
        <w:top w:val="single" w:sz="4" w:space="0" w:color="auto"/>
        <w:left w:val="single" w:sz="4" w:space="0" w:color="auto"/>
        <w:bottom w:val="single" w:sz="4" w:space="0" w:color="auto"/>
        <w:right w:val="single" w:sz="4" w:space="0" w:color="auto"/>
      </w:pBdr>
      <w:shd w:val="clear" w:color="000000" w:fill="FFE699"/>
      <w:spacing w:before="100" w:beforeAutospacing="1" w:after="100" w:afterAutospacing="1" w:line="240" w:lineRule="auto"/>
      <w:jc w:val="right"/>
      <w:textAlignment w:val="center"/>
    </w:pPr>
    <w:rPr>
      <w:rFonts w:ascii="Times New Roman" w:eastAsia="Times New Roman" w:hAnsi="Times New Roman" w:cs="Times New Roman"/>
      <w:b/>
      <w:bCs/>
      <w:sz w:val="20"/>
      <w:szCs w:val="20"/>
      <w:lang w:val="en-ZA" w:eastAsia="en-GB"/>
    </w:rPr>
  </w:style>
  <w:style w:type="paragraph" w:customStyle="1" w:styleId="xl97">
    <w:name w:val="xl97"/>
    <w:basedOn w:val="Normal"/>
    <w:rsid w:val="00C95CC8"/>
    <w:pPr>
      <w:pBdr>
        <w:top w:val="single" w:sz="4" w:space="0" w:color="auto"/>
        <w:left w:val="single" w:sz="4" w:space="0" w:color="auto"/>
        <w:bottom w:val="single" w:sz="4" w:space="0" w:color="auto"/>
        <w:right w:val="single" w:sz="4" w:space="0" w:color="auto"/>
      </w:pBdr>
      <w:shd w:val="clear" w:color="000000" w:fill="FFE699"/>
      <w:spacing w:before="100" w:beforeAutospacing="1" w:after="100" w:afterAutospacing="1" w:line="240" w:lineRule="auto"/>
      <w:textAlignment w:val="center"/>
    </w:pPr>
    <w:rPr>
      <w:rFonts w:ascii="Times New Roman" w:eastAsia="Times New Roman" w:hAnsi="Times New Roman" w:cs="Times New Roman"/>
      <w:b/>
      <w:bCs/>
      <w:sz w:val="24"/>
      <w:szCs w:val="24"/>
      <w:lang w:val="en-ZA" w:eastAsia="en-GB"/>
    </w:rPr>
  </w:style>
  <w:style w:type="paragraph" w:customStyle="1" w:styleId="xl98">
    <w:name w:val="xl98"/>
    <w:basedOn w:val="Normal"/>
    <w:rsid w:val="00C95CC8"/>
    <w:pPr>
      <w:pBdr>
        <w:top w:val="single" w:sz="4" w:space="0" w:color="auto"/>
        <w:left w:val="single" w:sz="4" w:space="0" w:color="auto"/>
        <w:bottom w:val="single" w:sz="4" w:space="0" w:color="auto"/>
        <w:right w:val="single" w:sz="4" w:space="0" w:color="auto"/>
      </w:pBdr>
      <w:shd w:val="clear" w:color="000000" w:fill="FFE699"/>
      <w:spacing w:before="100" w:beforeAutospacing="1" w:after="100" w:afterAutospacing="1" w:line="240" w:lineRule="auto"/>
      <w:jc w:val="right"/>
      <w:textAlignment w:val="center"/>
    </w:pPr>
    <w:rPr>
      <w:rFonts w:ascii="Times New Roman" w:eastAsia="Times New Roman" w:hAnsi="Times New Roman" w:cs="Times New Roman"/>
      <w:b/>
      <w:bCs/>
      <w:sz w:val="24"/>
      <w:szCs w:val="24"/>
      <w:lang w:val="en-ZA" w:eastAsia="en-GB"/>
    </w:rPr>
  </w:style>
  <w:style w:type="paragraph" w:customStyle="1" w:styleId="xl99">
    <w:name w:val="xl99"/>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00">
    <w:name w:val="xl100"/>
    <w:basedOn w:val="Normal"/>
    <w:rsid w:val="00C95CC8"/>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01">
    <w:name w:val="xl101"/>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val="en-ZA" w:eastAsia="en-GB"/>
    </w:rPr>
  </w:style>
  <w:style w:type="paragraph" w:customStyle="1" w:styleId="xl102">
    <w:name w:val="xl102"/>
    <w:basedOn w:val="Normal"/>
    <w:rsid w:val="00C95CC8"/>
    <w:pPr>
      <w:pBdr>
        <w:top w:val="single" w:sz="4" w:space="0" w:color="auto"/>
        <w:left w:val="single" w:sz="4" w:space="0" w:color="auto"/>
        <w:bottom w:val="single" w:sz="4" w:space="0" w:color="auto"/>
        <w:right w:val="single" w:sz="4" w:space="0" w:color="auto"/>
      </w:pBdr>
      <w:shd w:val="clear" w:color="000000" w:fill="FFE699"/>
      <w:spacing w:before="100" w:beforeAutospacing="1" w:after="100" w:afterAutospacing="1" w:line="240" w:lineRule="auto"/>
      <w:jc w:val="center"/>
    </w:pPr>
    <w:rPr>
      <w:rFonts w:ascii="Times New Roman" w:eastAsia="Times New Roman" w:hAnsi="Times New Roman" w:cs="Times New Roman"/>
      <w:b/>
      <w:bCs/>
      <w:sz w:val="20"/>
      <w:szCs w:val="20"/>
      <w:lang w:val="en-ZA" w:eastAsia="en-GB"/>
    </w:rPr>
  </w:style>
  <w:style w:type="paragraph" w:customStyle="1" w:styleId="xl103">
    <w:name w:val="xl103"/>
    <w:basedOn w:val="Normal"/>
    <w:rsid w:val="00C95CC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b/>
      <w:bCs/>
      <w:sz w:val="20"/>
      <w:szCs w:val="20"/>
      <w:lang w:val="en-ZA" w:eastAsia="en-GB"/>
    </w:rPr>
  </w:style>
  <w:style w:type="paragraph" w:customStyle="1" w:styleId="xl104">
    <w:name w:val="xl104"/>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en-ZA" w:eastAsia="en-GB"/>
    </w:rPr>
  </w:style>
  <w:style w:type="paragraph" w:customStyle="1" w:styleId="xl105">
    <w:name w:val="xl105"/>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06">
    <w:name w:val="xl106"/>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val="en-ZA" w:eastAsia="en-GB"/>
    </w:rPr>
  </w:style>
  <w:style w:type="paragraph" w:customStyle="1" w:styleId="xl107">
    <w:name w:val="xl107"/>
    <w:basedOn w:val="Normal"/>
    <w:rsid w:val="00C95CC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b/>
      <w:bCs/>
      <w:sz w:val="20"/>
      <w:szCs w:val="20"/>
      <w:lang w:val="en-ZA" w:eastAsia="en-GB"/>
    </w:rPr>
  </w:style>
  <w:style w:type="paragraph" w:customStyle="1" w:styleId="xl108">
    <w:name w:val="xl108"/>
    <w:basedOn w:val="Normal"/>
    <w:rsid w:val="00C95CC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line="240" w:lineRule="auto"/>
      <w:textAlignment w:val="center"/>
    </w:pPr>
    <w:rPr>
      <w:rFonts w:ascii="Times New Roman" w:eastAsia="Times New Roman" w:hAnsi="Times New Roman" w:cs="Times New Roman"/>
      <w:b/>
      <w:bCs/>
      <w:sz w:val="20"/>
      <w:szCs w:val="20"/>
      <w:lang w:val="en-ZA" w:eastAsia="en-GB"/>
    </w:rPr>
  </w:style>
  <w:style w:type="paragraph" w:customStyle="1" w:styleId="xl109">
    <w:name w:val="xl109"/>
    <w:basedOn w:val="Normal"/>
    <w:rsid w:val="00C95CC8"/>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center"/>
    </w:pPr>
    <w:rPr>
      <w:rFonts w:ascii="Times New Roman" w:eastAsia="Times New Roman" w:hAnsi="Times New Roman" w:cs="Times New Roman"/>
      <w:b/>
      <w:bCs/>
      <w:sz w:val="20"/>
      <w:szCs w:val="20"/>
      <w:lang w:val="en-ZA" w:eastAsia="en-GB"/>
    </w:rPr>
  </w:style>
  <w:style w:type="paragraph" w:customStyle="1" w:styleId="xl110">
    <w:name w:val="xl110"/>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val="en-ZA" w:eastAsia="en-GB"/>
    </w:rPr>
  </w:style>
  <w:style w:type="paragraph" w:customStyle="1" w:styleId="xl111">
    <w:name w:val="xl111"/>
    <w:basedOn w:val="Normal"/>
    <w:rsid w:val="00C95CC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12">
    <w:name w:val="xl112"/>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val="en-ZA" w:eastAsia="en-GB"/>
    </w:rPr>
  </w:style>
  <w:style w:type="paragraph" w:customStyle="1" w:styleId="xl113">
    <w:name w:val="xl113"/>
    <w:basedOn w:val="Normal"/>
    <w:rsid w:val="00C95CC8"/>
    <w:pPr>
      <w:pBdr>
        <w:top w:val="single" w:sz="4" w:space="0" w:color="auto"/>
        <w:left w:val="single" w:sz="4" w:space="0" w:color="auto"/>
        <w:bottom w:val="single" w:sz="4" w:space="0" w:color="auto"/>
        <w:right w:val="single" w:sz="4" w:space="0" w:color="auto"/>
      </w:pBdr>
      <w:shd w:val="clear" w:color="000000" w:fill="E7E6E6"/>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Body">
    <w:name w:val="Body"/>
    <w:rsid w:val="00C95CC8"/>
    <w:pPr>
      <w:pBdr>
        <w:top w:val="nil"/>
        <w:left w:val="nil"/>
        <w:bottom w:val="nil"/>
        <w:right w:val="nil"/>
        <w:between w:val="nil"/>
        <w:bar w:val="nil"/>
      </w:pBdr>
      <w:spacing w:after="200" w:line="276" w:lineRule="auto"/>
    </w:pPr>
    <w:rPr>
      <w:rFonts w:ascii="Calibri" w:eastAsia="Arial Unicode MS" w:hAnsi="Calibri" w:cs="Arial Unicode MS"/>
      <w:color w:val="000000"/>
      <w:kern w:val="0"/>
      <w:u w:color="000000"/>
      <w:bdr w:val="nil"/>
      <w14:ligatures w14:val="none"/>
    </w:rPr>
  </w:style>
  <w:style w:type="paragraph" w:customStyle="1" w:styleId="yiv8479511259msolistparagraph2">
    <w:name w:val="yiv8479511259msolistparagraph2"/>
    <w:rsid w:val="00C95CC8"/>
    <w:pPr>
      <w:pBdr>
        <w:top w:val="nil"/>
        <w:left w:val="nil"/>
        <w:bottom w:val="nil"/>
        <w:right w:val="nil"/>
        <w:between w:val="nil"/>
        <w:bar w:val="nil"/>
      </w:pBdr>
      <w:spacing w:before="100" w:after="100" w:line="240" w:lineRule="auto"/>
    </w:pPr>
    <w:rPr>
      <w:rFonts w:ascii="Times New Roman" w:eastAsia="Times New Roman" w:hAnsi="Times New Roman" w:cs="Times New Roman"/>
      <w:color w:val="000000"/>
      <w:kern w:val="0"/>
      <w:sz w:val="24"/>
      <w:szCs w:val="24"/>
      <w:u w:color="000000"/>
      <w:bdr w:val="nil"/>
      <w14:ligatures w14:val="none"/>
    </w:rPr>
  </w:style>
  <w:style w:type="numbering" w:customStyle="1" w:styleId="ImportedStyle3">
    <w:name w:val="Imported Style 3"/>
    <w:rsid w:val="00C95CC8"/>
    <w:pPr>
      <w:numPr>
        <w:numId w:val="85"/>
      </w:numPr>
    </w:pPr>
  </w:style>
  <w:style w:type="numbering" w:customStyle="1" w:styleId="NoList1">
    <w:name w:val="No List1"/>
    <w:next w:val="NoList"/>
    <w:uiPriority w:val="99"/>
    <w:semiHidden/>
    <w:unhideWhenUsed/>
    <w:rsid w:val="00C95CC8"/>
  </w:style>
  <w:style w:type="paragraph" w:customStyle="1" w:styleId="font5">
    <w:name w:val="font5"/>
    <w:basedOn w:val="Normal"/>
    <w:rsid w:val="00C95CC8"/>
    <w:pPr>
      <w:spacing w:before="100" w:beforeAutospacing="1" w:after="100" w:afterAutospacing="1" w:line="240" w:lineRule="auto"/>
    </w:pPr>
    <w:rPr>
      <w:rFonts w:eastAsia="Times New Roman"/>
      <w:sz w:val="20"/>
      <w:szCs w:val="20"/>
      <w:lang w:val="en-ZA" w:eastAsia="en-GB"/>
    </w:rPr>
  </w:style>
  <w:style w:type="paragraph" w:customStyle="1" w:styleId="font6">
    <w:name w:val="font6"/>
    <w:basedOn w:val="Normal"/>
    <w:rsid w:val="00C95CC8"/>
    <w:pPr>
      <w:spacing w:before="100" w:beforeAutospacing="1" w:after="100" w:afterAutospacing="1" w:line="240" w:lineRule="auto"/>
    </w:pPr>
    <w:rPr>
      <w:rFonts w:eastAsia="Times New Roman"/>
      <w:b/>
      <w:bCs/>
      <w:sz w:val="20"/>
      <w:szCs w:val="20"/>
      <w:lang w:val="en-ZA" w:eastAsia="en-GB"/>
    </w:rPr>
  </w:style>
  <w:style w:type="paragraph" w:customStyle="1" w:styleId="font7">
    <w:name w:val="font7"/>
    <w:basedOn w:val="Normal"/>
    <w:rsid w:val="00C95CC8"/>
    <w:pPr>
      <w:spacing w:before="100" w:beforeAutospacing="1" w:after="100" w:afterAutospacing="1" w:line="240" w:lineRule="auto"/>
    </w:pPr>
    <w:rPr>
      <w:rFonts w:eastAsia="Times New Roman"/>
      <w:sz w:val="16"/>
      <w:szCs w:val="16"/>
      <w:lang w:val="en-ZA" w:eastAsia="en-GB"/>
    </w:rPr>
  </w:style>
  <w:style w:type="paragraph" w:customStyle="1" w:styleId="font8">
    <w:name w:val="font8"/>
    <w:basedOn w:val="Normal"/>
    <w:rsid w:val="00C95CC8"/>
    <w:pPr>
      <w:spacing w:before="100" w:beforeAutospacing="1" w:after="100" w:afterAutospacing="1" w:line="240" w:lineRule="auto"/>
    </w:pPr>
    <w:rPr>
      <w:rFonts w:eastAsia="Times New Roman"/>
      <w:b/>
      <w:bCs/>
      <w:sz w:val="16"/>
      <w:szCs w:val="16"/>
      <w:lang w:val="en-ZA" w:eastAsia="en-GB"/>
    </w:rPr>
  </w:style>
  <w:style w:type="paragraph" w:customStyle="1" w:styleId="xl114">
    <w:name w:val="xl114"/>
    <w:basedOn w:val="Normal"/>
    <w:rsid w:val="00C95CC8"/>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jc w:val="right"/>
      <w:textAlignment w:val="center"/>
    </w:pPr>
    <w:rPr>
      <w:rFonts w:ascii="Times New Roman" w:eastAsia="Times New Roman" w:hAnsi="Times New Roman" w:cs="Times New Roman"/>
      <w:b/>
      <w:bCs/>
      <w:sz w:val="20"/>
      <w:szCs w:val="20"/>
      <w:lang w:val="en-ZA" w:eastAsia="en-GB"/>
    </w:rPr>
  </w:style>
  <w:style w:type="paragraph" w:customStyle="1" w:styleId="xl115">
    <w:name w:val="xl115"/>
    <w:basedOn w:val="Normal"/>
    <w:rsid w:val="00C95CC8"/>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line="240" w:lineRule="auto"/>
      <w:jc w:val="right"/>
      <w:textAlignment w:val="center"/>
    </w:pPr>
    <w:rPr>
      <w:rFonts w:ascii="Times New Roman" w:eastAsia="Times New Roman" w:hAnsi="Times New Roman" w:cs="Times New Roman"/>
      <w:sz w:val="20"/>
      <w:szCs w:val="20"/>
      <w:lang w:val="en-ZA" w:eastAsia="en-GB"/>
    </w:rPr>
  </w:style>
  <w:style w:type="paragraph" w:customStyle="1" w:styleId="xl116">
    <w:name w:val="xl116"/>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117">
    <w:name w:val="xl117"/>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val="en-ZA" w:eastAsia="en-GB"/>
    </w:rPr>
  </w:style>
  <w:style w:type="paragraph" w:customStyle="1" w:styleId="xl118">
    <w:name w:val="xl118"/>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val="en-ZA" w:eastAsia="en-GB"/>
    </w:rPr>
  </w:style>
  <w:style w:type="paragraph" w:customStyle="1" w:styleId="xl119">
    <w:name w:val="xl119"/>
    <w:basedOn w:val="Normal"/>
    <w:rsid w:val="00C95CC8"/>
    <w:pPr>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121">
    <w:name w:val="xl121"/>
    <w:basedOn w:val="Normal"/>
    <w:rsid w:val="00C95CC8"/>
    <w:pPr>
      <w:spacing w:before="100" w:beforeAutospacing="1" w:after="100" w:afterAutospacing="1" w:line="240" w:lineRule="auto"/>
    </w:pPr>
    <w:rPr>
      <w:rFonts w:ascii="Times New Roman" w:eastAsia="Times New Roman" w:hAnsi="Times New Roman" w:cs="Times New Roman"/>
      <w:sz w:val="24"/>
      <w:szCs w:val="24"/>
      <w:lang w:val="en-ZA" w:eastAsia="en-GB"/>
    </w:rPr>
  </w:style>
  <w:style w:type="paragraph" w:customStyle="1" w:styleId="xl122">
    <w:name w:val="xl122"/>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en-ZA" w:eastAsia="en-GB"/>
    </w:rPr>
  </w:style>
  <w:style w:type="paragraph" w:customStyle="1" w:styleId="xl123">
    <w:name w:val="xl123"/>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124">
    <w:name w:val="xl124"/>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ZA" w:eastAsia="en-GB"/>
    </w:rPr>
  </w:style>
  <w:style w:type="paragraph" w:customStyle="1" w:styleId="xl125">
    <w:name w:val="xl125"/>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val="en-ZA" w:eastAsia="en-GB"/>
    </w:rPr>
  </w:style>
  <w:style w:type="paragraph" w:customStyle="1" w:styleId="xl126">
    <w:name w:val="xl126"/>
    <w:basedOn w:val="Normal"/>
    <w:rsid w:val="00C95CC8"/>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27">
    <w:name w:val="xl127"/>
    <w:basedOn w:val="Normal"/>
    <w:rsid w:val="00C95CC8"/>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28">
    <w:name w:val="xl128"/>
    <w:basedOn w:val="Normal"/>
    <w:rsid w:val="00C95CC8"/>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29">
    <w:name w:val="xl129"/>
    <w:basedOn w:val="Normal"/>
    <w:rsid w:val="00C95CC8"/>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0">
    <w:name w:val="xl130"/>
    <w:basedOn w:val="Normal"/>
    <w:rsid w:val="00C95CC8"/>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1">
    <w:name w:val="xl131"/>
    <w:basedOn w:val="Normal"/>
    <w:rsid w:val="00C95CC8"/>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2">
    <w:name w:val="xl132"/>
    <w:basedOn w:val="Normal"/>
    <w:rsid w:val="00C95CC8"/>
    <w:pPr>
      <w:pBdr>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3">
    <w:name w:val="xl133"/>
    <w:basedOn w:val="Normal"/>
    <w:rsid w:val="00C95CC8"/>
    <w:pPr>
      <w:pBdr>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4">
    <w:name w:val="xl134"/>
    <w:basedOn w:val="Normal"/>
    <w:rsid w:val="00C95CC8"/>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5">
    <w:name w:val="xl135"/>
    <w:basedOn w:val="Normal"/>
    <w:rsid w:val="00C95CC8"/>
    <w:pPr>
      <w:pBdr>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6">
    <w:name w:val="xl136"/>
    <w:basedOn w:val="Normal"/>
    <w:rsid w:val="00C95CC8"/>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val="en-ZA" w:eastAsia="en-GB"/>
    </w:rPr>
  </w:style>
  <w:style w:type="paragraph" w:customStyle="1" w:styleId="xl137">
    <w:name w:val="xl137"/>
    <w:basedOn w:val="Normal"/>
    <w:rsid w:val="00C95CC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8">
    <w:name w:val="xl138"/>
    <w:basedOn w:val="Normal"/>
    <w:rsid w:val="00C95CC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39">
    <w:name w:val="xl139"/>
    <w:basedOn w:val="Normal"/>
    <w:rsid w:val="00C95CC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40">
    <w:name w:val="xl140"/>
    <w:basedOn w:val="Normal"/>
    <w:rsid w:val="00C95CC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val="en-ZA" w:eastAsia="en-GB"/>
    </w:rPr>
  </w:style>
  <w:style w:type="paragraph" w:customStyle="1" w:styleId="xl141">
    <w:name w:val="xl141"/>
    <w:basedOn w:val="Normal"/>
    <w:rsid w:val="00C95CC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val="en-ZA" w:eastAsia="en-GB"/>
    </w:rPr>
  </w:style>
  <w:style w:type="paragraph" w:customStyle="1" w:styleId="xl142">
    <w:name w:val="xl142"/>
    <w:basedOn w:val="Normal"/>
    <w:rsid w:val="00C95CC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0"/>
      <w:szCs w:val="20"/>
      <w:lang w:val="en-ZA" w:eastAsia="en-GB"/>
    </w:rPr>
  </w:style>
  <w:style w:type="paragraph" w:customStyle="1" w:styleId="xl143">
    <w:name w:val="xl143"/>
    <w:basedOn w:val="Normal"/>
    <w:rsid w:val="00C95CC8"/>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44">
    <w:name w:val="xl144"/>
    <w:basedOn w:val="Normal"/>
    <w:rsid w:val="00C95CC8"/>
    <w:pPr>
      <w:pBdr>
        <w:top w:val="single" w:sz="4" w:space="0" w:color="auto"/>
        <w:left w:val="single" w:sz="4" w:space="0" w:color="auto"/>
        <w:bottom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45">
    <w:name w:val="xl145"/>
    <w:basedOn w:val="Normal"/>
    <w:rsid w:val="00C95CC8"/>
    <w:pPr>
      <w:pBdr>
        <w:top w:val="single" w:sz="4" w:space="0" w:color="auto"/>
        <w:bottom w:val="single" w:sz="4" w:space="0" w:color="auto"/>
      </w:pBdr>
      <w:shd w:val="clear" w:color="000000" w:fill="FCE4D6"/>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46">
    <w:name w:val="xl146"/>
    <w:basedOn w:val="Normal"/>
    <w:rsid w:val="00C95CC8"/>
    <w:pPr>
      <w:pBdr>
        <w:top w:val="single" w:sz="4" w:space="0" w:color="auto"/>
        <w:left w:val="single" w:sz="4" w:space="0" w:color="auto"/>
        <w:bottom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47">
    <w:name w:val="xl147"/>
    <w:basedOn w:val="Normal"/>
    <w:rsid w:val="00C95CC8"/>
    <w:pPr>
      <w:pBdr>
        <w:top w:val="single" w:sz="4" w:space="0" w:color="auto"/>
        <w:bottom w:val="single" w:sz="4" w:space="0" w:color="auto"/>
      </w:pBdr>
      <w:shd w:val="clear" w:color="000000" w:fill="D9E1F2"/>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48">
    <w:name w:val="xl148"/>
    <w:basedOn w:val="Normal"/>
    <w:rsid w:val="00C95CC8"/>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49">
    <w:name w:val="xl149"/>
    <w:basedOn w:val="Normal"/>
    <w:rsid w:val="00C95CC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50">
    <w:name w:val="xl150"/>
    <w:basedOn w:val="Normal"/>
    <w:rsid w:val="00C95CC8"/>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51">
    <w:name w:val="xl151"/>
    <w:basedOn w:val="Normal"/>
    <w:rsid w:val="00C95CC8"/>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52">
    <w:name w:val="xl152"/>
    <w:basedOn w:val="Normal"/>
    <w:rsid w:val="00C95CC8"/>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53">
    <w:name w:val="xl153"/>
    <w:basedOn w:val="Normal"/>
    <w:rsid w:val="00C95CC8"/>
    <w:pPr>
      <w:pBdr>
        <w:lef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54">
    <w:name w:val="xl154"/>
    <w:basedOn w:val="Normal"/>
    <w:rsid w:val="00C95CC8"/>
    <w:pPr>
      <w:pBdr>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55">
    <w:name w:val="xl155"/>
    <w:basedOn w:val="Normal"/>
    <w:rsid w:val="00C95CC8"/>
    <w:pPr>
      <w:pBdr>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56">
    <w:name w:val="xl156"/>
    <w:basedOn w:val="Normal"/>
    <w:rsid w:val="00C95CC8"/>
    <w:pPr>
      <w:pBdr>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57">
    <w:name w:val="xl157"/>
    <w:basedOn w:val="Normal"/>
    <w:rsid w:val="00C95CC8"/>
    <w:pPr>
      <w:pBdr>
        <w:top w:val="single" w:sz="4" w:space="0" w:color="auto"/>
        <w:left w:val="single" w:sz="4" w:space="0" w:color="auto"/>
        <w:bottom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58">
    <w:name w:val="xl158"/>
    <w:basedOn w:val="Normal"/>
    <w:rsid w:val="00C95CC8"/>
    <w:pPr>
      <w:pBdr>
        <w:top w:val="single" w:sz="4" w:space="0" w:color="auto"/>
        <w:bottom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59">
    <w:name w:val="xl159"/>
    <w:basedOn w:val="Normal"/>
    <w:rsid w:val="00C95CC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60">
    <w:name w:val="xl160"/>
    <w:basedOn w:val="Normal"/>
    <w:rsid w:val="00C95CC8"/>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val="en-ZA" w:eastAsia="en-GB"/>
    </w:rPr>
  </w:style>
  <w:style w:type="paragraph" w:customStyle="1" w:styleId="xl161">
    <w:name w:val="xl161"/>
    <w:basedOn w:val="Normal"/>
    <w:rsid w:val="00C95CC8"/>
    <w:pPr>
      <w:pBdr>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val="en-ZA" w:eastAsia="en-GB"/>
    </w:rPr>
  </w:style>
  <w:style w:type="paragraph" w:customStyle="1" w:styleId="xl162">
    <w:name w:val="xl162"/>
    <w:basedOn w:val="Normal"/>
    <w:rsid w:val="00C95CC8"/>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val="en-ZA" w:eastAsia="en-GB"/>
    </w:rPr>
  </w:style>
  <w:style w:type="paragraph" w:customStyle="1" w:styleId="xl163">
    <w:name w:val="xl163"/>
    <w:basedOn w:val="Normal"/>
    <w:rsid w:val="00C95CC8"/>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val="en-ZA" w:eastAsia="en-GB"/>
    </w:rPr>
  </w:style>
  <w:style w:type="paragraph" w:customStyle="1" w:styleId="xl164">
    <w:name w:val="xl164"/>
    <w:basedOn w:val="Normal"/>
    <w:rsid w:val="00C95CC8"/>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val="en-ZA" w:eastAsia="en-GB"/>
    </w:rPr>
  </w:style>
  <w:style w:type="paragraph" w:customStyle="1" w:styleId="xl165">
    <w:name w:val="xl165"/>
    <w:basedOn w:val="Normal"/>
    <w:rsid w:val="00C95CC8"/>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val="en-ZA" w:eastAsia="en-GB"/>
    </w:rPr>
  </w:style>
  <w:style w:type="paragraph" w:customStyle="1" w:styleId="xl166">
    <w:name w:val="xl166"/>
    <w:basedOn w:val="Normal"/>
    <w:rsid w:val="00C95CC8"/>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val="en-ZA" w:eastAsia="en-GB"/>
    </w:rPr>
  </w:style>
  <w:style w:type="paragraph" w:customStyle="1" w:styleId="xl167">
    <w:name w:val="xl167"/>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lang w:val="en-ZA" w:eastAsia="en-GB"/>
    </w:rPr>
  </w:style>
  <w:style w:type="paragraph" w:customStyle="1" w:styleId="xl168">
    <w:name w:val="xl168"/>
    <w:basedOn w:val="Normal"/>
    <w:rsid w:val="00C95CC8"/>
    <w:pPr>
      <w:pBdr>
        <w:top w:val="single" w:sz="4" w:space="0" w:color="auto"/>
        <w:left w:val="single" w:sz="4" w:space="0" w:color="auto"/>
        <w:bottom w:val="single" w:sz="4" w:space="0" w:color="auto"/>
        <w:right w:val="single" w:sz="4" w:space="0" w:color="auto"/>
      </w:pBdr>
      <w:shd w:val="clear" w:color="000000" w:fill="D0CEC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69">
    <w:name w:val="xl169"/>
    <w:basedOn w:val="Normal"/>
    <w:rsid w:val="00C95CC8"/>
    <w:pPr>
      <w:pBdr>
        <w:top w:val="single" w:sz="4" w:space="0" w:color="auto"/>
        <w:left w:val="single" w:sz="4" w:space="0" w:color="auto"/>
        <w:bottom w:val="single" w:sz="4" w:space="0" w:color="auto"/>
        <w:right w:val="single" w:sz="4" w:space="0" w:color="auto"/>
      </w:pBdr>
      <w:shd w:val="clear" w:color="000000" w:fill="B4C6E7"/>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70">
    <w:name w:val="xl170"/>
    <w:basedOn w:val="Normal"/>
    <w:rsid w:val="00C95CC8"/>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71">
    <w:name w:val="xl171"/>
    <w:basedOn w:val="Normal"/>
    <w:rsid w:val="00C95CC8"/>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72">
    <w:name w:val="xl172"/>
    <w:basedOn w:val="Normal"/>
    <w:rsid w:val="00C95CC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73">
    <w:name w:val="xl173"/>
    <w:basedOn w:val="Normal"/>
    <w:rsid w:val="00C95CC8"/>
    <w:pPr>
      <w:pBdr>
        <w:top w:val="single" w:sz="4" w:space="0" w:color="auto"/>
        <w:left w:val="single" w:sz="4" w:space="0" w:color="auto"/>
        <w:bottom w:val="single" w:sz="4" w:space="0" w:color="auto"/>
        <w:right w:val="single" w:sz="4" w:space="0" w:color="auto"/>
      </w:pBdr>
      <w:shd w:val="clear" w:color="000000" w:fill="E7E6E6"/>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74">
    <w:name w:val="xl174"/>
    <w:basedOn w:val="Normal"/>
    <w:rsid w:val="00C95CC8"/>
    <w:pPr>
      <w:pBdr>
        <w:top w:val="single" w:sz="4" w:space="0" w:color="auto"/>
        <w:left w:val="single" w:sz="4" w:space="0" w:color="auto"/>
        <w:bottom w:val="single" w:sz="4" w:space="0" w:color="auto"/>
        <w:right w:val="single" w:sz="4" w:space="0" w:color="auto"/>
      </w:pBdr>
      <w:shd w:val="clear" w:color="000000" w:fill="E2EFDA"/>
      <w:spacing w:before="100" w:beforeAutospacing="1" w:after="100" w:afterAutospacing="1" w:line="240" w:lineRule="auto"/>
      <w:jc w:val="center"/>
      <w:textAlignment w:val="center"/>
    </w:pPr>
    <w:rPr>
      <w:rFonts w:ascii="Times New Roman" w:eastAsia="Times New Roman" w:hAnsi="Times New Roman" w:cs="Times New Roman"/>
      <w:b/>
      <w:bCs/>
      <w:sz w:val="20"/>
      <w:szCs w:val="20"/>
      <w:lang w:val="en-ZA" w:eastAsia="en-GB"/>
    </w:rPr>
  </w:style>
  <w:style w:type="paragraph" w:customStyle="1" w:styleId="xl175">
    <w:name w:val="xl175"/>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val="en-ZA" w:eastAsia="en-GB"/>
    </w:rPr>
  </w:style>
  <w:style w:type="paragraph" w:customStyle="1" w:styleId="xl176">
    <w:name w:val="xl176"/>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paragraph" w:customStyle="1" w:styleId="xl177">
    <w:name w:val="xl177"/>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val="en-ZA" w:eastAsia="en-GB"/>
    </w:rPr>
  </w:style>
  <w:style w:type="paragraph" w:customStyle="1" w:styleId="xl178">
    <w:name w:val="xl178"/>
    <w:basedOn w:val="Normal"/>
    <w:rsid w:val="00C95CC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val="en-ZA" w:eastAsia="en-GB"/>
    </w:rPr>
  </w:style>
  <w:style w:type="paragraph" w:customStyle="1" w:styleId="xl179">
    <w:name w:val="xl179"/>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16"/>
      <w:szCs w:val="16"/>
      <w:lang w:val="en-ZA" w:eastAsia="en-GB"/>
    </w:rPr>
  </w:style>
  <w:style w:type="paragraph" w:customStyle="1" w:styleId="xl180">
    <w:name w:val="xl180"/>
    <w:basedOn w:val="Normal"/>
    <w:rsid w:val="00C95CC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0"/>
      <w:szCs w:val="20"/>
      <w:lang w:val="en-ZA" w:eastAsia="en-GB"/>
    </w:rPr>
  </w:style>
  <w:style w:type="paragraph" w:customStyle="1" w:styleId="xl120">
    <w:name w:val="xl120"/>
    <w:basedOn w:val="Normal"/>
    <w:rsid w:val="00C95CC8"/>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val="en-ZA" w:eastAsia="en-GB"/>
    </w:rPr>
  </w:style>
  <w:style w:type="character" w:customStyle="1" w:styleId="apple-converted-space">
    <w:name w:val="apple-converted-space"/>
    <w:basedOn w:val="DefaultParagraphFont"/>
    <w:rsid w:val="00C95CC8"/>
  </w:style>
  <w:style w:type="paragraph" w:styleId="TOC4">
    <w:name w:val="toc 4"/>
    <w:basedOn w:val="Normal"/>
    <w:uiPriority w:val="1"/>
    <w:qFormat/>
    <w:rsid w:val="00C95CC8"/>
    <w:pPr>
      <w:widowControl w:val="0"/>
      <w:autoSpaceDE w:val="0"/>
      <w:autoSpaceDN w:val="0"/>
      <w:spacing w:before="99" w:after="0" w:line="240" w:lineRule="auto"/>
      <w:ind w:left="1321" w:right="1143"/>
    </w:pPr>
    <w:rPr>
      <w:rFonts w:eastAsia="Calibri"/>
    </w:rPr>
  </w:style>
  <w:style w:type="paragraph" w:styleId="BodyText">
    <w:name w:val="Body Text"/>
    <w:basedOn w:val="Normal"/>
    <w:link w:val="BodyTextChar"/>
    <w:uiPriority w:val="1"/>
    <w:qFormat/>
    <w:rsid w:val="00C95CC8"/>
    <w:pPr>
      <w:widowControl w:val="0"/>
      <w:autoSpaceDE w:val="0"/>
      <w:autoSpaceDN w:val="0"/>
      <w:spacing w:after="0" w:line="240" w:lineRule="auto"/>
    </w:pPr>
    <w:rPr>
      <w:rFonts w:eastAsia="Calibri"/>
    </w:rPr>
  </w:style>
  <w:style w:type="character" w:customStyle="1" w:styleId="BodyTextChar">
    <w:name w:val="Body Text Char"/>
    <w:basedOn w:val="DefaultParagraphFont"/>
    <w:link w:val="BodyText"/>
    <w:uiPriority w:val="1"/>
    <w:rsid w:val="00C95CC8"/>
    <w:rPr>
      <w:rFonts w:ascii="Calibri" w:eastAsia="Calibri" w:hAnsi="Calibri" w:cs="Calibri"/>
      <w:kern w:val="0"/>
      <w14:ligatures w14:val="none"/>
    </w:rPr>
  </w:style>
  <w:style w:type="paragraph" w:customStyle="1" w:styleId="TableParagraph">
    <w:name w:val="Table Paragraph"/>
    <w:basedOn w:val="Normal"/>
    <w:uiPriority w:val="1"/>
    <w:qFormat/>
    <w:rsid w:val="00C95CC8"/>
    <w:pPr>
      <w:widowControl w:val="0"/>
      <w:autoSpaceDE w:val="0"/>
      <w:autoSpaceDN w:val="0"/>
      <w:spacing w:after="0" w:line="240" w:lineRule="auto"/>
    </w:pPr>
    <w:rPr>
      <w:rFonts w:eastAsia="Calibri"/>
    </w:rPr>
  </w:style>
  <w:style w:type="paragraph" w:customStyle="1" w:styleId="paragraph-intro">
    <w:name w:val="paragraph-intro"/>
    <w:basedOn w:val="Normal"/>
    <w:rsid w:val="00C95CC8"/>
    <w:pPr>
      <w:spacing w:before="100" w:beforeAutospacing="1" w:after="100" w:afterAutospacing="1" w:line="240" w:lineRule="auto"/>
    </w:pPr>
    <w:rPr>
      <w:rFonts w:ascii="Times New Roman" w:eastAsia="Times New Roman" w:hAnsi="Times New Roman" w:cs="Times New Roman"/>
      <w:sz w:val="24"/>
      <w:szCs w:val="24"/>
      <w:lang w:val="en-ZA" w:eastAsia="en-GB"/>
    </w:rPr>
  </w:style>
  <w:style w:type="character" w:customStyle="1" w:styleId="line-clamp-1">
    <w:name w:val="line-clamp-1"/>
    <w:basedOn w:val="DefaultParagraphFont"/>
    <w:rsid w:val="00C95CC8"/>
  </w:style>
  <w:style w:type="paragraph" w:customStyle="1" w:styleId="yiv5506777419msonormal3">
    <w:name w:val="yiv5506777419msonormal3"/>
    <w:rsid w:val="00C95CC8"/>
    <w:pPr>
      <w:pBdr>
        <w:top w:val="nil"/>
        <w:left w:val="nil"/>
        <w:bottom w:val="nil"/>
        <w:right w:val="nil"/>
        <w:between w:val="nil"/>
        <w:bar w:val="nil"/>
      </w:pBdr>
      <w:spacing w:before="100" w:after="100" w:line="240" w:lineRule="auto"/>
    </w:pPr>
    <w:rPr>
      <w:rFonts w:ascii="Times New Roman" w:eastAsia="Arial Unicode MS" w:hAnsi="Times New Roman" w:cs="Arial Unicode MS"/>
      <w:color w:val="000000"/>
      <w:kern w:val="0"/>
      <w:sz w:val="24"/>
      <w:szCs w:val="24"/>
      <w:u w:color="000000"/>
      <w:bdr w:val="nil"/>
      <w14:ligatures w14:val="none"/>
    </w:rPr>
  </w:style>
  <w:style w:type="numbering" w:customStyle="1" w:styleId="ImportedStyle2">
    <w:name w:val="Imported Style 2"/>
    <w:rsid w:val="00C95CC8"/>
    <w:pPr>
      <w:numPr>
        <w:numId w:val="90"/>
      </w:numPr>
    </w:pPr>
  </w:style>
  <w:style w:type="paragraph" w:customStyle="1" w:styleId="TableCaption">
    <w:name w:val="Table Caption"/>
    <w:basedOn w:val="Caption"/>
    <w:rsid w:val="00C95CC8"/>
    <w:pPr>
      <w:keepNext/>
      <w:spacing w:after="120"/>
    </w:pPr>
    <w:rPr>
      <w:rFonts w:ascii="Aptos" w:hAnsi="Aptos" w:cstheme="minorBidi"/>
      <w:iCs w:val="0"/>
      <w:color w:val="auto"/>
      <w:sz w:val="20"/>
      <w:szCs w:val="24"/>
    </w:rPr>
  </w:style>
  <w:style w:type="paragraph" w:styleId="TableofFigures">
    <w:name w:val="table of figures"/>
    <w:basedOn w:val="Normal"/>
    <w:next w:val="Normal"/>
    <w:uiPriority w:val="99"/>
    <w:unhideWhenUsed/>
    <w:rsid w:val="00B80E45"/>
    <w:pPr>
      <w:spacing w:after="0"/>
    </w:pPr>
  </w:style>
  <w:style w:type="paragraph" w:customStyle="1" w:styleId="Char2">
    <w:name w:val="Char2"/>
    <w:basedOn w:val="Normal"/>
    <w:link w:val="FootnoteReference"/>
    <w:uiPriority w:val="99"/>
    <w:rsid w:val="00793AA9"/>
    <w:pPr>
      <w:spacing w:after="120" w:line="240" w:lineRule="exact"/>
    </w:pPr>
    <w:rPr>
      <w:rFonts w:asciiTheme="minorHAnsi" w:hAnsiTheme="minorHAnsi" w:cs="Times New Roman"/>
      <w:kern w:val="2"/>
      <w:vertAlign w:val="superscript"/>
      <w14:ligatures w14:val="standardContextual"/>
    </w:rPr>
  </w:style>
  <w:style w:type="paragraph" w:customStyle="1" w:styleId="pf0">
    <w:name w:val="pf0"/>
    <w:basedOn w:val="Normal"/>
    <w:rsid w:val="009501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DefaultParagraphFont"/>
    <w:rsid w:val="009501C4"/>
    <w:rPr>
      <w:rFonts w:ascii="Segoe UI" w:hAnsi="Segoe UI" w:cs="Segoe UI" w:hint="default"/>
      <w:sz w:val="18"/>
      <w:szCs w:val="18"/>
    </w:rPr>
  </w:style>
  <w:style w:type="character" w:customStyle="1" w:styleId="cf11">
    <w:name w:val="cf11"/>
    <w:basedOn w:val="DefaultParagraphFont"/>
    <w:rsid w:val="009501C4"/>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0833606">
      <w:bodyDiv w:val="1"/>
      <w:marLeft w:val="0"/>
      <w:marRight w:val="0"/>
      <w:marTop w:val="0"/>
      <w:marBottom w:val="0"/>
      <w:divBdr>
        <w:top w:val="none" w:sz="0" w:space="0" w:color="auto"/>
        <w:left w:val="none" w:sz="0" w:space="0" w:color="auto"/>
        <w:bottom w:val="none" w:sz="0" w:space="0" w:color="auto"/>
        <w:right w:val="none" w:sz="0" w:space="0" w:color="auto"/>
      </w:divBdr>
    </w:div>
    <w:div w:id="136923677">
      <w:bodyDiv w:val="1"/>
      <w:marLeft w:val="0"/>
      <w:marRight w:val="0"/>
      <w:marTop w:val="0"/>
      <w:marBottom w:val="0"/>
      <w:divBdr>
        <w:top w:val="none" w:sz="0" w:space="0" w:color="auto"/>
        <w:left w:val="none" w:sz="0" w:space="0" w:color="auto"/>
        <w:bottom w:val="none" w:sz="0" w:space="0" w:color="auto"/>
        <w:right w:val="none" w:sz="0" w:space="0" w:color="auto"/>
      </w:divBdr>
    </w:div>
    <w:div w:id="201794417">
      <w:bodyDiv w:val="1"/>
      <w:marLeft w:val="0"/>
      <w:marRight w:val="0"/>
      <w:marTop w:val="0"/>
      <w:marBottom w:val="0"/>
      <w:divBdr>
        <w:top w:val="none" w:sz="0" w:space="0" w:color="auto"/>
        <w:left w:val="none" w:sz="0" w:space="0" w:color="auto"/>
        <w:bottom w:val="none" w:sz="0" w:space="0" w:color="auto"/>
        <w:right w:val="none" w:sz="0" w:space="0" w:color="auto"/>
      </w:divBdr>
    </w:div>
    <w:div w:id="207298108">
      <w:bodyDiv w:val="1"/>
      <w:marLeft w:val="0"/>
      <w:marRight w:val="0"/>
      <w:marTop w:val="0"/>
      <w:marBottom w:val="0"/>
      <w:divBdr>
        <w:top w:val="none" w:sz="0" w:space="0" w:color="auto"/>
        <w:left w:val="none" w:sz="0" w:space="0" w:color="auto"/>
        <w:bottom w:val="none" w:sz="0" w:space="0" w:color="auto"/>
        <w:right w:val="none" w:sz="0" w:space="0" w:color="auto"/>
      </w:divBdr>
      <w:divsChild>
        <w:div w:id="64768448">
          <w:marLeft w:val="0"/>
          <w:marRight w:val="0"/>
          <w:marTop w:val="0"/>
          <w:marBottom w:val="0"/>
          <w:divBdr>
            <w:top w:val="none" w:sz="0" w:space="0" w:color="auto"/>
            <w:left w:val="none" w:sz="0" w:space="0" w:color="auto"/>
            <w:bottom w:val="none" w:sz="0" w:space="0" w:color="auto"/>
            <w:right w:val="none" w:sz="0" w:space="0" w:color="auto"/>
          </w:divBdr>
        </w:div>
        <w:div w:id="89784667">
          <w:marLeft w:val="0"/>
          <w:marRight w:val="0"/>
          <w:marTop w:val="0"/>
          <w:marBottom w:val="0"/>
          <w:divBdr>
            <w:top w:val="none" w:sz="0" w:space="0" w:color="auto"/>
            <w:left w:val="none" w:sz="0" w:space="0" w:color="auto"/>
            <w:bottom w:val="none" w:sz="0" w:space="0" w:color="auto"/>
            <w:right w:val="none" w:sz="0" w:space="0" w:color="auto"/>
          </w:divBdr>
        </w:div>
        <w:div w:id="194661547">
          <w:marLeft w:val="0"/>
          <w:marRight w:val="0"/>
          <w:marTop w:val="0"/>
          <w:marBottom w:val="0"/>
          <w:divBdr>
            <w:top w:val="none" w:sz="0" w:space="0" w:color="auto"/>
            <w:left w:val="none" w:sz="0" w:space="0" w:color="auto"/>
            <w:bottom w:val="none" w:sz="0" w:space="0" w:color="auto"/>
            <w:right w:val="none" w:sz="0" w:space="0" w:color="auto"/>
          </w:divBdr>
        </w:div>
        <w:div w:id="230627348">
          <w:marLeft w:val="0"/>
          <w:marRight w:val="0"/>
          <w:marTop w:val="0"/>
          <w:marBottom w:val="0"/>
          <w:divBdr>
            <w:top w:val="none" w:sz="0" w:space="0" w:color="auto"/>
            <w:left w:val="none" w:sz="0" w:space="0" w:color="auto"/>
            <w:bottom w:val="none" w:sz="0" w:space="0" w:color="auto"/>
            <w:right w:val="none" w:sz="0" w:space="0" w:color="auto"/>
          </w:divBdr>
        </w:div>
        <w:div w:id="329795860">
          <w:marLeft w:val="0"/>
          <w:marRight w:val="0"/>
          <w:marTop w:val="0"/>
          <w:marBottom w:val="0"/>
          <w:divBdr>
            <w:top w:val="none" w:sz="0" w:space="0" w:color="auto"/>
            <w:left w:val="none" w:sz="0" w:space="0" w:color="auto"/>
            <w:bottom w:val="none" w:sz="0" w:space="0" w:color="auto"/>
            <w:right w:val="none" w:sz="0" w:space="0" w:color="auto"/>
          </w:divBdr>
        </w:div>
        <w:div w:id="562836045">
          <w:marLeft w:val="0"/>
          <w:marRight w:val="0"/>
          <w:marTop w:val="0"/>
          <w:marBottom w:val="0"/>
          <w:divBdr>
            <w:top w:val="none" w:sz="0" w:space="0" w:color="auto"/>
            <w:left w:val="none" w:sz="0" w:space="0" w:color="auto"/>
            <w:bottom w:val="none" w:sz="0" w:space="0" w:color="auto"/>
            <w:right w:val="none" w:sz="0" w:space="0" w:color="auto"/>
          </w:divBdr>
        </w:div>
        <w:div w:id="565458976">
          <w:marLeft w:val="0"/>
          <w:marRight w:val="0"/>
          <w:marTop w:val="0"/>
          <w:marBottom w:val="0"/>
          <w:divBdr>
            <w:top w:val="none" w:sz="0" w:space="0" w:color="auto"/>
            <w:left w:val="none" w:sz="0" w:space="0" w:color="auto"/>
            <w:bottom w:val="none" w:sz="0" w:space="0" w:color="auto"/>
            <w:right w:val="none" w:sz="0" w:space="0" w:color="auto"/>
          </w:divBdr>
        </w:div>
        <w:div w:id="617566133">
          <w:marLeft w:val="0"/>
          <w:marRight w:val="0"/>
          <w:marTop w:val="0"/>
          <w:marBottom w:val="0"/>
          <w:divBdr>
            <w:top w:val="none" w:sz="0" w:space="0" w:color="auto"/>
            <w:left w:val="none" w:sz="0" w:space="0" w:color="auto"/>
            <w:bottom w:val="none" w:sz="0" w:space="0" w:color="auto"/>
            <w:right w:val="none" w:sz="0" w:space="0" w:color="auto"/>
          </w:divBdr>
        </w:div>
        <w:div w:id="690692818">
          <w:marLeft w:val="0"/>
          <w:marRight w:val="0"/>
          <w:marTop w:val="0"/>
          <w:marBottom w:val="0"/>
          <w:divBdr>
            <w:top w:val="none" w:sz="0" w:space="0" w:color="auto"/>
            <w:left w:val="none" w:sz="0" w:space="0" w:color="auto"/>
            <w:bottom w:val="none" w:sz="0" w:space="0" w:color="auto"/>
            <w:right w:val="none" w:sz="0" w:space="0" w:color="auto"/>
          </w:divBdr>
        </w:div>
        <w:div w:id="792597654">
          <w:marLeft w:val="0"/>
          <w:marRight w:val="0"/>
          <w:marTop w:val="0"/>
          <w:marBottom w:val="0"/>
          <w:divBdr>
            <w:top w:val="none" w:sz="0" w:space="0" w:color="auto"/>
            <w:left w:val="none" w:sz="0" w:space="0" w:color="auto"/>
            <w:bottom w:val="none" w:sz="0" w:space="0" w:color="auto"/>
            <w:right w:val="none" w:sz="0" w:space="0" w:color="auto"/>
          </w:divBdr>
        </w:div>
        <w:div w:id="855654404">
          <w:marLeft w:val="0"/>
          <w:marRight w:val="0"/>
          <w:marTop w:val="0"/>
          <w:marBottom w:val="0"/>
          <w:divBdr>
            <w:top w:val="none" w:sz="0" w:space="0" w:color="auto"/>
            <w:left w:val="none" w:sz="0" w:space="0" w:color="auto"/>
            <w:bottom w:val="none" w:sz="0" w:space="0" w:color="auto"/>
            <w:right w:val="none" w:sz="0" w:space="0" w:color="auto"/>
          </w:divBdr>
        </w:div>
        <w:div w:id="863399940">
          <w:marLeft w:val="0"/>
          <w:marRight w:val="0"/>
          <w:marTop w:val="0"/>
          <w:marBottom w:val="0"/>
          <w:divBdr>
            <w:top w:val="none" w:sz="0" w:space="0" w:color="auto"/>
            <w:left w:val="none" w:sz="0" w:space="0" w:color="auto"/>
            <w:bottom w:val="none" w:sz="0" w:space="0" w:color="auto"/>
            <w:right w:val="none" w:sz="0" w:space="0" w:color="auto"/>
          </w:divBdr>
        </w:div>
        <w:div w:id="877863934">
          <w:marLeft w:val="0"/>
          <w:marRight w:val="0"/>
          <w:marTop w:val="0"/>
          <w:marBottom w:val="0"/>
          <w:divBdr>
            <w:top w:val="none" w:sz="0" w:space="0" w:color="auto"/>
            <w:left w:val="none" w:sz="0" w:space="0" w:color="auto"/>
            <w:bottom w:val="none" w:sz="0" w:space="0" w:color="auto"/>
            <w:right w:val="none" w:sz="0" w:space="0" w:color="auto"/>
          </w:divBdr>
        </w:div>
        <w:div w:id="1095131665">
          <w:marLeft w:val="0"/>
          <w:marRight w:val="0"/>
          <w:marTop w:val="0"/>
          <w:marBottom w:val="0"/>
          <w:divBdr>
            <w:top w:val="none" w:sz="0" w:space="0" w:color="auto"/>
            <w:left w:val="none" w:sz="0" w:space="0" w:color="auto"/>
            <w:bottom w:val="none" w:sz="0" w:space="0" w:color="auto"/>
            <w:right w:val="none" w:sz="0" w:space="0" w:color="auto"/>
          </w:divBdr>
        </w:div>
        <w:div w:id="1186824129">
          <w:marLeft w:val="0"/>
          <w:marRight w:val="0"/>
          <w:marTop w:val="0"/>
          <w:marBottom w:val="0"/>
          <w:divBdr>
            <w:top w:val="none" w:sz="0" w:space="0" w:color="auto"/>
            <w:left w:val="none" w:sz="0" w:space="0" w:color="auto"/>
            <w:bottom w:val="none" w:sz="0" w:space="0" w:color="auto"/>
            <w:right w:val="none" w:sz="0" w:space="0" w:color="auto"/>
          </w:divBdr>
        </w:div>
        <w:div w:id="1409378648">
          <w:marLeft w:val="0"/>
          <w:marRight w:val="0"/>
          <w:marTop w:val="0"/>
          <w:marBottom w:val="0"/>
          <w:divBdr>
            <w:top w:val="none" w:sz="0" w:space="0" w:color="auto"/>
            <w:left w:val="none" w:sz="0" w:space="0" w:color="auto"/>
            <w:bottom w:val="none" w:sz="0" w:space="0" w:color="auto"/>
            <w:right w:val="none" w:sz="0" w:space="0" w:color="auto"/>
          </w:divBdr>
        </w:div>
        <w:div w:id="1438674197">
          <w:marLeft w:val="-75"/>
          <w:marRight w:val="0"/>
          <w:marTop w:val="30"/>
          <w:marBottom w:val="30"/>
          <w:divBdr>
            <w:top w:val="none" w:sz="0" w:space="0" w:color="auto"/>
            <w:left w:val="none" w:sz="0" w:space="0" w:color="auto"/>
            <w:bottom w:val="none" w:sz="0" w:space="0" w:color="auto"/>
            <w:right w:val="none" w:sz="0" w:space="0" w:color="auto"/>
          </w:divBdr>
          <w:divsChild>
            <w:div w:id="64572522">
              <w:marLeft w:val="0"/>
              <w:marRight w:val="0"/>
              <w:marTop w:val="0"/>
              <w:marBottom w:val="0"/>
              <w:divBdr>
                <w:top w:val="none" w:sz="0" w:space="0" w:color="auto"/>
                <w:left w:val="none" w:sz="0" w:space="0" w:color="auto"/>
                <w:bottom w:val="none" w:sz="0" w:space="0" w:color="auto"/>
                <w:right w:val="none" w:sz="0" w:space="0" w:color="auto"/>
              </w:divBdr>
              <w:divsChild>
                <w:div w:id="808323897">
                  <w:marLeft w:val="0"/>
                  <w:marRight w:val="0"/>
                  <w:marTop w:val="0"/>
                  <w:marBottom w:val="0"/>
                  <w:divBdr>
                    <w:top w:val="none" w:sz="0" w:space="0" w:color="auto"/>
                    <w:left w:val="none" w:sz="0" w:space="0" w:color="auto"/>
                    <w:bottom w:val="none" w:sz="0" w:space="0" w:color="auto"/>
                    <w:right w:val="none" w:sz="0" w:space="0" w:color="auto"/>
                  </w:divBdr>
                </w:div>
              </w:divsChild>
            </w:div>
            <w:div w:id="174659689">
              <w:marLeft w:val="0"/>
              <w:marRight w:val="0"/>
              <w:marTop w:val="0"/>
              <w:marBottom w:val="0"/>
              <w:divBdr>
                <w:top w:val="none" w:sz="0" w:space="0" w:color="auto"/>
                <w:left w:val="none" w:sz="0" w:space="0" w:color="auto"/>
                <w:bottom w:val="none" w:sz="0" w:space="0" w:color="auto"/>
                <w:right w:val="none" w:sz="0" w:space="0" w:color="auto"/>
              </w:divBdr>
              <w:divsChild>
                <w:div w:id="1616403746">
                  <w:marLeft w:val="0"/>
                  <w:marRight w:val="0"/>
                  <w:marTop w:val="0"/>
                  <w:marBottom w:val="0"/>
                  <w:divBdr>
                    <w:top w:val="none" w:sz="0" w:space="0" w:color="auto"/>
                    <w:left w:val="none" w:sz="0" w:space="0" w:color="auto"/>
                    <w:bottom w:val="none" w:sz="0" w:space="0" w:color="auto"/>
                    <w:right w:val="none" w:sz="0" w:space="0" w:color="auto"/>
                  </w:divBdr>
                </w:div>
              </w:divsChild>
            </w:div>
            <w:div w:id="338696093">
              <w:marLeft w:val="0"/>
              <w:marRight w:val="0"/>
              <w:marTop w:val="0"/>
              <w:marBottom w:val="0"/>
              <w:divBdr>
                <w:top w:val="none" w:sz="0" w:space="0" w:color="auto"/>
                <w:left w:val="none" w:sz="0" w:space="0" w:color="auto"/>
                <w:bottom w:val="none" w:sz="0" w:space="0" w:color="auto"/>
                <w:right w:val="none" w:sz="0" w:space="0" w:color="auto"/>
              </w:divBdr>
              <w:divsChild>
                <w:div w:id="83502423">
                  <w:marLeft w:val="0"/>
                  <w:marRight w:val="0"/>
                  <w:marTop w:val="0"/>
                  <w:marBottom w:val="0"/>
                  <w:divBdr>
                    <w:top w:val="none" w:sz="0" w:space="0" w:color="auto"/>
                    <w:left w:val="none" w:sz="0" w:space="0" w:color="auto"/>
                    <w:bottom w:val="none" w:sz="0" w:space="0" w:color="auto"/>
                    <w:right w:val="none" w:sz="0" w:space="0" w:color="auto"/>
                  </w:divBdr>
                </w:div>
              </w:divsChild>
            </w:div>
            <w:div w:id="461385520">
              <w:marLeft w:val="0"/>
              <w:marRight w:val="0"/>
              <w:marTop w:val="0"/>
              <w:marBottom w:val="0"/>
              <w:divBdr>
                <w:top w:val="none" w:sz="0" w:space="0" w:color="auto"/>
                <w:left w:val="none" w:sz="0" w:space="0" w:color="auto"/>
                <w:bottom w:val="none" w:sz="0" w:space="0" w:color="auto"/>
                <w:right w:val="none" w:sz="0" w:space="0" w:color="auto"/>
              </w:divBdr>
              <w:divsChild>
                <w:div w:id="274483549">
                  <w:marLeft w:val="0"/>
                  <w:marRight w:val="0"/>
                  <w:marTop w:val="0"/>
                  <w:marBottom w:val="0"/>
                  <w:divBdr>
                    <w:top w:val="none" w:sz="0" w:space="0" w:color="auto"/>
                    <w:left w:val="none" w:sz="0" w:space="0" w:color="auto"/>
                    <w:bottom w:val="none" w:sz="0" w:space="0" w:color="auto"/>
                    <w:right w:val="none" w:sz="0" w:space="0" w:color="auto"/>
                  </w:divBdr>
                </w:div>
              </w:divsChild>
            </w:div>
            <w:div w:id="526649286">
              <w:marLeft w:val="0"/>
              <w:marRight w:val="0"/>
              <w:marTop w:val="0"/>
              <w:marBottom w:val="0"/>
              <w:divBdr>
                <w:top w:val="none" w:sz="0" w:space="0" w:color="auto"/>
                <w:left w:val="none" w:sz="0" w:space="0" w:color="auto"/>
                <w:bottom w:val="none" w:sz="0" w:space="0" w:color="auto"/>
                <w:right w:val="none" w:sz="0" w:space="0" w:color="auto"/>
              </w:divBdr>
              <w:divsChild>
                <w:div w:id="447896396">
                  <w:marLeft w:val="0"/>
                  <w:marRight w:val="0"/>
                  <w:marTop w:val="0"/>
                  <w:marBottom w:val="0"/>
                  <w:divBdr>
                    <w:top w:val="none" w:sz="0" w:space="0" w:color="auto"/>
                    <w:left w:val="none" w:sz="0" w:space="0" w:color="auto"/>
                    <w:bottom w:val="none" w:sz="0" w:space="0" w:color="auto"/>
                    <w:right w:val="none" w:sz="0" w:space="0" w:color="auto"/>
                  </w:divBdr>
                </w:div>
              </w:divsChild>
            </w:div>
            <w:div w:id="624313546">
              <w:marLeft w:val="0"/>
              <w:marRight w:val="0"/>
              <w:marTop w:val="0"/>
              <w:marBottom w:val="0"/>
              <w:divBdr>
                <w:top w:val="none" w:sz="0" w:space="0" w:color="auto"/>
                <w:left w:val="none" w:sz="0" w:space="0" w:color="auto"/>
                <w:bottom w:val="none" w:sz="0" w:space="0" w:color="auto"/>
                <w:right w:val="none" w:sz="0" w:space="0" w:color="auto"/>
              </w:divBdr>
              <w:divsChild>
                <w:div w:id="1787458979">
                  <w:marLeft w:val="0"/>
                  <w:marRight w:val="0"/>
                  <w:marTop w:val="0"/>
                  <w:marBottom w:val="0"/>
                  <w:divBdr>
                    <w:top w:val="none" w:sz="0" w:space="0" w:color="auto"/>
                    <w:left w:val="none" w:sz="0" w:space="0" w:color="auto"/>
                    <w:bottom w:val="none" w:sz="0" w:space="0" w:color="auto"/>
                    <w:right w:val="none" w:sz="0" w:space="0" w:color="auto"/>
                  </w:divBdr>
                </w:div>
              </w:divsChild>
            </w:div>
            <w:div w:id="651829896">
              <w:marLeft w:val="0"/>
              <w:marRight w:val="0"/>
              <w:marTop w:val="0"/>
              <w:marBottom w:val="0"/>
              <w:divBdr>
                <w:top w:val="none" w:sz="0" w:space="0" w:color="auto"/>
                <w:left w:val="none" w:sz="0" w:space="0" w:color="auto"/>
                <w:bottom w:val="none" w:sz="0" w:space="0" w:color="auto"/>
                <w:right w:val="none" w:sz="0" w:space="0" w:color="auto"/>
              </w:divBdr>
              <w:divsChild>
                <w:div w:id="408774684">
                  <w:marLeft w:val="0"/>
                  <w:marRight w:val="0"/>
                  <w:marTop w:val="0"/>
                  <w:marBottom w:val="0"/>
                  <w:divBdr>
                    <w:top w:val="none" w:sz="0" w:space="0" w:color="auto"/>
                    <w:left w:val="none" w:sz="0" w:space="0" w:color="auto"/>
                    <w:bottom w:val="none" w:sz="0" w:space="0" w:color="auto"/>
                    <w:right w:val="none" w:sz="0" w:space="0" w:color="auto"/>
                  </w:divBdr>
                </w:div>
              </w:divsChild>
            </w:div>
            <w:div w:id="799806740">
              <w:marLeft w:val="0"/>
              <w:marRight w:val="0"/>
              <w:marTop w:val="0"/>
              <w:marBottom w:val="0"/>
              <w:divBdr>
                <w:top w:val="none" w:sz="0" w:space="0" w:color="auto"/>
                <w:left w:val="none" w:sz="0" w:space="0" w:color="auto"/>
                <w:bottom w:val="none" w:sz="0" w:space="0" w:color="auto"/>
                <w:right w:val="none" w:sz="0" w:space="0" w:color="auto"/>
              </w:divBdr>
              <w:divsChild>
                <w:div w:id="1119225577">
                  <w:marLeft w:val="0"/>
                  <w:marRight w:val="0"/>
                  <w:marTop w:val="0"/>
                  <w:marBottom w:val="0"/>
                  <w:divBdr>
                    <w:top w:val="none" w:sz="0" w:space="0" w:color="auto"/>
                    <w:left w:val="none" w:sz="0" w:space="0" w:color="auto"/>
                    <w:bottom w:val="none" w:sz="0" w:space="0" w:color="auto"/>
                    <w:right w:val="none" w:sz="0" w:space="0" w:color="auto"/>
                  </w:divBdr>
                </w:div>
              </w:divsChild>
            </w:div>
            <w:div w:id="897714457">
              <w:marLeft w:val="0"/>
              <w:marRight w:val="0"/>
              <w:marTop w:val="0"/>
              <w:marBottom w:val="0"/>
              <w:divBdr>
                <w:top w:val="none" w:sz="0" w:space="0" w:color="auto"/>
                <w:left w:val="none" w:sz="0" w:space="0" w:color="auto"/>
                <w:bottom w:val="none" w:sz="0" w:space="0" w:color="auto"/>
                <w:right w:val="none" w:sz="0" w:space="0" w:color="auto"/>
              </w:divBdr>
              <w:divsChild>
                <w:div w:id="1917788434">
                  <w:marLeft w:val="0"/>
                  <w:marRight w:val="0"/>
                  <w:marTop w:val="0"/>
                  <w:marBottom w:val="0"/>
                  <w:divBdr>
                    <w:top w:val="none" w:sz="0" w:space="0" w:color="auto"/>
                    <w:left w:val="none" w:sz="0" w:space="0" w:color="auto"/>
                    <w:bottom w:val="none" w:sz="0" w:space="0" w:color="auto"/>
                    <w:right w:val="none" w:sz="0" w:space="0" w:color="auto"/>
                  </w:divBdr>
                </w:div>
              </w:divsChild>
            </w:div>
            <w:div w:id="915867851">
              <w:marLeft w:val="0"/>
              <w:marRight w:val="0"/>
              <w:marTop w:val="0"/>
              <w:marBottom w:val="0"/>
              <w:divBdr>
                <w:top w:val="none" w:sz="0" w:space="0" w:color="auto"/>
                <w:left w:val="none" w:sz="0" w:space="0" w:color="auto"/>
                <w:bottom w:val="none" w:sz="0" w:space="0" w:color="auto"/>
                <w:right w:val="none" w:sz="0" w:space="0" w:color="auto"/>
              </w:divBdr>
              <w:divsChild>
                <w:div w:id="1151944130">
                  <w:marLeft w:val="0"/>
                  <w:marRight w:val="0"/>
                  <w:marTop w:val="0"/>
                  <w:marBottom w:val="0"/>
                  <w:divBdr>
                    <w:top w:val="none" w:sz="0" w:space="0" w:color="auto"/>
                    <w:left w:val="none" w:sz="0" w:space="0" w:color="auto"/>
                    <w:bottom w:val="none" w:sz="0" w:space="0" w:color="auto"/>
                    <w:right w:val="none" w:sz="0" w:space="0" w:color="auto"/>
                  </w:divBdr>
                </w:div>
              </w:divsChild>
            </w:div>
            <w:div w:id="980425698">
              <w:marLeft w:val="0"/>
              <w:marRight w:val="0"/>
              <w:marTop w:val="0"/>
              <w:marBottom w:val="0"/>
              <w:divBdr>
                <w:top w:val="none" w:sz="0" w:space="0" w:color="auto"/>
                <w:left w:val="none" w:sz="0" w:space="0" w:color="auto"/>
                <w:bottom w:val="none" w:sz="0" w:space="0" w:color="auto"/>
                <w:right w:val="none" w:sz="0" w:space="0" w:color="auto"/>
              </w:divBdr>
              <w:divsChild>
                <w:div w:id="1700548925">
                  <w:marLeft w:val="0"/>
                  <w:marRight w:val="0"/>
                  <w:marTop w:val="0"/>
                  <w:marBottom w:val="0"/>
                  <w:divBdr>
                    <w:top w:val="none" w:sz="0" w:space="0" w:color="auto"/>
                    <w:left w:val="none" w:sz="0" w:space="0" w:color="auto"/>
                    <w:bottom w:val="none" w:sz="0" w:space="0" w:color="auto"/>
                    <w:right w:val="none" w:sz="0" w:space="0" w:color="auto"/>
                  </w:divBdr>
                </w:div>
              </w:divsChild>
            </w:div>
            <w:div w:id="1215119864">
              <w:marLeft w:val="0"/>
              <w:marRight w:val="0"/>
              <w:marTop w:val="0"/>
              <w:marBottom w:val="0"/>
              <w:divBdr>
                <w:top w:val="none" w:sz="0" w:space="0" w:color="auto"/>
                <w:left w:val="none" w:sz="0" w:space="0" w:color="auto"/>
                <w:bottom w:val="none" w:sz="0" w:space="0" w:color="auto"/>
                <w:right w:val="none" w:sz="0" w:space="0" w:color="auto"/>
              </w:divBdr>
              <w:divsChild>
                <w:div w:id="1601986652">
                  <w:marLeft w:val="0"/>
                  <w:marRight w:val="0"/>
                  <w:marTop w:val="0"/>
                  <w:marBottom w:val="0"/>
                  <w:divBdr>
                    <w:top w:val="none" w:sz="0" w:space="0" w:color="auto"/>
                    <w:left w:val="none" w:sz="0" w:space="0" w:color="auto"/>
                    <w:bottom w:val="none" w:sz="0" w:space="0" w:color="auto"/>
                    <w:right w:val="none" w:sz="0" w:space="0" w:color="auto"/>
                  </w:divBdr>
                </w:div>
              </w:divsChild>
            </w:div>
            <w:div w:id="1230919315">
              <w:marLeft w:val="0"/>
              <w:marRight w:val="0"/>
              <w:marTop w:val="0"/>
              <w:marBottom w:val="0"/>
              <w:divBdr>
                <w:top w:val="none" w:sz="0" w:space="0" w:color="auto"/>
                <w:left w:val="none" w:sz="0" w:space="0" w:color="auto"/>
                <w:bottom w:val="none" w:sz="0" w:space="0" w:color="auto"/>
                <w:right w:val="none" w:sz="0" w:space="0" w:color="auto"/>
              </w:divBdr>
              <w:divsChild>
                <w:div w:id="84961453">
                  <w:marLeft w:val="0"/>
                  <w:marRight w:val="0"/>
                  <w:marTop w:val="0"/>
                  <w:marBottom w:val="0"/>
                  <w:divBdr>
                    <w:top w:val="none" w:sz="0" w:space="0" w:color="auto"/>
                    <w:left w:val="none" w:sz="0" w:space="0" w:color="auto"/>
                    <w:bottom w:val="none" w:sz="0" w:space="0" w:color="auto"/>
                    <w:right w:val="none" w:sz="0" w:space="0" w:color="auto"/>
                  </w:divBdr>
                </w:div>
              </w:divsChild>
            </w:div>
            <w:div w:id="1269043674">
              <w:marLeft w:val="0"/>
              <w:marRight w:val="0"/>
              <w:marTop w:val="0"/>
              <w:marBottom w:val="0"/>
              <w:divBdr>
                <w:top w:val="none" w:sz="0" w:space="0" w:color="auto"/>
                <w:left w:val="none" w:sz="0" w:space="0" w:color="auto"/>
                <w:bottom w:val="none" w:sz="0" w:space="0" w:color="auto"/>
                <w:right w:val="none" w:sz="0" w:space="0" w:color="auto"/>
              </w:divBdr>
              <w:divsChild>
                <w:div w:id="1641767541">
                  <w:marLeft w:val="0"/>
                  <w:marRight w:val="0"/>
                  <w:marTop w:val="0"/>
                  <w:marBottom w:val="0"/>
                  <w:divBdr>
                    <w:top w:val="none" w:sz="0" w:space="0" w:color="auto"/>
                    <w:left w:val="none" w:sz="0" w:space="0" w:color="auto"/>
                    <w:bottom w:val="none" w:sz="0" w:space="0" w:color="auto"/>
                    <w:right w:val="none" w:sz="0" w:space="0" w:color="auto"/>
                  </w:divBdr>
                </w:div>
              </w:divsChild>
            </w:div>
            <w:div w:id="1395199944">
              <w:marLeft w:val="0"/>
              <w:marRight w:val="0"/>
              <w:marTop w:val="0"/>
              <w:marBottom w:val="0"/>
              <w:divBdr>
                <w:top w:val="none" w:sz="0" w:space="0" w:color="auto"/>
                <w:left w:val="none" w:sz="0" w:space="0" w:color="auto"/>
                <w:bottom w:val="none" w:sz="0" w:space="0" w:color="auto"/>
                <w:right w:val="none" w:sz="0" w:space="0" w:color="auto"/>
              </w:divBdr>
              <w:divsChild>
                <w:div w:id="543953610">
                  <w:marLeft w:val="0"/>
                  <w:marRight w:val="0"/>
                  <w:marTop w:val="0"/>
                  <w:marBottom w:val="0"/>
                  <w:divBdr>
                    <w:top w:val="none" w:sz="0" w:space="0" w:color="auto"/>
                    <w:left w:val="none" w:sz="0" w:space="0" w:color="auto"/>
                    <w:bottom w:val="none" w:sz="0" w:space="0" w:color="auto"/>
                    <w:right w:val="none" w:sz="0" w:space="0" w:color="auto"/>
                  </w:divBdr>
                </w:div>
              </w:divsChild>
            </w:div>
            <w:div w:id="1434788255">
              <w:marLeft w:val="0"/>
              <w:marRight w:val="0"/>
              <w:marTop w:val="0"/>
              <w:marBottom w:val="0"/>
              <w:divBdr>
                <w:top w:val="none" w:sz="0" w:space="0" w:color="auto"/>
                <w:left w:val="none" w:sz="0" w:space="0" w:color="auto"/>
                <w:bottom w:val="none" w:sz="0" w:space="0" w:color="auto"/>
                <w:right w:val="none" w:sz="0" w:space="0" w:color="auto"/>
              </w:divBdr>
              <w:divsChild>
                <w:div w:id="2105878099">
                  <w:marLeft w:val="0"/>
                  <w:marRight w:val="0"/>
                  <w:marTop w:val="0"/>
                  <w:marBottom w:val="0"/>
                  <w:divBdr>
                    <w:top w:val="none" w:sz="0" w:space="0" w:color="auto"/>
                    <w:left w:val="none" w:sz="0" w:space="0" w:color="auto"/>
                    <w:bottom w:val="none" w:sz="0" w:space="0" w:color="auto"/>
                    <w:right w:val="none" w:sz="0" w:space="0" w:color="auto"/>
                  </w:divBdr>
                </w:div>
              </w:divsChild>
            </w:div>
            <w:div w:id="1483691506">
              <w:marLeft w:val="0"/>
              <w:marRight w:val="0"/>
              <w:marTop w:val="0"/>
              <w:marBottom w:val="0"/>
              <w:divBdr>
                <w:top w:val="none" w:sz="0" w:space="0" w:color="auto"/>
                <w:left w:val="none" w:sz="0" w:space="0" w:color="auto"/>
                <w:bottom w:val="none" w:sz="0" w:space="0" w:color="auto"/>
                <w:right w:val="none" w:sz="0" w:space="0" w:color="auto"/>
              </w:divBdr>
              <w:divsChild>
                <w:div w:id="1105728325">
                  <w:marLeft w:val="0"/>
                  <w:marRight w:val="0"/>
                  <w:marTop w:val="0"/>
                  <w:marBottom w:val="0"/>
                  <w:divBdr>
                    <w:top w:val="none" w:sz="0" w:space="0" w:color="auto"/>
                    <w:left w:val="none" w:sz="0" w:space="0" w:color="auto"/>
                    <w:bottom w:val="none" w:sz="0" w:space="0" w:color="auto"/>
                    <w:right w:val="none" w:sz="0" w:space="0" w:color="auto"/>
                  </w:divBdr>
                </w:div>
              </w:divsChild>
            </w:div>
            <w:div w:id="1967469335">
              <w:marLeft w:val="0"/>
              <w:marRight w:val="0"/>
              <w:marTop w:val="0"/>
              <w:marBottom w:val="0"/>
              <w:divBdr>
                <w:top w:val="none" w:sz="0" w:space="0" w:color="auto"/>
                <w:left w:val="none" w:sz="0" w:space="0" w:color="auto"/>
                <w:bottom w:val="none" w:sz="0" w:space="0" w:color="auto"/>
                <w:right w:val="none" w:sz="0" w:space="0" w:color="auto"/>
              </w:divBdr>
              <w:divsChild>
                <w:div w:id="1872646256">
                  <w:marLeft w:val="0"/>
                  <w:marRight w:val="0"/>
                  <w:marTop w:val="0"/>
                  <w:marBottom w:val="0"/>
                  <w:divBdr>
                    <w:top w:val="none" w:sz="0" w:space="0" w:color="auto"/>
                    <w:left w:val="none" w:sz="0" w:space="0" w:color="auto"/>
                    <w:bottom w:val="none" w:sz="0" w:space="0" w:color="auto"/>
                    <w:right w:val="none" w:sz="0" w:space="0" w:color="auto"/>
                  </w:divBdr>
                </w:div>
              </w:divsChild>
            </w:div>
            <w:div w:id="2116944660">
              <w:marLeft w:val="0"/>
              <w:marRight w:val="0"/>
              <w:marTop w:val="0"/>
              <w:marBottom w:val="0"/>
              <w:divBdr>
                <w:top w:val="none" w:sz="0" w:space="0" w:color="auto"/>
                <w:left w:val="none" w:sz="0" w:space="0" w:color="auto"/>
                <w:bottom w:val="none" w:sz="0" w:space="0" w:color="auto"/>
                <w:right w:val="none" w:sz="0" w:space="0" w:color="auto"/>
              </w:divBdr>
              <w:divsChild>
                <w:div w:id="1337078153">
                  <w:marLeft w:val="0"/>
                  <w:marRight w:val="0"/>
                  <w:marTop w:val="0"/>
                  <w:marBottom w:val="0"/>
                  <w:divBdr>
                    <w:top w:val="none" w:sz="0" w:space="0" w:color="auto"/>
                    <w:left w:val="none" w:sz="0" w:space="0" w:color="auto"/>
                    <w:bottom w:val="none" w:sz="0" w:space="0" w:color="auto"/>
                    <w:right w:val="none" w:sz="0" w:space="0" w:color="auto"/>
                  </w:divBdr>
                </w:div>
              </w:divsChild>
            </w:div>
            <w:div w:id="2141337767">
              <w:marLeft w:val="0"/>
              <w:marRight w:val="0"/>
              <w:marTop w:val="0"/>
              <w:marBottom w:val="0"/>
              <w:divBdr>
                <w:top w:val="none" w:sz="0" w:space="0" w:color="auto"/>
                <w:left w:val="none" w:sz="0" w:space="0" w:color="auto"/>
                <w:bottom w:val="none" w:sz="0" w:space="0" w:color="auto"/>
                <w:right w:val="none" w:sz="0" w:space="0" w:color="auto"/>
              </w:divBdr>
              <w:divsChild>
                <w:div w:id="1640069305">
                  <w:marLeft w:val="0"/>
                  <w:marRight w:val="0"/>
                  <w:marTop w:val="0"/>
                  <w:marBottom w:val="0"/>
                  <w:divBdr>
                    <w:top w:val="none" w:sz="0" w:space="0" w:color="auto"/>
                    <w:left w:val="none" w:sz="0" w:space="0" w:color="auto"/>
                    <w:bottom w:val="none" w:sz="0" w:space="0" w:color="auto"/>
                    <w:right w:val="none" w:sz="0" w:space="0" w:color="auto"/>
                  </w:divBdr>
                </w:div>
              </w:divsChild>
            </w:div>
            <w:div w:id="2143186186">
              <w:marLeft w:val="0"/>
              <w:marRight w:val="0"/>
              <w:marTop w:val="0"/>
              <w:marBottom w:val="0"/>
              <w:divBdr>
                <w:top w:val="none" w:sz="0" w:space="0" w:color="auto"/>
                <w:left w:val="none" w:sz="0" w:space="0" w:color="auto"/>
                <w:bottom w:val="none" w:sz="0" w:space="0" w:color="auto"/>
                <w:right w:val="none" w:sz="0" w:space="0" w:color="auto"/>
              </w:divBdr>
              <w:divsChild>
                <w:div w:id="118648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224678">
          <w:marLeft w:val="-75"/>
          <w:marRight w:val="0"/>
          <w:marTop w:val="30"/>
          <w:marBottom w:val="30"/>
          <w:divBdr>
            <w:top w:val="none" w:sz="0" w:space="0" w:color="auto"/>
            <w:left w:val="none" w:sz="0" w:space="0" w:color="auto"/>
            <w:bottom w:val="none" w:sz="0" w:space="0" w:color="auto"/>
            <w:right w:val="none" w:sz="0" w:space="0" w:color="auto"/>
          </w:divBdr>
          <w:divsChild>
            <w:div w:id="103694795">
              <w:marLeft w:val="0"/>
              <w:marRight w:val="0"/>
              <w:marTop w:val="0"/>
              <w:marBottom w:val="0"/>
              <w:divBdr>
                <w:top w:val="none" w:sz="0" w:space="0" w:color="auto"/>
                <w:left w:val="none" w:sz="0" w:space="0" w:color="auto"/>
                <w:bottom w:val="none" w:sz="0" w:space="0" w:color="auto"/>
                <w:right w:val="none" w:sz="0" w:space="0" w:color="auto"/>
              </w:divBdr>
              <w:divsChild>
                <w:div w:id="375665784">
                  <w:marLeft w:val="0"/>
                  <w:marRight w:val="0"/>
                  <w:marTop w:val="0"/>
                  <w:marBottom w:val="0"/>
                  <w:divBdr>
                    <w:top w:val="none" w:sz="0" w:space="0" w:color="auto"/>
                    <w:left w:val="none" w:sz="0" w:space="0" w:color="auto"/>
                    <w:bottom w:val="none" w:sz="0" w:space="0" w:color="auto"/>
                    <w:right w:val="none" w:sz="0" w:space="0" w:color="auto"/>
                  </w:divBdr>
                </w:div>
              </w:divsChild>
            </w:div>
            <w:div w:id="111944031">
              <w:marLeft w:val="0"/>
              <w:marRight w:val="0"/>
              <w:marTop w:val="0"/>
              <w:marBottom w:val="0"/>
              <w:divBdr>
                <w:top w:val="none" w:sz="0" w:space="0" w:color="auto"/>
                <w:left w:val="none" w:sz="0" w:space="0" w:color="auto"/>
                <w:bottom w:val="none" w:sz="0" w:space="0" w:color="auto"/>
                <w:right w:val="none" w:sz="0" w:space="0" w:color="auto"/>
              </w:divBdr>
              <w:divsChild>
                <w:div w:id="1477183552">
                  <w:marLeft w:val="0"/>
                  <w:marRight w:val="0"/>
                  <w:marTop w:val="0"/>
                  <w:marBottom w:val="0"/>
                  <w:divBdr>
                    <w:top w:val="none" w:sz="0" w:space="0" w:color="auto"/>
                    <w:left w:val="none" w:sz="0" w:space="0" w:color="auto"/>
                    <w:bottom w:val="none" w:sz="0" w:space="0" w:color="auto"/>
                    <w:right w:val="none" w:sz="0" w:space="0" w:color="auto"/>
                  </w:divBdr>
                </w:div>
              </w:divsChild>
            </w:div>
            <w:div w:id="179904057">
              <w:marLeft w:val="0"/>
              <w:marRight w:val="0"/>
              <w:marTop w:val="0"/>
              <w:marBottom w:val="0"/>
              <w:divBdr>
                <w:top w:val="none" w:sz="0" w:space="0" w:color="auto"/>
                <w:left w:val="none" w:sz="0" w:space="0" w:color="auto"/>
                <w:bottom w:val="none" w:sz="0" w:space="0" w:color="auto"/>
                <w:right w:val="none" w:sz="0" w:space="0" w:color="auto"/>
              </w:divBdr>
              <w:divsChild>
                <w:div w:id="1211769498">
                  <w:marLeft w:val="0"/>
                  <w:marRight w:val="0"/>
                  <w:marTop w:val="0"/>
                  <w:marBottom w:val="0"/>
                  <w:divBdr>
                    <w:top w:val="none" w:sz="0" w:space="0" w:color="auto"/>
                    <w:left w:val="none" w:sz="0" w:space="0" w:color="auto"/>
                    <w:bottom w:val="none" w:sz="0" w:space="0" w:color="auto"/>
                    <w:right w:val="none" w:sz="0" w:space="0" w:color="auto"/>
                  </w:divBdr>
                </w:div>
              </w:divsChild>
            </w:div>
            <w:div w:id="235361141">
              <w:marLeft w:val="0"/>
              <w:marRight w:val="0"/>
              <w:marTop w:val="0"/>
              <w:marBottom w:val="0"/>
              <w:divBdr>
                <w:top w:val="none" w:sz="0" w:space="0" w:color="auto"/>
                <w:left w:val="none" w:sz="0" w:space="0" w:color="auto"/>
                <w:bottom w:val="none" w:sz="0" w:space="0" w:color="auto"/>
                <w:right w:val="none" w:sz="0" w:space="0" w:color="auto"/>
              </w:divBdr>
              <w:divsChild>
                <w:div w:id="1403022227">
                  <w:marLeft w:val="0"/>
                  <w:marRight w:val="0"/>
                  <w:marTop w:val="0"/>
                  <w:marBottom w:val="0"/>
                  <w:divBdr>
                    <w:top w:val="none" w:sz="0" w:space="0" w:color="auto"/>
                    <w:left w:val="none" w:sz="0" w:space="0" w:color="auto"/>
                    <w:bottom w:val="none" w:sz="0" w:space="0" w:color="auto"/>
                    <w:right w:val="none" w:sz="0" w:space="0" w:color="auto"/>
                  </w:divBdr>
                </w:div>
              </w:divsChild>
            </w:div>
            <w:div w:id="287666989">
              <w:marLeft w:val="0"/>
              <w:marRight w:val="0"/>
              <w:marTop w:val="0"/>
              <w:marBottom w:val="0"/>
              <w:divBdr>
                <w:top w:val="none" w:sz="0" w:space="0" w:color="auto"/>
                <w:left w:val="none" w:sz="0" w:space="0" w:color="auto"/>
                <w:bottom w:val="none" w:sz="0" w:space="0" w:color="auto"/>
                <w:right w:val="none" w:sz="0" w:space="0" w:color="auto"/>
              </w:divBdr>
              <w:divsChild>
                <w:div w:id="1833719384">
                  <w:marLeft w:val="0"/>
                  <w:marRight w:val="0"/>
                  <w:marTop w:val="0"/>
                  <w:marBottom w:val="0"/>
                  <w:divBdr>
                    <w:top w:val="none" w:sz="0" w:space="0" w:color="auto"/>
                    <w:left w:val="none" w:sz="0" w:space="0" w:color="auto"/>
                    <w:bottom w:val="none" w:sz="0" w:space="0" w:color="auto"/>
                    <w:right w:val="none" w:sz="0" w:space="0" w:color="auto"/>
                  </w:divBdr>
                </w:div>
              </w:divsChild>
            </w:div>
            <w:div w:id="329405116">
              <w:marLeft w:val="0"/>
              <w:marRight w:val="0"/>
              <w:marTop w:val="0"/>
              <w:marBottom w:val="0"/>
              <w:divBdr>
                <w:top w:val="none" w:sz="0" w:space="0" w:color="auto"/>
                <w:left w:val="none" w:sz="0" w:space="0" w:color="auto"/>
                <w:bottom w:val="none" w:sz="0" w:space="0" w:color="auto"/>
                <w:right w:val="none" w:sz="0" w:space="0" w:color="auto"/>
              </w:divBdr>
              <w:divsChild>
                <w:div w:id="832837274">
                  <w:marLeft w:val="0"/>
                  <w:marRight w:val="0"/>
                  <w:marTop w:val="0"/>
                  <w:marBottom w:val="0"/>
                  <w:divBdr>
                    <w:top w:val="none" w:sz="0" w:space="0" w:color="auto"/>
                    <w:left w:val="none" w:sz="0" w:space="0" w:color="auto"/>
                    <w:bottom w:val="none" w:sz="0" w:space="0" w:color="auto"/>
                    <w:right w:val="none" w:sz="0" w:space="0" w:color="auto"/>
                  </w:divBdr>
                </w:div>
              </w:divsChild>
            </w:div>
            <w:div w:id="397286220">
              <w:marLeft w:val="0"/>
              <w:marRight w:val="0"/>
              <w:marTop w:val="0"/>
              <w:marBottom w:val="0"/>
              <w:divBdr>
                <w:top w:val="none" w:sz="0" w:space="0" w:color="auto"/>
                <w:left w:val="none" w:sz="0" w:space="0" w:color="auto"/>
                <w:bottom w:val="none" w:sz="0" w:space="0" w:color="auto"/>
                <w:right w:val="none" w:sz="0" w:space="0" w:color="auto"/>
              </w:divBdr>
              <w:divsChild>
                <w:div w:id="169564907">
                  <w:marLeft w:val="0"/>
                  <w:marRight w:val="0"/>
                  <w:marTop w:val="0"/>
                  <w:marBottom w:val="0"/>
                  <w:divBdr>
                    <w:top w:val="none" w:sz="0" w:space="0" w:color="auto"/>
                    <w:left w:val="none" w:sz="0" w:space="0" w:color="auto"/>
                    <w:bottom w:val="none" w:sz="0" w:space="0" w:color="auto"/>
                    <w:right w:val="none" w:sz="0" w:space="0" w:color="auto"/>
                  </w:divBdr>
                </w:div>
              </w:divsChild>
            </w:div>
            <w:div w:id="404572850">
              <w:marLeft w:val="0"/>
              <w:marRight w:val="0"/>
              <w:marTop w:val="0"/>
              <w:marBottom w:val="0"/>
              <w:divBdr>
                <w:top w:val="none" w:sz="0" w:space="0" w:color="auto"/>
                <w:left w:val="none" w:sz="0" w:space="0" w:color="auto"/>
                <w:bottom w:val="none" w:sz="0" w:space="0" w:color="auto"/>
                <w:right w:val="none" w:sz="0" w:space="0" w:color="auto"/>
              </w:divBdr>
              <w:divsChild>
                <w:div w:id="964120308">
                  <w:marLeft w:val="0"/>
                  <w:marRight w:val="0"/>
                  <w:marTop w:val="0"/>
                  <w:marBottom w:val="0"/>
                  <w:divBdr>
                    <w:top w:val="none" w:sz="0" w:space="0" w:color="auto"/>
                    <w:left w:val="none" w:sz="0" w:space="0" w:color="auto"/>
                    <w:bottom w:val="none" w:sz="0" w:space="0" w:color="auto"/>
                    <w:right w:val="none" w:sz="0" w:space="0" w:color="auto"/>
                  </w:divBdr>
                </w:div>
              </w:divsChild>
            </w:div>
            <w:div w:id="489567021">
              <w:marLeft w:val="0"/>
              <w:marRight w:val="0"/>
              <w:marTop w:val="0"/>
              <w:marBottom w:val="0"/>
              <w:divBdr>
                <w:top w:val="none" w:sz="0" w:space="0" w:color="auto"/>
                <w:left w:val="none" w:sz="0" w:space="0" w:color="auto"/>
                <w:bottom w:val="none" w:sz="0" w:space="0" w:color="auto"/>
                <w:right w:val="none" w:sz="0" w:space="0" w:color="auto"/>
              </w:divBdr>
              <w:divsChild>
                <w:div w:id="1553274712">
                  <w:marLeft w:val="0"/>
                  <w:marRight w:val="0"/>
                  <w:marTop w:val="0"/>
                  <w:marBottom w:val="0"/>
                  <w:divBdr>
                    <w:top w:val="none" w:sz="0" w:space="0" w:color="auto"/>
                    <w:left w:val="none" w:sz="0" w:space="0" w:color="auto"/>
                    <w:bottom w:val="none" w:sz="0" w:space="0" w:color="auto"/>
                    <w:right w:val="none" w:sz="0" w:space="0" w:color="auto"/>
                  </w:divBdr>
                </w:div>
              </w:divsChild>
            </w:div>
            <w:div w:id="593250645">
              <w:marLeft w:val="0"/>
              <w:marRight w:val="0"/>
              <w:marTop w:val="0"/>
              <w:marBottom w:val="0"/>
              <w:divBdr>
                <w:top w:val="none" w:sz="0" w:space="0" w:color="auto"/>
                <w:left w:val="none" w:sz="0" w:space="0" w:color="auto"/>
                <w:bottom w:val="none" w:sz="0" w:space="0" w:color="auto"/>
                <w:right w:val="none" w:sz="0" w:space="0" w:color="auto"/>
              </w:divBdr>
              <w:divsChild>
                <w:div w:id="2045323334">
                  <w:marLeft w:val="0"/>
                  <w:marRight w:val="0"/>
                  <w:marTop w:val="0"/>
                  <w:marBottom w:val="0"/>
                  <w:divBdr>
                    <w:top w:val="none" w:sz="0" w:space="0" w:color="auto"/>
                    <w:left w:val="none" w:sz="0" w:space="0" w:color="auto"/>
                    <w:bottom w:val="none" w:sz="0" w:space="0" w:color="auto"/>
                    <w:right w:val="none" w:sz="0" w:space="0" w:color="auto"/>
                  </w:divBdr>
                </w:div>
              </w:divsChild>
            </w:div>
            <w:div w:id="654718970">
              <w:marLeft w:val="0"/>
              <w:marRight w:val="0"/>
              <w:marTop w:val="0"/>
              <w:marBottom w:val="0"/>
              <w:divBdr>
                <w:top w:val="none" w:sz="0" w:space="0" w:color="auto"/>
                <w:left w:val="none" w:sz="0" w:space="0" w:color="auto"/>
                <w:bottom w:val="none" w:sz="0" w:space="0" w:color="auto"/>
                <w:right w:val="none" w:sz="0" w:space="0" w:color="auto"/>
              </w:divBdr>
              <w:divsChild>
                <w:div w:id="1733579482">
                  <w:marLeft w:val="0"/>
                  <w:marRight w:val="0"/>
                  <w:marTop w:val="0"/>
                  <w:marBottom w:val="0"/>
                  <w:divBdr>
                    <w:top w:val="none" w:sz="0" w:space="0" w:color="auto"/>
                    <w:left w:val="none" w:sz="0" w:space="0" w:color="auto"/>
                    <w:bottom w:val="none" w:sz="0" w:space="0" w:color="auto"/>
                    <w:right w:val="none" w:sz="0" w:space="0" w:color="auto"/>
                  </w:divBdr>
                </w:div>
              </w:divsChild>
            </w:div>
            <w:div w:id="662514938">
              <w:marLeft w:val="0"/>
              <w:marRight w:val="0"/>
              <w:marTop w:val="0"/>
              <w:marBottom w:val="0"/>
              <w:divBdr>
                <w:top w:val="none" w:sz="0" w:space="0" w:color="auto"/>
                <w:left w:val="none" w:sz="0" w:space="0" w:color="auto"/>
                <w:bottom w:val="none" w:sz="0" w:space="0" w:color="auto"/>
                <w:right w:val="none" w:sz="0" w:space="0" w:color="auto"/>
              </w:divBdr>
              <w:divsChild>
                <w:div w:id="90900558">
                  <w:marLeft w:val="0"/>
                  <w:marRight w:val="0"/>
                  <w:marTop w:val="0"/>
                  <w:marBottom w:val="0"/>
                  <w:divBdr>
                    <w:top w:val="none" w:sz="0" w:space="0" w:color="auto"/>
                    <w:left w:val="none" w:sz="0" w:space="0" w:color="auto"/>
                    <w:bottom w:val="none" w:sz="0" w:space="0" w:color="auto"/>
                    <w:right w:val="none" w:sz="0" w:space="0" w:color="auto"/>
                  </w:divBdr>
                </w:div>
              </w:divsChild>
            </w:div>
            <w:div w:id="732239918">
              <w:marLeft w:val="0"/>
              <w:marRight w:val="0"/>
              <w:marTop w:val="0"/>
              <w:marBottom w:val="0"/>
              <w:divBdr>
                <w:top w:val="none" w:sz="0" w:space="0" w:color="auto"/>
                <w:left w:val="none" w:sz="0" w:space="0" w:color="auto"/>
                <w:bottom w:val="none" w:sz="0" w:space="0" w:color="auto"/>
                <w:right w:val="none" w:sz="0" w:space="0" w:color="auto"/>
              </w:divBdr>
              <w:divsChild>
                <w:div w:id="1267075217">
                  <w:marLeft w:val="0"/>
                  <w:marRight w:val="0"/>
                  <w:marTop w:val="0"/>
                  <w:marBottom w:val="0"/>
                  <w:divBdr>
                    <w:top w:val="none" w:sz="0" w:space="0" w:color="auto"/>
                    <w:left w:val="none" w:sz="0" w:space="0" w:color="auto"/>
                    <w:bottom w:val="none" w:sz="0" w:space="0" w:color="auto"/>
                    <w:right w:val="none" w:sz="0" w:space="0" w:color="auto"/>
                  </w:divBdr>
                </w:div>
              </w:divsChild>
            </w:div>
            <w:div w:id="803162339">
              <w:marLeft w:val="0"/>
              <w:marRight w:val="0"/>
              <w:marTop w:val="0"/>
              <w:marBottom w:val="0"/>
              <w:divBdr>
                <w:top w:val="none" w:sz="0" w:space="0" w:color="auto"/>
                <w:left w:val="none" w:sz="0" w:space="0" w:color="auto"/>
                <w:bottom w:val="none" w:sz="0" w:space="0" w:color="auto"/>
                <w:right w:val="none" w:sz="0" w:space="0" w:color="auto"/>
              </w:divBdr>
              <w:divsChild>
                <w:div w:id="1068695656">
                  <w:marLeft w:val="0"/>
                  <w:marRight w:val="0"/>
                  <w:marTop w:val="0"/>
                  <w:marBottom w:val="0"/>
                  <w:divBdr>
                    <w:top w:val="none" w:sz="0" w:space="0" w:color="auto"/>
                    <w:left w:val="none" w:sz="0" w:space="0" w:color="auto"/>
                    <w:bottom w:val="none" w:sz="0" w:space="0" w:color="auto"/>
                    <w:right w:val="none" w:sz="0" w:space="0" w:color="auto"/>
                  </w:divBdr>
                </w:div>
              </w:divsChild>
            </w:div>
            <w:div w:id="885528715">
              <w:marLeft w:val="0"/>
              <w:marRight w:val="0"/>
              <w:marTop w:val="0"/>
              <w:marBottom w:val="0"/>
              <w:divBdr>
                <w:top w:val="none" w:sz="0" w:space="0" w:color="auto"/>
                <w:left w:val="none" w:sz="0" w:space="0" w:color="auto"/>
                <w:bottom w:val="none" w:sz="0" w:space="0" w:color="auto"/>
                <w:right w:val="none" w:sz="0" w:space="0" w:color="auto"/>
              </w:divBdr>
              <w:divsChild>
                <w:div w:id="344483021">
                  <w:marLeft w:val="0"/>
                  <w:marRight w:val="0"/>
                  <w:marTop w:val="0"/>
                  <w:marBottom w:val="0"/>
                  <w:divBdr>
                    <w:top w:val="none" w:sz="0" w:space="0" w:color="auto"/>
                    <w:left w:val="none" w:sz="0" w:space="0" w:color="auto"/>
                    <w:bottom w:val="none" w:sz="0" w:space="0" w:color="auto"/>
                    <w:right w:val="none" w:sz="0" w:space="0" w:color="auto"/>
                  </w:divBdr>
                </w:div>
              </w:divsChild>
            </w:div>
            <w:div w:id="1007754437">
              <w:marLeft w:val="0"/>
              <w:marRight w:val="0"/>
              <w:marTop w:val="0"/>
              <w:marBottom w:val="0"/>
              <w:divBdr>
                <w:top w:val="none" w:sz="0" w:space="0" w:color="auto"/>
                <w:left w:val="none" w:sz="0" w:space="0" w:color="auto"/>
                <w:bottom w:val="none" w:sz="0" w:space="0" w:color="auto"/>
                <w:right w:val="none" w:sz="0" w:space="0" w:color="auto"/>
              </w:divBdr>
              <w:divsChild>
                <w:div w:id="1025207739">
                  <w:marLeft w:val="0"/>
                  <w:marRight w:val="0"/>
                  <w:marTop w:val="0"/>
                  <w:marBottom w:val="0"/>
                  <w:divBdr>
                    <w:top w:val="none" w:sz="0" w:space="0" w:color="auto"/>
                    <w:left w:val="none" w:sz="0" w:space="0" w:color="auto"/>
                    <w:bottom w:val="none" w:sz="0" w:space="0" w:color="auto"/>
                    <w:right w:val="none" w:sz="0" w:space="0" w:color="auto"/>
                  </w:divBdr>
                </w:div>
              </w:divsChild>
            </w:div>
            <w:div w:id="1061170874">
              <w:marLeft w:val="0"/>
              <w:marRight w:val="0"/>
              <w:marTop w:val="0"/>
              <w:marBottom w:val="0"/>
              <w:divBdr>
                <w:top w:val="none" w:sz="0" w:space="0" w:color="auto"/>
                <w:left w:val="none" w:sz="0" w:space="0" w:color="auto"/>
                <w:bottom w:val="none" w:sz="0" w:space="0" w:color="auto"/>
                <w:right w:val="none" w:sz="0" w:space="0" w:color="auto"/>
              </w:divBdr>
              <w:divsChild>
                <w:div w:id="309792394">
                  <w:marLeft w:val="0"/>
                  <w:marRight w:val="0"/>
                  <w:marTop w:val="0"/>
                  <w:marBottom w:val="0"/>
                  <w:divBdr>
                    <w:top w:val="none" w:sz="0" w:space="0" w:color="auto"/>
                    <w:left w:val="none" w:sz="0" w:space="0" w:color="auto"/>
                    <w:bottom w:val="none" w:sz="0" w:space="0" w:color="auto"/>
                    <w:right w:val="none" w:sz="0" w:space="0" w:color="auto"/>
                  </w:divBdr>
                </w:div>
              </w:divsChild>
            </w:div>
            <w:div w:id="1178429584">
              <w:marLeft w:val="0"/>
              <w:marRight w:val="0"/>
              <w:marTop w:val="0"/>
              <w:marBottom w:val="0"/>
              <w:divBdr>
                <w:top w:val="none" w:sz="0" w:space="0" w:color="auto"/>
                <w:left w:val="none" w:sz="0" w:space="0" w:color="auto"/>
                <w:bottom w:val="none" w:sz="0" w:space="0" w:color="auto"/>
                <w:right w:val="none" w:sz="0" w:space="0" w:color="auto"/>
              </w:divBdr>
              <w:divsChild>
                <w:div w:id="860750223">
                  <w:marLeft w:val="0"/>
                  <w:marRight w:val="0"/>
                  <w:marTop w:val="0"/>
                  <w:marBottom w:val="0"/>
                  <w:divBdr>
                    <w:top w:val="none" w:sz="0" w:space="0" w:color="auto"/>
                    <w:left w:val="none" w:sz="0" w:space="0" w:color="auto"/>
                    <w:bottom w:val="none" w:sz="0" w:space="0" w:color="auto"/>
                    <w:right w:val="none" w:sz="0" w:space="0" w:color="auto"/>
                  </w:divBdr>
                </w:div>
              </w:divsChild>
            </w:div>
            <w:div w:id="1184830268">
              <w:marLeft w:val="0"/>
              <w:marRight w:val="0"/>
              <w:marTop w:val="0"/>
              <w:marBottom w:val="0"/>
              <w:divBdr>
                <w:top w:val="none" w:sz="0" w:space="0" w:color="auto"/>
                <w:left w:val="none" w:sz="0" w:space="0" w:color="auto"/>
                <w:bottom w:val="none" w:sz="0" w:space="0" w:color="auto"/>
                <w:right w:val="none" w:sz="0" w:space="0" w:color="auto"/>
              </w:divBdr>
              <w:divsChild>
                <w:div w:id="341516282">
                  <w:marLeft w:val="0"/>
                  <w:marRight w:val="0"/>
                  <w:marTop w:val="0"/>
                  <w:marBottom w:val="0"/>
                  <w:divBdr>
                    <w:top w:val="none" w:sz="0" w:space="0" w:color="auto"/>
                    <w:left w:val="none" w:sz="0" w:space="0" w:color="auto"/>
                    <w:bottom w:val="none" w:sz="0" w:space="0" w:color="auto"/>
                    <w:right w:val="none" w:sz="0" w:space="0" w:color="auto"/>
                  </w:divBdr>
                </w:div>
              </w:divsChild>
            </w:div>
            <w:div w:id="1382751566">
              <w:marLeft w:val="0"/>
              <w:marRight w:val="0"/>
              <w:marTop w:val="0"/>
              <w:marBottom w:val="0"/>
              <w:divBdr>
                <w:top w:val="none" w:sz="0" w:space="0" w:color="auto"/>
                <w:left w:val="none" w:sz="0" w:space="0" w:color="auto"/>
                <w:bottom w:val="none" w:sz="0" w:space="0" w:color="auto"/>
                <w:right w:val="none" w:sz="0" w:space="0" w:color="auto"/>
              </w:divBdr>
              <w:divsChild>
                <w:div w:id="2129662199">
                  <w:marLeft w:val="0"/>
                  <w:marRight w:val="0"/>
                  <w:marTop w:val="0"/>
                  <w:marBottom w:val="0"/>
                  <w:divBdr>
                    <w:top w:val="none" w:sz="0" w:space="0" w:color="auto"/>
                    <w:left w:val="none" w:sz="0" w:space="0" w:color="auto"/>
                    <w:bottom w:val="none" w:sz="0" w:space="0" w:color="auto"/>
                    <w:right w:val="none" w:sz="0" w:space="0" w:color="auto"/>
                  </w:divBdr>
                </w:div>
              </w:divsChild>
            </w:div>
            <w:div w:id="1462113426">
              <w:marLeft w:val="0"/>
              <w:marRight w:val="0"/>
              <w:marTop w:val="0"/>
              <w:marBottom w:val="0"/>
              <w:divBdr>
                <w:top w:val="none" w:sz="0" w:space="0" w:color="auto"/>
                <w:left w:val="none" w:sz="0" w:space="0" w:color="auto"/>
                <w:bottom w:val="none" w:sz="0" w:space="0" w:color="auto"/>
                <w:right w:val="none" w:sz="0" w:space="0" w:color="auto"/>
              </w:divBdr>
              <w:divsChild>
                <w:div w:id="608662572">
                  <w:marLeft w:val="0"/>
                  <w:marRight w:val="0"/>
                  <w:marTop w:val="0"/>
                  <w:marBottom w:val="0"/>
                  <w:divBdr>
                    <w:top w:val="none" w:sz="0" w:space="0" w:color="auto"/>
                    <w:left w:val="none" w:sz="0" w:space="0" w:color="auto"/>
                    <w:bottom w:val="none" w:sz="0" w:space="0" w:color="auto"/>
                    <w:right w:val="none" w:sz="0" w:space="0" w:color="auto"/>
                  </w:divBdr>
                </w:div>
              </w:divsChild>
            </w:div>
            <w:div w:id="1665087627">
              <w:marLeft w:val="0"/>
              <w:marRight w:val="0"/>
              <w:marTop w:val="0"/>
              <w:marBottom w:val="0"/>
              <w:divBdr>
                <w:top w:val="none" w:sz="0" w:space="0" w:color="auto"/>
                <w:left w:val="none" w:sz="0" w:space="0" w:color="auto"/>
                <w:bottom w:val="none" w:sz="0" w:space="0" w:color="auto"/>
                <w:right w:val="none" w:sz="0" w:space="0" w:color="auto"/>
              </w:divBdr>
              <w:divsChild>
                <w:div w:id="1048993050">
                  <w:marLeft w:val="0"/>
                  <w:marRight w:val="0"/>
                  <w:marTop w:val="0"/>
                  <w:marBottom w:val="0"/>
                  <w:divBdr>
                    <w:top w:val="none" w:sz="0" w:space="0" w:color="auto"/>
                    <w:left w:val="none" w:sz="0" w:space="0" w:color="auto"/>
                    <w:bottom w:val="none" w:sz="0" w:space="0" w:color="auto"/>
                    <w:right w:val="none" w:sz="0" w:space="0" w:color="auto"/>
                  </w:divBdr>
                </w:div>
              </w:divsChild>
            </w:div>
            <w:div w:id="1720518426">
              <w:marLeft w:val="0"/>
              <w:marRight w:val="0"/>
              <w:marTop w:val="0"/>
              <w:marBottom w:val="0"/>
              <w:divBdr>
                <w:top w:val="none" w:sz="0" w:space="0" w:color="auto"/>
                <w:left w:val="none" w:sz="0" w:space="0" w:color="auto"/>
                <w:bottom w:val="none" w:sz="0" w:space="0" w:color="auto"/>
                <w:right w:val="none" w:sz="0" w:space="0" w:color="auto"/>
              </w:divBdr>
              <w:divsChild>
                <w:div w:id="1297640455">
                  <w:marLeft w:val="0"/>
                  <w:marRight w:val="0"/>
                  <w:marTop w:val="0"/>
                  <w:marBottom w:val="0"/>
                  <w:divBdr>
                    <w:top w:val="none" w:sz="0" w:space="0" w:color="auto"/>
                    <w:left w:val="none" w:sz="0" w:space="0" w:color="auto"/>
                    <w:bottom w:val="none" w:sz="0" w:space="0" w:color="auto"/>
                    <w:right w:val="none" w:sz="0" w:space="0" w:color="auto"/>
                  </w:divBdr>
                </w:div>
              </w:divsChild>
            </w:div>
            <w:div w:id="1790777757">
              <w:marLeft w:val="0"/>
              <w:marRight w:val="0"/>
              <w:marTop w:val="0"/>
              <w:marBottom w:val="0"/>
              <w:divBdr>
                <w:top w:val="none" w:sz="0" w:space="0" w:color="auto"/>
                <w:left w:val="none" w:sz="0" w:space="0" w:color="auto"/>
                <w:bottom w:val="none" w:sz="0" w:space="0" w:color="auto"/>
                <w:right w:val="none" w:sz="0" w:space="0" w:color="auto"/>
              </w:divBdr>
              <w:divsChild>
                <w:div w:id="940649057">
                  <w:marLeft w:val="0"/>
                  <w:marRight w:val="0"/>
                  <w:marTop w:val="0"/>
                  <w:marBottom w:val="0"/>
                  <w:divBdr>
                    <w:top w:val="none" w:sz="0" w:space="0" w:color="auto"/>
                    <w:left w:val="none" w:sz="0" w:space="0" w:color="auto"/>
                    <w:bottom w:val="none" w:sz="0" w:space="0" w:color="auto"/>
                    <w:right w:val="none" w:sz="0" w:space="0" w:color="auto"/>
                  </w:divBdr>
                </w:div>
              </w:divsChild>
            </w:div>
            <w:div w:id="2126000147">
              <w:marLeft w:val="0"/>
              <w:marRight w:val="0"/>
              <w:marTop w:val="0"/>
              <w:marBottom w:val="0"/>
              <w:divBdr>
                <w:top w:val="none" w:sz="0" w:space="0" w:color="auto"/>
                <w:left w:val="none" w:sz="0" w:space="0" w:color="auto"/>
                <w:bottom w:val="none" w:sz="0" w:space="0" w:color="auto"/>
                <w:right w:val="none" w:sz="0" w:space="0" w:color="auto"/>
              </w:divBdr>
              <w:divsChild>
                <w:div w:id="1380472364">
                  <w:marLeft w:val="0"/>
                  <w:marRight w:val="0"/>
                  <w:marTop w:val="0"/>
                  <w:marBottom w:val="0"/>
                  <w:divBdr>
                    <w:top w:val="none" w:sz="0" w:space="0" w:color="auto"/>
                    <w:left w:val="none" w:sz="0" w:space="0" w:color="auto"/>
                    <w:bottom w:val="none" w:sz="0" w:space="0" w:color="auto"/>
                    <w:right w:val="none" w:sz="0" w:space="0" w:color="auto"/>
                  </w:divBdr>
                </w:div>
              </w:divsChild>
            </w:div>
            <w:div w:id="2126801370">
              <w:marLeft w:val="0"/>
              <w:marRight w:val="0"/>
              <w:marTop w:val="0"/>
              <w:marBottom w:val="0"/>
              <w:divBdr>
                <w:top w:val="none" w:sz="0" w:space="0" w:color="auto"/>
                <w:left w:val="none" w:sz="0" w:space="0" w:color="auto"/>
                <w:bottom w:val="none" w:sz="0" w:space="0" w:color="auto"/>
                <w:right w:val="none" w:sz="0" w:space="0" w:color="auto"/>
              </w:divBdr>
              <w:divsChild>
                <w:div w:id="408885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491953">
          <w:marLeft w:val="0"/>
          <w:marRight w:val="0"/>
          <w:marTop w:val="0"/>
          <w:marBottom w:val="0"/>
          <w:divBdr>
            <w:top w:val="none" w:sz="0" w:space="0" w:color="auto"/>
            <w:left w:val="none" w:sz="0" w:space="0" w:color="auto"/>
            <w:bottom w:val="none" w:sz="0" w:space="0" w:color="auto"/>
            <w:right w:val="none" w:sz="0" w:space="0" w:color="auto"/>
          </w:divBdr>
        </w:div>
        <w:div w:id="1729373421">
          <w:marLeft w:val="0"/>
          <w:marRight w:val="0"/>
          <w:marTop w:val="0"/>
          <w:marBottom w:val="0"/>
          <w:divBdr>
            <w:top w:val="none" w:sz="0" w:space="0" w:color="auto"/>
            <w:left w:val="none" w:sz="0" w:space="0" w:color="auto"/>
            <w:bottom w:val="none" w:sz="0" w:space="0" w:color="auto"/>
            <w:right w:val="none" w:sz="0" w:space="0" w:color="auto"/>
          </w:divBdr>
        </w:div>
        <w:div w:id="1752778177">
          <w:marLeft w:val="0"/>
          <w:marRight w:val="0"/>
          <w:marTop w:val="0"/>
          <w:marBottom w:val="0"/>
          <w:divBdr>
            <w:top w:val="none" w:sz="0" w:space="0" w:color="auto"/>
            <w:left w:val="none" w:sz="0" w:space="0" w:color="auto"/>
            <w:bottom w:val="none" w:sz="0" w:space="0" w:color="auto"/>
            <w:right w:val="none" w:sz="0" w:space="0" w:color="auto"/>
          </w:divBdr>
        </w:div>
        <w:div w:id="1907840110">
          <w:marLeft w:val="0"/>
          <w:marRight w:val="0"/>
          <w:marTop w:val="0"/>
          <w:marBottom w:val="0"/>
          <w:divBdr>
            <w:top w:val="none" w:sz="0" w:space="0" w:color="auto"/>
            <w:left w:val="none" w:sz="0" w:space="0" w:color="auto"/>
            <w:bottom w:val="none" w:sz="0" w:space="0" w:color="auto"/>
            <w:right w:val="none" w:sz="0" w:space="0" w:color="auto"/>
          </w:divBdr>
        </w:div>
        <w:div w:id="1908764547">
          <w:marLeft w:val="0"/>
          <w:marRight w:val="0"/>
          <w:marTop w:val="0"/>
          <w:marBottom w:val="0"/>
          <w:divBdr>
            <w:top w:val="none" w:sz="0" w:space="0" w:color="auto"/>
            <w:left w:val="none" w:sz="0" w:space="0" w:color="auto"/>
            <w:bottom w:val="none" w:sz="0" w:space="0" w:color="auto"/>
            <w:right w:val="none" w:sz="0" w:space="0" w:color="auto"/>
          </w:divBdr>
        </w:div>
        <w:div w:id="1923946255">
          <w:marLeft w:val="0"/>
          <w:marRight w:val="0"/>
          <w:marTop w:val="0"/>
          <w:marBottom w:val="0"/>
          <w:divBdr>
            <w:top w:val="none" w:sz="0" w:space="0" w:color="auto"/>
            <w:left w:val="none" w:sz="0" w:space="0" w:color="auto"/>
            <w:bottom w:val="none" w:sz="0" w:space="0" w:color="auto"/>
            <w:right w:val="none" w:sz="0" w:space="0" w:color="auto"/>
          </w:divBdr>
        </w:div>
        <w:div w:id="1931348276">
          <w:marLeft w:val="0"/>
          <w:marRight w:val="0"/>
          <w:marTop w:val="0"/>
          <w:marBottom w:val="0"/>
          <w:divBdr>
            <w:top w:val="none" w:sz="0" w:space="0" w:color="auto"/>
            <w:left w:val="none" w:sz="0" w:space="0" w:color="auto"/>
            <w:bottom w:val="none" w:sz="0" w:space="0" w:color="auto"/>
            <w:right w:val="none" w:sz="0" w:space="0" w:color="auto"/>
          </w:divBdr>
        </w:div>
        <w:div w:id="1941988030">
          <w:marLeft w:val="0"/>
          <w:marRight w:val="0"/>
          <w:marTop w:val="0"/>
          <w:marBottom w:val="0"/>
          <w:divBdr>
            <w:top w:val="none" w:sz="0" w:space="0" w:color="auto"/>
            <w:left w:val="none" w:sz="0" w:space="0" w:color="auto"/>
            <w:bottom w:val="none" w:sz="0" w:space="0" w:color="auto"/>
            <w:right w:val="none" w:sz="0" w:space="0" w:color="auto"/>
          </w:divBdr>
        </w:div>
        <w:div w:id="1954484016">
          <w:marLeft w:val="0"/>
          <w:marRight w:val="0"/>
          <w:marTop w:val="0"/>
          <w:marBottom w:val="0"/>
          <w:divBdr>
            <w:top w:val="none" w:sz="0" w:space="0" w:color="auto"/>
            <w:left w:val="none" w:sz="0" w:space="0" w:color="auto"/>
            <w:bottom w:val="none" w:sz="0" w:space="0" w:color="auto"/>
            <w:right w:val="none" w:sz="0" w:space="0" w:color="auto"/>
          </w:divBdr>
        </w:div>
        <w:div w:id="1990286823">
          <w:marLeft w:val="0"/>
          <w:marRight w:val="0"/>
          <w:marTop w:val="0"/>
          <w:marBottom w:val="0"/>
          <w:divBdr>
            <w:top w:val="none" w:sz="0" w:space="0" w:color="auto"/>
            <w:left w:val="none" w:sz="0" w:space="0" w:color="auto"/>
            <w:bottom w:val="none" w:sz="0" w:space="0" w:color="auto"/>
            <w:right w:val="none" w:sz="0" w:space="0" w:color="auto"/>
          </w:divBdr>
        </w:div>
        <w:div w:id="2011830136">
          <w:marLeft w:val="0"/>
          <w:marRight w:val="0"/>
          <w:marTop w:val="0"/>
          <w:marBottom w:val="0"/>
          <w:divBdr>
            <w:top w:val="none" w:sz="0" w:space="0" w:color="auto"/>
            <w:left w:val="none" w:sz="0" w:space="0" w:color="auto"/>
            <w:bottom w:val="none" w:sz="0" w:space="0" w:color="auto"/>
            <w:right w:val="none" w:sz="0" w:space="0" w:color="auto"/>
          </w:divBdr>
        </w:div>
        <w:div w:id="2019188996">
          <w:marLeft w:val="0"/>
          <w:marRight w:val="0"/>
          <w:marTop w:val="0"/>
          <w:marBottom w:val="0"/>
          <w:divBdr>
            <w:top w:val="none" w:sz="0" w:space="0" w:color="auto"/>
            <w:left w:val="none" w:sz="0" w:space="0" w:color="auto"/>
            <w:bottom w:val="none" w:sz="0" w:space="0" w:color="auto"/>
            <w:right w:val="none" w:sz="0" w:space="0" w:color="auto"/>
          </w:divBdr>
        </w:div>
        <w:div w:id="2043246657">
          <w:marLeft w:val="0"/>
          <w:marRight w:val="0"/>
          <w:marTop w:val="0"/>
          <w:marBottom w:val="0"/>
          <w:divBdr>
            <w:top w:val="none" w:sz="0" w:space="0" w:color="auto"/>
            <w:left w:val="none" w:sz="0" w:space="0" w:color="auto"/>
            <w:bottom w:val="none" w:sz="0" w:space="0" w:color="auto"/>
            <w:right w:val="none" w:sz="0" w:space="0" w:color="auto"/>
          </w:divBdr>
        </w:div>
        <w:div w:id="2060978728">
          <w:marLeft w:val="0"/>
          <w:marRight w:val="0"/>
          <w:marTop w:val="0"/>
          <w:marBottom w:val="0"/>
          <w:divBdr>
            <w:top w:val="none" w:sz="0" w:space="0" w:color="auto"/>
            <w:left w:val="none" w:sz="0" w:space="0" w:color="auto"/>
            <w:bottom w:val="none" w:sz="0" w:space="0" w:color="auto"/>
            <w:right w:val="none" w:sz="0" w:space="0" w:color="auto"/>
          </w:divBdr>
        </w:div>
        <w:div w:id="2107189226">
          <w:marLeft w:val="0"/>
          <w:marRight w:val="0"/>
          <w:marTop w:val="0"/>
          <w:marBottom w:val="0"/>
          <w:divBdr>
            <w:top w:val="none" w:sz="0" w:space="0" w:color="auto"/>
            <w:left w:val="none" w:sz="0" w:space="0" w:color="auto"/>
            <w:bottom w:val="none" w:sz="0" w:space="0" w:color="auto"/>
            <w:right w:val="none" w:sz="0" w:space="0" w:color="auto"/>
          </w:divBdr>
        </w:div>
      </w:divsChild>
    </w:div>
    <w:div w:id="246887587">
      <w:bodyDiv w:val="1"/>
      <w:marLeft w:val="0"/>
      <w:marRight w:val="0"/>
      <w:marTop w:val="0"/>
      <w:marBottom w:val="0"/>
      <w:divBdr>
        <w:top w:val="none" w:sz="0" w:space="0" w:color="auto"/>
        <w:left w:val="none" w:sz="0" w:space="0" w:color="auto"/>
        <w:bottom w:val="none" w:sz="0" w:space="0" w:color="auto"/>
        <w:right w:val="none" w:sz="0" w:space="0" w:color="auto"/>
      </w:divBdr>
    </w:div>
    <w:div w:id="287123031">
      <w:bodyDiv w:val="1"/>
      <w:marLeft w:val="0"/>
      <w:marRight w:val="0"/>
      <w:marTop w:val="0"/>
      <w:marBottom w:val="0"/>
      <w:divBdr>
        <w:top w:val="none" w:sz="0" w:space="0" w:color="auto"/>
        <w:left w:val="none" w:sz="0" w:space="0" w:color="auto"/>
        <w:bottom w:val="none" w:sz="0" w:space="0" w:color="auto"/>
        <w:right w:val="none" w:sz="0" w:space="0" w:color="auto"/>
      </w:divBdr>
    </w:div>
    <w:div w:id="317612386">
      <w:bodyDiv w:val="1"/>
      <w:marLeft w:val="0"/>
      <w:marRight w:val="0"/>
      <w:marTop w:val="0"/>
      <w:marBottom w:val="0"/>
      <w:divBdr>
        <w:top w:val="none" w:sz="0" w:space="0" w:color="auto"/>
        <w:left w:val="none" w:sz="0" w:space="0" w:color="auto"/>
        <w:bottom w:val="none" w:sz="0" w:space="0" w:color="auto"/>
        <w:right w:val="none" w:sz="0" w:space="0" w:color="auto"/>
      </w:divBdr>
      <w:divsChild>
        <w:div w:id="74716032">
          <w:marLeft w:val="0"/>
          <w:marRight w:val="0"/>
          <w:marTop w:val="0"/>
          <w:marBottom w:val="0"/>
          <w:divBdr>
            <w:top w:val="none" w:sz="0" w:space="0" w:color="auto"/>
            <w:left w:val="none" w:sz="0" w:space="0" w:color="auto"/>
            <w:bottom w:val="none" w:sz="0" w:space="0" w:color="auto"/>
            <w:right w:val="none" w:sz="0" w:space="0" w:color="auto"/>
          </w:divBdr>
          <w:divsChild>
            <w:div w:id="1020006611">
              <w:marLeft w:val="0"/>
              <w:marRight w:val="0"/>
              <w:marTop w:val="0"/>
              <w:marBottom w:val="0"/>
              <w:divBdr>
                <w:top w:val="none" w:sz="0" w:space="0" w:color="auto"/>
                <w:left w:val="none" w:sz="0" w:space="0" w:color="auto"/>
                <w:bottom w:val="none" w:sz="0" w:space="0" w:color="auto"/>
                <w:right w:val="none" w:sz="0" w:space="0" w:color="auto"/>
              </w:divBdr>
            </w:div>
          </w:divsChild>
        </w:div>
        <w:div w:id="171341489">
          <w:marLeft w:val="0"/>
          <w:marRight w:val="0"/>
          <w:marTop w:val="0"/>
          <w:marBottom w:val="0"/>
          <w:divBdr>
            <w:top w:val="none" w:sz="0" w:space="0" w:color="auto"/>
            <w:left w:val="none" w:sz="0" w:space="0" w:color="auto"/>
            <w:bottom w:val="none" w:sz="0" w:space="0" w:color="auto"/>
            <w:right w:val="none" w:sz="0" w:space="0" w:color="auto"/>
          </w:divBdr>
          <w:divsChild>
            <w:div w:id="1903641231">
              <w:marLeft w:val="0"/>
              <w:marRight w:val="0"/>
              <w:marTop w:val="0"/>
              <w:marBottom w:val="0"/>
              <w:divBdr>
                <w:top w:val="none" w:sz="0" w:space="0" w:color="auto"/>
                <w:left w:val="none" w:sz="0" w:space="0" w:color="auto"/>
                <w:bottom w:val="none" w:sz="0" w:space="0" w:color="auto"/>
                <w:right w:val="none" w:sz="0" w:space="0" w:color="auto"/>
              </w:divBdr>
            </w:div>
          </w:divsChild>
        </w:div>
        <w:div w:id="239338889">
          <w:marLeft w:val="0"/>
          <w:marRight w:val="0"/>
          <w:marTop w:val="0"/>
          <w:marBottom w:val="0"/>
          <w:divBdr>
            <w:top w:val="none" w:sz="0" w:space="0" w:color="auto"/>
            <w:left w:val="none" w:sz="0" w:space="0" w:color="auto"/>
            <w:bottom w:val="none" w:sz="0" w:space="0" w:color="auto"/>
            <w:right w:val="none" w:sz="0" w:space="0" w:color="auto"/>
          </w:divBdr>
          <w:divsChild>
            <w:div w:id="622885987">
              <w:marLeft w:val="0"/>
              <w:marRight w:val="0"/>
              <w:marTop w:val="0"/>
              <w:marBottom w:val="0"/>
              <w:divBdr>
                <w:top w:val="none" w:sz="0" w:space="0" w:color="auto"/>
                <w:left w:val="none" w:sz="0" w:space="0" w:color="auto"/>
                <w:bottom w:val="none" w:sz="0" w:space="0" w:color="auto"/>
                <w:right w:val="none" w:sz="0" w:space="0" w:color="auto"/>
              </w:divBdr>
            </w:div>
          </w:divsChild>
        </w:div>
        <w:div w:id="295987809">
          <w:marLeft w:val="0"/>
          <w:marRight w:val="0"/>
          <w:marTop w:val="0"/>
          <w:marBottom w:val="0"/>
          <w:divBdr>
            <w:top w:val="none" w:sz="0" w:space="0" w:color="auto"/>
            <w:left w:val="none" w:sz="0" w:space="0" w:color="auto"/>
            <w:bottom w:val="none" w:sz="0" w:space="0" w:color="auto"/>
            <w:right w:val="none" w:sz="0" w:space="0" w:color="auto"/>
          </w:divBdr>
          <w:divsChild>
            <w:div w:id="1283415394">
              <w:marLeft w:val="0"/>
              <w:marRight w:val="0"/>
              <w:marTop w:val="0"/>
              <w:marBottom w:val="0"/>
              <w:divBdr>
                <w:top w:val="none" w:sz="0" w:space="0" w:color="auto"/>
                <w:left w:val="none" w:sz="0" w:space="0" w:color="auto"/>
                <w:bottom w:val="none" w:sz="0" w:space="0" w:color="auto"/>
                <w:right w:val="none" w:sz="0" w:space="0" w:color="auto"/>
              </w:divBdr>
            </w:div>
          </w:divsChild>
        </w:div>
        <w:div w:id="313073888">
          <w:marLeft w:val="0"/>
          <w:marRight w:val="0"/>
          <w:marTop w:val="0"/>
          <w:marBottom w:val="0"/>
          <w:divBdr>
            <w:top w:val="none" w:sz="0" w:space="0" w:color="auto"/>
            <w:left w:val="none" w:sz="0" w:space="0" w:color="auto"/>
            <w:bottom w:val="none" w:sz="0" w:space="0" w:color="auto"/>
            <w:right w:val="none" w:sz="0" w:space="0" w:color="auto"/>
          </w:divBdr>
          <w:divsChild>
            <w:div w:id="419568936">
              <w:marLeft w:val="0"/>
              <w:marRight w:val="0"/>
              <w:marTop w:val="0"/>
              <w:marBottom w:val="0"/>
              <w:divBdr>
                <w:top w:val="none" w:sz="0" w:space="0" w:color="auto"/>
                <w:left w:val="none" w:sz="0" w:space="0" w:color="auto"/>
                <w:bottom w:val="none" w:sz="0" w:space="0" w:color="auto"/>
                <w:right w:val="none" w:sz="0" w:space="0" w:color="auto"/>
              </w:divBdr>
            </w:div>
          </w:divsChild>
        </w:div>
        <w:div w:id="361903819">
          <w:marLeft w:val="0"/>
          <w:marRight w:val="0"/>
          <w:marTop w:val="0"/>
          <w:marBottom w:val="0"/>
          <w:divBdr>
            <w:top w:val="none" w:sz="0" w:space="0" w:color="auto"/>
            <w:left w:val="none" w:sz="0" w:space="0" w:color="auto"/>
            <w:bottom w:val="none" w:sz="0" w:space="0" w:color="auto"/>
            <w:right w:val="none" w:sz="0" w:space="0" w:color="auto"/>
          </w:divBdr>
          <w:divsChild>
            <w:div w:id="569267517">
              <w:marLeft w:val="0"/>
              <w:marRight w:val="0"/>
              <w:marTop w:val="0"/>
              <w:marBottom w:val="0"/>
              <w:divBdr>
                <w:top w:val="none" w:sz="0" w:space="0" w:color="auto"/>
                <w:left w:val="none" w:sz="0" w:space="0" w:color="auto"/>
                <w:bottom w:val="none" w:sz="0" w:space="0" w:color="auto"/>
                <w:right w:val="none" w:sz="0" w:space="0" w:color="auto"/>
              </w:divBdr>
            </w:div>
          </w:divsChild>
        </w:div>
        <w:div w:id="380325175">
          <w:marLeft w:val="0"/>
          <w:marRight w:val="0"/>
          <w:marTop w:val="0"/>
          <w:marBottom w:val="0"/>
          <w:divBdr>
            <w:top w:val="none" w:sz="0" w:space="0" w:color="auto"/>
            <w:left w:val="none" w:sz="0" w:space="0" w:color="auto"/>
            <w:bottom w:val="none" w:sz="0" w:space="0" w:color="auto"/>
            <w:right w:val="none" w:sz="0" w:space="0" w:color="auto"/>
          </w:divBdr>
          <w:divsChild>
            <w:div w:id="37290475">
              <w:marLeft w:val="0"/>
              <w:marRight w:val="0"/>
              <w:marTop w:val="0"/>
              <w:marBottom w:val="0"/>
              <w:divBdr>
                <w:top w:val="none" w:sz="0" w:space="0" w:color="auto"/>
                <w:left w:val="none" w:sz="0" w:space="0" w:color="auto"/>
                <w:bottom w:val="none" w:sz="0" w:space="0" w:color="auto"/>
                <w:right w:val="none" w:sz="0" w:space="0" w:color="auto"/>
              </w:divBdr>
            </w:div>
          </w:divsChild>
        </w:div>
        <w:div w:id="454833227">
          <w:marLeft w:val="0"/>
          <w:marRight w:val="0"/>
          <w:marTop w:val="0"/>
          <w:marBottom w:val="0"/>
          <w:divBdr>
            <w:top w:val="none" w:sz="0" w:space="0" w:color="auto"/>
            <w:left w:val="none" w:sz="0" w:space="0" w:color="auto"/>
            <w:bottom w:val="none" w:sz="0" w:space="0" w:color="auto"/>
            <w:right w:val="none" w:sz="0" w:space="0" w:color="auto"/>
          </w:divBdr>
          <w:divsChild>
            <w:div w:id="340789049">
              <w:marLeft w:val="0"/>
              <w:marRight w:val="0"/>
              <w:marTop w:val="0"/>
              <w:marBottom w:val="0"/>
              <w:divBdr>
                <w:top w:val="none" w:sz="0" w:space="0" w:color="auto"/>
                <w:left w:val="none" w:sz="0" w:space="0" w:color="auto"/>
                <w:bottom w:val="none" w:sz="0" w:space="0" w:color="auto"/>
                <w:right w:val="none" w:sz="0" w:space="0" w:color="auto"/>
              </w:divBdr>
            </w:div>
          </w:divsChild>
        </w:div>
        <w:div w:id="503016213">
          <w:marLeft w:val="0"/>
          <w:marRight w:val="0"/>
          <w:marTop w:val="0"/>
          <w:marBottom w:val="0"/>
          <w:divBdr>
            <w:top w:val="none" w:sz="0" w:space="0" w:color="auto"/>
            <w:left w:val="none" w:sz="0" w:space="0" w:color="auto"/>
            <w:bottom w:val="none" w:sz="0" w:space="0" w:color="auto"/>
            <w:right w:val="none" w:sz="0" w:space="0" w:color="auto"/>
          </w:divBdr>
          <w:divsChild>
            <w:div w:id="366565646">
              <w:marLeft w:val="0"/>
              <w:marRight w:val="0"/>
              <w:marTop w:val="0"/>
              <w:marBottom w:val="0"/>
              <w:divBdr>
                <w:top w:val="none" w:sz="0" w:space="0" w:color="auto"/>
                <w:left w:val="none" w:sz="0" w:space="0" w:color="auto"/>
                <w:bottom w:val="none" w:sz="0" w:space="0" w:color="auto"/>
                <w:right w:val="none" w:sz="0" w:space="0" w:color="auto"/>
              </w:divBdr>
            </w:div>
          </w:divsChild>
        </w:div>
        <w:div w:id="531766364">
          <w:marLeft w:val="0"/>
          <w:marRight w:val="0"/>
          <w:marTop w:val="0"/>
          <w:marBottom w:val="0"/>
          <w:divBdr>
            <w:top w:val="none" w:sz="0" w:space="0" w:color="auto"/>
            <w:left w:val="none" w:sz="0" w:space="0" w:color="auto"/>
            <w:bottom w:val="none" w:sz="0" w:space="0" w:color="auto"/>
            <w:right w:val="none" w:sz="0" w:space="0" w:color="auto"/>
          </w:divBdr>
          <w:divsChild>
            <w:div w:id="555505711">
              <w:marLeft w:val="0"/>
              <w:marRight w:val="0"/>
              <w:marTop w:val="0"/>
              <w:marBottom w:val="0"/>
              <w:divBdr>
                <w:top w:val="none" w:sz="0" w:space="0" w:color="auto"/>
                <w:left w:val="none" w:sz="0" w:space="0" w:color="auto"/>
                <w:bottom w:val="none" w:sz="0" w:space="0" w:color="auto"/>
                <w:right w:val="none" w:sz="0" w:space="0" w:color="auto"/>
              </w:divBdr>
            </w:div>
          </w:divsChild>
        </w:div>
        <w:div w:id="641665182">
          <w:marLeft w:val="0"/>
          <w:marRight w:val="0"/>
          <w:marTop w:val="0"/>
          <w:marBottom w:val="0"/>
          <w:divBdr>
            <w:top w:val="none" w:sz="0" w:space="0" w:color="auto"/>
            <w:left w:val="none" w:sz="0" w:space="0" w:color="auto"/>
            <w:bottom w:val="none" w:sz="0" w:space="0" w:color="auto"/>
            <w:right w:val="none" w:sz="0" w:space="0" w:color="auto"/>
          </w:divBdr>
          <w:divsChild>
            <w:div w:id="1967537317">
              <w:marLeft w:val="0"/>
              <w:marRight w:val="0"/>
              <w:marTop w:val="0"/>
              <w:marBottom w:val="0"/>
              <w:divBdr>
                <w:top w:val="none" w:sz="0" w:space="0" w:color="auto"/>
                <w:left w:val="none" w:sz="0" w:space="0" w:color="auto"/>
                <w:bottom w:val="none" w:sz="0" w:space="0" w:color="auto"/>
                <w:right w:val="none" w:sz="0" w:space="0" w:color="auto"/>
              </w:divBdr>
            </w:div>
          </w:divsChild>
        </w:div>
        <w:div w:id="646474772">
          <w:marLeft w:val="0"/>
          <w:marRight w:val="0"/>
          <w:marTop w:val="0"/>
          <w:marBottom w:val="0"/>
          <w:divBdr>
            <w:top w:val="none" w:sz="0" w:space="0" w:color="auto"/>
            <w:left w:val="none" w:sz="0" w:space="0" w:color="auto"/>
            <w:bottom w:val="none" w:sz="0" w:space="0" w:color="auto"/>
            <w:right w:val="none" w:sz="0" w:space="0" w:color="auto"/>
          </w:divBdr>
          <w:divsChild>
            <w:div w:id="1047342845">
              <w:marLeft w:val="0"/>
              <w:marRight w:val="0"/>
              <w:marTop w:val="0"/>
              <w:marBottom w:val="0"/>
              <w:divBdr>
                <w:top w:val="none" w:sz="0" w:space="0" w:color="auto"/>
                <w:left w:val="none" w:sz="0" w:space="0" w:color="auto"/>
                <w:bottom w:val="none" w:sz="0" w:space="0" w:color="auto"/>
                <w:right w:val="none" w:sz="0" w:space="0" w:color="auto"/>
              </w:divBdr>
            </w:div>
          </w:divsChild>
        </w:div>
        <w:div w:id="653685042">
          <w:marLeft w:val="0"/>
          <w:marRight w:val="0"/>
          <w:marTop w:val="0"/>
          <w:marBottom w:val="0"/>
          <w:divBdr>
            <w:top w:val="none" w:sz="0" w:space="0" w:color="auto"/>
            <w:left w:val="none" w:sz="0" w:space="0" w:color="auto"/>
            <w:bottom w:val="none" w:sz="0" w:space="0" w:color="auto"/>
            <w:right w:val="none" w:sz="0" w:space="0" w:color="auto"/>
          </w:divBdr>
          <w:divsChild>
            <w:div w:id="164128739">
              <w:marLeft w:val="0"/>
              <w:marRight w:val="0"/>
              <w:marTop w:val="0"/>
              <w:marBottom w:val="0"/>
              <w:divBdr>
                <w:top w:val="none" w:sz="0" w:space="0" w:color="auto"/>
                <w:left w:val="none" w:sz="0" w:space="0" w:color="auto"/>
                <w:bottom w:val="none" w:sz="0" w:space="0" w:color="auto"/>
                <w:right w:val="none" w:sz="0" w:space="0" w:color="auto"/>
              </w:divBdr>
            </w:div>
          </w:divsChild>
        </w:div>
        <w:div w:id="705375918">
          <w:marLeft w:val="0"/>
          <w:marRight w:val="0"/>
          <w:marTop w:val="0"/>
          <w:marBottom w:val="0"/>
          <w:divBdr>
            <w:top w:val="none" w:sz="0" w:space="0" w:color="auto"/>
            <w:left w:val="none" w:sz="0" w:space="0" w:color="auto"/>
            <w:bottom w:val="none" w:sz="0" w:space="0" w:color="auto"/>
            <w:right w:val="none" w:sz="0" w:space="0" w:color="auto"/>
          </w:divBdr>
          <w:divsChild>
            <w:div w:id="385030844">
              <w:marLeft w:val="0"/>
              <w:marRight w:val="0"/>
              <w:marTop w:val="0"/>
              <w:marBottom w:val="0"/>
              <w:divBdr>
                <w:top w:val="none" w:sz="0" w:space="0" w:color="auto"/>
                <w:left w:val="none" w:sz="0" w:space="0" w:color="auto"/>
                <w:bottom w:val="none" w:sz="0" w:space="0" w:color="auto"/>
                <w:right w:val="none" w:sz="0" w:space="0" w:color="auto"/>
              </w:divBdr>
            </w:div>
          </w:divsChild>
        </w:div>
        <w:div w:id="847209629">
          <w:marLeft w:val="0"/>
          <w:marRight w:val="0"/>
          <w:marTop w:val="0"/>
          <w:marBottom w:val="0"/>
          <w:divBdr>
            <w:top w:val="none" w:sz="0" w:space="0" w:color="auto"/>
            <w:left w:val="none" w:sz="0" w:space="0" w:color="auto"/>
            <w:bottom w:val="none" w:sz="0" w:space="0" w:color="auto"/>
            <w:right w:val="none" w:sz="0" w:space="0" w:color="auto"/>
          </w:divBdr>
          <w:divsChild>
            <w:div w:id="2083797768">
              <w:marLeft w:val="0"/>
              <w:marRight w:val="0"/>
              <w:marTop w:val="0"/>
              <w:marBottom w:val="0"/>
              <w:divBdr>
                <w:top w:val="none" w:sz="0" w:space="0" w:color="auto"/>
                <w:left w:val="none" w:sz="0" w:space="0" w:color="auto"/>
                <w:bottom w:val="none" w:sz="0" w:space="0" w:color="auto"/>
                <w:right w:val="none" w:sz="0" w:space="0" w:color="auto"/>
              </w:divBdr>
            </w:div>
          </w:divsChild>
        </w:div>
        <w:div w:id="879173935">
          <w:marLeft w:val="0"/>
          <w:marRight w:val="0"/>
          <w:marTop w:val="0"/>
          <w:marBottom w:val="0"/>
          <w:divBdr>
            <w:top w:val="none" w:sz="0" w:space="0" w:color="auto"/>
            <w:left w:val="none" w:sz="0" w:space="0" w:color="auto"/>
            <w:bottom w:val="none" w:sz="0" w:space="0" w:color="auto"/>
            <w:right w:val="none" w:sz="0" w:space="0" w:color="auto"/>
          </w:divBdr>
          <w:divsChild>
            <w:div w:id="1504708713">
              <w:marLeft w:val="0"/>
              <w:marRight w:val="0"/>
              <w:marTop w:val="0"/>
              <w:marBottom w:val="0"/>
              <w:divBdr>
                <w:top w:val="none" w:sz="0" w:space="0" w:color="auto"/>
                <w:left w:val="none" w:sz="0" w:space="0" w:color="auto"/>
                <w:bottom w:val="none" w:sz="0" w:space="0" w:color="auto"/>
                <w:right w:val="none" w:sz="0" w:space="0" w:color="auto"/>
              </w:divBdr>
            </w:div>
          </w:divsChild>
        </w:div>
        <w:div w:id="1061170657">
          <w:marLeft w:val="0"/>
          <w:marRight w:val="0"/>
          <w:marTop w:val="0"/>
          <w:marBottom w:val="0"/>
          <w:divBdr>
            <w:top w:val="none" w:sz="0" w:space="0" w:color="auto"/>
            <w:left w:val="none" w:sz="0" w:space="0" w:color="auto"/>
            <w:bottom w:val="none" w:sz="0" w:space="0" w:color="auto"/>
            <w:right w:val="none" w:sz="0" w:space="0" w:color="auto"/>
          </w:divBdr>
          <w:divsChild>
            <w:div w:id="885750727">
              <w:marLeft w:val="0"/>
              <w:marRight w:val="0"/>
              <w:marTop w:val="0"/>
              <w:marBottom w:val="0"/>
              <w:divBdr>
                <w:top w:val="none" w:sz="0" w:space="0" w:color="auto"/>
                <w:left w:val="none" w:sz="0" w:space="0" w:color="auto"/>
                <w:bottom w:val="none" w:sz="0" w:space="0" w:color="auto"/>
                <w:right w:val="none" w:sz="0" w:space="0" w:color="auto"/>
              </w:divBdr>
            </w:div>
          </w:divsChild>
        </w:div>
        <w:div w:id="1097601039">
          <w:marLeft w:val="0"/>
          <w:marRight w:val="0"/>
          <w:marTop w:val="0"/>
          <w:marBottom w:val="0"/>
          <w:divBdr>
            <w:top w:val="none" w:sz="0" w:space="0" w:color="auto"/>
            <w:left w:val="none" w:sz="0" w:space="0" w:color="auto"/>
            <w:bottom w:val="none" w:sz="0" w:space="0" w:color="auto"/>
            <w:right w:val="none" w:sz="0" w:space="0" w:color="auto"/>
          </w:divBdr>
          <w:divsChild>
            <w:div w:id="1568687874">
              <w:marLeft w:val="0"/>
              <w:marRight w:val="0"/>
              <w:marTop w:val="0"/>
              <w:marBottom w:val="0"/>
              <w:divBdr>
                <w:top w:val="none" w:sz="0" w:space="0" w:color="auto"/>
                <w:left w:val="none" w:sz="0" w:space="0" w:color="auto"/>
                <w:bottom w:val="none" w:sz="0" w:space="0" w:color="auto"/>
                <w:right w:val="none" w:sz="0" w:space="0" w:color="auto"/>
              </w:divBdr>
            </w:div>
          </w:divsChild>
        </w:div>
        <w:div w:id="1202594479">
          <w:marLeft w:val="0"/>
          <w:marRight w:val="0"/>
          <w:marTop w:val="0"/>
          <w:marBottom w:val="0"/>
          <w:divBdr>
            <w:top w:val="none" w:sz="0" w:space="0" w:color="auto"/>
            <w:left w:val="none" w:sz="0" w:space="0" w:color="auto"/>
            <w:bottom w:val="none" w:sz="0" w:space="0" w:color="auto"/>
            <w:right w:val="none" w:sz="0" w:space="0" w:color="auto"/>
          </w:divBdr>
          <w:divsChild>
            <w:div w:id="1628848678">
              <w:marLeft w:val="0"/>
              <w:marRight w:val="0"/>
              <w:marTop w:val="0"/>
              <w:marBottom w:val="0"/>
              <w:divBdr>
                <w:top w:val="none" w:sz="0" w:space="0" w:color="auto"/>
                <w:left w:val="none" w:sz="0" w:space="0" w:color="auto"/>
                <w:bottom w:val="none" w:sz="0" w:space="0" w:color="auto"/>
                <w:right w:val="none" w:sz="0" w:space="0" w:color="auto"/>
              </w:divBdr>
            </w:div>
          </w:divsChild>
        </w:div>
        <w:div w:id="1215039703">
          <w:marLeft w:val="0"/>
          <w:marRight w:val="0"/>
          <w:marTop w:val="0"/>
          <w:marBottom w:val="0"/>
          <w:divBdr>
            <w:top w:val="none" w:sz="0" w:space="0" w:color="auto"/>
            <w:left w:val="none" w:sz="0" w:space="0" w:color="auto"/>
            <w:bottom w:val="none" w:sz="0" w:space="0" w:color="auto"/>
            <w:right w:val="none" w:sz="0" w:space="0" w:color="auto"/>
          </w:divBdr>
          <w:divsChild>
            <w:div w:id="1037121922">
              <w:marLeft w:val="0"/>
              <w:marRight w:val="0"/>
              <w:marTop w:val="0"/>
              <w:marBottom w:val="0"/>
              <w:divBdr>
                <w:top w:val="none" w:sz="0" w:space="0" w:color="auto"/>
                <w:left w:val="none" w:sz="0" w:space="0" w:color="auto"/>
                <w:bottom w:val="none" w:sz="0" w:space="0" w:color="auto"/>
                <w:right w:val="none" w:sz="0" w:space="0" w:color="auto"/>
              </w:divBdr>
            </w:div>
          </w:divsChild>
        </w:div>
        <w:div w:id="1298341416">
          <w:marLeft w:val="0"/>
          <w:marRight w:val="0"/>
          <w:marTop w:val="0"/>
          <w:marBottom w:val="0"/>
          <w:divBdr>
            <w:top w:val="none" w:sz="0" w:space="0" w:color="auto"/>
            <w:left w:val="none" w:sz="0" w:space="0" w:color="auto"/>
            <w:bottom w:val="none" w:sz="0" w:space="0" w:color="auto"/>
            <w:right w:val="none" w:sz="0" w:space="0" w:color="auto"/>
          </w:divBdr>
          <w:divsChild>
            <w:div w:id="1707102279">
              <w:marLeft w:val="0"/>
              <w:marRight w:val="0"/>
              <w:marTop w:val="0"/>
              <w:marBottom w:val="0"/>
              <w:divBdr>
                <w:top w:val="none" w:sz="0" w:space="0" w:color="auto"/>
                <w:left w:val="none" w:sz="0" w:space="0" w:color="auto"/>
                <w:bottom w:val="none" w:sz="0" w:space="0" w:color="auto"/>
                <w:right w:val="none" w:sz="0" w:space="0" w:color="auto"/>
              </w:divBdr>
            </w:div>
          </w:divsChild>
        </w:div>
        <w:div w:id="1325740975">
          <w:marLeft w:val="0"/>
          <w:marRight w:val="0"/>
          <w:marTop w:val="0"/>
          <w:marBottom w:val="0"/>
          <w:divBdr>
            <w:top w:val="none" w:sz="0" w:space="0" w:color="auto"/>
            <w:left w:val="none" w:sz="0" w:space="0" w:color="auto"/>
            <w:bottom w:val="none" w:sz="0" w:space="0" w:color="auto"/>
            <w:right w:val="none" w:sz="0" w:space="0" w:color="auto"/>
          </w:divBdr>
          <w:divsChild>
            <w:div w:id="293607891">
              <w:marLeft w:val="0"/>
              <w:marRight w:val="0"/>
              <w:marTop w:val="0"/>
              <w:marBottom w:val="0"/>
              <w:divBdr>
                <w:top w:val="none" w:sz="0" w:space="0" w:color="auto"/>
                <w:left w:val="none" w:sz="0" w:space="0" w:color="auto"/>
                <w:bottom w:val="none" w:sz="0" w:space="0" w:color="auto"/>
                <w:right w:val="none" w:sz="0" w:space="0" w:color="auto"/>
              </w:divBdr>
            </w:div>
          </w:divsChild>
        </w:div>
        <w:div w:id="1330786717">
          <w:marLeft w:val="0"/>
          <w:marRight w:val="0"/>
          <w:marTop w:val="0"/>
          <w:marBottom w:val="0"/>
          <w:divBdr>
            <w:top w:val="none" w:sz="0" w:space="0" w:color="auto"/>
            <w:left w:val="none" w:sz="0" w:space="0" w:color="auto"/>
            <w:bottom w:val="none" w:sz="0" w:space="0" w:color="auto"/>
            <w:right w:val="none" w:sz="0" w:space="0" w:color="auto"/>
          </w:divBdr>
          <w:divsChild>
            <w:div w:id="1805731370">
              <w:marLeft w:val="0"/>
              <w:marRight w:val="0"/>
              <w:marTop w:val="0"/>
              <w:marBottom w:val="0"/>
              <w:divBdr>
                <w:top w:val="none" w:sz="0" w:space="0" w:color="auto"/>
                <w:left w:val="none" w:sz="0" w:space="0" w:color="auto"/>
                <w:bottom w:val="none" w:sz="0" w:space="0" w:color="auto"/>
                <w:right w:val="none" w:sz="0" w:space="0" w:color="auto"/>
              </w:divBdr>
            </w:div>
          </w:divsChild>
        </w:div>
        <w:div w:id="1344867370">
          <w:marLeft w:val="0"/>
          <w:marRight w:val="0"/>
          <w:marTop w:val="0"/>
          <w:marBottom w:val="0"/>
          <w:divBdr>
            <w:top w:val="none" w:sz="0" w:space="0" w:color="auto"/>
            <w:left w:val="none" w:sz="0" w:space="0" w:color="auto"/>
            <w:bottom w:val="none" w:sz="0" w:space="0" w:color="auto"/>
            <w:right w:val="none" w:sz="0" w:space="0" w:color="auto"/>
          </w:divBdr>
          <w:divsChild>
            <w:div w:id="1923417300">
              <w:marLeft w:val="0"/>
              <w:marRight w:val="0"/>
              <w:marTop w:val="0"/>
              <w:marBottom w:val="0"/>
              <w:divBdr>
                <w:top w:val="none" w:sz="0" w:space="0" w:color="auto"/>
                <w:left w:val="none" w:sz="0" w:space="0" w:color="auto"/>
                <w:bottom w:val="none" w:sz="0" w:space="0" w:color="auto"/>
                <w:right w:val="none" w:sz="0" w:space="0" w:color="auto"/>
              </w:divBdr>
            </w:div>
          </w:divsChild>
        </w:div>
        <w:div w:id="1445072414">
          <w:marLeft w:val="0"/>
          <w:marRight w:val="0"/>
          <w:marTop w:val="0"/>
          <w:marBottom w:val="0"/>
          <w:divBdr>
            <w:top w:val="none" w:sz="0" w:space="0" w:color="auto"/>
            <w:left w:val="none" w:sz="0" w:space="0" w:color="auto"/>
            <w:bottom w:val="none" w:sz="0" w:space="0" w:color="auto"/>
            <w:right w:val="none" w:sz="0" w:space="0" w:color="auto"/>
          </w:divBdr>
          <w:divsChild>
            <w:div w:id="2100709163">
              <w:marLeft w:val="0"/>
              <w:marRight w:val="0"/>
              <w:marTop w:val="0"/>
              <w:marBottom w:val="0"/>
              <w:divBdr>
                <w:top w:val="none" w:sz="0" w:space="0" w:color="auto"/>
                <w:left w:val="none" w:sz="0" w:space="0" w:color="auto"/>
                <w:bottom w:val="none" w:sz="0" w:space="0" w:color="auto"/>
                <w:right w:val="none" w:sz="0" w:space="0" w:color="auto"/>
              </w:divBdr>
            </w:div>
          </w:divsChild>
        </w:div>
        <w:div w:id="1461798346">
          <w:marLeft w:val="0"/>
          <w:marRight w:val="0"/>
          <w:marTop w:val="0"/>
          <w:marBottom w:val="0"/>
          <w:divBdr>
            <w:top w:val="none" w:sz="0" w:space="0" w:color="auto"/>
            <w:left w:val="none" w:sz="0" w:space="0" w:color="auto"/>
            <w:bottom w:val="none" w:sz="0" w:space="0" w:color="auto"/>
            <w:right w:val="none" w:sz="0" w:space="0" w:color="auto"/>
          </w:divBdr>
          <w:divsChild>
            <w:div w:id="1766150442">
              <w:marLeft w:val="0"/>
              <w:marRight w:val="0"/>
              <w:marTop w:val="0"/>
              <w:marBottom w:val="0"/>
              <w:divBdr>
                <w:top w:val="none" w:sz="0" w:space="0" w:color="auto"/>
                <w:left w:val="none" w:sz="0" w:space="0" w:color="auto"/>
                <w:bottom w:val="none" w:sz="0" w:space="0" w:color="auto"/>
                <w:right w:val="none" w:sz="0" w:space="0" w:color="auto"/>
              </w:divBdr>
            </w:div>
          </w:divsChild>
        </w:div>
        <w:div w:id="1468353911">
          <w:marLeft w:val="0"/>
          <w:marRight w:val="0"/>
          <w:marTop w:val="0"/>
          <w:marBottom w:val="0"/>
          <w:divBdr>
            <w:top w:val="none" w:sz="0" w:space="0" w:color="auto"/>
            <w:left w:val="none" w:sz="0" w:space="0" w:color="auto"/>
            <w:bottom w:val="none" w:sz="0" w:space="0" w:color="auto"/>
            <w:right w:val="none" w:sz="0" w:space="0" w:color="auto"/>
          </w:divBdr>
          <w:divsChild>
            <w:div w:id="564947217">
              <w:marLeft w:val="0"/>
              <w:marRight w:val="0"/>
              <w:marTop w:val="0"/>
              <w:marBottom w:val="0"/>
              <w:divBdr>
                <w:top w:val="none" w:sz="0" w:space="0" w:color="auto"/>
                <w:left w:val="none" w:sz="0" w:space="0" w:color="auto"/>
                <w:bottom w:val="none" w:sz="0" w:space="0" w:color="auto"/>
                <w:right w:val="none" w:sz="0" w:space="0" w:color="auto"/>
              </w:divBdr>
            </w:div>
          </w:divsChild>
        </w:div>
        <w:div w:id="1571425734">
          <w:marLeft w:val="0"/>
          <w:marRight w:val="0"/>
          <w:marTop w:val="0"/>
          <w:marBottom w:val="0"/>
          <w:divBdr>
            <w:top w:val="none" w:sz="0" w:space="0" w:color="auto"/>
            <w:left w:val="none" w:sz="0" w:space="0" w:color="auto"/>
            <w:bottom w:val="none" w:sz="0" w:space="0" w:color="auto"/>
            <w:right w:val="none" w:sz="0" w:space="0" w:color="auto"/>
          </w:divBdr>
          <w:divsChild>
            <w:div w:id="683479093">
              <w:marLeft w:val="0"/>
              <w:marRight w:val="0"/>
              <w:marTop w:val="0"/>
              <w:marBottom w:val="0"/>
              <w:divBdr>
                <w:top w:val="none" w:sz="0" w:space="0" w:color="auto"/>
                <w:left w:val="none" w:sz="0" w:space="0" w:color="auto"/>
                <w:bottom w:val="none" w:sz="0" w:space="0" w:color="auto"/>
                <w:right w:val="none" w:sz="0" w:space="0" w:color="auto"/>
              </w:divBdr>
            </w:div>
          </w:divsChild>
        </w:div>
        <w:div w:id="1644770583">
          <w:marLeft w:val="0"/>
          <w:marRight w:val="0"/>
          <w:marTop w:val="0"/>
          <w:marBottom w:val="0"/>
          <w:divBdr>
            <w:top w:val="none" w:sz="0" w:space="0" w:color="auto"/>
            <w:left w:val="none" w:sz="0" w:space="0" w:color="auto"/>
            <w:bottom w:val="none" w:sz="0" w:space="0" w:color="auto"/>
            <w:right w:val="none" w:sz="0" w:space="0" w:color="auto"/>
          </w:divBdr>
          <w:divsChild>
            <w:div w:id="10227142">
              <w:marLeft w:val="0"/>
              <w:marRight w:val="0"/>
              <w:marTop w:val="0"/>
              <w:marBottom w:val="0"/>
              <w:divBdr>
                <w:top w:val="none" w:sz="0" w:space="0" w:color="auto"/>
                <w:left w:val="none" w:sz="0" w:space="0" w:color="auto"/>
                <w:bottom w:val="none" w:sz="0" w:space="0" w:color="auto"/>
                <w:right w:val="none" w:sz="0" w:space="0" w:color="auto"/>
              </w:divBdr>
            </w:div>
          </w:divsChild>
        </w:div>
        <w:div w:id="1714622715">
          <w:marLeft w:val="0"/>
          <w:marRight w:val="0"/>
          <w:marTop w:val="0"/>
          <w:marBottom w:val="0"/>
          <w:divBdr>
            <w:top w:val="none" w:sz="0" w:space="0" w:color="auto"/>
            <w:left w:val="none" w:sz="0" w:space="0" w:color="auto"/>
            <w:bottom w:val="none" w:sz="0" w:space="0" w:color="auto"/>
            <w:right w:val="none" w:sz="0" w:space="0" w:color="auto"/>
          </w:divBdr>
          <w:divsChild>
            <w:div w:id="1584294979">
              <w:marLeft w:val="0"/>
              <w:marRight w:val="0"/>
              <w:marTop w:val="0"/>
              <w:marBottom w:val="0"/>
              <w:divBdr>
                <w:top w:val="none" w:sz="0" w:space="0" w:color="auto"/>
                <w:left w:val="none" w:sz="0" w:space="0" w:color="auto"/>
                <w:bottom w:val="none" w:sz="0" w:space="0" w:color="auto"/>
                <w:right w:val="none" w:sz="0" w:space="0" w:color="auto"/>
              </w:divBdr>
            </w:div>
          </w:divsChild>
        </w:div>
        <w:div w:id="1747612182">
          <w:marLeft w:val="0"/>
          <w:marRight w:val="0"/>
          <w:marTop w:val="0"/>
          <w:marBottom w:val="0"/>
          <w:divBdr>
            <w:top w:val="none" w:sz="0" w:space="0" w:color="auto"/>
            <w:left w:val="none" w:sz="0" w:space="0" w:color="auto"/>
            <w:bottom w:val="none" w:sz="0" w:space="0" w:color="auto"/>
            <w:right w:val="none" w:sz="0" w:space="0" w:color="auto"/>
          </w:divBdr>
          <w:divsChild>
            <w:div w:id="823811398">
              <w:marLeft w:val="0"/>
              <w:marRight w:val="0"/>
              <w:marTop w:val="0"/>
              <w:marBottom w:val="0"/>
              <w:divBdr>
                <w:top w:val="none" w:sz="0" w:space="0" w:color="auto"/>
                <w:left w:val="none" w:sz="0" w:space="0" w:color="auto"/>
                <w:bottom w:val="none" w:sz="0" w:space="0" w:color="auto"/>
                <w:right w:val="none" w:sz="0" w:space="0" w:color="auto"/>
              </w:divBdr>
            </w:div>
          </w:divsChild>
        </w:div>
        <w:div w:id="1749617832">
          <w:marLeft w:val="0"/>
          <w:marRight w:val="0"/>
          <w:marTop w:val="0"/>
          <w:marBottom w:val="0"/>
          <w:divBdr>
            <w:top w:val="none" w:sz="0" w:space="0" w:color="auto"/>
            <w:left w:val="none" w:sz="0" w:space="0" w:color="auto"/>
            <w:bottom w:val="none" w:sz="0" w:space="0" w:color="auto"/>
            <w:right w:val="none" w:sz="0" w:space="0" w:color="auto"/>
          </w:divBdr>
          <w:divsChild>
            <w:div w:id="1925800833">
              <w:marLeft w:val="0"/>
              <w:marRight w:val="0"/>
              <w:marTop w:val="0"/>
              <w:marBottom w:val="0"/>
              <w:divBdr>
                <w:top w:val="none" w:sz="0" w:space="0" w:color="auto"/>
                <w:left w:val="none" w:sz="0" w:space="0" w:color="auto"/>
                <w:bottom w:val="none" w:sz="0" w:space="0" w:color="auto"/>
                <w:right w:val="none" w:sz="0" w:space="0" w:color="auto"/>
              </w:divBdr>
            </w:div>
          </w:divsChild>
        </w:div>
        <w:div w:id="1811052299">
          <w:marLeft w:val="0"/>
          <w:marRight w:val="0"/>
          <w:marTop w:val="0"/>
          <w:marBottom w:val="0"/>
          <w:divBdr>
            <w:top w:val="none" w:sz="0" w:space="0" w:color="auto"/>
            <w:left w:val="none" w:sz="0" w:space="0" w:color="auto"/>
            <w:bottom w:val="none" w:sz="0" w:space="0" w:color="auto"/>
            <w:right w:val="none" w:sz="0" w:space="0" w:color="auto"/>
          </w:divBdr>
          <w:divsChild>
            <w:div w:id="1330980105">
              <w:marLeft w:val="0"/>
              <w:marRight w:val="0"/>
              <w:marTop w:val="0"/>
              <w:marBottom w:val="0"/>
              <w:divBdr>
                <w:top w:val="none" w:sz="0" w:space="0" w:color="auto"/>
                <w:left w:val="none" w:sz="0" w:space="0" w:color="auto"/>
                <w:bottom w:val="none" w:sz="0" w:space="0" w:color="auto"/>
                <w:right w:val="none" w:sz="0" w:space="0" w:color="auto"/>
              </w:divBdr>
            </w:div>
          </w:divsChild>
        </w:div>
        <w:div w:id="1817448226">
          <w:marLeft w:val="0"/>
          <w:marRight w:val="0"/>
          <w:marTop w:val="0"/>
          <w:marBottom w:val="0"/>
          <w:divBdr>
            <w:top w:val="none" w:sz="0" w:space="0" w:color="auto"/>
            <w:left w:val="none" w:sz="0" w:space="0" w:color="auto"/>
            <w:bottom w:val="none" w:sz="0" w:space="0" w:color="auto"/>
            <w:right w:val="none" w:sz="0" w:space="0" w:color="auto"/>
          </w:divBdr>
          <w:divsChild>
            <w:div w:id="191111980">
              <w:marLeft w:val="0"/>
              <w:marRight w:val="0"/>
              <w:marTop w:val="0"/>
              <w:marBottom w:val="0"/>
              <w:divBdr>
                <w:top w:val="none" w:sz="0" w:space="0" w:color="auto"/>
                <w:left w:val="none" w:sz="0" w:space="0" w:color="auto"/>
                <w:bottom w:val="none" w:sz="0" w:space="0" w:color="auto"/>
                <w:right w:val="none" w:sz="0" w:space="0" w:color="auto"/>
              </w:divBdr>
            </w:div>
          </w:divsChild>
        </w:div>
        <w:div w:id="1847599730">
          <w:marLeft w:val="0"/>
          <w:marRight w:val="0"/>
          <w:marTop w:val="0"/>
          <w:marBottom w:val="0"/>
          <w:divBdr>
            <w:top w:val="none" w:sz="0" w:space="0" w:color="auto"/>
            <w:left w:val="none" w:sz="0" w:space="0" w:color="auto"/>
            <w:bottom w:val="none" w:sz="0" w:space="0" w:color="auto"/>
            <w:right w:val="none" w:sz="0" w:space="0" w:color="auto"/>
          </w:divBdr>
          <w:divsChild>
            <w:div w:id="425269896">
              <w:marLeft w:val="0"/>
              <w:marRight w:val="0"/>
              <w:marTop w:val="0"/>
              <w:marBottom w:val="0"/>
              <w:divBdr>
                <w:top w:val="none" w:sz="0" w:space="0" w:color="auto"/>
                <w:left w:val="none" w:sz="0" w:space="0" w:color="auto"/>
                <w:bottom w:val="none" w:sz="0" w:space="0" w:color="auto"/>
                <w:right w:val="none" w:sz="0" w:space="0" w:color="auto"/>
              </w:divBdr>
            </w:div>
          </w:divsChild>
        </w:div>
        <w:div w:id="1848519763">
          <w:marLeft w:val="0"/>
          <w:marRight w:val="0"/>
          <w:marTop w:val="0"/>
          <w:marBottom w:val="0"/>
          <w:divBdr>
            <w:top w:val="none" w:sz="0" w:space="0" w:color="auto"/>
            <w:left w:val="none" w:sz="0" w:space="0" w:color="auto"/>
            <w:bottom w:val="none" w:sz="0" w:space="0" w:color="auto"/>
            <w:right w:val="none" w:sz="0" w:space="0" w:color="auto"/>
          </w:divBdr>
          <w:divsChild>
            <w:div w:id="179393798">
              <w:marLeft w:val="0"/>
              <w:marRight w:val="0"/>
              <w:marTop w:val="0"/>
              <w:marBottom w:val="0"/>
              <w:divBdr>
                <w:top w:val="none" w:sz="0" w:space="0" w:color="auto"/>
                <w:left w:val="none" w:sz="0" w:space="0" w:color="auto"/>
                <w:bottom w:val="none" w:sz="0" w:space="0" w:color="auto"/>
                <w:right w:val="none" w:sz="0" w:space="0" w:color="auto"/>
              </w:divBdr>
            </w:div>
          </w:divsChild>
        </w:div>
        <w:div w:id="1885482641">
          <w:marLeft w:val="0"/>
          <w:marRight w:val="0"/>
          <w:marTop w:val="0"/>
          <w:marBottom w:val="0"/>
          <w:divBdr>
            <w:top w:val="none" w:sz="0" w:space="0" w:color="auto"/>
            <w:left w:val="none" w:sz="0" w:space="0" w:color="auto"/>
            <w:bottom w:val="none" w:sz="0" w:space="0" w:color="auto"/>
            <w:right w:val="none" w:sz="0" w:space="0" w:color="auto"/>
          </w:divBdr>
          <w:divsChild>
            <w:div w:id="851187369">
              <w:marLeft w:val="0"/>
              <w:marRight w:val="0"/>
              <w:marTop w:val="0"/>
              <w:marBottom w:val="0"/>
              <w:divBdr>
                <w:top w:val="none" w:sz="0" w:space="0" w:color="auto"/>
                <w:left w:val="none" w:sz="0" w:space="0" w:color="auto"/>
                <w:bottom w:val="none" w:sz="0" w:space="0" w:color="auto"/>
                <w:right w:val="none" w:sz="0" w:space="0" w:color="auto"/>
              </w:divBdr>
            </w:div>
          </w:divsChild>
        </w:div>
        <w:div w:id="1906799211">
          <w:marLeft w:val="0"/>
          <w:marRight w:val="0"/>
          <w:marTop w:val="0"/>
          <w:marBottom w:val="0"/>
          <w:divBdr>
            <w:top w:val="none" w:sz="0" w:space="0" w:color="auto"/>
            <w:left w:val="none" w:sz="0" w:space="0" w:color="auto"/>
            <w:bottom w:val="none" w:sz="0" w:space="0" w:color="auto"/>
            <w:right w:val="none" w:sz="0" w:space="0" w:color="auto"/>
          </w:divBdr>
          <w:divsChild>
            <w:div w:id="1058555445">
              <w:marLeft w:val="0"/>
              <w:marRight w:val="0"/>
              <w:marTop w:val="0"/>
              <w:marBottom w:val="0"/>
              <w:divBdr>
                <w:top w:val="none" w:sz="0" w:space="0" w:color="auto"/>
                <w:left w:val="none" w:sz="0" w:space="0" w:color="auto"/>
                <w:bottom w:val="none" w:sz="0" w:space="0" w:color="auto"/>
                <w:right w:val="none" w:sz="0" w:space="0" w:color="auto"/>
              </w:divBdr>
            </w:div>
          </w:divsChild>
        </w:div>
        <w:div w:id="1980067013">
          <w:marLeft w:val="0"/>
          <w:marRight w:val="0"/>
          <w:marTop w:val="0"/>
          <w:marBottom w:val="0"/>
          <w:divBdr>
            <w:top w:val="none" w:sz="0" w:space="0" w:color="auto"/>
            <w:left w:val="none" w:sz="0" w:space="0" w:color="auto"/>
            <w:bottom w:val="none" w:sz="0" w:space="0" w:color="auto"/>
            <w:right w:val="none" w:sz="0" w:space="0" w:color="auto"/>
          </w:divBdr>
          <w:divsChild>
            <w:div w:id="743141780">
              <w:marLeft w:val="0"/>
              <w:marRight w:val="0"/>
              <w:marTop w:val="0"/>
              <w:marBottom w:val="0"/>
              <w:divBdr>
                <w:top w:val="none" w:sz="0" w:space="0" w:color="auto"/>
                <w:left w:val="none" w:sz="0" w:space="0" w:color="auto"/>
                <w:bottom w:val="none" w:sz="0" w:space="0" w:color="auto"/>
                <w:right w:val="none" w:sz="0" w:space="0" w:color="auto"/>
              </w:divBdr>
            </w:div>
          </w:divsChild>
        </w:div>
        <w:div w:id="1982884300">
          <w:marLeft w:val="0"/>
          <w:marRight w:val="0"/>
          <w:marTop w:val="0"/>
          <w:marBottom w:val="0"/>
          <w:divBdr>
            <w:top w:val="none" w:sz="0" w:space="0" w:color="auto"/>
            <w:left w:val="none" w:sz="0" w:space="0" w:color="auto"/>
            <w:bottom w:val="none" w:sz="0" w:space="0" w:color="auto"/>
            <w:right w:val="none" w:sz="0" w:space="0" w:color="auto"/>
          </w:divBdr>
          <w:divsChild>
            <w:div w:id="1849053483">
              <w:marLeft w:val="0"/>
              <w:marRight w:val="0"/>
              <w:marTop w:val="0"/>
              <w:marBottom w:val="0"/>
              <w:divBdr>
                <w:top w:val="none" w:sz="0" w:space="0" w:color="auto"/>
                <w:left w:val="none" w:sz="0" w:space="0" w:color="auto"/>
                <w:bottom w:val="none" w:sz="0" w:space="0" w:color="auto"/>
                <w:right w:val="none" w:sz="0" w:space="0" w:color="auto"/>
              </w:divBdr>
            </w:div>
          </w:divsChild>
        </w:div>
        <w:div w:id="1991398732">
          <w:marLeft w:val="0"/>
          <w:marRight w:val="0"/>
          <w:marTop w:val="0"/>
          <w:marBottom w:val="0"/>
          <w:divBdr>
            <w:top w:val="none" w:sz="0" w:space="0" w:color="auto"/>
            <w:left w:val="none" w:sz="0" w:space="0" w:color="auto"/>
            <w:bottom w:val="none" w:sz="0" w:space="0" w:color="auto"/>
            <w:right w:val="none" w:sz="0" w:space="0" w:color="auto"/>
          </w:divBdr>
          <w:divsChild>
            <w:div w:id="1734506374">
              <w:marLeft w:val="0"/>
              <w:marRight w:val="0"/>
              <w:marTop w:val="0"/>
              <w:marBottom w:val="0"/>
              <w:divBdr>
                <w:top w:val="none" w:sz="0" w:space="0" w:color="auto"/>
                <w:left w:val="none" w:sz="0" w:space="0" w:color="auto"/>
                <w:bottom w:val="none" w:sz="0" w:space="0" w:color="auto"/>
                <w:right w:val="none" w:sz="0" w:space="0" w:color="auto"/>
              </w:divBdr>
            </w:div>
          </w:divsChild>
        </w:div>
        <w:div w:id="2016806648">
          <w:marLeft w:val="0"/>
          <w:marRight w:val="0"/>
          <w:marTop w:val="0"/>
          <w:marBottom w:val="0"/>
          <w:divBdr>
            <w:top w:val="none" w:sz="0" w:space="0" w:color="auto"/>
            <w:left w:val="none" w:sz="0" w:space="0" w:color="auto"/>
            <w:bottom w:val="none" w:sz="0" w:space="0" w:color="auto"/>
            <w:right w:val="none" w:sz="0" w:space="0" w:color="auto"/>
          </w:divBdr>
          <w:divsChild>
            <w:div w:id="1169835112">
              <w:marLeft w:val="0"/>
              <w:marRight w:val="0"/>
              <w:marTop w:val="0"/>
              <w:marBottom w:val="0"/>
              <w:divBdr>
                <w:top w:val="none" w:sz="0" w:space="0" w:color="auto"/>
                <w:left w:val="none" w:sz="0" w:space="0" w:color="auto"/>
                <w:bottom w:val="none" w:sz="0" w:space="0" w:color="auto"/>
                <w:right w:val="none" w:sz="0" w:space="0" w:color="auto"/>
              </w:divBdr>
            </w:div>
          </w:divsChild>
        </w:div>
        <w:div w:id="2069721680">
          <w:marLeft w:val="0"/>
          <w:marRight w:val="0"/>
          <w:marTop w:val="0"/>
          <w:marBottom w:val="0"/>
          <w:divBdr>
            <w:top w:val="none" w:sz="0" w:space="0" w:color="auto"/>
            <w:left w:val="none" w:sz="0" w:space="0" w:color="auto"/>
            <w:bottom w:val="none" w:sz="0" w:space="0" w:color="auto"/>
            <w:right w:val="none" w:sz="0" w:space="0" w:color="auto"/>
          </w:divBdr>
          <w:divsChild>
            <w:div w:id="1494177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981715">
      <w:bodyDiv w:val="1"/>
      <w:marLeft w:val="0"/>
      <w:marRight w:val="0"/>
      <w:marTop w:val="0"/>
      <w:marBottom w:val="0"/>
      <w:divBdr>
        <w:top w:val="none" w:sz="0" w:space="0" w:color="auto"/>
        <w:left w:val="none" w:sz="0" w:space="0" w:color="auto"/>
        <w:bottom w:val="none" w:sz="0" w:space="0" w:color="auto"/>
        <w:right w:val="none" w:sz="0" w:space="0" w:color="auto"/>
      </w:divBdr>
    </w:div>
    <w:div w:id="404886682">
      <w:bodyDiv w:val="1"/>
      <w:marLeft w:val="0"/>
      <w:marRight w:val="0"/>
      <w:marTop w:val="0"/>
      <w:marBottom w:val="0"/>
      <w:divBdr>
        <w:top w:val="none" w:sz="0" w:space="0" w:color="auto"/>
        <w:left w:val="none" w:sz="0" w:space="0" w:color="auto"/>
        <w:bottom w:val="none" w:sz="0" w:space="0" w:color="auto"/>
        <w:right w:val="none" w:sz="0" w:space="0" w:color="auto"/>
      </w:divBdr>
    </w:div>
    <w:div w:id="414478058">
      <w:bodyDiv w:val="1"/>
      <w:marLeft w:val="0"/>
      <w:marRight w:val="0"/>
      <w:marTop w:val="0"/>
      <w:marBottom w:val="0"/>
      <w:divBdr>
        <w:top w:val="none" w:sz="0" w:space="0" w:color="auto"/>
        <w:left w:val="none" w:sz="0" w:space="0" w:color="auto"/>
        <w:bottom w:val="none" w:sz="0" w:space="0" w:color="auto"/>
        <w:right w:val="none" w:sz="0" w:space="0" w:color="auto"/>
      </w:divBdr>
    </w:div>
    <w:div w:id="417334737">
      <w:bodyDiv w:val="1"/>
      <w:marLeft w:val="0"/>
      <w:marRight w:val="0"/>
      <w:marTop w:val="0"/>
      <w:marBottom w:val="0"/>
      <w:divBdr>
        <w:top w:val="none" w:sz="0" w:space="0" w:color="auto"/>
        <w:left w:val="none" w:sz="0" w:space="0" w:color="auto"/>
        <w:bottom w:val="none" w:sz="0" w:space="0" w:color="auto"/>
        <w:right w:val="none" w:sz="0" w:space="0" w:color="auto"/>
      </w:divBdr>
    </w:div>
    <w:div w:id="425659652">
      <w:bodyDiv w:val="1"/>
      <w:marLeft w:val="0"/>
      <w:marRight w:val="0"/>
      <w:marTop w:val="0"/>
      <w:marBottom w:val="0"/>
      <w:divBdr>
        <w:top w:val="none" w:sz="0" w:space="0" w:color="auto"/>
        <w:left w:val="none" w:sz="0" w:space="0" w:color="auto"/>
        <w:bottom w:val="none" w:sz="0" w:space="0" w:color="auto"/>
        <w:right w:val="none" w:sz="0" w:space="0" w:color="auto"/>
      </w:divBdr>
    </w:div>
    <w:div w:id="445739726">
      <w:bodyDiv w:val="1"/>
      <w:marLeft w:val="0"/>
      <w:marRight w:val="0"/>
      <w:marTop w:val="0"/>
      <w:marBottom w:val="0"/>
      <w:divBdr>
        <w:top w:val="none" w:sz="0" w:space="0" w:color="auto"/>
        <w:left w:val="none" w:sz="0" w:space="0" w:color="auto"/>
        <w:bottom w:val="none" w:sz="0" w:space="0" w:color="auto"/>
        <w:right w:val="none" w:sz="0" w:space="0" w:color="auto"/>
      </w:divBdr>
      <w:divsChild>
        <w:div w:id="66192203">
          <w:marLeft w:val="-75"/>
          <w:marRight w:val="0"/>
          <w:marTop w:val="30"/>
          <w:marBottom w:val="30"/>
          <w:divBdr>
            <w:top w:val="none" w:sz="0" w:space="0" w:color="auto"/>
            <w:left w:val="none" w:sz="0" w:space="0" w:color="auto"/>
            <w:bottom w:val="none" w:sz="0" w:space="0" w:color="auto"/>
            <w:right w:val="none" w:sz="0" w:space="0" w:color="auto"/>
          </w:divBdr>
          <w:divsChild>
            <w:div w:id="65223431">
              <w:marLeft w:val="0"/>
              <w:marRight w:val="0"/>
              <w:marTop w:val="0"/>
              <w:marBottom w:val="0"/>
              <w:divBdr>
                <w:top w:val="none" w:sz="0" w:space="0" w:color="auto"/>
                <w:left w:val="none" w:sz="0" w:space="0" w:color="auto"/>
                <w:bottom w:val="none" w:sz="0" w:space="0" w:color="auto"/>
                <w:right w:val="none" w:sz="0" w:space="0" w:color="auto"/>
              </w:divBdr>
              <w:divsChild>
                <w:div w:id="1285044698">
                  <w:marLeft w:val="0"/>
                  <w:marRight w:val="0"/>
                  <w:marTop w:val="0"/>
                  <w:marBottom w:val="0"/>
                  <w:divBdr>
                    <w:top w:val="none" w:sz="0" w:space="0" w:color="auto"/>
                    <w:left w:val="none" w:sz="0" w:space="0" w:color="auto"/>
                    <w:bottom w:val="none" w:sz="0" w:space="0" w:color="auto"/>
                    <w:right w:val="none" w:sz="0" w:space="0" w:color="auto"/>
                  </w:divBdr>
                </w:div>
              </w:divsChild>
            </w:div>
            <w:div w:id="241376442">
              <w:marLeft w:val="0"/>
              <w:marRight w:val="0"/>
              <w:marTop w:val="0"/>
              <w:marBottom w:val="0"/>
              <w:divBdr>
                <w:top w:val="none" w:sz="0" w:space="0" w:color="auto"/>
                <w:left w:val="none" w:sz="0" w:space="0" w:color="auto"/>
                <w:bottom w:val="none" w:sz="0" w:space="0" w:color="auto"/>
                <w:right w:val="none" w:sz="0" w:space="0" w:color="auto"/>
              </w:divBdr>
              <w:divsChild>
                <w:div w:id="1976251863">
                  <w:marLeft w:val="0"/>
                  <w:marRight w:val="0"/>
                  <w:marTop w:val="0"/>
                  <w:marBottom w:val="0"/>
                  <w:divBdr>
                    <w:top w:val="none" w:sz="0" w:space="0" w:color="auto"/>
                    <w:left w:val="none" w:sz="0" w:space="0" w:color="auto"/>
                    <w:bottom w:val="none" w:sz="0" w:space="0" w:color="auto"/>
                    <w:right w:val="none" w:sz="0" w:space="0" w:color="auto"/>
                  </w:divBdr>
                </w:div>
              </w:divsChild>
            </w:div>
            <w:div w:id="273102503">
              <w:marLeft w:val="0"/>
              <w:marRight w:val="0"/>
              <w:marTop w:val="0"/>
              <w:marBottom w:val="0"/>
              <w:divBdr>
                <w:top w:val="none" w:sz="0" w:space="0" w:color="auto"/>
                <w:left w:val="none" w:sz="0" w:space="0" w:color="auto"/>
                <w:bottom w:val="none" w:sz="0" w:space="0" w:color="auto"/>
                <w:right w:val="none" w:sz="0" w:space="0" w:color="auto"/>
              </w:divBdr>
              <w:divsChild>
                <w:div w:id="754784315">
                  <w:marLeft w:val="0"/>
                  <w:marRight w:val="0"/>
                  <w:marTop w:val="0"/>
                  <w:marBottom w:val="0"/>
                  <w:divBdr>
                    <w:top w:val="none" w:sz="0" w:space="0" w:color="auto"/>
                    <w:left w:val="none" w:sz="0" w:space="0" w:color="auto"/>
                    <w:bottom w:val="none" w:sz="0" w:space="0" w:color="auto"/>
                    <w:right w:val="none" w:sz="0" w:space="0" w:color="auto"/>
                  </w:divBdr>
                </w:div>
              </w:divsChild>
            </w:div>
            <w:div w:id="290135599">
              <w:marLeft w:val="0"/>
              <w:marRight w:val="0"/>
              <w:marTop w:val="0"/>
              <w:marBottom w:val="0"/>
              <w:divBdr>
                <w:top w:val="none" w:sz="0" w:space="0" w:color="auto"/>
                <w:left w:val="none" w:sz="0" w:space="0" w:color="auto"/>
                <w:bottom w:val="none" w:sz="0" w:space="0" w:color="auto"/>
                <w:right w:val="none" w:sz="0" w:space="0" w:color="auto"/>
              </w:divBdr>
              <w:divsChild>
                <w:div w:id="1829904754">
                  <w:marLeft w:val="0"/>
                  <w:marRight w:val="0"/>
                  <w:marTop w:val="0"/>
                  <w:marBottom w:val="0"/>
                  <w:divBdr>
                    <w:top w:val="none" w:sz="0" w:space="0" w:color="auto"/>
                    <w:left w:val="none" w:sz="0" w:space="0" w:color="auto"/>
                    <w:bottom w:val="none" w:sz="0" w:space="0" w:color="auto"/>
                    <w:right w:val="none" w:sz="0" w:space="0" w:color="auto"/>
                  </w:divBdr>
                </w:div>
              </w:divsChild>
            </w:div>
            <w:div w:id="492070219">
              <w:marLeft w:val="0"/>
              <w:marRight w:val="0"/>
              <w:marTop w:val="0"/>
              <w:marBottom w:val="0"/>
              <w:divBdr>
                <w:top w:val="none" w:sz="0" w:space="0" w:color="auto"/>
                <w:left w:val="none" w:sz="0" w:space="0" w:color="auto"/>
                <w:bottom w:val="none" w:sz="0" w:space="0" w:color="auto"/>
                <w:right w:val="none" w:sz="0" w:space="0" w:color="auto"/>
              </w:divBdr>
              <w:divsChild>
                <w:div w:id="1403673957">
                  <w:marLeft w:val="0"/>
                  <w:marRight w:val="0"/>
                  <w:marTop w:val="0"/>
                  <w:marBottom w:val="0"/>
                  <w:divBdr>
                    <w:top w:val="none" w:sz="0" w:space="0" w:color="auto"/>
                    <w:left w:val="none" w:sz="0" w:space="0" w:color="auto"/>
                    <w:bottom w:val="none" w:sz="0" w:space="0" w:color="auto"/>
                    <w:right w:val="none" w:sz="0" w:space="0" w:color="auto"/>
                  </w:divBdr>
                </w:div>
              </w:divsChild>
            </w:div>
            <w:div w:id="501972952">
              <w:marLeft w:val="0"/>
              <w:marRight w:val="0"/>
              <w:marTop w:val="0"/>
              <w:marBottom w:val="0"/>
              <w:divBdr>
                <w:top w:val="none" w:sz="0" w:space="0" w:color="auto"/>
                <w:left w:val="none" w:sz="0" w:space="0" w:color="auto"/>
                <w:bottom w:val="none" w:sz="0" w:space="0" w:color="auto"/>
                <w:right w:val="none" w:sz="0" w:space="0" w:color="auto"/>
              </w:divBdr>
              <w:divsChild>
                <w:div w:id="1000307648">
                  <w:marLeft w:val="0"/>
                  <w:marRight w:val="0"/>
                  <w:marTop w:val="0"/>
                  <w:marBottom w:val="0"/>
                  <w:divBdr>
                    <w:top w:val="none" w:sz="0" w:space="0" w:color="auto"/>
                    <w:left w:val="none" w:sz="0" w:space="0" w:color="auto"/>
                    <w:bottom w:val="none" w:sz="0" w:space="0" w:color="auto"/>
                    <w:right w:val="none" w:sz="0" w:space="0" w:color="auto"/>
                  </w:divBdr>
                </w:div>
              </w:divsChild>
            </w:div>
            <w:div w:id="534733417">
              <w:marLeft w:val="0"/>
              <w:marRight w:val="0"/>
              <w:marTop w:val="0"/>
              <w:marBottom w:val="0"/>
              <w:divBdr>
                <w:top w:val="none" w:sz="0" w:space="0" w:color="auto"/>
                <w:left w:val="none" w:sz="0" w:space="0" w:color="auto"/>
                <w:bottom w:val="none" w:sz="0" w:space="0" w:color="auto"/>
                <w:right w:val="none" w:sz="0" w:space="0" w:color="auto"/>
              </w:divBdr>
              <w:divsChild>
                <w:div w:id="1165130368">
                  <w:marLeft w:val="0"/>
                  <w:marRight w:val="0"/>
                  <w:marTop w:val="0"/>
                  <w:marBottom w:val="0"/>
                  <w:divBdr>
                    <w:top w:val="none" w:sz="0" w:space="0" w:color="auto"/>
                    <w:left w:val="none" w:sz="0" w:space="0" w:color="auto"/>
                    <w:bottom w:val="none" w:sz="0" w:space="0" w:color="auto"/>
                    <w:right w:val="none" w:sz="0" w:space="0" w:color="auto"/>
                  </w:divBdr>
                </w:div>
              </w:divsChild>
            </w:div>
            <w:div w:id="769158827">
              <w:marLeft w:val="0"/>
              <w:marRight w:val="0"/>
              <w:marTop w:val="0"/>
              <w:marBottom w:val="0"/>
              <w:divBdr>
                <w:top w:val="none" w:sz="0" w:space="0" w:color="auto"/>
                <w:left w:val="none" w:sz="0" w:space="0" w:color="auto"/>
                <w:bottom w:val="none" w:sz="0" w:space="0" w:color="auto"/>
                <w:right w:val="none" w:sz="0" w:space="0" w:color="auto"/>
              </w:divBdr>
              <w:divsChild>
                <w:div w:id="281885691">
                  <w:marLeft w:val="0"/>
                  <w:marRight w:val="0"/>
                  <w:marTop w:val="0"/>
                  <w:marBottom w:val="0"/>
                  <w:divBdr>
                    <w:top w:val="none" w:sz="0" w:space="0" w:color="auto"/>
                    <w:left w:val="none" w:sz="0" w:space="0" w:color="auto"/>
                    <w:bottom w:val="none" w:sz="0" w:space="0" w:color="auto"/>
                    <w:right w:val="none" w:sz="0" w:space="0" w:color="auto"/>
                  </w:divBdr>
                </w:div>
              </w:divsChild>
            </w:div>
            <w:div w:id="787624031">
              <w:marLeft w:val="0"/>
              <w:marRight w:val="0"/>
              <w:marTop w:val="0"/>
              <w:marBottom w:val="0"/>
              <w:divBdr>
                <w:top w:val="none" w:sz="0" w:space="0" w:color="auto"/>
                <w:left w:val="none" w:sz="0" w:space="0" w:color="auto"/>
                <w:bottom w:val="none" w:sz="0" w:space="0" w:color="auto"/>
                <w:right w:val="none" w:sz="0" w:space="0" w:color="auto"/>
              </w:divBdr>
              <w:divsChild>
                <w:div w:id="1027147471">
                  <w:marLeft w:val="0"/>
                  <w:marRight w:val="0"/>
                  <w:marTop w:val="0"/>
                  <w:marBottom w:val="0"/>
                  <w:divBdr>
                    <w:top w:val="none" w:sz="0" w:space="0" w:color="auto"/>
                    <w:left w:val="none" w:sz="0" w:space="0" w:color="auto"/>
                    <w:bottom w:val="none" w:sz="0" w:space="0" w:color="auto"/>
                    <w:right w:val="none" w:sz="0" w:space="0" w:color="auto"/>
                  </w:divBdr>
                </w:div>
              </w:divsChild>
            </w:div>
            <w:div w:id="836454614">
              <w:marLeft w:val="0"/>
              <w:marRight w:val="0"/>
              <w:marTop w:val="0"/>
              <w:marBottom w:val="0"/>
              <w:divBdr>
                <w:top w:val="none" w:sz="0" w:space="0" w:color="auto"/>
                <w:left w:val="none" w:sz="0" w:space="0" w:color="auto"/>
                <w:bottom w:val="none" w:sz="0" w:space="0" w:color="auto"/>
                <w:right w:val="none" w:sz="0" w:space="0" w:color="auto"/>
              </w:divBdr>
              <w:divsChild>
                <w:div w:id="35929647">
                  <w:marLeft w:val="0"/>
                  <w:marRight w:val="0"/>
                  <w:marTop w:val="0"/>
                  <w:marBottom w:val="0"/>
                  <w:divBdr>
                    <w:top w:val="none" w:sz="0" w:space="0" w:color="auto"/>
                    <w:left w:val="none" w:sz="0" w:space="0" w:color="auto"/>
                    <w:bottom w:val="none" w:sz="0" w:space="0" w:color="auto"/>
                    <w:right w:val="none" w:sz="0" w:space="0" w:color="auto"/>
                  </w:divBdr>
                </w:div>
              </w:divsChild>
            </w:div>
            <w:div w:id="1131050705">
              <w:marLeft w:val="0"/>
              <w:marRight w:val="0"/>
              <w:marTop w:val="0"/>
              <w:marBottom w:val="0"/>
              <w:divBdr>
                <w:top w:val="none" w:sz="0" w:space="0" w:color="auto"/>
                <w:left w:val="none" w:sz="0" w:space="0" w:color="auto"/>
                <w:bottom w:val="none" w:sz="0" w:space="0" w:color="auto"/>
                <w:right w:val="none" w:sz="0" w:space="0" w:color="auto"/>
              </w:divBdr>
              <w:divsChild>
                <w:div w:id="1673146186">
                  <w:marLeft w:val="0"/>
                  <w:marRight w:val="0"/>
                  <w:marTop w:val="0"/>
                  <w:marBottom w:val="0"/>
                  <w:divBdr>
                    <w:top w:val="none" w:sz="0" w:space="0" w:color="auto"/>
                    <w:left w:val="none" w:sz="0" w:space="0" w:color="auto"/>
                    <w:bottom w:val="none" w:sz="0" w:space="0" w:color="auto"/>
                    <w:right w:val="none" w:sz="0" w:space="0" w:color="auto"/>
                  </w:divBdr>
                </w:div>
              </w:divsChild>
            </w:div>
            <w:div w:id="1259605119">
              <w:marLeft w:val="0"/>
              <w:marRight w:val="0"/>
              <w:marTop w:val="0"/>
              <w:marBottom w:val="0"/>
              <w:divBdr>
                <w:top w:val="none" w:sz="0" w:space="0" w:color="auto"/>
                <w:left w:val="none" w:sz="0" w:space="0" w:color="auto"/>
                <w:bottom w:val="none" w:sz="0" w:space="0" w:color="auto"/>
                <w:right w:val="none" w:sz="0" w:space="0" w:color="auto"/>
              </w:divBdr>
              <w:divsChild>
                <w:div w:id="143015165">
                  <w:marLeft w:val="0"/>
                  <w:marRight w:val="0"/>
                  <w:marTop w:val="0"/>
                  <w:marBottom w:val="0"/>
                  <w:divBdr>
                    <w:top w:val="none" w:sz="0" w:space="0" w:color="auto"/>
                    <w:left w:val="none" w:sz="0" w:space="0" w:color="auto"/>
                    <w:bottom w:val="none" w:sz="0" w:space="0" w:color="auto"/>
                    <w:right w:val="none" w:sz="0" w:space="0" w:color="auto"/>
                  </w:divBdr>
                </w:div>
              </w:divsChild>
            </w:div>
            <w:div w:id="1347635232">
              <w:marLeft w:val="0"/>
              <w:marRight w:val="0"/>
              <w:marTop w:val="0"/>
              <w:marBottom w:val="0"/>
              <w:divBdr>
                <w:top w:val="none" w:sz="0" w:space="0" w:color="auto"/>
                <w:left w:val="none" w:sz="0" w:space="0" w:color="auto"/>
                <w:bottom w:val="none" w:sz="0" w:space="0" w:color="auto"/>
                <w:right w:val="none" w:sz="0" w:space="0" w:color="auto"/>
              </w:divBdr>
              <w:divsChild>
                <w:div w:id="629361568">
                  <w:marLeft w:val="0"/>
                  <w:marRight w:val="0"/>
                  <w:marTop w:val="0"/>
                  <w:marBottom w:val="0"/>
                  <w:divBdr>
                    <w:top w:val="none" w:sz="0" w:space="0" w:color="auto"/>
                    <w:left w:val="none" w:sz="0" w:space="0" w:color="auto"/>
                    <w:bottom w:val="none" w:sz="0" w:space="0" w:color="auto"/>
                    <w:right w:val="none" w:sz="0" w:space="0" w:color="auto"/>
                  </w:divBdr>
                </w:div>
              </w:divsChild>
            </w:div>
            <w:div w:id="1452044467">
              <w:marLeft w:val="0"/>
              <w:marRight w:val="0"/>
              <w:marTop w:val="0"/>
              <w:marBottom w:val="0"/>
              <w:divBdr>
                <w:top w:val="none" w:sz="0" w:space="0" w:color="auto"/>
                <w:left w:val="none" w:sz="0" w:space="0" w:color="auto"/>
                <w:bottom w:val="none" w:sz="0" w:space="0" w:color="auto"/>
                <w:right w:val="none" w:sz="0" w:space="0" w:color="auto"/>
              </w:divBdr>
              <w:divsChild>
                <w:div w:id="1693995766">
                  <w:marLeft w:val="0"/>
                  <w:marRight w:val="0"/>
                  <w:marTop w:val="0"/>
                  <w:marBottom w:val="0"/>
                  <w:divBdr>
                    <w:top w:val="none" w:sz="0" w:space="0" w:color="auto"/>
                    <w:left w:val="none" w:sz="0" w:space="0" w:color="auto"/>
                    <w:bottom w:val="none" w:sz="0" w:space="0" w:color="auto"/>
                    <w:right w:val="none" w:sz="0" w:space="0" w:color="auto"/>
                  </w:divBdr>
                </w:div>
              </w:divsChild>
            </w:div>
            <w:div w:id="1594163823">
              <w:marLeft w:val="0"/>
              <w:marRight w:val="0"/>
              <w:marTop w:val="0"/>
              <w:marBottom w:val="0"/>
              <w:divBdr>
                <w:top w:val="none" w:sz="0" w:space="0" w:color="auto"/>
                <w:left w:val="none" w:sz="0" w:space="0" w:color="auto"/>
                <w:bottom w:val="none" w:sz="0" w:space="0" w:color="auto"/>
                <w:right w:val="none" w:sz="0" w:space="0" w:color="auto"/>
              </w:divBdr>
              <w:divsChild>
                <w:div w:id="533888311">
                  <w:marLeft w:val="0"/>
                  <w:marRight w:val="0"/>
                  <w:marTop w:val="0"/>
                  <w:marBottom w:val="0"/>
                  <w:divBdr>
                    <w:top w:val="none" w:sz="0" w:space="0" w:color="auto"/>
                    <w:left w:val="none" w:sz="0" w:space="0" w:color="auto"/>
                    <w:bottom w:val="none" w:sz="0" w:space="0" w:color="auto"/>
                    <w:right w:val="none" w:sz="0" w:space="0" w:color="auto"/>
                  </w:divBdr>
                </w:div>
              </w:divsChild>
            </w:div>
            <w:div w:id="1597009472">
              <w:marLeft w:val="0"/>
              <w:marRight w:val="0"/>
              <w:marTop w:val="0"/>
              <w:marBottom w:val="0"/>
              <w:divBdr>
                <w:top w:val="none" w:sz="0" w:space="0" w:color="auto"/>
                <w:left w:val="none" w:sz="0" w:space="0" w:color="auto"/>
                <w:bottom w:val="none" w:sz="0" w:space="0" w:color="auto"/>
                <w:right w:val="none" w:sz="0" w:space="0" w:color="auto"/>
              </w:divBdr>
              <w:divsChild>
                <w:div w:id="2047175456">
                  <w:marLeft w:val="0"/>
                  <w:marRight w:val="0"/>
                  <w:marTop w:val="0"/>
                  <w:marBottom w:val="0"/>
                  <w:divBdr>
                    <w:top w:val="none" w:sz="0" w:space="0" w:color="auto"/>
                    <w:left w:val="none" w:sz="0" w:space="0" w:color="auto"/>
                    <w:bottom w:val="none" w:sz="0" w:space="0" w:color="auto"/>
                    <w:right w:val="none" w:sz="0" w:space="0" w:color="auto"/>
                  </w:divBdr>
                </w:div>
              </w:divsChild>
            </w:div>
            <w:div w:id="1619292535">
              <w:marLeft w:val="0"/>
              <w:marRight w:val="0"/>
              <w:marTop w:val="0"/>
              <w:marBottom w:val="0"/>
              <w:divBdr>
                <w:top w:val="none" w:sz="0" w:space="0" w:color="auto"/>
                <w:left w:val="none" w:sz="0" w:space="0" w:color="auto"/>
                <w:bottom w:val="none" w:sz="0" w:space="0" w:color="auto"/>
                <w:right w:val="none" w:sz="0" w:space="0" w:color="auto"/>
              </w:divBdr>
              <w:divsChild>
                <w:div w:id="1131946282">
                  <w:marLeft w:val="0"/>
                  <w:marRight w:val="0"/>
                  <w:marTop w:val="0"/>
                  <w:marBottom w:val="0"/>
                  <w:divBdr>
                    <w:top w:val="none" w:sz="0" w:space="0" w:color="auto"/>
                    <w:left w:val="none" w:sz="0" w:space="0" w:color="auto"/>
                    <w:bottom w:val="none" w:sz="0" w:space="0" w:color="auto"/>
                    <w:right w:val="none" w:sz="0" w:space="0" w:color="auto"/>
                  </w:divBdr>
                </w:div>
              </w:divsChild>
            </w:div>
            <w:div w:id="1634555046">
              <w:marLeft w:val="0"/>
              <w:marRight w:val="0"/>
              <w:marTop w:val="0"/>
              <w:marBottom w:val="0"/>
              <w:divBdr>
                <w:top w:val="none" w:sz="0" w:space="0" w:color="auto"/>
                <w:left w:val="none" w:sz="0" w:space="0" w:color="auto"/>
                <w:bottom w:val="none" w:sz="0" w:space="0" w:color="auto"/>
                <w:right w:val="none" w:sz="0" w:space="0" w:color="auto"/>
              </w:divBdr>
              <w:divsChild>
                <w:div w:id="120657547">
                  <w:marLeft w:val="0"/>
                  <w:marRight w:val="0"/>
                  <w:marTop w:val="0"/>
                  <w:marBottom w:val="0"/>
                  <w:divBdr>
                    <w:top w:val="none" w:sz="0" w:space="0" w:color="auto"/>
                    <w:left w:val="none" w:sz="0" w:space="0" w:color="auto"/>
                    <w:bottom w:val="none" w:sz="0" w:space="0" w:color="auto"/>
                    <w:right w:val="none" w:sz="0" w:space="0" w:color="auto"/>
                  </w:divBdr>
                </w:div>
              </w:divsChild>
            </w:div>
            <w:div w:id="1640459434">
              <w:marLeft w:val="0"/>
              <w:marRight w:val="0"/>
              <w:marTop w:val="0"/>
              <w:marBottom w:val="0"/>
              <w:divBdr>
                <w:top w:val="none" w:sz="0" w:space="0" w:color="auto"/>
                <w:left w:val="none" w:sz="0" w:space="0" w:color="auto"/>
                <w:bottom w:val="none" w:sz="0" w:space="0" w:color="auto"/>
                <w:right w:val="none" w:sz="0" w:space="0" w:color="auto"/>
              </w:divBdr>
              <w:divsChild>
                <w:div w:id="1649624365">
                  <w:marLeft w:val="0"/>
                  <w:marRight w:val="0"/>
                  <w:marTop w:val="0"/>
                  <w:marBottom w:val="0"/>
                  <w:divBdr>
                    <w:top w:val="none" w:sz="0" w:space="0" w:color="auto"/>
                    <w:left w:val="none" w:sz="0" w:space="0" w:color="auto"/>
                    <w:bottom w:val="none" w:sz="0" w:space="0" w:color="auto"/>
                    <w:right w:val="none" w:sz="0" w:space="0" w:color="auto"/>
                  </w:divBdr>
                </w:div>
              </w:divsChild>
            </w:div>
            <w:div w:id="1686638721">
              <w:marLeft w:val="0"/>
              <w:marRight w:val="0"/>
              <w:marTop w:val="0"/>
              <w:marBottom w:val="0"/>
              <w:divBdr>
                <w:top w:val="none" w:sz="0" w:space="0" w:color="auto"/>
                <w:left w:val="none" w:sz="0" w:space="0" w:color="auto"/>
                <w:bottom w:val="none" w:sz="0" w:space="0" w:color="auto"/>
                <w:right w:val="none" w:sz="0" w:space="0" w:color="auto"/>
              </w:divBdr>
              <w:divsChild>
                <w:div w:id="1250429535">
                  <w:marLeft w:val="0"/>
                  <w:marRight w:val="0"/>
                  <w:marTop w:val="0"/>
                  <w:marBottom w:val="0"/>
                  <w:divBdr>
                    <w:top w:val="none" w:sz="0" w:space="0" w:color="auto"/>
                    <w:left w:val="none" w:sz="0" w:space="0" w:color="auto"/>
                    <w:bottom w:val="none" w:sz="0" w:space="0" w:color="auto"/>
                    <w:right w:val="none" w:sz="0" w:space="0" w:color="auto"/>
                  </w:divBdr>
                </w:div>
              </w:divsChild>
            </w:div>
            <w:div w:id="1722897985">
              <w:marLeft w:val="0"/>
              <w:marRight w:val="0"/>
              <w:marTop w:val="0"/>
              <w:marBottom w:val="0"/>
              <w:divBdr>
                <w:top w:val="none" w:sz="0" w:space="0" w:color="auto"/>
                <w:left w:val="none" w:sz="0" w:space="0" w:color="auto"/>
                <w:bottom w:val="none" w:sz="0" w:space="0" w:color="auto"/>
                <w:right w:val="none" w:sz="0" w:space="0" w:color="auto"/>
              </w:divBdr>
              <w:divsChild>
                <w:div w:id="800730001">
                  <w:marLeft w:val="0"/>
                  <w:marRight w:val="0"/>
                  <w:marTop w:val="0"/>
                  <w:marBottom w:val="0"/>
                  <w:divBdr>
                    <w:top w:val="none" w:sz="0" w:space="0" w:color="auto"/>
                    <w:left w:val="none" w:sz="0" w:space="0" w:color="auto"/>
                    <w:bottom w:val="none" w:sz="0" w:space="0" w:color="auto"/>
                    <w:right w:val="none" w:sz="0" w:space="0" w:color="auto"/>
                  </w:divBdr>
                </w:div>
              </w:divsChild>
            </w:div>
            <w:div w:id="1783843445">
              <w:marLeft w:val="0"/>
              <w:marRight w:val="0"/>
              <w:marTop w:val="0"/>
              <w:marBottom w:val="0"/>
              <w:divBdr>
                <w:top w:val="none" w:sz="0" w:space="0" w:color="auto"/>
                <w:left w:val="none" w:sz="0" w:space="0" w:color="auto"/>
                <w:bottom w:val="none" w:sz="0" w:space="0" w:color="auto"/>
                <w:right w:val="none" w:sz="0" w:space="0" w:color="auto"/>
              </w:divBdr>
              <w:divsChild>
                <w:div w:id="185559057">
                  <w:marLeft w:val="0"/>
                  <w:marRight w:val="0"/>
                  <w:marTop w:val="0"/>
                  <w:marBottom w:val="0"/>
                  <w:divBdr>
                    <w:top w:val="none" w:sz="0" w:space="0" w:color="auto"/>
                    <w:left w:val="none" w:sz="0" w:space="0" w:color="auto"/>
                    <w:bottom w:val="none" w:sz="0" w:space="0" w:color="auto"/>
                    <w:right w:val="none" w:sz="0" w:space="0" w:color="auto"/>
                  </w:divBdr>
                </w:div>
              </w:divsChild>
            </w:div>
            <w:div w:id="1819807895">
              <w:marLeft w:val="0"/>
              <w:marRight w:val="0"/>
              <w:marTop w:val="0"/>
              <w:marBottom w:val="0"/>
              <w:divBdr>
                <w:top w:val="none" w:sz="0" w:space="0" w:color="auto"/>
                <w:left w:val="none" w:sz="0" w:space="0" w:color="auto"/>
                <w:bottom w:val="none" w:sz="0" w:space="0" w:color="auto"/>
                <w:right w:val="none" w:sz="0" w:space="0" w:color="auto"/>
              </w:divBdr>
              <w:divsChild>
                <w:div w:id="985473856">
                  <w:marLeft w:val="0"/>
                  <w:marRight w:val="0"/>
                  <w:marTop w:val="0"/>
                  <w:marBottom w:val="0"/>
                  <w:divBdr>
                    <w:top w:val="none" w:sz="0" w:space="0" w:color="auto"/>
                    <w:left w:val="none" w:sz="0" w:space="0" w:color="auto"/>
                    <w:bottom w:val="none" w:sz="0" w:space="0" w:color="auto"/>
                    <w:right w:val="none" w:sz="0" w:space="0" w:color="auto"/>
                  </w:divBdr>
                </w:div>
              </w:divsChild>
            </w:div>
            <w:div w:id="1919753700">
              <w:marLeft w:val="0"/>
              <w:marRight w:val="0"/>
              <w:marTop w:val="0"/>
              <w:marBottom w:val="0"/>
              <w:divBdr>
                <w:top w:val="none" w:sz="0" w:space="0" w:color="auto"/>
                <w:left w:val="none" w:sz="0" w:space="0" w:color="auto"/>
                <w:bottom w:val="none" w:sz="0" w:space="0" w:color="auto"/>
                <w:right w:val="none" w:sz="0" w:space="0" w:color="auto"/>
              </w:divBdr>
              <w:divsChild>
                <w:div w:id="168104070">
                  <w:marLeft w:val="0"/>
                  <w:marRight w:val="0"/>
                  <w:marTop w:val="0"/>
                  <w:marBottom w:val="0"/>
                  <w:divBdr>
                    <w:top w:val="none" w:sz="0" w:space="0" w:color="auto"/>
                    <w:left w:val="none" w:sz="0" w:space="0" w:color="auto"/>
                    <w:bottom w:val="none" w:sz="0" w:space="0" w:color="auto"/>
                    <w:right w:val="none" w:sz="0" w:space="0" w:color="auto"/>
                  </w:divBdr>
                </w:div>
              </w:divsChild>
            </w:div>
            <w:div w:id="1980920946">
              <w:marLeft w:val="0"/>
              <w:marRight w:val="0"/>
              <w:marTop w:val="0"/>
              <w:marBottom w:val="0"/>
              <w:divBdr>
                <w:top w:val="none" w:sz="0" w:space="0" w:color="auto"/>
                <w:left w:val="none" w:sz="0" w:space="0" w:color="auto"/>
                <w:bottom w:val="none" w:sz="0" w:space="0" w:color="auto"/>
                <w:right w:val="none" w:sz="0" w:space="0" w:color="auto"/>
              </w:divBdr>
              <w:divsChild>
                <w:div w:id="1987127732">
                  <w:marLeft w:val="0"/>
                  <w:marRight w:val="0"/>
                  <w:marTop w:val="0"/>
                  <w:marBottom w:val="0"/>
                  <w:divBdr>
                    <w:top w:val="none" w:sz="0" w:space="0" w:color="auto"/>
                    <w:left w:val="none" w:sz="0" w:space="0" w:color="auto"/>
                    <w:bottom w:val="none" w:sz="0" w:space="0" w:color="auto"/>
                    <w:right w:val="none" w:sz="0" w:space="0" w:color="auto"/>
                  </w:divBdr>
                </w:div>
              </w:divsChild>
            </w:div>
            <w:div w:id="2072386394">
              <w:marLeft w:val="0"/>
              <w:marRight w:val="0"/>
              <w:marTop w:val="0"/>
              <w:marBottom w:val="0"/>
              <w:divBdr>
                <w:top w:val="none" w:sz="0" w:space="0" w:color="auto"/>
                <w:left w:val="none" w:sz="0" w:space="0" w:color="auto"/>
                <w:bottom w:val="none" w:sz="0" w:space="0" w:color="auto"/>
                <w:right w:val="none" w:sz="0" w:space="0" w:color="auto"/>
              </w:divBdr>
              <w:divsChild>
                <w:div w:id="38923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55096">
          <w:marLeft w:val="0"/>
          <w:marRight w:val="0"/>
          <w:marTop w:val="0"/>
          <w:marBottom w:val="0"/>
          <w:divBdr>
            <w:top w:val="none" w:sz="0" w:space="0" w:color="auto"/>
            <w:left w:val="none" w:sz="0" w:space="0" w:color="auto"/>
            <w:bottom w:val="none" w:sz="0" w:space="0" w:color="auto"/>
            <w:right w:val="none" w:sz="0" w:space="0" w:color="auto"/>
          </w:divBdr>
        </w:div>
        <w:div w:id="83962657">
          <w:marLeft w:val="0"/>
          <w:marRight w:val="0"/>
          <w:marTop w:val="0"/>
          <w:marBottom w:val="0"/>
          <w:divBdr>
            <w:top w:val="none" w:sz="0" w:space="0" w:color="auto"/>
            <w:left w:val="none" w:sz="0" w:space="0" w:color="auto"/>
            <w:bottom w:val="none" w:sz="0" w:space="0" w:color="auto"/>
            <w:right w:val="none" w:sz="0" w:space="0" w:color="auto"/>
          </w:divBdr>
        </w:div>
        <w:div w:id="166558088">
          <w:marLeft w:val="0"/>
          <w:marRight w:val="0"/>
          <w:marTop w:val="0"/>
          <w:marBottom w:val="0"/>
          <w:divBdr>
            <w:top w:val="none" w:sz="0" w:space="0" w:color="auto"/>
            <w:left w:val="none" w:sz="0" w:space="0" w:color="auto"/>
            <w:bottom w:val="none" w:sz="0" w:space="0" w:color="auto"/>
            <w:right w:val="none" w:sz="0" w:space="0" w:color="auto"/>
          </w:divBdr>
        </w:div>
        <w:div w:id="192424656">
          <w:marLeft w:val="0"/>
          <w:marRight w:val="0"/>
          <w:marTop w:val="0"/>
          <w:marBottom w:val="0"/>
          <w:divBdr>
            <w:top w:val="none" w:sz="0" w:space="0" w:color="auto"/>
            <w:left w:val="none" w:sz="0" w:space="0" w:color="auto"/>
            <w:bottom w:val="none" w:sz="0" w:space="0" w:color="auto"/>
            <w:right w:val="none" w:sz="0" w:space="0" w:color="auto"/>
          </w:divBdr>
        </w:div>
        <w:div w:id="225336181">
          <w:marLeft w:val="0"/>
          <w:marRight w:val="0"/>
          <w:marTop w:val="0"/>
          <w:marBottom w:val="0"/>
          <w:divBdr>
            <w:top w:val="none" w:sz="0" w:space="0" w:color="auto"/>
            <w:left w:val="none" w:sz="0" w:space="0" w:color="auto"/>
            <w:bottom w:val="none" w:sz="0" w:space="0" w:color="auto"/>
            <w:right w:val="none" w:sz="0" w:space="0" w:color="auto"/>
          </w:divBdr>
        </w:div>
        <w:div w:id="359865671">
          <w:marLeft w:val="0"/>
          <w:marRight w:val="0"/>
          <w:marTop w:val="0"/>
          <w:marBottom w:val="0"/>
          <w:divBdr>
            <w:top w:val="none" w:sz="0" w:space="0" w:color="auto"/>
            <w:left w:val="none" w:sz="0" w:space="0" w:color="auto"/>
            <w:bottom w:val="none" w:sz="0" w:space="0" w:color="auto"/>
            <w:right w:val="none" w:sz="0" w:space="0" w:color="auto"/>
          </w:divBdr>
        </w:div>
        <w:div w:id="374086294">
          <w:marLeft w:val="0"/>
          <w:marRight w:val="0"/>
          <w:marTop w:val="0"/>
          <w:marBottom w:val="0"/>
          <w:divBdr>
            <w:top w:val="none" w:sz="0" w:space="0" w:color="auto"/>
            <w:left w:val="none" w:sz="0" w:space="0" w:color="auto"/>
            <w:bottom w:val="none" w:sz="0" w:space="0" w:color="auto"/>
            <w:right w:val="none" w:sz="0" w:space="0" w:color="auto"/>
          </w:divBdr>
        </w:div>
        <w:div w:id="382145218">
          <w:marLeft w:val="0"/>
          <w:marRight w:val="0"/>
          <w:marTop w:val="0"/>
          <w:marBottom w:val="0"/>
          <w:divBdr>
            <w:top w:val="none" w:sz="0" w:space="0" w:color="auto"/>
            <w:left w:val="none" w:sz="0" w:space="0" w:color="auto"/>
            <w:bottom w:val="none" w:sz="0" w:space="0" w:color="auto"/>
            <w:right w:val="none" w:sz="0" w:space="0" w:color="auto"/>
          </w:divBdr>
        </w:div>
        <w:div w:id="402289979">
          <w:marLeft w:val="0"/>
          <w:marRight w:val="0"/>
          <w:marTop w:val="0"/>
          <w:marBottom w:val="0"/>
          <w:divBdr>
            <w:top w:val="none" w:sz="0" w:space="0" w:color="auto"/>
            <w:left w:val="none" w:sz="0" w:space="0" w:color="auto"/>
            <w:bottom w:val="none" w:sz="0" w:space="0" w:color="auto"/>
            <w:right w:val="none" w:sz="0" w:space="0" w:color="auto"/>
          </w:divBdr>
        </w:div>
        <w:div w:id="408846037">
          <w:marLeft w:val="0"/>
          <w:marRight w:val="0"/>
          <w:marTop w:val="0"/>
          <w:marBottom w:val="0"/>
          <w:divBdr>
            <w:top w:val="none" w:sz="0" w:space="0" w:color="auto"/>
            <w:left w:val="none" w:sz="0" w:space="0" w:color="auto"/>
            <w:bottom w:val="none" w:sz="0" w:space="0" w:color="auto"/>
            <w:right w:val="none" w:sz="0" w:space="0" w:color="auto"/>
          </w:divBdr>
        </w:div>
        <w:div w:id="482546318">
          <w:marLeft w:val="0"/>
          <w:marRight w:val="0"/>
          <w:marTop w:val="0"/>
          <w:marBottom w:val="0"/>
          <w:divBdr>
            <w:top w:val="none" w:sz="0" w:space="0" w:color="auto"/>
            <w:left w:val="none" w:sz="0" w:space="0" w:color="auto"/>
            <w:bottom w:val="none" w:sz="0" w:space="0" w:color="auto"/>
            <w:right w:val="none" w:sz="0" w:space="0" w:color="auto"/>
          </w:divBdr>
        </w:div>
        <w:div w:id="593395161">
          <w:marLeft w:val="0"/>
          <w:marRight w:val="0"/>
          <w:marTop w:val="0"/>
          <w:marBottom w:val="0"/>
          <w:divBdr>
            <w:top w:val="none" w:sz="0" w:space="0" w:color="auto"/>
            <w:left w:val="none" w:sz="0" w:space="0" w:color="auto"/>
            <w:bottom w:val="none" w:sz="0" w:space="0" w:color="auto"/>
            <w:right w:val="none" w:sz="0" w:space="0" w:color="auto"/>
          </w:divBdr>
        </w:div>
        <w:div w:id="682586326">
          <w:marLeft w:val="0"/>
          <w:marRight w:val="0"/>
          <w:marTop w:val="0"/>
          <w:marBottom w:val="0"/>
          <w:divBdr>
            <w:top w:val="none" w:sz="0" w:space="0" w:color="auto"/>
            <w:left w:val="none" w:sz="0" w:space="0" w:color="auto"/>
            <w:bottom w:val="none" w:sz="0" w:space="0" w:color="auto"/>
            <w:right w:val="none" w:sz="0" w:space="0" w:color="auto"/>
          </w:divBdr>
        </w:div>
        <w:div w:id="701782333">
          <w:marLeft w:val="0"/>
          <w:marRight w:val="0"/>
          <w:marTop w:val="0"/>
          <w:marBottom w:val="0"/>
          <w:divBdr>
            <w:top w:val="none" w:sz="0" w:space="0" w:color="auto"/>
            <w:left w:val="none" w:sz="0" w:space="0" w:color="auto"/>
            <w:bottom w:val="none" w:sz="0" w:space="0" w:color="auto"/>
            <w:right w:val="none" w:sz="0" w:space="0" w:color="auto"/>
          </w:divBdr>
        </w:div>
        <w:div w:id="752630194">
          <w:marLeft w:val="0"/>
          <w:marRight w:val="0"/>
          <w:marTop w:val="0"/>
          <w:marBottom w:val="0"/>
          <w:divBdr>
            <w:top w:val="none" w:sz="0" w:space="0" w:color="auto"/>
            <w:left w:val="none" w:sz="0" w:space="0" w:color="auto"/>
            <w:bottom w:val="none" w:sz="0" w:space="0" w:color="auto"/>
            <w:right w:val="none" w:sz="0" w:space="0" w:color="auto"/>
          </w:divBdr>
        </w:div>
        <w:div w:id="923799061">
          <w:marLeft w:val="0"/>
          <w:marRight w:val="0"/>
          <w:marTop w:val="0"/>
          <w:marBottom w:val="0"/>
          <w:divBdr>
            <w:top w:val="none" w:sz="0" w:space="0" w:color="auto"/>
            <w:left w:val="none" w:sz="0" w:space="0" w:color="auto"/>
            <w:bottom w:val="none" w:sz="0" w:space="0" w:color="auto"/>
            <w:right w:val="none" w:sz="0" w:space="0" w:color="auto"/>
          </w:divBdr>
        </w:div>
        <w:div w:id="955793001">
          <w:marLeft w:val="0"/>
          <w:marRight w:val="0"/>
          <w:marTop w:val="0"/>
          <w:marBottom w:val="0"/>
          <w:divBdr>
            <w:top w:val="none" w:sz="0" w:space="0" w:color="auto"/>
            <w:left w:val="none" w:sz="0" w:space="0" w:color="auto"/>
            <w:bottom w:val="none" w:sz="0" w:space="0" w:color="auto"/>
            <w:right w:val="none" w:sz="0" w:space="0" w:color="auto"/>
          </w:divBdr>
        </w:div>
        <w:div w:id="967662256">
          <w:marLeft w:val="0"/>
          <w:marRight w:val="0"/>
          <w:marTop w:val="0"/>
          <w:marBottom w:val="0"/>
          <w:divBdr>
            <w:top w:val="none" w:sz="0" w:space="0" w:color="auto"/>
            <w:left w:val="none" w:sz="0" w:space="0" w:color="auto"/>
            <w:bottom w:val="none" w:sz="0" w:space="0" w:color="auto"/>
            <w:right w:val="none" w:sz="0" w:space="0" w:color="auto"/>
          </w:divBdr>
        </w:div>
        <w:div w:id="974530677">
          <w:marLeft w:val="0"/>
          <w:marRight w:val="0"/>
          <w:marTop w:val="0"/>
          <w:marBottom w:val="0"/>
          <w:divBdr>
            <w:top w:val="none" w:sz="0" w:space="0" w:color="auto"/>
            <w:left w:val="none" w:sz="0" w:space="0" w:color="auto"/>
            <w:bottom w:val="none" w:sz="0" w:space="0" w:color="auto"/>
            <w:right w:val="none" w:sz="0" w:space="0" w:color="auto"/>
          </w:divBdr>
        </w:div>
        <w:div w:id="1016544411">
          <w:marLeft w:val="0"/>
          <w:marRight w:val="0"/>
          <w:marTop w:val="0"/>
          <w:marBottom w:val="0"/>
          <w:divBdr>
            <w:top w:val="none" w:sz="0" w:space="0" w:color="auto"/>
            <w:left w:val="none" w:sz="0" w:space="0" w:color="auto"/>
            <w:bottom w:val="none" w:sz="0" w:space="0" w:color="auto"/>
            <w:right w:val="none" w:sz="0" w:space="0" w:color="auto"/>
          </w:divBdr>
        </w:div>
        <w:div w:id="1165626940">
          <w:marLeft w:val="0"/>
          <w:marRight w:val="0"/>
          <w:marTop w:val="0"/>
          <w:marBottom w:val="0"/>
          <w:divBdr>
            <w:top w:val="none" w:sz="0" w:space="0" w:color="auto"/>
            <w:left w:val="none" w:sz="0" w:space="0" w:color="auto"/>
            <w:bottom w:val="none" w:sz="0" w:space="0" w:color="auto"/>
            <w:right w:val="none" w:sz="0" w:space="0" w:color="auto"/>
          </w:divBdr>
        </w:div>
        <w:div w:id="1229532983">
          <w:marLeft w:val="0"/>
          <w:marRight w:val="0"/>
          <w:marTop w:val="0"/>
          <w:marBottom w:val="0"/>
          <w:divBdr>
            <w:top w:val="none" w:sz="0" w:space="0" w:color="auto"/>
            <w:left w:val="none" w:sz="0" w:space="0" w:color="auto"/>
            <w:bottom w:val="none" w:sz="0" w:space="0" w:color="auto"/>
            <w:right w:val="none" w:sz="0" w:space="0" w:color="auto"/>
          </w:divBdr>
        </w:div>
        <w:div w:id="1328820864">
          <w:marLeft w:val="0"/>
          <w:marRight w:val="0"/>
          <w:marTop w:val="0"/>
          <w:marBottom w:val="0"/>
          <w:divBdr>
            <w:top w:val="none" w:sz="0" w:space="0" w:color="auto"/>
            <w:left w:val="none" w:sz="0" w:space="0" w:color="auto"/>
            <w:bottom w:val="none" w:sz="0" w:space="0" w:color="auto"/>
            <w:right w:val="none" w:sz="0" w:space="0" w:color="auto"/>
          </w:divBdr>
        </w:div>
        <w:div w:id="1617057747">
          <w:marLeft w:val="0"/>
          <w:marRight w:val="0"/>
          <w:marTop w:val="0"/>
          <w:marBottom w:val="0"/>
          <w:divBdr>
            <w:top w:val="none" w:sz="0" w:space="0" w:color="auto"/>
            <w:left w:val="none" w:sz="0" w:space="0" w:color="auto"/>
            <w:bottom w:val="none" w:sz="0" w:space="0" w:color="auto"/>
            <w:right w:val="none" w:sz="0" w:space="0" w:color="auto"/>
          </w:divBdr>
        </w:div>
        <w:div w:id="1617718191">
          <w:marLeft w:val="0"/>
          <w:marRight w:val="0"/>
          <w:marTop w:val="0"/>
          <w:marBottom w:val="0"/>
          <w:divBdr>
            <w:top w:val="none" w:sz="0" w:space="0" w:color="auto"/>
            <w:left w:val="none" w:sz="0" w:space="0" w:color="auto"/>
            <w:bottom w:val="none" w:sz="0" w:space="0" w:color="auto"/>
            <w:right w:val="none" w:sz="0" w:space="0" w:color="auto"/>
          </w:divBdr>
        </w:div>
        <w:div w:id="1729179959">
          <w:marLeft w:val="0"/>
          <w:marRight w:val="0"/>
          <w:marTop w:val="0"/>
          <w:marBottom w:val="0"/>
          <w:divBdr>
            <w:top w:val="none" w:sz="0" w:space="0" w:color="auto"/>
            <w:left w:val="none" w:sz="0" w:space="0" w:color="auto"/>
            <w:bottom w:val="none" w:sz="0" w:space="0" w:color="auto"/>
            <w:right w:val="none" w:sz="0" w:space="0" w:color="auto"/>
          </w:divBdr>
        </w:div>
        <w:div w:id="1765571033">
          <w:marLeft w:val="0"/>
          <w:marRight w:val="0"/>
          <w:marTop w:val="0"/>
          <w:marBottom w:val="0"/>
          <w:divBdr>
            <w:top w:val="none" w:sz="0" w:space="0" w:color="auto"/>
            <w:left w:val="none" w:sz="0" w:space="0" w:color="auto"/>
            <w:bottom w:val="none" w:sz="0" w:space="0" w:color="auto"/>
            <w:right w:val="none" w:sz="0" w:space="0" w:color="auto"/>
          </w:divBdr>
        </w:div>
        <w:div w:id="1809006647">
          <w:marLeft w:val="0"/>
          <w:marRight w:val="0"/>
          <w:marTop w:val="0"/>
          <w:marBottom w:val="0"/>
          <w:divBdr>
            <w:top w:val="none" w:sz="0" w:space="0" w:color="auto"/>
            <w:left w:val="none" w:sz="0" w:space="0" w:color="auto"/>
            <w:bottom w:val="none" w:sz="0" w:space="0" w:color="auto"/>
            <w:right w:val="none" w:sz="0" w:space="0" w:color="auto"/>
          </w:divBdr>
        </w:div>
        <w:div w:id="1840190813">
          <w:marLeft w:val="0"/>
          <w:marRight w:val="0"/>
          <w:marTop w:val="0"/>
          <w:marBottom w:val="0"/>
          <w:divBdr>
            <w:top w:val="none" w:sz="0" w:space="0" w:color="auto"/>
            <w:left w:val="none" w:sz="0" w:space="0" w:color="auto"/>
            <w:bottom w:val="none" w:sz="0" w:space="0" w:color="auto"/>
            <w:right w:val="none" w:sz="0" w:space="0" w:color="auto"/>
          </w:divBdr>
        </w:div>
        <w:div w:id="1941062417">
          <w:marLeft w:val="-75"/>
          <w:marRight w:val="0"/>
          <w:marTop w:val="30"/>
          <w:marBottom w:val="30"/>
          <w:divBdr>
            <w:top w:val="none" w:sz="0" w:space="0" w:color="auto"/>
            <w:left w:val="none" w:sz="0" w:space="0" w:color="auto"/>
            <w:bottom w:val="none" w:sz="0" w:space="0" w:color="auto"/>
            <w:right w:val="none" w:sz="0" w:space="0" w:color="auto"/>
          </w:divBdr>
          <w:divsChild>
            <w:div w:id="219172369">
              <w:marLeft w:val="0"/>
              <w:marRight w:val="0"/>
              <w:marTop w:val="0"/>
              <w:marBottom w:val="0"/>
              <w:divBdr>
                <w:top w:val="none" w:sz="0" w:space="0" w:color="auto"/>
                <w:left w:val="none" w:sz="0" w:space="0" w:color="auto"/>
                <w:bottom w:val="none" w:sz="0" w:space="0" w:color="auto"/>
                <w:right w:val="none" w:sz="0" w:space="0" w:color="auto"/>
              </w:divBdr>
              <w:divsChild>
                <w:div w:id="368342825">
                  <w:marLeft w:val="0"/>
                  <w:marRight w:val="0"/>
                  <w:marTop w:val="0"/>
                  <w:marBottom w:val="0"/>
                  <w:divBdr>
                    <w:top w:val="none" w:sz="0" w:space="0" w:color="auto"/>
                    <w:left w:val="none" w:sz="0" w:space="0" w:color="auto"/>
                    <w:bottom w:val="none" w:sz="0" w:space="0" w:color="auto"/>
                    <w:right w:val="none" w:sz="0" w:space="0" w:color="auto"/>
                  </w:divBdr>
                </w:div>
              </w:divsChild>
            </w:div>
            <w:div w:id="339696053">
              <w:marLeft w:val="0"/>
              <w:marRight w:val="0"/>
              <w:marTop w:val="0"/>
              <w:marBottom w:val="0"/>
              <w:divBdr>
                <w:top w:val="none" w:sz="0" w:space="0" w:color="auto"/>
                <w:left w:val="none" w:sz="0" w:space="0" w:color="auto"/>
                <w:bottom w:val="none" w:sz="0" w:space="0" w:color="auto"/>
                <w:right w:val="none" w:sz="0" w:space="0" w:color="auto"/>
              </w:divBdr>
              <w:divsChild>
                <w:div w:id="1710254101">
                  <w:marLeft w:val="0"/>
                  <w:marRight w:val="0"/>
                  <w:marTop w:val="0"/>
                  <w:marBottom w:val="0"/>
                  <w:divBdr>
                    <w:top w:val="none" w:sz="0" w:space="0" w:color="auto"/>
                    <w:left w:val="none" w:sz="0" w:space="0" w:color="auto"/>
                    <w:bottom w:val="none" w:sz="0" w:space="0" w:color="auto"/>
                    <w:right w:val="none" w:sz="0" w:space="0" w:color="auto"/>
                  </w:divBdr>
                </w:div>
              </w:divsChild>
            </w:div>
            <w:div w:id="480079645">
              <w:marLeft w:val="0"/>
              <w:marRight w:val="0"/>
              <w:marTop w:val="0"/>
              <w:marBottom w:val="0"/>
              <w:divBdr>
                <w:top w:val="none" w:sz="0" w:space="0" w:color="auto"/>
                <w:left w:val="none" w:sz="0" w:space="0" w:color="auto"/>
                <w:bottom w:val="none" w:sz="0" w:space="0" w:color="auto"/>
                <w:right w:val="none" w:sz="0" w:space="0" w:color="auto"/>
              </w:divBdr>
              <w:divsChild>
                <w:div w:id="1257667840">
                  <w:marLeft w:val="0"/>
                  <w:marRight w:val="0"/>
                  <w:marTop w:val="0"/>
                  <w:marBottom w:val="0"/>
                  <w:divBdr>
                    <w:top w:val="none" w:sz="0" w:space="0" w:color="auto"/>
                    <w:left w:val="none" w:sz="0" w:space="0" w:color="auto"/>
                    <w:bottom w:val="none" w:sz="0" w:space="0" w:color="auto"/>
                    <w:right w:val="none" w:sz="0" w:space="0" w:color="auto"/>
                  </w:divBdr>
                </w:div>
              </w:divsChild>
            </w:div>
            <w:div w:id="491264571">
              <w:marLeft w:val="0"/>
              <w:marRight w:val="0"/>
              <w:marTop w:val="0"/>
              <w:marBottom w:val="0"/>
              <w:divBdr>
                <w:top w:val="none" w:sz="0" w:space="0" w:color="auto"/>
                <w:left w:val="none" w:sz="0" w:space="0" w:color="auto"/>
                <w:bottom w:val="none" w:sz="0" w:space="0" w:color="auto"/>
                <w:right w:val="none" w:sz="0" w:space="0" w:color="auto"/>
              </w:divBdr>
              <w:divsChild>
                <w:div w:id="2140680753">
                  <w:marLeft w:val="0"/>
                  <w:marRight w:val="0"/>
                  <w:marTop w:val="0"/>
                  <w:marBottom w:val="0"/>
                  <w:divBdr>
                    <w:top w:val="none" w:sz="0" w:space="0" w:color="auto"/>
                    <w:left w:val="none" w:sz="0" w:space="0" w:color="auto"/>
                    <w:bottom w:val="none" w:sz="0" w:space="0" w:color="auto"/>
                    <w:right w:val="none" w:sz="0" w:space="0" w:color="auto"/>
                  </w:divBdr>
                </w:div>
              </w:divsChild>
            </w:div>
            <w:div w:id="550768284">
              <w:marLeft w:val="0"/>
              <w:marRight w:val="0"/>
              <w:marTop w:val="0"/>
              <w:marBottom w:val="0"/>
              <w:divBdr>
                <w:top w:val="none" w:sz="0" w:space="0" w:color="auto"/>
                <w:left w:val="none" w:sz="0" w:space="0" w:color="auto"/>
                <w:bottom w:val="none" w:sz="0" w:space="0" w:color="auto"/>
                <w:right w:val="none" w:sz="0" w:space="0" w:color="auto"/>
              </w:divBdr>
              <w:divsChild>
                <w:div w:id="1539515055">
                  <w:marLeft w:val="0"/>
                  <w:marRight w:val="0"/>
                  <w:marTop w:val="0"/>
                  <w:marBottom w:val="0"/>
                  <w:divBdr>
                    <w:top w:val="none" w:sz="0" w:space="0" w:color="auto"/>
                    <w:left w:val="none" w:sz="0" w:space="0" w:color="auto"/>
                    <w:bottom w:val="none" w:sz="0" w:space="0" w:color="auto"/>
                    <w:right w:val="none" w:sz="0" w:space="0" w:color="auto"/>
                  </w:divBdr>
                </w:div>
              </w:divsChild>
            </w:div>
            <w:div w:id="728772061">
              <w:marLeft w:val="0"/>
              <w:marRight w:val="0"/>
              <w:marTop w:val="0"/>
              <w:marBottom w:val="0"/>
              <w:divBdr>
                <w:top w:val="none" w:sz="0" w:space="0" w:color="auto"/>
                <w:left w:val="none" w:sz="0" w:space="0" w:color="auto"/>
                <w:bottom w:val="none" w:sz="0" w:space="0" w:color="auto"/>
                <w:right w:val="none" w:sz="0" w:space="0" w:color="auto"/>
              </w:divBdr>
              <w:divsChild>
                <w:div w:id="87580800">
                  <w:marLeft w:val="0"/>
                  <w:marRight w:val="0"/>
                  <w:marTop w:val="0"/>
                  <w:marBottom w:val="0"/>
                  <w:divBdr>
                    <w:top w:val="none" w:sz="0" w:space="0" w:color="auto"/>
                    <w:left w:val="none" w:sz="0" w:space="0" w:color="auto"/>
                    <w:bottom w:val="none" w:sz="0" w:space="0" w:color="auto"/>
                    <w:right w:val="none" w:sz="0" w:space="0" w:color="auto"/>
                  </w:divBdr>
                </w:div>
              </w:divsChild>
            </w:div>
            <w:div w:id="749891320">
              <w:marLeft w:val="0"/>
              <w:marRight w:val="0"/>
              <w:marTop w:val="0"/>
              <w:marBottom w:val="0"/>
              <w:divBdr>
                <w:top w:val="none" w:sz="0" w:space="0" w:color="auto"/>
                <w:left w:val="none" w:sz="0" w:space="0" w:color="auto"/>
                <w:bottom w:val="none" w:sz="0" w:space="0" w:color="auto"/>
                <w:right w:val="none" w:sz="0" w:space="0" w:color="auto"/>
              </w:divBdr>
              <w:divsChild>
                <w:div w:id="318533901">
                  <w:marLeft w:val="0"/>
                  <w:marRight w:val="0"/>
                  <w:marTop w:val="0"/>
                  <w:marBottom w:val="0"/>
                  <w:divBdr>
                    <w:top w:val="none" w:sz="0" w:space="0" w:color="auto"/>
                    <w:left w:val="none" w:sz="0" w:space="0" w:color="auto"/>
                    <w:bottom w:val="none" w:sz="0" w:space="0" w:color="auto"/>
                    <w:right w:val="none" w:sz="0" w:space="0" w:color="auto"/>
                  </w:divBdr>
                </w:div>
              </w:divsChild>
            </w:div>
            <w:div w:id="815076214">
              <w:marLeft w:val="0"/>
              <w:marRight w:val="0"/>
              <w:marTop w:val="0"/>
              <w:marBottom w:val="0"/>
              <w:divBdr>
                <w:top w:val="none" w:sz="0" w:space="0" w:color="auto"/>
                <w:left w:val="none" w:sz="0" w:space="0" w:color="auto"/>
                <w:bottom w:val="none" w:sz="0" w:space="0" w:color="auto"/>
                <w:right w:val="none" w:sz="0" w:space="0" w:color="auto"/>
              </w:divBdr>
              <w:divsChild>
                <w:div w:id="1711029270">
                  <w:marLeft w:val="0"/>
                  <w:marRight w:val="0"/>
                  <w:marTop w:val="0"/>
                  <w:marBottom w:val="0"/>
                  <w:divBdr>
                    <w:top w:val="none" w:sz="0" w:space="0" w:color="auto"/>
                    <w:left w:val="none" w:sz="0" w:space="0" w:color="auto"/>
                    <w:bottom w:val="none" w:sz="0" w:space="0" w:color="auto"/>
                    <w:right w:val="none" w:sz="0" w:space="0" w:color="auto"/>
                  </w:divBdr>
                </w:div>
              </w:divsChild>
            </w:div>
            <w:div w:id="1073283467">
              <w:marLeft w:val="0"/>
              <w:marRight w:val="0"/>
              <w:marTop w:val="0"/>
              <w:marBottom w:val="0"/>
              <w:divBdr>
                <w:top w:val="none" w:sz="0" w:space="0" w:color="auto"/>
                <w:left w:val="none" w:sz="0" w:space="0" w:color="auto"/>
                <w:bottom w:val="none" w:sz="0" w:space="0" w:color="auto"/>
                <w:right w:val="none" w:sz="0" w:space="0" w:color="auto"/>
              </w:divBdr>
              <w:divsChild>
                <w:div w:id="613943912">
                  <w:marLeft w:val="0"/>
                  <w:marRight w:val="0"/>
                  <w:marTop w:val="0"/>
                  <w:marBottom w:val="0"/>
                  <w:divBdr>
                    <w:top w:val="none" w:sz="0" w:space="0" w:color="auto"/>
                    <w:left w:val="none" w:sz="0" w:space="0" w:color="auto"/>
                    <w:bottom w:val="none" w:sz="0" w:space="0" w:color="auto"/>
                    <w:right w:val="none" w:sz="0" w:space="0" w:color="auto"/>
                  </w:divBdr>
                </w:div>
              </w:divsChild>
            </w:div>
            <w:div w:id="1125463307">
              <w:marLeft w:val="0"/>
              <w:marRight w:val="0"/>
              <w:marTop w:val="0"/>
              <w:marBottom w:val="0"/>
              <w:divBdr>
                <w:top w:val="none" w:sz="0" w:space="0" w:color="auto"/>
                <w:left w:val="none" w:sz="0" w:space="0" w:color="auto"/>
                <w:bottom w:val="none" w:sz="0" w:space="0" w:color="auto"/>
                <w:right w:val="none" w:sz="0" w:space="0" w:color="auto"/>
              </w:divBdr>
              <w:divsChild>
                <w:div w:id="1360545905">
                  <w:marLeft w:val="0"/>
                  <w:marRight w:val="0"/>
                  <w:marTop w:val="0"/>
                  <w:marBottom w:val="0"/>
                  <w:divBdr>
                    <w:top w:val="none" w:sz="0" w:space="0" w:color="auto"/>
                    <w:left w:val="none" w:sz="0" w:space="0" w:color="auto"/>
                    <w:bottom w:val="none" w:sz="0" w:space="0" w:color="auto"/>
                    <w:right w:val="none" w:sz="0" w:space="0" w:color="auto"/>
                  </w:divBdr>
                </w:div>
              </w:divsChild>
            </w:div>
            <w:div w:id="1177844111">
              <w:marLeft w:val="0"/>
              <w:marRight w:val="0"/>
              <w:marTop w:val="0"/>
              <w:marBottom w:val="0"/>
              <w:divBdr>
                <w:top w:val="none" w:sz="0" w:space="0" w:color="auto"/>
                <w:left w:val="none" w:sz="0" w:space="0" w:color="auto"/>
                <w:bottom w:val="none" w:sz="0" w:space="0" w:color="auto"/>
                <w:right w:val="none" w:sz="0" w:space="0" w:color="auto"/>
              </w:divBdr>
              <w:divsChild>
                <w:div w:id="683671981">
                  <w:marLeft w:val="0"/>
                  <w:marRight w:val="0"/>
                  <w:marTop w:val="0"/>
                  <w:marBottom w:val="0"/>
                  <w:divBdr>
                    <w:top w:val="none" w:sz="0" w:space="0" w:color="auto"/>
                    <w:left w:val="none" w:sz="0" w:space="0" w:color="auto"/>
                    <w:bottom w:val="none" w:sz="0" w:space="0" w:color="auto"/>
                    <w:right w:val="none" w:sz="0" w:space="0" w:color="auto"/>
                  </w:divBdr>
                </w:div>
              </w:divsChild>
            </w:div>
            <w:div w:id="1242641253">
              <w:marLeft w:val="0"/>
              <w:marRight w:val="0"/>
              <w:marTop w:val="0"/>
              <w:marBottom w:val="0"/>
              <w:divBdr>
                <w:top w:val="none" w:sz="0" w:space="0" w:color="auto"/>
                <w:left w:val="none" w:sz="0" w:space="0" w:color="auto"/>
                <w:bottom w:val="none" w:sz="0" w:space="0" w:color="auto"/>
                <w:right w:val="none" w:sz="0" w:space="0" w:color="auto"/>
              </w:divBdr>
              <w:divsChild>
                <w:div w:id="1234119301">
                  <w:marLeft w:val="0"/>
                  <w:marRight w:val="0"/>
                  <w:marTop w:val="0"/>
                  <w:marBottom w:val="0"/>
                  <w:divBdr>
                    <w:top w:val="none" w:sz="0" w:space="0" w:color="auto"/>
                    <w:left w:val="none" w:sz="0" w:space="0" w:color="auto"/>
                    <w:bottom w:val="none" w:sz="0" w:space="0" w:color="auto"/>
                    <w:right w:val="none" w:sz="0" w:space="0" w:color="auto"/>
                  </w:divBdr>
                </w:div>
              </w:divsChild>
            </w:div>
            <w:div w:id="1266696820">
              <w:marLeft w:val="0"/>
              <w:marRight w:val="0"/>
              <w:marTop w:val="0"/>
              <w:marBottom w:val="0"/>
              <w:divBdr>
                <w:top w:val="none" w:sz="0" w:space="0" w:color="auto"/>
                <w:left w:val="none" w:sz="0" w:space="0" w:color="auto"/>
                <w:bottom w:val="none" w:sz="0" w:space="0" w:color="auto"/>
                <w:right w:val="none" w:sz="0" w:space="0" w:color="auto"/>
              </w:divBdr>
              <w:divsChild>
                <w:div w:id="1185708946">
                  <w:marLeft w:val="0"/>
                  <w:marRight w:val="0"/>
                  <w:marTop w:val="0"/>
                  <w:marBottom w:val="0"/>
                  <w:divBdr>
                    <w:top w:val="none" w:sz="0" w:space="0" w:color="auto"/>
                    <w:left w:val="none" w:sz="0" w:space="0" w:color="auto"/>
                    <w:bottom w:val="none" w:sz="0" w:space="0" w:color="auto"/>
                    <w:right w:val="none" w:sz="0" w:space="0" w:color="auto"/>
                  </w:divBdr>
                </w:div>
              </w:divsChild>
            </w:div>
            <w:div w:id="1325889401">
              <w:marLeft w:val="0"/>
              <w:marRight w:val="0"/>
              <w:marTop w:val="0"/>
              <w:marBottom w:val="0"/>
              <w:divBdr>
                <w:top w:val="none" w:sz="0" w:space="0" w:color="auto"/>
                <w:left w:val="none" w:sz="0" w:space="0" w:color="auto"/>
                <w:bottom w:val="none" w:sz="0" w:space="0" w:color="auto"/>
                <w:right w:val="none" w:sz="0" w:space="0" w:color="auto"/>
              </w:divBdr>
              <w:divsChild>
                <w:div w:id="1950165080">
                  <w:marLeft w:val="0"/>
                  <w:marRight w:val="0"/>
                  <w:marTop w:val="0"/>
                  <w:marBottom w:val="0"/>
                  <w:divBdr>
                    <w:top w:val="none" w:sz="0" w:space="0" w:color="auto"/>
                    <w:left w:val="none" w:sz="0" w:space="0" w:color="auto"/>
                    <w:bottom w:val="none" w:sz="0" w:space="0" w:color="auto"/>
                    <w:right w:val="none" w:sz="0" w:space="0" w:color="auto"/>
                  </w:divBdr>
                </w:div>
              </w:divsChild>
            </w:div>
            <w:div w:id="1333754691">
              <w:marLeft w:val="0"/>
              <w:marRight w:val="0"/>
              <w:marTop w:val="0"/>
              <w:marBottom w:val="0"/>
              <w:divBdr>
                <w:top w:val="none" w:sz="0" w:space="0" w:color="auto"/>
                <w:left w:val="none" w:sz="0" w:space="0" w:color="auto"/>
                <w:bottom w:val="none" w:sz="0" w:space="0" w:color="auto"/>
                <w:right w:val="none" w:sz="0" w:space="0" w:color="auto"/>
              </w:divBdr>
              <w:divsChild>
                <w:div w:id="346255186">
                  <w:marLeft w:val="0"/>
                  <w:marRight w:val="0"/>
                  <w:marTop w:val="0"/>
                  <w:marBottom w:val="0"/>
                  <w:divBdr>
                    <w:top w:val="none" w:sz="0" w:space="0" w:color="auto"/>
                    <w:left w:val="none" w:sz="0" w:space="0" w:color="auto"/>
                    <w:bottom w:val="none" w:sz="0" w:space="0" w:color="auto"/>
                    <w:right w:val="none" w:sz="0" w:space="0" w:color="auto"/>
                  </w:divBdr>
                </w:div>
              </w:divsChild>
            </w:div>
            <w:div w:id="1673140999">
              <w:marLeft w:val="0"/>
              <w:marRight w:val="0"/>
              <w:marTop w:val="0"/>
              <w:marBottom w:val="0"/>
              <w:divBdr>
                <w:top w:val="none" w:sz="0" w:space="0" w:color="auto"/>
                <w:left w:val="none" w:sz="0" w:space="0" w:color="auto"/>
                <w:bottom w:val="none" w:sz="0" w:space="0" w:color="auto"/>
                <w:right w:val="none" w:sz="0" w:space="0" w:color="auto"/>
              </w:divBdr>
              <w:divsChild>
                <w:div w:id="1376657523">
                  <w:marLeft w:val="0"/>
                  <w:marRight w:val="0"/>
                  <w:marTop w:val="0"/>
                  <w:marBottom w:val="0"/>
                  <w:divBdr>
                    <w:top w:val="none" w:sz="0" w:space="0" w:color="auto"/>
                    <w:left w:val="none" w:sz="0" w:space="0" w:color="auto"/>
                    <w:bottom w:val="none" w:sz="0" w:space="0" w:color="auto"/>
                    <w:right w:val="none" w:sz="0" w:space="0" w:color="auto"/>
                  </w:divBdr>
                </w:div>
              </w:divsChild>
            </w:div>
            <w:div w:id="1780491482">
              <w:marLeft w:val="0"/>
              <w:marRight w:val="0"/>
              <w:marTop w:val="0"/>
              <w:marBottom w:val="0"/>
              <w:divBdr>
                <w:top w:val="none" w:sz="0" w:space="0" w:color="auto"/>
                <w:left w:val="none" w:sz="0" w:space="0" w:color="auto"/>
                <w:bottom w:val="none" w:sz="0" w:space="0" w:color="auto"/>
                <w:right w:val="none" w:sz="0" w:space="0" w:color="auto"/>
              </w:divBdr>
              <w:divsChild>
                <w:div w:id="755908535">
                  <w:marLeft w:val="0"/>
                  <w:marRight w:val="0"/>
                  <w:marTop w:val="0"/>
                  <w:marBottom w:val="0"/>
                  <w:divBdr>
                    <w:top w:val="none" w:sz="0" w:space="0" w:color="auto"/>
                    <w:left w:val="none" w:sz="0" w:space="0" w:color="auto"/>
                    <w:bottom w:val="none" w:sz="0" w:space="0" w:color="auto"/>
                    <w:right w:val="none" w:sz="0" w:space="0" w:color="auto"/>
                  </w:divBdr>
                </w:div>
              </w:divsChild>
            </w:div>
            <w:div w:id="1851792233">
              <w:marLeft w:val="0"/>
              <w:marRight w:val="0"/>
              <w:marTop w:val="0"/>
              <w:marBottom w:val="0"/>
              <w:divBdr>
                <w:top w:val="none" w:sz="0" w:space="0" w:color="auto"/>
                <w:left w:val="none" w:sz="0" w:space="0" w:color="auto"/>
                <w:bottom w:val="none" w:sz="0" w:space="0" w:color="auto"/>
                <w:right w:val="none" w:sz="0" w:space="0" w:color="auto"/>
              </w:divBdr>
              <w:divsChild>
                <w:div w:id="2044670305">
                  <w:marLeft w:val="0"/>
                  <w:marRight w:val="0"/>
                  <w:marTop w:val="0"/>
                  <w:marBottom w:val="0"/>
                  <w:divBdr>
                    <w:top w:val="none" w:sz="0" w:space="0" w:color="auto"/>
                    <w:left w:val="none" w:sz="0" w:space="0" w:color="auto"/>
                    <w:bottom w:val="none" w:sz="0" w:space="0" w:color="auto"/>
                    <w:right w:val="none" w:sz="0" w:space="0" w:color="auto"/>
                  </w:divBdr>
                </w:div>
              </w:divsChild>
            </w:div>
            <w:div w:id="1877815588">
              <w:marLeft w:val="0"/>
              <w:marRight w:val="0"/>
              <w:marTop w:val="0"/>
              <w:marBottom w:val="0"/>
              <w:divBdr>
                <w:top w:val="none" w:sz="0" w:space="0" w:color="auto"/>
                <w:left w:val="none" w:sz="0" w:space="0" w:color="auto"/>
                <w:bottom w:val="none" w:sz="0" w:space="0" w:color="auto"/>
                <w:right w:val="none" w:sz="0" w:space="0" w:color="auto"/>
              </w:divBdr>
              <w:divsChild>
                <w:div w:id="1501921218">
                  <w:marLeft w:val="0"/>
                  <w:marRight w:val="0"/>
                  <w:marTop w:val="0"/>
                  <w:marBottom w:val="0"/>
                  <w:divBdr>
                    <w:top w:val="none" w:sz="0" w:space="0" w:color="auto"/>
                    <w:left w:val="none" w:sz="0" w:space="0" w:color="auto"/>
                    <w:bottom w:val="none" w:sz="0" w:space="0" w:color="auto"/>
                    <w:right w:val="none" w:sz="0" w:space="0" w:color="auto"/>
                  </w:divBdr>
                </w:div>
              </w:divsChild>
            </w:div>
            <w:div w:id="1984045399">
              <w:marLeft w:val="0"/>
              <w:marRight w:val="0"/>
              <w:marTop w:val="0"/>
              <w:marBottom w:val="0"/>
              <w:divBdr>
                <w:top w:val="none" w:sz="0" w:space="0" w:color="auto"/>
                <w:left w:val="none" w:sz="0" w:space="0" w:color="auto"/>
                <w:bottom w:val="none" w:sz="0" w:space="0" w:color="auto"/>
                <w:right w:val="none" w:sz="0" w:space="0" w:color="auto"/>
              </w:divBdr>
              <w:divsChild>
                <w:div w:id="1700740944">
                  <w:marLeft w:val="0"/>
                  <w:marRight w:val="0"/>
                  <w:marTop w:val="0"/>
                  <w:marBottom w:val="0"/>
                  <w:divBdr>
                    <w:top w:val="none" w:sz="0" w:space="0" w:color="auto"/>
                    <w:left w:val="none" w:sz="0" w:space="0" w:color="auto"/>
                    <w:bottom w:val="none" w:sz="0" w:space="0" w:color="auto"/>
                    <w:right w:val="none" w:sz="0" w:space="0" w:color="auto"/>
                  </w:divBdr>
                </w:div>
              </w:divsChild>
            </w:div>
            <w:div w:id="2090274381">
              <w:marLeft w:val="0"/>
              <w:marRight w:val="0"/>
              <w:marTop w:val="0"/>
              <w:marBottom w:val="0"/>
              <w:divBdr>
                <w:top w:val="none" w:sz="0" w:space="0" w:color="auto"/>
                <w:left w:val="none" w:sz="0" w:space="0" w:color="auto"/>
                <w:bottom w:val="none" w:sz="0" w:space="0" w:color="auto"/>
                <w:right w:val="none" w:sz="0" w:space="0" w:color="auto"/>
              </w:divBdr>
              <w:divsChild>
                <w:div w:id="1294600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2177363">
          <w:marLeft w:val="0"/>
          <w:marRight w:val="0"/>
          <w:marTop w:val="0"/>
          <w:marBottom w:val="0"/>
          <w:divBdr>
            <w:top w:val="none" w:sz="0" w:space="0" w:color="auto"/>
            <w:left w:val="none" w:sz="0" w:space="0" w:color="auto"/>
            <w:bottom w:val="none" w:sz="0" w:space="0" w:color="auto"/>
            <w:right w:val="none" w:sz="0" w:space="0" w:color="auto"/>
          </w:divBdr>
        </w:div>
        <w:div w:id="2104908803">
          <w:marLeft w:val="0"/>
          <w:marRight w:val="0"/>
          <w:marTop w:val="0"/>
          <w:marBottom w:val="0"/>
          <w:divBdr>
            <w:top w:val="none" w:sz="0" w:space="0" w:color="auto"/>
            <w:left w:val="none" w:sz="0" w:space="0" w:color="auto"/>
            <w:bottom w:val="none" w:sz="0" w:space="0" w:color="auto"/>
            <w:right w:val="none" w:sz="0" w:space="0" w:color="auto"/>
          </w:divBdr>
        </w:div>
      </w:divsChild>
    </w:div>
    <w:div w:id="455412771">
      <w:bodyDiv w:val="1"/>
      <w:marLeft w:val="0"/>
      <w:marRight w:val="0"/>
      <w:marTop w:val="0"/>
      <w:marBottom w:val="0"/>
      <w:divBdr>
        <w:top w:val="none" w:sz="0" w:space="0" w:color="auto"/>
        <w:left w:val="none" w:sz="0" w:space="0" w:color="auto"/>
        <w:bottom w:val="none" w:sz="0" w:space="0" w:color="auto"/>
        <w:right w:val="none" w:sz="0" w:space="0" w:color="auto"/>
      </w:divBdr>
    </w:div>
    <w:div w:id="483812455">
      <w:bodyDiv w:val="1"/>
      <w:marLeft w:val="0"/>
      <w:marRight w:val="0"/>
      <w:marTop w:val="0"/>
      <w:marBottom w:val="0"/>
      <w:divBdr>
        <w:top w:val="none" w:sz="0" w:space="0" w:color="auto"/>
        <w:left w:val="none" w:sz="0" w:space="0" w:color="auto"/>
        <w:bottom w:val="none" w:sz="0" w:space="0" w:color="auto"/>
        <w:right w:val="none" w:sz="0" w:space="0" w:color="auto"/>
      </w:divBdr>
    </w:div>
    <w:div w:id="706763255">
      <w:bodyDiv w:val="1"/>
      <w:marLeft w:val="0"/>
      <w:marRight w:val="0"/>
      <w:marTop w:val="0"/>
      <w:marBottom w:val="0"/>
      <w:divBdr>
        <w:top w:val="none" w:sz="0" w:space="0" w:color="auto"/>
        <w:left w:val="none" w:sz="0" w:space="0" w:color="auto"/>
        <w:bottom w:val="none" w:sz="0" w:space="0" w:color="auto"/>
        <w:right w:val="none" w:sz="0" w:space="0" w:color="auto"/>
      </w:divBdr>
    </w:div>
    <w:div w:id="761679284">
      <w:bodyDiv w:val="1"/>
      <w:marLeft w:val="0"/>
      <w:marRight w:val="0"/>
      <w:marTop w:val="0"/>
      <w:marBottom w:val="0"/>
      <w:divBdr>
        <w:top w:val="none" w:sz="0" w:space="0" w:color="auto"/>
        <w:left w:val="none" w:sz="0" w:space="0" w:color="auto"/>
        <w:bottom w:val="none" w:sz="0" w:space="0" w:color="auto"/>
        <w:right w:val="none" w:sz="0" w:space="0" w:color="auto"/>
      </w:divBdr>
    </w:div>
    <w:div w:id="830949625">
      <w:bodyDiv w:val="1"/>
      <w:marLeft w:val="0"/>
      <w:marRight w:val="0"/>
      <w:marTop w:val="0"/>
      <w:marBottom w:val="0"/>
      <w:divBdr>
        <w:top w:val="none" w:sz="0" w:space="0" w:color="auto"/>
        <w:left w:val="none" w:sz="0" w:space="0" w:color="auto"/>
        <w:bottom w:val="none" w:sz="0" w:space="0" w:color="auto"/>
        <w:right w:val="none" w:sz="0" w:space="0" w:color="auto"/>
      </w:divBdr>
    </w:div>
    <w:div w:id="857504433">
      <w:bodyDiv w:val="1"/>
      <w:marLeft w:val="0"/>
      <w:marRight w:val="0"/>
      <w:marTop w:val="0"/>
      <w:marBottom w:val="0"/>
      <w:divBdr>
        <w:top w:val="none" w:sz="0" w:space="0" w:color="auto"/>
        <w:left w:val="none" w:sz="0" w:space="0" w:color="auto"/>
        <w:bottom w:val="none" w:sz="0" w:space="0" w:color="auto"/>
        <w:right w:val="none" w:sz="0" w:space="0" w:color="auto"/>
      </w:divBdr>
    </w:div>
    <w:div w:id="860241446">
      <w:bodyDiv w:val="1"/>
      <w:marLeft w:val="0"/>
      <w:marRight w:val="0"/>
      <w:marTop w:val="0"/>
      <w:marBottom w:val="0"/>
      <w:divBdr>
        <w:top w:val="none" w:sz="0" w:space="0" w:color="auto"/>
        <w:left w:val="none" w:sz="0" w:space="0" w:color="auto"/>
        <w:bottom w:val="none" w:sz="0" w:space="0" w:color="auto"/>
        <w:right w:val="none" w:sz="0" w:space="0" w:color="auto"/>
      </w:divBdr>
    </w:div>
    <w:div w:id="863059456">
      <w:bodyDiv w:val="1"/>
      <w:marLeft w:val="0"/>
      <w:marRight w:val="0"/>
      <w:marTop w:val="0"/>
      <w:marBottom w:val="0"/>
      <w:divBdr>
        <w:top w:val="none" w:sz="0" w:space="0" w:color="auto"/>
        <w:left w:val="none" w:sz="0" w:space="0" w:color="auto"/>
        <w:bottom w:val="none" w:sz="0" w:space="0" w:color="auto"/>
        <w:right w:val="none" w:sz="0" w:space="0" w:color="auto"/>
      </w:divBdr>
    </w:div>
    <w:div w:id="883057476">
      <w:bodyDiv w:val="1"/>
      <w:marLeft w:val="0"/>
      <w:marRight w:val="0"/>
      <w:marTop w:val="0"/>
      <w:marBottom w:val="0"/>
      <w:divBdr>
        <w:top w:val="none" w:sz="0" w:space="0" w:color="auto"/>
        <w:left w:val="none" w:sz="0" w:space="0" w:color="auto"/>
        <w:bottom w:val="none" w:sz="0" w:space="0" w:color="auto"/>
        <w:right w:val="none" w:sz="0" w:space="0" w:color="auto"/>
      </w:divBdr>
    </w:div>
    <w:div w:id="1048411998">
      <w:bodyDiv w:val="1"/>
      <w:marLeft w:val="0"/>
      <w:marRight w:val="0"/>
      <w:marTop w:val="0"/>
      <w:marBottom w:val="0"/>
      <w:divBdr>
        <w:top w:val="none" w:sz="0" w:space="0" w:color="auto"/>
        <w:left w:val="none" w:sz="0" w:space="0" w:color="auto"/>
        <w:bottom w:val="none" w:sz="0" w:space="0" w:color="auto"/>
        <w:right w:val="none" w:sz="0" w:space="0" w:color="auto"/>
      </w:divBdr>
    </w:div>
    <w:div w:id="1105689123">
      <w:bodyDiv w:val="1"/>
      <w:marLeft w:val="0"/>
      <w:marRight w:val="0"/>
      <w:marTop w:val="0"/>
      <w:marBottom w:val="0"/>
      <w:divBdr>
        <w:top w:val="none" w:sz="0" w:space="0" w:color="auto"/>
        <w:left w:val="none" w:sz="0" w:space="0" w:color="auto"/>
        <w:bottom w:val="none" w:sz="0" w:space="0" w:color="auto"/>
        <w:right w:val="none" w:sz="0" w:space="0" w:color="auto"/>
      </w:divBdr>
    </w:div>
    <w:div w:id="1124081373">
      <w:bodyDiv w:val="1"/>
      <w:marLeft w:val="0"/>
      <w:marRight w:val="0"/>
      <w:marTop w:val="0"/>
      <w:marBottom w:val="0"/>
      <w:divBdr>
        <w:top w:val="none" w:sz="0" w:space="0" w:color="auto"/>
        <w:left w:val="none" w:sz="0" w:space="0" w:color="auto"/>
        <w:bottom w:val="none" w:sz="0" w:space="0" w:color="auto"/>
        <w:right w:val="none" w:sz="0" w:space="0" w:color="auto"/>
      </w:divBdr>
    </w:div>
    <w:div w:id="1144197121">
      <w:bodyDiv w:val="1"/>
      <w:marLeft w:val="0"/>
      <w:marRight w:val="0"/>
      <w:marTop w:val="0"/>
      <w:marBottom w:val="0"/>
      <w:divBdr>
        <w:top w:val="none" w:sz="0" w:space="0" w:color="auto"/>
        <w:left w:val="none" w:sz="0" w:space="0" w:color="auto"/>
        <w:bottom w:val="none" w:sz="0" w:space="0" w:color="auto"/>
        <w:right w:val="none" w:sz="0" w:space="0" w:color="auto"/>
      </w:divBdr>
    </w:div>
    <w:div w:id="1198086439">
      <w:bodyDiv w:val="1"/>
      <w:marLeft w:val="0"/>
      <w:marRight w:val="0"/>
      <w:marTop w:val="0"/>
      <w:marBottom w:val="0"/>
      <w:divBdr>
        <w:top w:val="none" w:sz="0" w:space="0" w:color="auto"/>
        <w:left w:val="none" w:sz="0" w:space="0" w:color="auto"/>
        <w:bottom w:val="none" w:sz="0" w:space="0" w:color="auto"/>
        <w:right w:val="none" w:sz="0" w:space="0" w:color="auto"/>
      </w:divBdr>
    </w:div>
    <w:div w:id="1320693823">
      <w:bodyDiv w:val="1"/>
      <w:marLeft w:val="0"/>
      <w:marRight w:val="0"/>
      <w:marTop w:val="0"/>
      <w:marBottom w:val="0"/>
      <w:divBdr>
        <w:top w:val="none" w:sz="0" w:space="0" w:color="auto"/>
        <w:left w:val="none" w:sz="0" w:space="0" w:color="auto"/>
        <w:bottom w:val="none" w:sz="0" w:space="0" w:color="auto"/>
        <w:right w:val="none" w:sz="0" w:space="0" w:color="auto"/>
      </w:divBdr>
    </w:div>
    <w:div w:id="1426924138">
      <w:bodyDiv w:val="1"/>
      <w:marLeft w:val="0"/>
      <w:marRight w:val="0"/>
      <w:marTop w:val="0"/>
      <w:marBottom w:val="0"/>
      <w:divBdr>
        <w:top w:val="none" w:sz="0" w:space="0" w:color="auto"/>
        <w:left w:val="none" w:sz="0" w:space="0" w:color="auto"/>
        <w:bottom w:val="none" w:sz="0" w:space="0" w:color="auto"/>
        <w:right w:val="none" w:sz="0" w:space="0" w:color="auto"/>
      </w:divBdr>
    </w:div>
    <w:div w:id="1456175656">
      <w:bodyDiv w:val="1"/>
      <w:marLeft w:val="0"/>
      <w:marRight w:val="0"/>
      <w:marTop w:val="0"/>
      <w:marBottom w:val="0"/>
      <w:divBdr>
        <w:top w:val="none" w:sz="0" w:space="0" w:color="auto"/>
        <w:left w:val="none" w:sz="0" w:space="0" w:color="auto"/>
        <w:bottom w:val="none" w:sz="0" w:space="0" w:color="auto"/>
        <w:right w:val="none" w:sz="0" w:space="0" w:color="auto"/>
      </w:divBdr>
    </w:div>
    <w:div w:id="1488547973">
      <w:bodyDiv w:val="1"/>
      <w:marLeft w:val="0"/>
      <w:marRight w:val="0"/>
      <w:marTop w:val="0"/>
      <w:marBottom w:val="0"/>
      <w:divBdr>
        <w:top w:val="none" w:sz="0" w:space="0" w:color="auto"/>
        <w:left w:val="none" w:sz="0" w:space="0" w:color="auto"/>
        <w:bottom w:val="none" w:sz="0" w:space="0" w:color="auto"/>
        <w:right w:val="none" w:sz="0" w:space="0" w:color="auto"/>
      </w:divBdr>
    </w:div>
    <w:div w:id="1504934562">
      <w:bodyDiv w:val="1"/>
      <w:marLeft w:val="0"/>
      <w:marRight w:val="0"/>
      <w:marTop w:val="0"/>
      <w:marBottom w:val="0"/>
      <w:divBdr>
        <w:top w:val="none" w:sz="0" w:space="0" w:color="auto"/>
        <w:left w:val="none" w:sz="0" w:space="0" w:color="auto"/>
        <w:bottom w:val="none" w:sz="0" w:space="0" w:color="auto"/>
        <w:right w:val="none" w:sz="0" w:space="0" w:color="auto"/>
      </w:divBdr>
      <w:divsChild>
        <w:div w:id="1207703">
          <w:marLeft w:val="0"/>
          <w:marRight w:val="0"/>
          <w:marTop w:val="0"/>
          <w:marBottom w:val="0"/>
          <w:divBdr>
            <w:top w:val="none" w:sz="0" w:space="0" w:color="auto"/>
            <w:left w:val="none" w:sz="0" w:space="0" w:color="auto"/>
            <w:bottom w:val="none" w:sz="0" w:space="0" w:color="auto"/>
            <w:right w:val="none" w:sz="0" w:space="0" w:color="auto"/>
          </w:divBdr>
          <w:divsChild>
            <w:div w:id="947666621">
              <w:marLeft w:val="0"/>
              <w:marRight w:val="0"/>
              <w:marTop w:val="0"/>
              <w:marBottom w:val="0"/>
              <w:divBdr>
                <w:top w:val="none" w:sz="0" w:space="0" w:color="auto"/>
                <w:left w:val="none" w:sz="0" w:space="0" w:color="auto"/>
                <w:bottom w:val="none" w:sz="0" w:space="0" w:color="auto"/>
                <w:right w:val="none" w:sz="0" w:space="0" w:color="auto"/>
              </w:divBdr>
            </w:div>
          </w:divsChild>
        </w:div>
        <w:div w:id="27528272">
          <w:marLeft w:val="0"/>
          <w:marRight w:val="0"/>
          <w:marTop w:val="0"/>
          <w:marBottom w:val="0"/>
          <w:divBdr>
            <w:top w:val="none" w:sz="0" w:space="0" w:color="auto"/>
            <w:left w:val="none" w:sz="0" w:space="0" w:color="auto"/>
            <w:bottom w:val="none" w:sz="0" w:space="0" w:color="auto"/>
            <w:right w:val="none" w:sz="0" w:space="0" w:color="auto"/>
          </w:divBdr>
          <w:divsChild>
            <w:div w:id="1431393066">
              <w:marLeft w:val="0"/>
              <w:marRight w:val="0"/>
              <w:marTop w:val="0"/>
              <w:marBottom w:val="0"/>
              <w:divBdr>
                <w:top w:val="none" w:sz="0" w:space="0" w:color="auto"/>
                <w:left w:val="none" w:sz="0" w:space="0" w:color="auto"/>
                <w:bottom w:val="none" w:sz="0" w:space="0" w:color="auto"/>
                <w:right w:val="none" w:sz="0" w:space="0" w:color="auto"/>
              </w:divBdr>
            </w:div>
          </w:divsChild>
        </w:div>
        <w:div w:id="74909363">
          <w:marLeft w:val="0"/>
          <w:marRight w:val="0"/>
          <w:marTop w:val="0"/>
          <w:marBottom w:val="0"/>
          <w:divBdr>
            <w:top w:val="none" w:sz="0" w:space="0" w:color="auto"/>
            <w:left w:val="none" w:sz="0" w:space="0" w:color="auto"/>
            <w:bottom w:val="none" w:sz="0" w:space="0" w:color="auto"/>
            <w:right w:val="none" w:sz="0" w:space="0" w:color="auto"/>
          </w:divBdr>
          <w:divsChild>
            <w:div w:id="1491825655">
              <w:marLeft w:val="0"/>
              <w:marRight w:val="0"/>
              <w:marTop w:val="0"/>
              <w:marBottom w:val="0"/>
              <w:divBdr>
                <w:top w:val="none" w:sz="0" w:space="0" w:color="auto"/>
                <w:left w:val="none" w:sz="0" w:space="0" w:color="auto"/>
                <w:bottom w:val="none" w:sz="0" w:space="0" w:color="auto"/>
                <w:right w:val="none" w:sz="0" w:space="0" w:color="auto"/>
              </w:divBdr>
            </w:div>
          </w:divsChild>
        </w:div>
        <w:div w:id="84546348">
          <w:marLeft w:val="0"/>
          <w:marRight w:val="0"/>
          <w:marTop w:val="0"/>
          <w:marBottom w:val="0"/>
          <w:divBdr>
            <w:top w:val="none" w:sz="0" w:space="0" w:color="auto"/>
            <w:left w:val="none" w:sz="0" w:space="0" w:color="auto"/>
            <w:bottom w:val="none" w:sz="0" w:space="0" w:color="auto"/>
            <w:right w:val="none" w:sz="0" w:space="0" w:color="auto"/>
          </w:divBdr>
          <w:divsChild>
            <w:div w:id="1110586382">
              <w:marLeft w:val="0"/>
              <w:marRight w:val="0"/>
              <w:marTop w:val="0"/>
              <w:marBottom w:val="0"/>
              <w:divBdr>
                <w:top w:val="none" w:sz="0" w:space="0" w:color="auto"/>
                <w:left w:val="none" w:sz="0" w:space="0" w:color="auto"/>
                <w:bottom w:val="none" w:sz="0" w:space="0" w:color="auto"/>
                <w:right w:val="none" w:sz="0" w:space="0" w:color="auto"/>
              </w:divBdr>
            </w:div>
          </w:divsChild>
        </w:div>
        <w:div w:id="90590684">
          <w:marLeft w:val="0"/>
          <w:marRight w:val="0"/>
          <w:marTop w:val="0"/>
          <w:marBottom w:val="0"/>
          <w:divBdr>
            <w:top w:val="none" w:sz="0" w:space="0" w:color="auto"/>
            <w:left w:val="none" w:sz="0" w:space="0" w:color="auto"/>
            <w:bottom w:val="none" w:sz="0" w:space="0" w:color="auto"/>
            <w:right w:val="none" w:sz="0" w:space="0" w:color="auto"/>
          </w:divBdr>
          <w:divsChild>
            <w:div w:id="452361792">
              <w:marLeft w:val="0"/>
              <w:marRight w:val="0"/>
              <w:marTop w:val="0"/>
              <w:marBottom w:val="0"/>
              <w:divBdr>
                <w:top w:val="none" w:sz="0" w:space="0" w:color="auto"/>
                <w:left w:val="none" w:sz="0" w:space="0" w:color="auto"/>
                <w:bottom w:val="none" w:sz="0" w:space="0" w:color="auto"/>
                <w:right w:val="none" w:sz="0" w:space="0" w:color="auto"/>
              </w:divBdr>
            </w:div>
          </w:divsChild>
        </w:div>
        <w:div w:id="90971521">
          <w:marLeft w:val="0"/>
          <w:marRight w:val="0"/>
          <w:marTop w:val="0"/>
          <w:marBottom w:val="0"/>
          <w:divBdr>
            <w:top w:val="none" w:sz="0" w:space="0" w:color="auto"/>
            <w:left w:val="none" w:sz="0" w:space="0" w:color="auto"/>
            <w:bottom w:val="none" w:sz="0" w:space="0" w:color="auto"/>
            <w:right w:val="none" w:sz="0" w:space="0" w:color="auto"/>
          </w:divBdr>
          <w:divsChild>
            <w:div w:id="1521122800">
              <w:marLeft w:val="0"/>
              <w:marRight w:val="0"/>
              <w:marTop w:val="0"/>
              <w:marBottom w:val="0"/>
              <w:divBdr>
                <w:top w:val="none" w:sz="0" w:space="0" w:color="auto"/>
                <w:left w:val="none" w:sz="0" w:space="0" w:color="auto"/>
                <w:bottom w:val="none" w:sz="0" w:space="0" w:color="auto"/>
                <w:right w:val="none" w:sz="0" w:space="0" w:color="auto"/>
              </w:divBdr>
            </w:div>
          </w:divsChild>
        </w:div>
        <w:div w:id="112480571">
          <w:marLeft w:val="0"/>
          <w:marRight w:val="0"/>
          <w:marTop w:val="0"/>
          <w:marBottom w:val="0"/>
          <w:divBdr>
            <w:top w:val="none" w:sz="0" w:space="0" w:color="auto"/>
            <w:left w:val="none" w:sz="0" w:space="0" w:color="auto"/>
            <w:bottom w:val="none" w:sz="0" w:space="0" w:color="auto"/>
            <w:right w:val="none" w:sz="0" w:space="0" w:color="auto"/>
          </w:divBdr>
          <w:divsChild>
            <w:div w:id="669720271">
              <w:marLeft w:val="0"/>
              <w:marRight w:val="0"/>
              <w:marTop w:val="0"/>
              <w:marBottom w:val="0"/>
              <w:divBdr>
                <w:top w:val="none" w:sz="0" w:space="0" w:color="auto"/>
                <w:left w:val="none" w:sz="0" w:space="0" w:color="auto"/>
                <w:bottom w:val="none" w:sz="0" w:space="0" w:color="auto"/>
                <w:right w:val="none" w:sz="0" w:space="0" w:color="auto"/>
              </w:divBdr>
            </w:div>
          </w:divsChild>
        </w:div>
        <w:div w:id="113641687">
          <w:marLeft w:val="0"/>
          <w:marRight w:val="0"/>
          <w:marTop w:val="0"/>
          <w:marBottom w:val="0"/>
          <w:divBdr>
            <w:top w:val="none" w:sz="0" w:space="0" w:color="auto"/>
            <w:left w:val="none" w:sz="0" w:space="0" w:color="auto"/>
            <w:bottom w:val="none" w:sz="0" w:space="0" w:color="auto"/>
            <w:right w:val="none" w:sz="0" w:space="0" w:color="auto"/>
          </w:divBdr>
          <w:divsChild>
            <w:div w:id="1322001110">
              <w:marLeft w:val="0"/>
              <w:marRight w:val="0"/>
              <w:marTop w:val="0"/>
              <w:marBottom w:val="0"/>
              <w:divBdr>
                <w:top w:val="none" w:sz="0" w:space="0" w:color="auto"/>
                <w:left w:val="none" w:sz="0" w:space="0" w:color="auto"/>
                <w:bottom w:val="none" w:sz="0" w:space="0" w:color="auto"/>
                <w:right w:val="none" w:sz="0" w:space="0" w:color="auto"/>
              </w:divBdr>
            </w:div>
          </w:divsChild>
        </w:div>
        <w:div w:id="121777907">
          <w:marLeft w:val="0"/>
          <w:marRight w:val="0"/>
          <w:marTop w:val="0"/>
          <w:marBottom w:val="0"/>
          <w:divBdr>
            <w:top w:val="none" w:sz="0" w:space="0" w:color="auto"/>
            <w:left w:val="none" w:sz="0" w:space="0" w:color="auto"/>
            <w:bottom w:val="none" w:sz="0" w:space="0" w:color="auto"/>
            <w:right w:val="none" w:sz="0" w:space="0" w:color="auto"/>
          </w:divBdr>
          <w:divsChild>
            <w:div w:id="1350526907">
              <w:marLeft w:val="0"/>
              <w:marRight w:val="0"/>
              <w:marTop w:val="0"/>
              <w:marBottom w:val="0"/>
              <w:divBdr>
                <w:top w:val="none" w:sz="0" w:space="0" w:color="auto"/>
                <w:left w:val="none" w:sz="0" w:space="0" w:color="auto"/>
                <w:bottom w:val="none" w:sz="0" w:space="0" w:color="auto"/>
                <w:right w:val="none" w:sz="0" w:space="0" w:color="auto"/>
              </w:divBdr>
            </w:div>
          </w:divsChild>
        </w:div>
        <w:div w:id="129129116">
          <w:marLeft w:val="0"/>
          <w:marRight w:val="0"/>
          <w:marTop w:val="0"/>
          <w:marBottom w:val="0"/>
          <w:divBdr>
            <w:top w:val="none" w:sz="0" w:space="0" w:color="auto"/>
            <w:left w:val="none" w:sz="0" w:space="0" w:color="auto"/>
            <w:bottom w:val="none" w:sz="0" w:space="0" w:color="auto"/>
            <w:right w:val="none" w:sz="0" w:space="0" w:color="auto"/>
          </w:divBdr>
          <w:divsChild>
            <w:div w:id="1443379865">
              <w:marLeft w:val="0"/>
              <w:marRight w:val="0"/>
              <w:marTop w:val="0"/>
              <w:marBottom w:val="0"/>
              <w:divBdr>
                <w:top w:val="none" w:sz="0" w:space="0" w:color="auto"/>
                <w:left w:val="none" w:sz="0" w:space="0" w:color="auto"/>
                <w:bottom w:val="none" w:sz="0" w:space="0" w:color="auto"/>
                <w:right w:val="none" w:sz="0" w:space="0" w:color="auto"/>
              </w:divBdr>
            </w:div>
          </w:divsChild>
        </w:div>
        <w:div w:id="148986372">
          <w:marLeft w:val="0"/>
          <w:marRight w:val="0"/>
          <w:marTop w:val="0"/>
          <w:marBottom w:val="0"/>
          <w:divBdr>
            <w:top w:val="none" w:sz="0" w:space="0" w:color="auto"/>
            <w:left w:val="none" w:sz="0" w:space="0" w:color="auto"/>
            <w:bottom w:val="none" w:sz="0" w:space="0" w:color="auto"/>
            <w:right w:val="none" w:sz="0" w:space="0" w:color="auto"/>
          </w:divBdr>
          <w:divsChild>
            <w:div w:id="224339827">
              <w:marLeft w:val="0"/>
              <w:marRight w:val="0"/>
              <w:marTop w:val="0"/>
              <w:marBottom w:val="0"/>
              <w:divBdr>
                <w:top w:val="none" w:sz="0" w:space="0" w:color="auto"/>
                <w:left w:val="none" w:sz="0" w:space="0" w:color="auto"/>
                <w:bottom w:val="none" w:sz="0" w:space="0" w:color="auto"/>
                <w:right w:val="none" w:sz="0" w:space="0" w:color="auto"/>
              </w:divBdr>
            </w:div>
          </w:divsChild>
        </w:div>
        <w:div w:id="159200089">
          <w:marLeft w:val="0"/>
          <w:marRight w:val="0"/>
          <w:marTop w:val="0"/>
          <w:marBottom w:val="0"/>
          <w:divBdr>
            <w:top w:val="none" w:sz="0" w:space="0" w:color="auto"/>
            <w:left w:val="none" w:sz="0" w:space="0" w:color="auto"/>
            <w:bottom w:val="none" w:sz="0" w:space="0" w:color="auto"/>
            <w:right w:val="none" w:sz="0" w:space="0" w:color="auto"/>
          </w:divBdr>
          <w:divsChild>
            <w:div w:id="2099863472">
              <w:marLeft w:val="0"/>
              <w:marRight w:val="0"/>
              <w:marTop w:val="0"/>
              <w:marBottom w:val="0"/>
              <w:divBdr>
                <w:top w:val="none" w:sz="0" w:space="0" w:color="auto"/>
                <w:left w:val="none" w:sz="0" w:space="0" w:color="auto"/>
                <w:bottom w:val="none" w:sz="0" w:space="0" w:color="auto"/>
                <w:right w:val="none" w:sz="0" w:space="0" w:color="auto"/>
              </w:divBdr>
            </w:div>
          </w:divsChild>
        </w:div>
        <w:div w:id="165024690">
          <w:marLeft w:val="0"/>
          <w:marRight w:val="0"/>
          <w:marTop w:val="0"/>
          <w:marBottom w:val="0"/>
          <w:divBdr>
            <w:top w:val="none" w:sz="0" w:space="0" w:color="auto"/>
            <w:left w:val="none" w:sz="0" w:space="0" w:color="auto"/>
            <w:bottom w:val="none" w:sz="0" w:space="0" w:color="auto"/>
            <w:right w:val="none" w:sz="0" w:space="0" w:color="auto"/>
          </w:divBdr>
          <w:divsChild>
            <w:div w:id="666396459">
              <w:marLeft w:val="0"/>
              <w:marRight w:val="0"/>
              <w:marTop w:val="0"/>
              <w:marBottom w:val="0"/>
              <w:divBdr>
                <w:top w:val="none" w:sz="0" w:space="0" w:color="auto"/>
                <w:left w:val="none" w:sz="0" w:space="0" w:color="auto"/>
                <w:bottom w:val="none" w:sz="0" w:space="0" w:color="auto"/>
                <w:right w:val="none" w:sz="0" w:space="0" w:color="auto"/>
              </w:divBdr>
            </w:div>
          </w:divsChild>
        </w:div>
        <w:div w:id="199249776">
          <w:marLeft w:val="0"/>
          <w:marRight w:val="0"/>
          <w:marTop w:val="0"/>
          <w:marBottom w:val="0"/>
          <w:divBdr>
            <w:top w:val="none" w:sz="0" w:space="0" w:color="auto"/>
            <w:left w:val="none" w:sz="0" w:space="0" w:color="auto"/>
            <w:bottom w:val="none" w:sz="0" w:space="0" w:color="auto"/>
            <w:right w:val="none" w:sz="0" w:space="0" w:color="auto"/>
          </w:divBdr>
          <w:divsChild>
            <w:div w:id="917056025">
              <w:marLeft w:val="0"/>
              <w:marRight w:val="0"/>
              <w:marTop w:val="0"/>
              <w:marBottom w:val="0"/>
              <w:divBdr>
                <w:top w:val="none" w:sz="0" w:space="0" w:color="auto"/>
                <w:left w:val="none" w:sz="0" w:space="0" w:color="auto"/>
                <w:bottom w:val="none" w:sz="0" w:space="0" w:color="auto"/>
                <w:right w:val="none" w:sz="0" w:space="0" w:color="auto"/>
              </w:divBdr>
            </w:div>
          </w:divsChild>
        </w:div>
        <w:div w:id="200827517">
          <w:marLeft w:val="0"/>
          <w:marRight w:val="0"/>
          <w:marTop w:val="0"/>
          <w:marBottom w:val="0"/>
          <w:divBdr>
            <w:top w:val="none" w:sz="0" w:space="0" w:color="auto"/>
            <w:left w:val="none" w:sz="0" w:space="0" w:color="auto"/>
            <w:bottom w:val="none" w:sz="0" w:space="0" w:color="auto"/>
            <w:right w:val="none" w:sz="0" w:space="0" w:color="auto"/>
          </w:divBdr>
          <w:divsChild>
            <w:div w:id="1480614192">
              <w:marLeft w:val="0"/>
              <w:marRight w:val="0"/>
              <w:marTop w:val="0"/>
              <w:marBottom w:val="0"/>
              <w:divBdr>
                <w:top w:val="none" w:sz="0" w:space="0" w:color="auto"/>
                <w:left w:val="none" w:sz="0" w:space="0" w:color="auto"/>
                <w:bottom w:val="none" w:sz="0" w:space="0" w:color="auto"/>
                <w:right w:val="none" w:sz="0" w:space="0" w:color="auto"/>
              </w:divBdr>
            </w:div>
          </w:divsChild>
        </w:div>
        <w:div w:id="205653227">
          <w:marLeft w:val="0"/>
          <w:marRight w:val="0"/>
          <w:marTop w:val="0"/>
          <w:marBottom w:val="0"/>
          <w:divBdr>
            <w:top w:val="none" w:sz="0" w:space="0" w:color="auto"/>
            <w:left w:val="none" w:sz="0" w:space="0" w:color="auto"/>
            <w:bottom w:val="none" w:sz="0" w:space="0" w:color="auto"/>
            <w:right w:val="none" w:sz="0" w:space="0" w:color="auto"/>
          </w:divBdr>
          <w:divsChild>
            <w:div w:id="61024906">
              <w:marLeft w:val="0"/>
              <w:marRight w:val="0"/>
              <w:marTop w:val="0"/>
              <w:marBottom w:val="0"/>
              <w:divBdr>
                <w:top w:val="none" w:sz="0" w:space="0" w:color="auto"/>
                <w:left w:val="none" w:sz="0" w:space="0" w:color="auto"/>
                <w:bottom w:val="none" w:sz="0" w:space="0" w:color="auto"/>
                <w:right w:val="none" w:sz="0" w:space="0" w:color="auto"/>
              </w:divBdr>
            </w:div>
          </w:divsChild>
        </w:div>
        <w:div w:id="217668704">
          <w:marLeft w:val="0"/>
          <w:marRight w:val="0"/>
          <w:marTop w:val="0"/>
          <w:marBottom w:val="0"/>
          <w:divBdr>
            <w:top w:val="none" w:sz="0" w:space="0" w:color="auto"/>
            <w:left w:val="none" w:sz="0" w:space="0" w:color="auto"/>
            <w:bottom w:val="none" w:sz="0" w:space="0" w:color="auto"/>
            <w:right w:val="none" w:sz="0" w:space="0" w:color="auto"/>
          </w:divBdr>
          <w:divsChild>
            <w:div w:id="108211480">
              <w:marLeft w:val="0"/>
              <w:marRight w:val="0"/>
              <w:marTop w:val="0"/>
              <w:marBottom w:val="0"/>
              <w:divBdr>
                <w:top w:val="none" w:sz="0" w:space="0" w:color="auto"/>
                <w:left w:val="none" w:sz="0" w:space="0" w:color="auto"/>
                <w:bottom w:val="none" w:sz="0" w:space="0" w:color="auto"/>
                <w:right w:val="none" w:sz="0" w:space="0" w:color="auto"/>
              </w:divBdr>
            </w:div>
          </w:divsChild>
        </w:div>
        <w:div w:id="224999805">
          <w:marLeft w:val="0"/>
          <w:marRight w:val="0"/>
          <w:marTop w:val="0"/>
          <w:marBottom w:val="0"/>
          <w:divBdr>
            <w:top w:val="none" w:sz="0" w:space="0" w:color="auto"/>
            <w:left w:val="none" w:sz="0" w:space="0" w:color="auto"/>
            <w:bottom w:val="none" w:sz="0" w:space="0" w:color="auto"/>
            <w:right w:val="none" w:sz="0" w:space="0" w:color="auto"/>
          </w:divBdr>
          <w:divsChild>
            <w:div w:id="995260298">
              <w:marLeft w:val="0"/>
              <w:marRight w:val="0"/>
              <w:marTop w:val="0"/>
              <w:marBottom w:val="0"/>
              <w:divBdr>
                <w:top w:val="none" w:sz="0" w:space="0" w:color="auto"/>
                <w:left w:val="none" w:sz="0" w:space="0" w:color="auto"/>
                <w:bottom w:val="none" w:sz="0" w:space="0" w:color="auto"/>
                <w:right w:val="none" w:sz="0" w:space="0" w:color="auto"/>
              </w:divBdr>
            </w:div>
          </w:divsChild>
        </w:div>
        <w:div w:id="271131174">
          <w:marLeft w:val="0"/>
          <w:marRight w:val="0"/>
          <w:marTop w:val="0"/>
          <w:marBottom w:val="0"/>
          <w:divBdr>
            <w:top w:val="none" w:sz="0" w:space="0" w:color="auto"/>
            <w:left w:val="none" w:sz="0" w:space="0" w:color="auto"/>
            <w:bottom w:val="none" w:sz="0" w:space="0" w:color="auto"/>
            <w:right w:val="none" w:sz="0" w:space="0" w:color="auto"/>
          </w:divBdr>
          <w:divsChild>
            <w:div w:id="1422485845">
              <w:marLeft w:val="0"/>
              <w:marRight w:val="0"/>
              <w:marTop w:val="0"/>
              <w:marBottom w:val="0"/>
              <w:divBdr>
                <w:top w:val="none" w:sz="0" w:space="0" w:color="auto"/>
                <w:left w:val="none" w:sz="0" w:space="0" w:color="auto"/>
                <w:bottom w:val="none" w:sz="0" w:space="0" w:color="auto"/>
                <w:right w:val="none" w:sz="0" w:space="0" w:color="auto"/>
              </w:divBdr>
            </w:div>
          </w:divsChild>
        </w:div>
        <w:div w:id="272714687">
          <w:marLeft w:val="0"/>
          <w:marRight w:val="0"/>
          <w:marTop w:val="0"/>
          <w:marBottom w:val="0"/>
          <w:divBdr>
            <w:top w:val="none" w:sz="0" w:space="0" w:color="auto"/>
            <w:left w:val="none" w:sz="0" w:space="0" w:color="auto"/>
            <w:bottom w:val="none" w:sz="0" w:space="0" w:color="auto"/>
            <w:right w:val="none" w:sz="0" w:space="0" w:color="auto"/>
          </w:divBdr>
          <w:divsChild>
            <w:div w:id="1973559846">
              <w:marLeft w:val="0"/>
              <w:marRight w:val="0"/>
              <w:marTop w:val="0"/>
              <w:marBottom w:val="0"/>
              <w:divBdr>
                <w:top w:val="none" w:sz="0" w:space="0" w:color="auto"/>
                <w:left w:val="none" w:sz="0" w:space="0" w:color="auto"/>
                <w:bottom w:val="none" w:sz="0" w:space="0" w:color="auto"/>
                <w:right w:val="none" w:sz="0" w:space="0" w:color="auto"/>
              </w:divBdr>
            </w:div>
          </w:divsChild>
        </w:div>
        <w:div w:id="286477383">
          <w:marLeft w:val="0"/>
          <w:marRight w:val="0"/>
          <w:marTop w:val="0"/>
          <w:marBottom w:val="0"/>
          <w:divBdr>
            <w:top w:val="none" w:sz="0" w:space="0" w:color="auto"/>
            <w:left w:val="none" w:sz="0" w:space="0" w:color="auto"/>
            <w:bottom w:val="none" w:sz="0" w:space="0" w:color="auto"/>
            <w:right w:val="none" w:sz="0" w:space="0" w:color="auto"/>
          </w:divBdr>
          <w:divsChild>
            <w:div w:id="1175726267">
              <w:marLeft w:val="0"/>
              <w:marRight w:val="0"/>
              <w:marTop w:val="0"/>
              <w:marBottom w:val="0"/>
              <w:divBdr>
                <w:top w:val="none" w:sz="0" w:space="0" w:color="auto"/>
                <w:left w:val="none" w:sz="0" w:space="0" w:color="auto"/>
                <w:bottom w:val="none" w:sz="0" w:space="0" w:color="auto"/>
                <w:right w:val="none" w:sz="0" w:space="0" w:color="auto"/>
              </w:divBdr>
            </w:div>
          </w:divsChild>
        </w:div>
        <w:div w:id="315572670">
          <w:marLeft w:val="0"/>
          <w:marRight w:val="0"/>
          <w:marTop w:val="0"/>
          <w:marBottom w:val="0"/>
          <w:divBdr>
            <w:top w:val="none" w:sz="0" w:space="0" w:color="auto"/>
            <w:left w:val="none" w:sz="0" w:space="0" w:color="auto"/>
            <w:bottom w:val="none" w:sz="0" w:space="0" w:color="auto"/>
            <w:right w:val="none" w:sz="0" w:space="0" w:color="auto"/>
          </w:divBdr>
          <w:divsChild>
            <w:div w:id="2049062489">
              <w:marLeft w:val="0"/>
              <w:marRight w:val="0"/>
              <w:marTop w:val="0"/>
              <w:marBottom w:val="0"/>
              <w:divBdr>
                <w:top w:val="none" w:sz="0" w:space="0" w:color="auto"/>
                <w:left w:val="none" w:sz="0" w:space="0" w:color="auto"/>
                <w:bottom w:val="none" w:sz="0" w:space="0" w:color="auto"/>
                <w:right w:val="none" w:sz="0" w:space="0" w:color="auto"/>
              </w:divBdr>
            </w:div>
          </w:divsChild>
        </w:div>
        <w:div w:id="317273791">
          <w:marLeft w:val="0"/>
          <w:marRight w:val="0"/>
          <w:marTop w:val="0"/>
          <w:marBottom w:val="0"/>
          <w:divBdr>
            <w:top w:val="none" w:sz="0" w:space="0" w:color="auto"/>
            <w:left w:val="none" w:sz="0" w:space="0" w:color="auto"/>
            <w:bottom w:val="none" w:sz="0" w:space="0" w:color="auto"/>
            <w:right w:val="none" w:sz="0" w:space="0" w:color="auto"/>
          </w:divBdr>
          <w:divsChild>
            <w:div w:id="1429500019">
              <w:marLeft w:val="0"/>
              <w:marRight w:val="0"/>
              <w:marTop w:val="0"/>
              <w:marBottom w:val="0"/>
              <w:divBdr>
                <w:top w:val="none" w:sz="0" w:space="0" w:color="auto"/>
                <w:left w:val="none" w:sz="0" w:space="0" w:color="auto"/>
                <w:bottom w:val="none" w:sz="0" w:space="0" w:color="auto"/>
                <w:right w:val="none" w:sz="0" w:space="0" w:color="auto"/>
              </w:divBdr>
            </w:div>
          </w:divsChild>
        </w:div>
        <w:div w:id="319381769">
          <w:marLeft w:val="0"/>
          <w:marRight w:val="0"/>
          <w:marTop w:val="0"/>
          <w:marBottom w:val="0"/>
          <w:divBdr>
            <w:top w:val="none" w:sz="0" w:space="0" w:color="auto"/>
            <w:left w:val="none" w:sz="0" w:space="0" w:color="auto"/>
            <w:bottom w:val="none" w:sz="0" w:space="0" w:color="auto"/>
            <w:right w:val="none" w:sz="0" w:space="0" w:color="auto"/>
          </w:divBdr>
          <w:divsChild>
            <w:div w:id="434130700">
              <w:marLeft w:val="0"/>
              <w:marRight w:val="0"/>
              <w:marTop w:val="0"/>
              <w:marBottom w:val="0"/>
              <w:divBdr>
                <w:top w:val="none" w:sz="0" w:space="0" w:color="auto"/>
                <w:left w:val="none" w:sz="0" w:space="0" w:color="auto"/>
                <w:bottom w:val="none" w:sz="0" w:space="0" w:color="auto"/>
                <w:right w:val="none" w:sz="0" w:space="0" w:color="auto"/>
              </w:divBdr>
            </w:div>
          </w:divsChild>
        </w:div>
        <w:div w:id="322046211">
          <w:marLeft w:val="0"/>
          <w:marRight w:val="0"/>
          <w:marTop w:val="0"/>
          <w:marBottom w:val="0"/>
          <w:divBdr>
            <w:top w:val="none" w:sz="0" w:space="0" w:color="auto"/>
            <w:left w:val="none" w:sz="0" w:space="0" w:color="auto"/>
            <w:bottom w:val="none" w:sz="0" w:space="0" w:color="auto"/>
            <w:right w:val="none" w:sz="0" w:space="0" w:color="auto"/>
          </w:divBdr>
          <w:divsChild>
            <w:div w:id="2121796562">
              <w:marLeft w:val="0"/>
              <w:marRight w:val="0"/>
              <w:marTop w:val="0"/>
              <w:marBottom w:val="0"/>
              <w:divBdr>
                <w:top w:val="none" w:sz="0" w:space="0" w:color="auto"/>
                <w:left w:val="none" w:sz="0" w:space="0" w:color="auto"/>
                <w:bottom w:val="none" w:sz="0" w:space="0" w:color="auto"/>
                <w:right w:val="none" w:sz="0" w:space="0" w:color="auto"/>
              </w:divBdr>
            </w:div>
          </w:divsChild>
        </w:div>
        <w:div w:id="340473476">
          <w:marLeft w:val="0"/>
          <w:marRight w:val="0"/>
          <w:marTop w:val="0"/>
          <w:marBottom w:val="0"/>
          <w:divBdr>
            <w:top w:val="none" w:sz="0" w:space="0" w:color="auto"/>
            <w:left w:val="none" w:sz="0" w:space="0" w:color="auto"/>
            <w:bottom w:val="none" w:sz="0" w:space="0" w:color="auto"/>
            <w:right w:val="none" w:sz="0" w:space="0" w:color="auto"/>
          </w:divBdr>
          <w:divsChild>
            <w:div w:id="1951279881">
              <w:marLeft w:val="0"/>
              <w:marRight w:val="0"/>
              <w:marTop w:val="0"/>
              <w:marBottom w:val="0"/>
              <w:divBdr>
                <w:top w:val="none" w:sz="0" w:space="0" w:color="auto"/>
                <w:left w:val="none" w:sz="0" w:space="0" w:color="auto"/>
                <w:bottom w:val="none" w:sz="0" w:space="0" w:color="auto"/>
                <w:right w:val="none" w:sz="0" w:space="0" w:color="auto"/>
              </w:divBdr>
            </w:div>
          </w:divsChild>
        </w:div>
        <w:div w:id="354775876">
          <w:marLeft w:val="0"/>
          <w:marRight w:val="0"/>
          <w:marTop w:val="0"/>
          <w:marBottom w:val="0"/>
          <w:divBdr>
            <w:top w:val="none" w:sz="0" w:space="0" w:color="auto"/>
            <w:left w:val="none" w:sz="0" w:space="0" w:color="auto"/>
            <w:bottom w:val="none" w:sz="0" w:space="0" w:color="auto"/>
            <w:right w:val="none" w:sz="0" w:space="0" w:color="auto"/>
          </w:divBdr>
          <w:divsChild>
            <w:div w:id="498733444">
              <w:marLeft w:val="0"/>
              <w:marRight w:val="0"/>
              <w:marTop w:val="0"/>
              <w:marBottom w:val="0"/>
              <w:divBdr>
                <w:top w:val="none" w:sz="0" w:space="0" w:color="auto"/>
                <w:left w:val="none" w:sz="0" w:space="0" w:color="auto"/>
                <w:bottom w:val="none" w:sz="0" w:space="0" w:color="auto"/>
                <w:right w:val="none" w:sz="0" w:space="0" w:color="auto"/>
              </w:divBdr>
            </w:div>
          </w:divsChild>
        </w:div>
        <w:div w:id="376323057">
          <w:marLeft w:val="0"/>
          <w:marRight w:val="0"/>
          <w:marTop w:val="0"/>
          <w:marBottom w:val="0"/>
          <w:divBdr>
            <w:top w:val="none" w:sz="0" w:space="0" w:color="auto"/>
            <w:left w:val="none" w:sz="0" w:space="0" w:color="auto"/>
            <w:bottom w:val="none" w:sz="0" w:space="0" w:color="auto"/>
            <w:right w:val="none" w:sz="0" w:space="0" w:color="auto"/>
          </w:divBdr>
          <w:divsChild>
            <w:div w:id="2041275703">
              <w:marLeft w:val="0"/>
              <w:marRight w:val="0"/>
              <w:marTop w:val="0"/>
              <w:marBottom w:val="0"/>
              <w:divBdr>
                <w:top w:val="none" w:sz="0" w:space="0" w:color="auto"/>
                <w:left w:val="none" w:sz="0" w:space="0" w:color="auto"/>
                <w:bottom w:val="none" w:sz="0" w:space="0" w:color="auto"/>
                <w:right w:val="none" w:sz="0" w:space="0" w:color="auto"/>
              </w:divBdr>
            </w:div>
          </w:divsChild>
        </w:div>
        <w:div w:id="390035701">
          <w:marLeft w:val="0"/>
          <w:marRight w:val="0"/>
          <w:marTop w:val="0"/>
          <w:marBottom w:val="0"/>
          <w:divBdr>
            <w:top w:val="none" w:sz="0" w:space="0" w:color="auto"/>
            <w:left w:val="none" w:sz="0" w:space="0" w:color="auto"/>
            <w:bottom w:val="none" w:sz="0" w:space="0" w:color="auto"/>
            <w:right w:val="none" w:sz="0" w:space="0" w:color="auto"/>
          </w:divBdr>
          <w:divsChild>
            <w:div w:id="1685550476">
              <w:marLeft w:val="0"/>
              <w:marRight w:val="0"/>
              <w:marTop w:val="0"/>
              <w:marBottom w:val="0"/>
              <w:divBdr>
                <w:top w:val="none" w:sz="0" w:space="0" w:color="auto"/>
                <w:left w:val="none" w:sz="0" w:space="0" w:color="auto"/>
                <w:bottom w:val="none" w:sz="0" w:space="0" w:color="auto"/>
                <w:right w:val="none" w:sz="0" w:space="0" w:color="auto"/>
              </w:divBdr>
            </w:div>
          </w:divsChild>
        </w:div>
        <w:div w:id="404187187">
          <w:marLeft w:val="0"/>
          <w:marRight w:val="0"/>
          <w:marTop w:val="0"/>
          <w:marBottom w:val="0"/>
          <w:divBdr>
            <w:top w:val="none" w:sz="0" w:space="0" w:color="auto"/>
            <w:left w:val="none" w:sz="0" w:space="0" w:color="auto"/>
            <w:bottom w:val="none" w:sz="0" w:space="0" w:color="auto"/>
            <w:right w:val="none" w:sz="0" w:space="0" w:color="auto"/>
          </w:divBdr>
          <w:divsChild>
            <w:div w:id="96755846">
              <w:marLeft w:val="0"/>
              <w:marRight w:val="0"/>
              <w:marTop w:val="0"/>
              <w:marBottom w:val="0"/>
              <w:divBdr>
                <w:top w:val="none" w:sz="0" w:space="0" w:color="auto"/>
                <w:left w:val="none" w:sz="0" w:space="0" w:color="auto"/>
                <w:bottom w:val="none" w:sz="0" w:space="0" w:color="auto"/>
                <w:right w:val="none" w:sz="0" w:space="0" w:color="auto"/>
              </w:divBdr>
            </w:div>
          </w:divsChild>
        </w:div>
        <w:div w:id="414589872">
          <w:marLeft w:val="0"/>
          <w:marRight w:val="0"/>
          <w:marTop w:val="0"/>
          <w:marBottom w:val="0"/>
          <w:divBdr>
            <w:top w:val="none" w:sz="0" w:space="0" w:color="auto"/>
            <w:left w:val="none" w:sz="0" w:space="0" w:color="auto"/>
            <w:bottom w:val="none" w:sz="0" w:space="0" w:color="auto"/>
            <w:right w:val="none" w:sz="0" w:space="0" w:color="auto"/>
          </w:divBdr>
          <w:divsChild>
            <w:div w:id="1927878331">
              <w:marLeft w:val="0"/>
              <w:marRight w:val="0"/>
              <w:marTop w:val="0"/>
              <w:marBottom w:val="0"/>
              <w:divBdr>
                <w:top w:val="none" w:sz="0" w:space="0" w:color="auto"/>
                <w:left w:val="none" w:sz="0" w:space="0" w:color="auto"/>
                <w:bottom w:val="none" w:sz="0" w:space="0" w:color="auto"/>
                <w:right w:val="none" w:sz="0" w:space="0" w:color="auto"/>
              </w:divBdr>
            </w:div>
          </w:divsChild>
        </w:div>
        <w:div w:id="416100079">
          <w:marLeft w:val="0"/>
          <w:marRight w:val="0"/>
          <w:marTop w:val="0"/>
          <w:marBottom w:val="0"/>
          <w:divBdr>
            <w:top w:val="none" w:sz="0" w:space="0" w:color="auto"/>
            <w:left w:val="none" w:sz="0" w:space="0" w:color="auto"/>
            <w:bottom w:val="none" w:sz="0" w:space="0" w:color="auto"/>
            <w:right w:val="none" w:sz="0" w:space="0" w:color="auto"/>
          </w:divBdr>
          <w:divsChild>
            <w:div w:id="833765768">
              <w:marLeft w:val="0"/>
              <w:marRight w:val="0"/>
              <w:marTop w:val="0"/>
              <w:marBottom w:val="0"/>
              <w:divBdr>
                <w:top w:val="none" w:sz="0" w:space="0" w:color="auto"/>
                <w:left w:val="none" w:sz="0" w:space="0" w:color="auto"/>
                <w:bottom w:val="none" w:sz="0" w:space="0" w:color="auto"/>
                <w:right w:val="none" w:sz="0" w:space="0" w:color="auto"/>
              </w:divBdr>
            </w:div>
          </w:divsChild>
        </w:div>
        <w:div w:id="433788989">
          <w:marLeft w:val="0"/>
          <w:marRight w:val="0"/>
          <w:marTop w:val="0"/>
          <w:marBottom w:val="0"/>
          <w:divBdr>
            <w:top w:val="none" w:sz="0" w:space="0" w:color="auto"/>
            <w:left w:val="none" w:sz="0" w:space="0" w:color="auto"/>
            <w:bottom w:val="none" w:sz="0" w:space="0" w:color="auto"/>
            <w:right w:val="none" w:sz="0" w:space="0" w:color="auto"/>
          </w:divBdr>
          <w:divsChild>
            <w:div w:id="136654808">
              <w:marLeft w:val="0"/>
              <w:marRight w:val="0"/>
              <w:marTop w:val="0"/>
              <w:marBottom w:val="0"/>
              <w:divBdr>
                <w:top w:val="none" w:sz="0" w:space="0" w:color="auto"/>
                <w:left w:val="none" w:sz="0" w:space="0" w:color="auto"/>
                <w:bottom w:val="none" w:sz="0" w:space="0" w:color="auto"/>
                <w:right w:val="none" w:sz="0" w:space="0" w:color="auto"/>
              </w:divBdr>
            </w:div>
          </w:divsChild>
        </w:div>
        <w:div w:id="435683842">
          <w:marLeft w:val="0"/>
          <w:marRight w:val="0"/>
          <w:marTop w:val="0"/>
          <w:marBottom w:val="0"/>
          <w:divBdr>
            <w:top w:val="none" w:sz="0" w:space="0" w:color="auto"/>
            <w:left w:val="none" w:sz="0" w:space="0" w:color="auto"/>
            <w:bottom w:val="none" w:sz="0" w:space="0" w:color="auto"/>
            <w:right w:val="none" w:sz="0" w:space="0" w:color="auto"/>
          </w:divBdr>
          <w:divsChild>
            <w:div w:id="4745271">
              <w:marLeft w:val="0"/>
              <w:marRight w:val="0"/>
              <w:marTop w:val="0"/>
              <w:marBottom w:val="0"/>
              <w:divBdr>
                <w:top w:val="none" w:sz="0" w:space="0" w:color="auto"/>
                <w:left w:val="none" w:sz="0" w:space="0" w:color="auto"/>
                <w:bottom w:val="none" w:sz="0" w:space="0" w:color="auto"/>
                <w:right w:val="none" w:sz="0" w:space="0" w:color="auto"/>
              </w:divBdr>
            </w:div>
          </w:divsChild>
        </w:div>
        <w:div w:id="442265374">
          <w:marLeft w:val="0"/>
          <w:marRight w:val="0"/>
          <w:marTop w:val="0"/>
          <w:marBottom w:val="0"/>
          <w:divBdr>
            <w:top w:val="none" w:sz="0" w:space="0" w:color="auto"/>
            <w:left w:val="none" w:sz="0" w:space="0" w:color="auto"/>
            <w:bottom w:val="none" w:sz="0" w:space="0" w:color="auto"/>
            <w:right w:val="none" w:sz="0" w:space="0" w:color="auto"/>
          </w:divBdr>
          <w:divsChild>
            <w:div w:id="1205672969">
              <w:marLeft w:val="0"/>
              <w:marRight w:val="0"/>
              <w:marTop w:val="0"/>
              <w:marBottom w:val="0"/>
              <w:divBdr>
                <w:top w:val="none" w:sz="0" w:space="0" w:color="auto"/>
                <w:left w:val="none" w:sz="0" w:space="0" w:color="auto"/>
                <w:bottom w:val="none" w:sz="0" w:space="0" w:color="auto"/>
                <w:right w:val="none" w:sz="0" w:space="0" w:color="auto"/>
              </w:divBdr>
            </w:div>
          </w:divsChild>
        </w:div>
        <w:div w:id="467169471">
          <w:marLeft w:val="0"/>
          <w:marRight w:val="0"/>
          <w:marTop w:val="0"/>
          <w:marBottom w:val="0"/>
          <w:divBdr>
            <w:top w:val="none" w:sz="0" w:space="0" w:color="auto"/>
            <w:left w:val="none" w:sz="0" w:space="0" w:color="auto"/>
            <w:bottom w:val="none" w:sz="0" w:space="0" w:color="auto"/>
            <w:right w:val="none" w:sz="0" w:space="0" w:color="auto"/>
          </w:divBdr>
          <w:divsChild>
            <w:div w:id="296111087">
              <w:marLeft w:val="0"/>
              <w:marRight w:val="0"/>
              <w:marTop w:val="0"/>
              <w:marBottom w:val="0"/>
              <w:divBdr>
                <w:top w:val="none" w:sz="0" w:space="0" w:color="auto"/>
                <w:left w:val="none" w:sz="0" w:space="0" w:color="auto"/>
                <w:bottom w:val="none" w:sz="0" w:space="0" w:color="auto"/>
                <w:right w:val="none" w:sz="0" w:space="0" w:color="auto"/>
              </w:divBdr>
            </w:div>
          </w:divsChild>
        </w:div>
        <w:div w:id="469714243">
          <w:marLeft w:val="0"/>
          <w:marRight w:val="0"/>
          <w:marTop w:val="0"/>
          <w:marBottom w:val="0"/>
          <w:divBdr>
            <w:top w:val="none" w:sz="0" w:space="0" w:color="auto"/>
            <w:left w:val="none" w:sz="0" w:space="0" w:color="auto"/>
            <w:bottom w:val="none" w:sz="0" w:space="0" w:color="auto"/>
            <w:right w:val="none" w:sz="0" w:space="0" w:color="auto"/>
          </w:divBdr>
          <w:divsChild>
            <w:div w:id="1502699824">
              <w:marLeft w:val="0"/>
              <w:marRight w:val="0"/>
              <w:marTop w:val="0"/>
              <w:marBottom w:val="0"/>
              <w:divBdr>
                <w:top w:val="none" w:sz="0" w:space="0" w:color="auto"/>
                <w:left w:val="none" w:sz="0" w:space="0" w:color="auto"/>
                <w:bottom w:val="none" w:sz="0" w:space="0" w:color="auto"/>
                <w:right w:val="none" w:sz="0" w:space="0" w:color="auto"/>
              </w:divBdr>
            </w:div>
          </w:divsChild>
        </w:div>
        <w:div w:id="482284032">
          <w:marLeft w:val="0"/>
          <w:marRight w:val="0"/>
          <w:marTop w:val="0"/>
          <w:marBottom w:val="0"/>
          <w:divBdr>
            <w:top w:val="none" w:sz="0" w:space="0" w:color="auto"/>
            <w:left w:val="none" w:sz="0" w:space="0" w:color="auto"/>
            <w:bottom w:val="none" w:sz="0" w:space="0" w:color="auto"/>
            <w:right w:val="none" w:sz="0" w:space="0" w:color="auto"/>
          </w:divBdr>
          <w:divsChild>
            <w:div w:id="1664041088">
              <w:marLeft w:val="0"/>
              <w:marRight w:val="0"/>
              <w:marTop w:val="0"/>
              <w:marBottom w:val="0"/>
              <w:divBdr>
                <w:top w:val="none" w:sz="0" w:space="0" w:color="auto"/>
                <w:left w:val="none" w:sz="0" w:space="0" w:color="auto"/>
                <w:bottom w:val="none" w:sz="0" w:space="0" w:color="auto"/>
                <w:right w:val="none" w:sz="0" w:space="0" w:color="auto"/>
              </w:divBdr>
            </w:div>
          </w:divsChild>
        </w:div>
        <w:div w:id="506139553">
          <w:marLeft w:val="0"/>
          <w:marRight w:val="0"/>
          <w:marTop w:val="0"/>
          <w:marBottom w:val="0"/>
          <w:divBdr>
            <w:top w:val="none" w:sz="0" w:space="0" w:color="auto"/>
            <w:left w:val="none" w:sz="0" w:space="0" w:color="auto"/>
            <w:bottom w:val="none" w:sz="0" w:space="0" w:color="auto"/>
            <w:right w:val="none" w:sz="0" w:space="0" w:color="auto"/>
          </w:divBdr>
          <w:divsChild>
            <w:div w:id="625820194">
              <w:marLeft w:val="0"/>
              <w:marRight w:val="0"/>
              <w:marTop w:val="0"/>
              <w:marBottom w:val="0"/>
              <w:divBdr>
                <w:top w:val="none" w:sz="0" w:space="0" w:color="auto"/>
                <w:left w:val="none" w:sz="0" w:space="0" w:color="auto"/>
                <w:bottom w:val="none" w:sz="0" w:space="0" w:color="auto"/>
                <w:right w:val="none" w:sz="0" w:space="0" w:color="auto"/>
              </w:divBdr>
            </w:div>
          </w:divsChild>
        </w:div>
        <w:div w:id="520625723">
          <w:marLeft w:val="0"/>
          <w:marRight w:val="0"/>
          <w:marTop w:val="0"/>
          <w:marBottom w:val="0"/>
          <w:divBdr>
            <w:top w:val="none" w:sz="0" w:space="0" w:color="auto"/>
            <w:left w:val="none" w:sz="0" w:space="0" w:color="auto"/>
            <w:bottom w:val="none" w:sz="0" w:space="0" w:color="auto"/>
            <w:right w:val="none" w:sz="0" w:space="0" w:color="auto"/>
          </w:divBdr>
          <w:divsChild>
            <w:div w:id="1584677950">
              <w:marLeft w:val="0"/>
              <w:marRight w:val="0"/>
              <w:marTop w:val="0"/>
              <w:marBottom w:val="0"/>
              <w:divBdr>
                <w:top w:val="none" w:sz="0" w:space="0" w:color="auto"/>
                <w:left w:val="none" w:sz="0" w:space="0" w:color="auto"/>
                <w:bottom w:val="none" w:sz="0" w:space="0" w:color="auto"/>
                <w:right w:val="none" w:sz="0" w:space="0" w:color="auto"/>
              </w:divBdr>
            </w:div>
          </w:divsChild>
        </w:div>
        <w:div w:id="529144065">
          <w:marLeft w:val="0"/>
          <w:marRight w:val="0"/>
          <w:marTop w:val="0"/>
          <w:marBottom w:val="0"/>
          <w:divBdr>
            <w:top w:val="none" w:sz="0" w:space="0" w:color="auto"/>
            <w:left w:val="none" w:sz="0" w:space="0" w:color="auto"/>
            <w:bottom w:val="none" w:sz="0" w:space="0" w:color="auto"/>
            <w:right w:val="none" w:sz="0" w:space="0" w:color="auto"/>
          </w:divBdr>
          <w:divsChild>
            <w:div w:id="1784881182">
              <w:marLeft w:val="0"/>
              <w:marRight w:val="0"/>
              <w:marTop w:val="0"/>
              <w:marBottom w:val="0"/>
              <w:divBdr>
                <w:top w:val="none" w:sz="0" w:space="0" w:color="auto"/>
                <w:left w:val="none" w:sz="0" w:space="0" w:color="auto"/>
                <w:bottom w:val="none" w:sz="0" w:space="0" w:color="auto"/>
                <w:right w:val="none" w:sz="0" w:space="0" w:color="auto"/>
              </w:divBdr>
            </w:div>
          </w:divsChild>
        </w:div>
        <w:div w:id="560335075">
          <w:marLeft w:val="0"/>
          <w:marRight w:val="0"/>
          <w:marTop w:val="0"/>
          <w:marBottom w:val="0"/>
          <w:divBdr>
            <w:top w:val="none" w:sz="0" w:space="0" w:color="auto"/>
            <w:left w:val="none" w:sz="0" w:space="0" w:color="auto"/>
            <w:bottom w:val="none" w:sz="0" w:space="0" w:color="auto"/>
            <w:right w:val="none" w:sz="0" w:space="0" w:color="auto"/>
          </w:divBdr>
          <w:divsChild>
            <w:div w:id="47386539">
              <w:marLeft w:val="0"/>
              <w:marRight w:val="0"/>
              <w:marTop w:val="0"/>
              <w:marBottom w:val="0"/>
              <w:divBdr>
                <w:top w:val="none" w:sz="0" w:space="0" w:color="auto"/>
                <w:left w:val="none" w:sz="0" w:space="0" w:color="auto"/>
                <w:bottom w:val="none" w:sz="0" w:space="0" w:color="auto"/>
                <w:right w:val="none" w:sz="0" w:space="0" w:color="auto"/>
              </w:divBdr>
            </w:div>
          </w:divsChild>
        </w:div>
        <w:div w:id="564296051">
          <w:marLeft w:val="0"/>
          <w:marRight w:val="0"/>
          <w:marTop w:val="0"/>
          <w:marBottom w:val="0"/>
          <w:divBdr>
            <w:top w:val="none" w:sz="0" w:space="0" w:color="auto"/>
            <w:left w:val="none" w:sz="0" w:space="0" w:color="auto"/>
            <w:bottom w:val="none" w:sz="0" w:space="0" w:color="auto"/>
            <w:right w:val="none" w:sz="0" w:space="0" w:color="auto"/>
          </w:divBdr>
          <w:divsChild>
            <w:div w:id="552086505">
              <w:marLeft w:val="0"/>
              <w:marRight w:val="0"/>
              <w:marTop w:val="0"/>
              <w:marBottom w:val="0"/>
              <w:divBdr>
                <w:top w:val="none" w:sz="0" w:space="0" w:color="auto"/>
                <w:left w:val="none" w:sz="0" w:space="0" w:color="auto"/>
                <w:bottom w:val="none" w:sz="0" w:space="0" w:color="auto"/>
                <w:right w:val="none" w:sz="0" w:space="0" w:color="auto"/>
              </w:divBdr>
            </w:div>
          </w:divsChild>
        </w:div>
        <w:div w:id="574389950">
          <w:marLeft w:val="0"/>
          <w:marRight w:val="0"/>
          <w:marTop w:val="0"/>
          <w:marBottom w:val="0"/>
          <w:divBdr>
            <w:top w:val="none" w:sz="0" w:space="0" w:color="auto"/>
            <w:left w:val="none" w:sz="0" w:space="0" w:color="auto"/>
            <w:bottom w:val="none" w:sz="0" w:space="0" w:color="auto"/>
            <w:right w:val="none" w:sz="0" w:space="0" w:color="auto"/>
          </w:divBdr>
          <w:divsChild>
            <w:div w:id="1371955645">
              <w:marLeft w:val="0"/>
              <w:marRight w:val="0"/>
              <w:marTop w:val="0"/>
              <w:marBottom w:val="0"/>
              <w:divBdr>
                <w:top w:val="none" w:sz="0" w:space="0" w:color="auto"/>
                <w:left w:val="none" w:sz="0" w:space="0" w:color="auto"/>
                <w:bottom w:val="none" w:sz="0" w:space="0" w:color="auto"/>
                <w:right w:val="none" w:sz="0" w:space="0" w:color="auto"/>
              </w:divBdr>
            </w:div>
          </w:divsChild>
        </w:div>
        <w:div w:id="617568735">
          <w:marLeft w:val="0"/>
          <w:marRight w:val="0"/>
          <w:marTop w:val="0"/>
          <w:marBottom w:val="0"/>
          <w:divBdr>
            <w:top w:val="none" w:sz="0" w:space="0" w:color="auto"/>
            <w:left w:val="none" w:sz="0" w:space="0" w:color="auto"/>
            <w:bottom w:val="none" w:sz="0" w:space="0" w:color="auto"/>
            <w:right w:val="none" w:sz="0" w:space="0" w:color="auto"/>
          </w:divBdr>
          <w:divsChild>
            <w:div w:id="2073036888">
              <w:marLeft w:val="0"/>
              <w:marRight w:val="0"/>
              <w:marTop w:val="0"/>
              <w:marBottom w:val="0"/>
              <w:divBdr>
                <w:top w:val="none" w:sz="0" w:space="0" w:color="auto"/>
                <w:left w:val="none" w:sz="0" w:space="0" w:color="auto"/>
                <w:bottom w:val="none" w:sz="0" w:space="0" w:color="auto"/>
                <w:right w:val="none" w:sz="0" w:space="0" w:color="auto"/>
              </w:divBdr>
            </w:div>
          </w:divsChild>
        </w:div>
        <w:div w:id="620260616">
          <w:marLeft w:val="0"/>
          <w:marRight w:val="0"/>
          <w:marTop w:val="0"/>
          <w:marBottom w:val="0"/>
          <w:divBdr>
            <w:top w:val="none" w:sz="0" w:space="0" w:color="auto"/>
            <w:left w:val="none" w:sz="0" w:space="0" w:color="auto"/>
            <w:bottom w:val="none" w:sz="0" w:space="0" w:color="auto"/>
            <w:right w:val="none" w:sz="0" w:space="0" w:color="auto"/>
          </w:divBdr>
          <w:divsChild>
            <w:div w:id="1410813912">
              <w:marLeft w:val="0"/>
              <w:marRight w:val="0"/>
              <w:marTop w:val="0"/>
              <w:marBottom w:val="0"/>
              <w:divBdr>
                <w:top w:val="none" w:sz="0" w:space="0" w:color="auto"/>
                <w:left w:val="none" w:sz="0" w:space="0" w:color="auto"/>
                <w:bottom w:val="none" w:sz="0" w:space="0" w:color="auto"/>
                <w:right w:val="none" w:sz="0" w:space="0" w:color="auto"/>
              </w:divBdr>
            </w:div>
          </w:divsChild>
        </w:div>
        <w:div w:id="634137029">
          <w:marLeft w:val="0"/>
          <w:marRight w:val="0"/>
          <w:marTop w:val="0"/>
          <w:marBottom w:val="0"/>
          <w:divBdr>
            <w:top w:val="none" w:sz="0" w:space="0" w:color="auto"/>
            <w:left w:val="none" w:sz="0" w:space="0" w:color="auto"/>
            <w:bottom w:val="none" w:sz="0" w:space="0" w:color="auto"/>
            <w:right w:val="none" w:sz="0" w:space="0" w:color="auto"/>
          </w:divBdr>
          <w:divsChild>
            <w:div w:id="1831679668">
              <w:marLeft w:val="0"/>
              <w:marRight w:val="0"/>
              <w:marTop w:val="0"/>
              <w:marBottom w:val="0"/>
              <w:divBdr>
                <w:top w:val="none" w:sz="0" w:space="0" w:color="auto"/>
                <w:left w:val="none" w:sz="0" w:space="0" w:color="auto"/>
                <w:bottom w:val="none" w:sz="0" w:space="0" w:color="auto"/>
                <w:right w:val="none" w:sz="0" w:space="0" w:color="auto"/>
              </w:divBdr>
            </w:div>
          </w:divsChild>
        </w:div>
        <w:div w:id="635524815">
          <w:marLeft w:val="0"/>
          <w:marRight w:val="0"/>
          <w:marTop w:val="0"/>
          <w:marBottom w:val="0"/>
          <w:divBdr>
            <w:top w:val="none" w:sz="0" w:space="0" w:color="auto"/>
            <w:left w:val="none" w:sz="0" w:space="0" w:color="auto"/>
            <w:bottom w:val="none" w:sz="0" w:space="0" w:color="auto"/>
            <w:right w:val="none" w:sz="0" w:space="0" w:color="auto"/>
          </w:divBdr>
          <w:divsChild>
            <w:div w:id="977883703">
              <w:marLeft w:val="0"/>
              <w:marRight w:val="0"/>
              <w:marTop w:val="0"/>
              <w:marBottom w:val="0"/>
              <w:divBdr>
                <w:top w:val="none" w:sz="0" w:space="0" w:color="auto"/>
                <w:left w:val="none" w:sz="0" w:space="0" w:color="auto"/>
                <w:bottom w:val="none" w:sz="0" w:space="0" w:color="auto"/>
                <w:right w:val="none" w:sz="0" w:space="0" w:color="auto"/>
              </w:divBdr>
            </w:div>
          </w:divsChild>
        </w:div>
        <w:div w:id="637761690">
          <w:marLeft w:val="0"/>
          <w:marRight w:val="0"/>
          <w:marTop w:val="0"/>
          <w:marBottom w:val="0"/>
          <w:divBdr>
            <w:top w:val="none" w:sz="0" w:space="0" w:color="auto"/>
            <w:left w:val="none" w:sz="0" w:space="0" w:color="auto"/>
            <w:bottom w:val="none" w:sz="0" w:space="0" w:color="auto"/>
            <w:right w:val="none" w:sz="0" w:space="0" w:color="auto"/>
          </w:divBdr>
          <w:divsChild>
            <w:div w:id="1388916213">
              <w:marLeft w:val="0"/>
              <w:marRight w:val="0"/>
              <w:marTop w:val="0"/>
              <w:marBottom w:val="0"/>
              <w:divBdr>
                <w:top w:val="none" w:sz="0" w:space="0" w:color="auto"/>
                <w:left w:val="none" w:sz="0" w:space="0" w:color="auto"/>
                <w:bottom w:val="none" w:sz="0" w:space="0" w:color="auto"/>
                <w:right w:val="none" w:sz="0" w:space="0" w:color="auto"/>
              </w:divBdr>
            </w:div>
          </w:divsChild>
        </w:div>
        <w:div w:id="641079830">
          <w:marLeft w:val="0"/>
          <w:marRight w:val="0"/>
          <w:marTop w:val="0"/>
          <w:marBottom w:val="0"/>
          <w:divBdr>
            <w:top w:val="none" w:sz="0" w:space="0" w:color="auto"/>
            <w:left w:val="none" w:sz="0" w:space="0" w:color="auto"/>
            <w:bottom w:val="none" w:sz="0" w:space="0" w:color="auto"/>
            <w:right w:val="none" w:sz="0" w:space="0" w:color="auto"/>
          </w:divBdr>
          <w:divsChild>
            <w:div w:id="1572345678">
              <w:marLeft w:val="0"/>
              <w:marRight w:val="0"/>
              <w:marTop w:val="0"/>
              <w:marBottom w:val="0"/>
              <w:divBdr>
                <w:top w:val="none" w:sz="0" w:space="0" w:color="auto"/>
                <w:left w:val="none" w:sz="0" w:space="0" w:color="auto"/>
                <w:bottom w:val="none" w:sz="0" w:space="0" w:color="auto"/>
                <w:right w:val="none" w:sz="0" w:space="0" w:color="auto"/>
              </w:divBdr>
            </w:div>
          </w:divsChild>
        </w:div>
        <w:div w:id="646589984">
          <w:marLeft w:val="0"/>
          <w:marRight w:val="0"/>
          <w:marTop w:val="0"/>
          <w:marBottom w:val="0"/>
          <w:divBdr>
            <w:top w:val="none" w:sz="0" w:space="0" w:color="auto"/>
            <w:left w:val="none" w:sz="0" w:space="0" w:color="auto"/>
            <w:bottom w:val="none" w:sz="0" w:space="0" w:color="auto"/>
            <w:right w:val="none" w:sz="0" w:space="0" w:color="auto"/>
          </w:divBdr>
          <w:divsChild>
            <w:div w:id="1453787167">
              <w:marLeft w:val="0"/>
              <w:marRight w:val="0"/>
              <w:marTop w:val="0"/>
              <w:marBottom w:val="0"/>
              <w:divBdr>
                <w:top w:val="none" w:sz="0" w:space="0" w:color="auto"/>
                <w:left w:val="none" w:sz="0" w:space="0" w:color="auto"/>
                <w:bottom w:val="none" w:sz="0" w:space="0" w:color="auto"/>
                <w:right w:val="none" w:sz="0" w:space="0" w:color="auto"/>
              </w:divBdr>
            </w:div>
          </w:divsChild>
        </w:div>
        <w:div w:id="649677068">
          <w:marLeft w:val="0"/>
          <w:marRight w:val="0"/>
          <w:marTop w:val="0"/>
          <w:marBottom w:val="0"/>
          <w:divBdr>
            <w:top w:val="none" w:sz="0" w:space="0" w:color="auto"/>
            <w:left w:val="none" w:sz="0" w:space="0" w:color="auto"/>
            <w:bottom w:val="none" w:sz="0" w:space="0" w:color="auto"/>
            <w:right w:val="none" w:sz="0" w:space="0" w:color="auto"/>
          </w:divBdr>
          <w:divsChild>
            <w:div w:id="1058626130">
              <w:marLeft w:val="0"/>
              <w:marRight w:val="0"/>
              <w:marTop w:val="0"/>
              <w:marBottom w:val="0"/>
              <w:divBdr>
                <w:top w:val="none" w:sz="0" w:space="0" w:color="auto"/>
                <w:left w:val="none" w:sz="0" w:space="0" w:color="auto"/>
                <w:bottom w:val="none" w:sz="0" w:space="0" w:color="auto"/>
                <w:right w:val="none" w:sz="0" w:space="0" w:color="auto"/>
              </w:divBdr>
            </w:div>
          </w:divsChild>
        </w:div>
        <w:div w:id="649870486">
          <w:marLeft w:val="0"/>
          <w:marRight w:val="0"/>
          <w:marTop w:val="0"/>
          <w:marBottom w:val="0"/>
          <w:divBdr>
            <w:top w:val="none" w:sz="0" w:space="0" w:color="auto"/>
            <w:left w:val="none" w:sz="0" w:space="0" w:color="auto"/>
            <w:bottom w:val="none" w:sz="0" w:space="0" w:color="auto"/>
            <w:right w:val="none" w:sz="0" w:space="0" w:color="auto"/>
          </w:divBdr>
          <w:divsChild>
            <w:div w:id="1107001010">
              <w:marLeft w:val="0"/>
              <w:marRight w:val="0"/>
              <w:marTop w:val="0"/>
              <w:marBottom w:val="0"/>
              <w:divBdr>
                <w:top w:val="none" w:sz="0" w:space="0" w:color="auto"/>
                <w:left w:val="none" w:sz="0" w:space="0" w:color="auto"/>
                <w:bottom w:val="none" w:sz="0" w:space="0" w:color="auto"/>
                <w:right w:val="none" w:sz="0" w:space="0" w:color="auto"/>
              </w:divBdr>
            </w:div>
          </w:divsChild>
        </w:div>
        <w:div w:id="651568526">
          <w:marLeft w:val="0"/>
          <w:marRight w:val="0"/>
          <w:marTop w:val="0"/>
          <w:marBottom w:val="0"/>
          <w:divBdr>
            <w:top w:val="none" w:sz="0" w:space="0" w:color="auto"/>
            <w:left w:val="none" w:sz="0" w:space="0" w:color="auto"/>
            <w:bottom w:val="none" w:sz="0" w:space="0" w:color="auto"/>
            <w:right w:val="none" w:sz="0" w:space="0" w:color="auto"/>
          </w:divBdr>
          <w:divsChild>
            <w:div w:id="1746031870">
              <w:marLeft w:val="0"/>
              <w:marRight w:val="0"/>
              <w:marTop w:val="0"/>
              <w:marBottom w:val="0"/>
              <w:divBdr>
                <w:top w:val="none" w:sz="0" w:space="0" w:color="auto"/>
                <w:left w:val="none" w:sz="0" w:space="0" w:color="auto"/>
                <w:bottom w:val="none" w:sz="0" w:space="0" w:color="auto"/>
                <w:right w:val="none" w:sz="0" w:space="0" w:color="auto"/>
              </w:divBdr>
            </w:div>
          </w:divsChild>
        </w:div>
        <w:div w:id="653993844">
          <w:marLeft w:val="0"/>
          <w:marRight w:val="0"/>
          <w:marTop w:val="0"/>
          <w:marBottom w:val="0"/>
          <w:divBdr>
            <w:top w:val="none" w:sz="0" w:space="0" w:color="auto"/>
            <w:left w:val="none" w:sz="0" w:space="0" w:color="auto"/>
            <w:bottom w:val="none" w:sz="0" w:space="0" w:color="auto"/>
            <w:right w:val="none" w:sz="0" w:space="0" w:color="auto"/>
          </w:divBdr>
          <w:divsChild>
            <w:div w:id="1288312077">
              <w:marLeft w:val="0"/>
              <w:marRight w:val="0"/>
              <w:marTop w:val="0"/>
              <w:marBottom w:val="0"/>
              <w:divBdr>
                <w:top w:val="none" w:sz="0" w:space="0" w:color="auto"/>
                <w:left w:val="none" w:sz="0" w:space="0" w:color="auto"/>
                <w:bottom w:val="none" w:sz="0" w:space="0" w:color="auto"/>
                <w:right w:val="none" w:sz="0" w:space="0" w:color="auto"/>
              </w:divBdr>
            </w:div>
          </w:divsChild>
        </w:div>
        <w:div w:id="657423220">
          <w:marLeft w:val="0"/>
          <w:marRight w:val="0"/>
          <w:marTop w:val="0"/>
          <w:marBottom w:val="0"/>
          <w:divBdr>
            <w:top w:val="none" w:sz="0" w:space="0" w:color="auto"/>
            <w:left w:val="none" w:sz="0" w:space="0" w:color="auto"/>
            <w:bottom w:val="none" w:sz="0" w:space="0" w:color="auto"/>
            <w:right w:val="none" w:sz="0" w:space="0" w:color="auto"/>
          </w:divBdr>
          <w:divsChild>
            <w:div w:id="800851753">
              <w:marLeft w:val="0"/>
              <w:marRight w:val="0"/>
              <w:marTop w:val="0"/>
              <w:marBottom w:val="0"/>
              <w:divBdr>
                <w:top w:val="none" w:sz="0" w:space="0" w:color="auto"/>
                <w:left w:val="none" w:sz="0" w:space="0" w:color="auto"/>
                <w:bottom w:val="none" w:sz="0" w:space="0" w:color="auto"/>
                <w:right w:val="none" w:sz="0" w:space="0" w:color="auto"/>
              </w:divBdr>
            </w:div>
          </w:divsChild>
        </w:div>
        <w:div w:id="679551431">
          <w:marLeft w:val="0"/>
          <w:marRight w:val="0"/>
          <w:marTop w:val="0"/>
          <w:marBottom w:val="0"/>
          <w:divBdr>
            <w:top w:val="none" w:sz="0" w:space="0" w:color="auto"/>
            <w:left w:val="none" w:sz="0" w:space="0" w:color="auto"/>
            <w:bottom w:val="none" w:sz="0" w:space="0" w:color="auto"/>
            <w:right w:val="none" w:sz="0" w:space="0" w:color="auto"/>
          </w:divBdr>
          <w:divsChild>
            <w:div w:id="768428528">
              <w:marLeft w:val="0"/>
              <w:marRight w:val="0"/>
              <w:marTop w:val="0"/>
              <w:marBottom w:val="0"/>
              <w:divBdr>
                <w:top w:val="none" w:sz="0" w:space="0" w:color="auto"/>
                <w:left w:val="none" w:sz="0" w:space="0" w:color="auto"/>
                <w:bottom w:val="none" w:sz="0" w:space="0" w:color="auto"/>
                <w:right w:val="none" w:sz="0" w:space="0" w:color="auto"/>
              </w:divBdr>
            </w:div>
          </w:divsChild>
        </w:div>
        <w:div w:id="688679882">
          <w:marLeft w:val="0"/>
          <w:marRight w:val="0"/>
          <w:marTop w:val="0"/>
          <w:marBottom w:val="0"/>
          <w:divBdr>
            <w:top w:val="none" w:sz="0" w:space="0" w:color="auto"/>
            <w:left w:val="none" w:sz="0" w:space="0" w:color="auto"/>
            <w:bottom w:val="none" w:sz="0" w:space="0" w:color="auto"/>
            <w:right w:val="none" w:sz="0" w:space="0" w:color="auto"/>
          </w:divBdr>
          <w:divsChild>
            <w:div w:id="479925007">
              <w:marLeft w:val="0"/>
              <w:marRight w:val="0"/>
              <w:marTop w:val="0"/>
              <w:marBottom w:val="0"/>
              <w:divBdr>
                <w:top w:val="none" w:sz="0" w:space="0" w:color="auto"/>
                <w:left w:val="none" w:sz="0" w:space="0" w:color="auto"/>
                <w:bottom w:val="none" w:sz="0" w:space="0" w:color="auto"/>
                <w:right w:val="none" w:sz="0" w:space="0" w:color="auto"/>
              </w:divBdr>
            </w:div>
          </w:divsChild>
        </w:div>
        <w:div w:id="698361307">
          <w:marLeft w:val="0"/>
          <w:marRight w:val="0"/>
          <w:marTop w:val="0"/>
          <w:marBottom w:val="0"/>
          <w:divBdr>
            <w:top w:val="none" w:sz="0" w:space="0" w:color="auto"/>
            <w:left w:val="none" w:sz="0" w:space="0" w:color="auto"/>
            <w:bottom w:val="none" w:sz="0" w:space="0" w:color="auto"/>
            <w:right w:val="none" w:sz="0" w:space="0" w:color="auto"/>
          </w:divBdr>
          <w:divsChild>
            <w:div w:id="731998169">
              <w:marLeft w:val="0"/>
              <w:marRight w:val="0"/>
              <w:marTop w:val="0"/>
              <w:marBottom w:val="0"/>
              <w:divBdr>
                <w:top w:val="none" w:sz="0" w:space="0" w:color="auto"/>
                <w:left w:val="none" w:sz="0" w:space="0" w:color="auto"/>
                <w:bottom w:val="none" w:sz="0" w:space="0" w:color="auto"/>
                <w:right w:val="none" w:sz="0" w:space="0" w:color="auto"/>
              </w:divBdr>
            </w:div>
          </w:divsChild>
        </w:div>
        <w:div w:id="699547814">
          <w:marLeft w:val="0"/>
          <w:marRight w:val="0"/>
          <w:marTop w:val="0"/>
          <w:marBottom w:val="0"/>
          <w:divBdr>
            <w:top w:val="none" w:sz="0" w:space="0" w:color="auto"/>
            <w:left w:val="none" w:sz="0" w:space="0" w:color="auto"/>
            <w:bottom w:val="none" w:sz="0" w:space="0" w:color="auto"/>
            <w:right w:val="none" w:sz="0" w:space="0" w:color="auto"/>
          </w:divBdr>
          <w:divsChild>
            <w:div w:id="941188201">
              <w:marLeft w:val="0"/>
              <w:marRight w:val="0"/>
              <w:marTop w:val="0"/>
              <w:marBottom w:val="0"/>
              <w:divBdr>
                <w:top w:val="none" w:sz="0" w:space="0" w:color="auto"/>
                <w:left w:val="none" w:sz="0" w:space="0" w:color="auto"/>
                <w:bottom w:val="none" w:sz="0" w:space="0" w:color="auto"/>
                <w:right w:val="none" w:sz="0" w:space="0" w:color="auto"/>
              </w:divBdr>
            </w:div>
          </w:divsChild>
        </w:div>
        <w:div w:id="706179570">
          <w:marLeft w:val="0"/>
          <w:marRight w:val="0"/>
          <w:marTop w:val="0"/>
          <w:marBottom w:val="0"/>
          <w:divBdr>
            <w:top w:val="none" w:sz="0" w:space="0" w:color="auto"/>
            <w:left w:val="none" w:sz="0" w:space="0" w:color="auto"/>
            <w:bottom w:val="none" w:sz="0" w:space="0" w:color="auto"/>
            <w:right w:val="none" w:sz="0" w:space="0" w:color="auto"/>
          </w:divBdr>
          <w:divsChild>
            <w:div w:id="693575503">
              <w:marLeft w:val="0"/>
              <w:marRight w:val="0"/>
              <w:marTop w:val="0"/>
              <w:marBottom w:val="0"/>
              <w:divBdr>
                <w:top w:val="none" w:sz="0" w:space="0" w:color="auto"/>
                <w:left w:val="none" w:sz="0" w:space="0" w:color="auto"/>
                <w:bottom w:val="none" w:sz="0" w:space="0" w:color="auto"/>
                <w:right w:val="none" w:sz="0" w:space="0" w:color="auto"/>
              </w:divBdr>
            </w:div>
          </w:divsChild>
        </w:div>
        <w:div w:id="712998675">
          <w:marLeft w:val="0"/>
          <w:marRight w:val="0"/>
          <w:marTop w:val="0"/>
          <w:marBottom w:val="0"/>
          <w:divBdr>
            <w:top w:val="none" w:sz="0" w:space="0" w:color="auto"/>
            <w:left w:val="none" w:sz="0" w:space="0" w:color="auto"/>
            <w:bottom w:val="none" w:sz="0" w:space="0" w:color="auto"/>
            <w:right w:val="none" w:sz="0" w:space="0" w:color="auto"/>
          </w:divBdr>
          <w:divsChild>
            <w:div w:id="1807820537">
              <w:marLeft w:val="0"/>
              <w:marRight w:val="0"/>
              <w:marTop w:val="0"/>
              <w:marBottom w:val="0"/>
              <w:divBdr>
                <w:top w:val="none" w:sz="0" w:space="0" w:color="auto"/>
                <w:left w:val="none" w:sz="0" w:space="0" w:color="auto"/>
                <w:bottom w:val="none" w:sz="0" w:space="0" w:color="auto"/>
                <w:right w:val="none" w:sz="0" w:space="0" w:color="auto"/>
              </w:divBdr>
            </w:div>
          </w:divsChild>
        </w:div>
        <w:div w:id="714355361">
          <w:marLeft w:val="0"/>
          <w:marRight w:val="0"/>
          <w:marTop w:val="0"/>
          <w:marBottom w:val="0"/>
          <w:divBdr>
            <w:top w:val="none" w:sz="0" w:space="0" w:color="auto"/>
            <w:left w:val="none" w:sz="0" w:space="0" w:color="auto"/>
            <w:bottom w:val="none" w:sz="0" w:space="0" w:color="auto"/>
            <w:right w:val="none" w:sz="0" w:space="0" w:color="auto"/>
          </w:divBdr>
          <w:divsChild>
            <w:div w:id="579338351">
              <w:marLeft w:val="0"/>
              <w:marRight w:val="0"/>
              <w:marTop w:val="0"/>
              <w:marBottom w:val="0"/>
              <w:divBdr>
                <w:top w:val="none" w:sz="0" w:space="0" w:color="auto"/>
                <w:left w:val="none" w:sz="0" w:space="0" w:color="auto"/>
                <w:bottom w:val="none" w:sz="0" w:space="0" w:color="auto"/>
                <w:right w:val="none" w:sz="0" w:space="0" w:color="auto"/>
              </w:divBdr>
            </w:div>
          </w:divsChild>
        </w:div>
        <w:div w:id="726802864">
          <w:marLeft w:val="0"/>
          <w:marRight w:val="0"/>
          <w:marTop w:val="0"/>
          <w:marBottom w:val="0"/>
          <w:divBdr>
            <w:top w:val="none" w:sz="0" w:space="0" w:color="auto"/>
            <w:left w:val="none" w:sz="0" w:space="0" w:color="auto"/>
            <w:bottom w:val="none" w:sz="0" w:space="0" w:color="auto"/>
            <w:right w:val="none" w:sz="0" w:space="0" w:color="auto"/>
          </w:divBdr>
          <w:divsChild>
            <w:div w:id="830407328">
              <w:marLeft w:val="0"/>
              <w:marRight w:val="0"/>
              <w:marTop w:val="0"/>
              <w:marBottom w:val="0"/>
              <w:divBdr>
                <w:top w:val="none" w:sz="0" w:space="0" w:color="auto"/>
                <w:left w:val="none" w:sz="0" w:space="0" w:color="auto"/>
                <w:bottom w:val="none" w:sz="0" w:space="0" w:color="auto"/>
                <w:right w:val="none" w:sz="0" w:space="0" w:color="auto"/>
              </w:divBdr>
            </w:div>
          </w:divsChild>
        </w:div>
        <w:div w:id="733234839">
          <w:marLeft w:val="0"/>
          <w:marRight w:val="0"/>
          <w:marTop w:val="0"/>
          <w:marBottom w:val="0"/>
          <w:divBdr>
            <w:top w:val="none" w:sz="0" w:space="0" w:color="auto"/>
            <w:left w:val="none" w:sz="0" w:space="0" w:color="auto"/>
            <w:bottom w:val="none" w:sz="0" w:space="0" w:color="auto"/>
            <w:right w:val="none" w:sz="0" w:space="0" w:color="auto"/>
          </w:divBdr>
          <w:divsChild>
            <w:div w:id="541551298">
              <w:marLeft w:val="0"/>
              <w:marRight w:val="0"/>
              <w:marTop w:val="0"/>
              <w:marBottom w:val="0"/>
              <w:divBdr>
                <w:top w:val="none" w:sz="0" w:space="0" w:color="auto"/>
                <w:left w:val="none" w:sz="0" w:space="0" w:color="auto"/>
                <w:bottom w:val="none" w:sz="0" w:space="0" w:color="auto"/>
                <w:right w:val="none" w:sz="0" w:space="0" w:color="auto"/>
              </w:divBdr>
            </w:div>
          </w:divsChild>
        </w:div>
        <w:div w:id="741105209">
          <w:marLeft w:val="0"/>
          <w:marRight w:val="0"/>
          <w:marTop w:val="0"/>
          <w:marBottom w:val="0"/>
          <w:divBdr>
            <w:top w:val="none" w:sz="0" w:space="0" w:color="auto"/>
            <w:left w:val="none" w:sz="0" w:space="0" w:color="auto"/>
            <w:bottom w:val="none" w:sz="0" w:space="0" w:color="auto"/>
            <w:right w:val="none" w:sz="0" w:space="0" w:color="auto"/>
          </w:divBdr>
          <w:divsChild>
            <w:div w:id="583882669">
              <w:marLeft w:val="0"/>
              <w:marRight w:val="0"/>
              <w:marTop w:val="0"/>
              <w:marBottom w:val="0"/>
              <w:divBdr>
                <w:top w:val="none" w:sz="0" w:space="0" w:color="auto"/>
                <w:left w:val="none" w:sz="0" w:space="0" w:color="auto"/>
                <w:bottom w:val="none" w:sz="0" w:space="0" w:color="auto"/>
                <w:right w:val="none" w:sz="0" w:space="0" w:color="auto"/>
              </w:divBdr>
            </w:div>
          </w:divsChild>
        </w:div>
        <w:div w:id="746538188">
          <w:marLeft w:val="0"/>
          <w:marRight w:val="0"/>
          <w:marTop w:val="0"/>
          <w:marBottom w:val="0"/>
          <w:divBdr>
            <w:top w:val="none" w:sz="0" w:space="0" w:color="auto"/>
            <w:left w:val="none" w:sz="0" w:space="0" w:color="auto"/>
            <w:bottom w:val="none" w:sz="0" w:space="0" w:color="auto"/>
            <w:right w:val="none" w:sz="0" w:space="0" w:color="auto"/>
          </w:divBdr>
          <w:divsChild>
            <w:div w:id="1908151272">
              <w:marLeft w:val="0"/>
              <w:marRight w:val="0"/>
              <w:marTop w:val="0"/>
              <w:marBottom w:val="0"/>
              <w:divBdr>
                <w:top w:val="none" w:sz="0" w:space="0" w:color="auto"/>
                <w:left w:val="none" w:sz="0" w:space="0" w:color="auto"/>
                <w:bottom w:val="none" w:sz="0" w:space="0" w:color="auto"/>
                <w:right w:val="none" w:sz="0" w:space="0" w:color="auto"/>
              </w:divBdr>
            </w:div>
          </w:divsChild>
        </w:div>
        <w:div w:id="754084466">
          <w:marLeft w:val="0"/>
          <w:marRight w:val="0"/>
          <w:marTop w:val="0"/>
          <w:marBottom w:val="0"/>
          <w:divBdr>
            <w:top w:val="none" w:sz="0" w:space="0" w:color="auto"/>
            <w:left w:val="none" w:sz="0" w:space="0" w:color="auto"/>
            <w:bottom w:val="none" w:sz="0" w:space="0" w:color="auto"/>
            <w:right w:val="none" w:sz="0" w:space="0" w:color="auto"/>
          </w:divBdr>
          <w:divsChild>
            <w:div w:id="917665451">
              <w:marLeft w:val="0"/>
              <w:marRight w:val="0"/>
              <w:marTop w:val="0"/>
              <w:marBottom w:val="0"/>
              <w:divBdr>
                <w:top w:val="none" w:sz="0" w:space="0" w:color="auto"/>
                <w:left w:val="none" w:sz="0" w:space="0" w:color="auto"/>
                <w:bottom w:val="none" w:sz="0" w:space="0" w:color="auto"/>
                <w:right w:val="none" w:sz="0" w:space="0" w:color="auto"/>
              </w:divBdr>
            </w:div>
          </w:divsChild>
        </w:div>
        <w:div w:id="759453706">
          <w:marLeft w:val="0"/>
          <w:marRight w:val="0"/>
          <w:marTop w:val="0"/>
          <w:marBottom w:val="0"/>
          <w:divBdr>
            <w:top w:val="none" w:sz="0" w:space="0" w:color="auto"/>
            <w:left w:val="none" w:sz="0" w:space="0" w:color="auto"/>
            <w:bottom w:val="none" w:sz="0" w:space="0" w:color="auto"/>
            <w:right w:val="none" w:sz="0" w:space="0" w:color="auto"/>
          </w:divBdr>
          <w:divsChild>
            <w:div w:id="610743821">
              <w:marLeft w:val="0"/>
              <w:marRight w:val="0"/>
              <w:marTop w:val="0"/>
              <w:marBottom w:val="0"/>
              <w:divBdr>
                <w:top w:val="none" w:sz="0" w:space="0" w:color="auto"/>
                <w:left w:val="none" w:sz="0" w:space="0" w:color="auto"/>
                <w:bottom w:val="none" w:sz="0" w:space="0" w:color="auto"/>
                <w:right w:val="none" w:sz="0" w:space="0" w:color="auto"/>
              </w:divBdr>
            </w:div>
          </w:divsChild>
        </w:div>
        <w:div w:id="762647635">
          <w:marLeft w:val="0"/>
          <w:marRight w:val="0"/>
          <w:marTop w:val="0"/>
          <w:marBottom w:val="0"/>
          <w:divBdr>
            <w:top w:val="none" w:sz="0" w:space="0" w:color="auto"/>
            <w:left w:val="none" w:sz="0" w:space="0" w:color="auto"/>
            <w:bottom w:val="none" w:sz="0" w:space="0" w:color="auto"/>
            <w:right w:val="none" w:sz="0" w:space="0" w:color="auto"/>
          </w:divBdr>
          <w:divsChild>
            <w:div w:id="405804238">
              <w:marLeft w:val="0"/>
              <w:marRight w:val="0"/>
              <w:marTop w:val="0"/>
              <w:marBottom w:val="0"/>
              <w:divBdr>
                <w:top w:val="none" w:sz="0" w:space="0" w:color="auto"/>
                <w:left w:val="none" w:sz="0" w:space="0" w:color="auto"/>
                <w:bottom w:val="none" w:sz="0" w:space="0" w:color="auto"/>
                <w:right w:val="none" w:sz="0" w:space="0" w:color="auto"/>
              </w:divBdr>
            </w:div>
          </w:divsChild>
        </w:div>
        <w:div w:id="763308020">
          <w:marLeft w:val="0"/>
          <w:marRight w:val="0"/>
          <w:marTop w:val="0"/>
          <w:marBottom w:val="0"/>
          <w:divBdr>
            <w:top w:val="none" w:sz="0" w:space="0" w:color="auto"/>
            <w:left w:val="none" w:sz="0" w:space="0" w:color="auto"/>
            <w:bottom w:val="none" w:sz="0" w:space="0" w:color="auto"/>
            <w:right w:val="none" w:sz="0" w:space="0" w:color="auto"/>
          </w:divBdr>
          <w:divsChild>
            <w:div w:id="852649098">
              <w:marLeft w:val="0"/>
              <w:marRight w:val="0"/>
              <w:marTop w:val="0"/>
              <w:marBottom w:val="0"/>
              <w:divBdr>
                <w:top w:val="none" w:sz="0" w:space="0" w:color="auto"/>
                <w:left w:val="none" w:sz="0" w:space="0" w:color="auto"/>
                <w:bottom w:val="none" w:sz="0" w:space="0" w:color="auto"/>
                <w:right w:val="none" w:sz="0" w:space="0" w:color="auto"/>
              </w:divBdr>
            </w:div>
          </w:divsChild>
        </w:div>
        <w:div w:id="779492269">
          <w:marLeft w:val="0"/>
          <w:marRight w:val="0"/>
          <w:marTop w:val="0"/>
          <w:marBottom w:val="0"/>
          <w:divBdr>
            <w:top w:val="none" w:sz="0" w:space="0" w:color="auto"/>
            <w:left w:val="none" w:sz="0" w:space="0" w:color="auto"/>
            <w:bottom w:val="none" w:sz="0" w:space="0" w:color="auto"/>
            <w:right w:val="none" w:sz="0" w:space="0" w:color="auto"/>
          </w:divBdr>
          <w:divsChild>
            <w:div w:id="77757600">
              <w:marLeft w:val="0"/>
              <w:marRight w:val="0"/>
              <w:marTop w:val="0"/>
              <w:marBottom w:val="0"/>
              <w:divBdr>
                <w:top w:val="none" w:sz="0" w:space="0" w:color="auto"/>
                <w:left w:val="none" w:sz="0" w:space="0" w:color="auto"/>
                <w:bottom w:val="none" w:sz="0" w:space="0" w:color="auto"/>
                <w:right w:val="none" w:sz="0" w:space="0" w:color="auto"/>
              </w:divBdr>
            </w:div>
          </w:divsChild>
        </w:div>
        <w:div w:id="806775200">
          <w:marLeft w:val="0"/>
          <w:marRight w:val="0"/>
          <w:marTop w:val="0"/>
          <w:marBottom w:val="0"/>
          <w:divBdr>
            <w:top w:val="none" w:sz="0" w:space="0" w:color="auto"/>
            <w:left w:val="none" w:sz="0" w:space="0" w:color="auto"/>
            <w:bottom w:val="none" w:sz="0" w:space="0" w:color="auto"/>
            <w:right w:val="none" w:sz="0" w:space="0" w:color="auto"/>
          </w:divBdr>
          <w:divsChild>
            <w:div w:id="1666468840">
              <w:marLeft w:val="0"/>
              <w:marRight w:val="0"/>
              <w:marTop w:val="0"/>
              <w:marBottom w:val="0"/>
              <w:divBdr>
                <w:top w:val="none" w:sz="0" w:space="0" w:color="auto"/>
                <w:left w:val="none" w:sz="0" w:space="0" w:color="auto"/>
                <w:bottom w:val="none" w:sz="0" w:space="0" w:color="auto"/>
                <w:right w:val="none" w:sz="0" w:space="0" w:color="auto"/>
              </w:divBdr>
            </w:div>
          </w:divsChild>
        </w:div>
        <w:div w:id="811293054">
          <w:marLeft w:val="0"/>
          <w:marRight w:val="0"/>
          <w:marTop w:val="0"/>
          <w:marBottom w:val="0"/>
          <w:divBdr>
            <w:top w:val="none" w:sz="0" w:space="0" w:color="auto"/>
            <w:left w:val="none" w:sz="0" w:space="0" w:color="auto"/>
            <w:bottom w:val="none" w:sz="0" w:space="0" w:color="auto"/>
            <w:right w:val="none" w:sz="0" w:space="0" w:color="auto"/>
          </w:divBdr>
          <w:divsChild>
            <w:div w:id="1178958057">
              <w:marLeft w:val="0"/>
              <w:marRight w:val="0"/>
              <w:marTop w:val="0"/>
              <w:marBottom w:val="0"/>
              <w:divBdr>
                <w:top w:val="none" w:sz="0" w:space="0" w:color="auto"/>
                <w:left w:val="none" w:sz="0" w:space="0" w:color="auto"/>
                <w:bottom w:val="none" w:sz="0" w:space="0" w:color="auto"/>
                <w:right w:val="none" w:sz="0" w:space="0" w:color="auto"/>
              </w:divBdr>
            </w:div>
          </w:divsChild>
        </w:div>
        <w:div w:id="824514215">
          <w:marLeft w:val="0"/>
          <w:marRight w:val="0"/>
          <w:marTop w:val="0"/>
          <w:marBottom w:val="0"/>
          <w:divBdr>
            <w:top w:val="none" w:sz="0" w:space="0" w:color="auto"/>
            <w:left w:val="none" w:sz="0" w:space="0" w:color="auto"/>
            <w:bottom w:val="none" w:sz="0" w:space="0" w:color="auto"/>
            <w:right w:val="none" w:sz="0" w:space="0" w:color="auto"/>
          </w:divBdr>
          <w:divsChild>
            <w:div w:id="121458781">
              <w:marLeft w:val="0"/>
              <w:marRight w:val="0"/>
              <w:marTop w:val="0"/>
              <w:marBottom w:val="0"/>
              <w:divBdr>
                <w:top w:val="none" w:sz="0" w:space="0" w:color="auto"/>
                <w:left w:val="none" w:sz="0" w:space="0" w:color="auto"/>
                <w:bottom w:val="none" w:sz="0" w:space="0" w:color="auto"/>
                <w:right w:val="none" w:sz="0" w:space="0" w:color="auto"/>
              </w:divBdr>
            </w:div>
          </w:divsChild>
        </w:div>
        <w:div w:id="868373500">
          <w:marLeft w:val="0"/>
          <w:marRight w:val="0"/>
          <w:marTop w:val="0"/>
          <w:marBottom w:val="0"/>
          <w:divBdr>
            <w:top w:val="none" w:sz="0" w:space="0" w:color="auto"/>
            <w:left w:val="none" w:sz="0" w:space="0" w:color="auto"/>
            <w:bottom w:val="none" w:sz="0" w:space="0" w:color="auto"/>
            <w:right w:val="none" w:sz="0" w:space="0" w:color="auto"/>
          </w:divBdr>
          <w:divsChild>
            <w:div w:id="519200676">
              <w:marLeft w:val="0"/>
              <w:marRight w:val="0"/>
              <w:marTop w:val="0"/>
              <w:marBottom w:val="0"/>
              <w:divBdr>
                <w:top w:val="none" w:sz="0" w:space="0" w:color="auto"/>
                <w:left w:val="none" w:sz="0" w:space="0" w:color="auto"/>
                <w:bottom w:val="none" w:sz="0" w:space="0" w:color="auto"/>
                <w:right w:val="none" w:sz="0" w:space="0" w:color="auto"/>
              </w:divBdr>
            </w:div>
          </w:divsChild>
        </w:div>
        <w:div w:id="880901378">
          <w:marLeft w:val="0"/>
          <w:marRight w:val="0"/>
          <w:marTop w:val="0"/>
          <w:marBottom w:val="0"/>
          <w:divBdr>
            <w:top w:val="none" w:sz="0" w:space="0" w:color="auto"/>
            <w:left w:val="none" w:sz="0" w:space="0" w:color="auto"/>
            <w:bottom w:val="none" w:sz="0" w:space="0" w:color="auto"/>
            <w:right w:val="none" w:sz="0" w:space="0" w:color="auto"/>
          </w:divBdr>
          <w:divsChild>
            <w:div w:id="1524324386">
              <w:marLeft w:val="0"/>
              <w:marRight w:val="0"/>
              <w:marTop w:val="0"/>
              <w:marBottom w:val="0"/>
              <w:divBdr>
                <w:top w:val="none" w:sz="0" w:space="0" w:color="auto"/>
                <w:left w:val="none" w:sz="0" w:space="0" w:color="auto"/>
                <w:bottom w:val="none" w:sz="0" w:space="0" w:color="auto"/>
                <w:right w:val="none" w:sz="0" w:space="0" w:color="auto"/>
              </w:divBdr>
            </w:div>
          </w:divsChild>
        </w:div>
        <w:div w:id="892035441">
          <w:marLeft w:val="0"/>
          <w:marRight w:val="0"/>
          <w:marTop w:val="0"/>
          <w:marBottom w:val="0"/>
          <w:divBdr>
            <w:top w:val="none" w:sz="0" w:space="0" w:color="auto"/>
            <w:left w:val="none" w:sz="0" w:space="0" w:color="auto"/>
            <w:bottom w:val="none" w:sz="0" w:space="0" w:color="auto"/>
            <w:right w:val="none" w:sz="0" w:space="0" w:color="auto"/>
          </w:divBdr>
          <w:divsChild>
            <w:div w:id="48657267">
              <w:marLeft w:val="0"/>
              <w:marRight w:val="0"/>
              <w:marTop w:val="0"/>
              <w:marBottom w:val="0"/>
              <w:divBdr>
                <w:top w:val="none" w:sz="0" w:space="0" w:color="auto"/>
                <w:left w:val="none" w:sz="0" w:space="0" w:color="auto"/>
                <w:bottom w:val="none" w:sz="0" w:space="0" w:color="auto"/>
                <w:right w:val="none" w:sz="0" w:space="0" w:color="auto"/>
              </w:divBdr>
            </w:div>
          </w:divsChild>
        </w:div>
        <w:div w:id="897784756">
          <w:marLeft w:val="0"/>
          <w:marRight w:val="0"/>
          <w:marTop w:val="0"/>
          <w:marBottom w:val="0"/>
          <w:divBdr>
            <w:top w:val="none" w:sz="0" w:space="0" w:color="auto"/>
            <w:left w:val="none" w:sz="0" w:space="0" w:color="auto"/>
            <w:bottom w:val="none" w:sz="0" w:space="0" w:color="auto"/>
            <w:right w:val="none" w:sz="0" w:space="0" w:color="auto"/>
          </w:divBdr>
          <w:divsChild>
            <w:div w:id="1149984229">
              <w:marLeft w:val="0"/>
              <w:marRight w:val="0"/>
              <w:marTop w:val="0"/>
              <w:marBottom w:val="0"/>
              <w:divBdr>
                <w:top w:val="none" w:sz="0" w:space="0" w:color="auto"/>
                <w:left w:val="none" w:sz="0" w:space="0" w:color="auto"/>
                <w:bottom w:val="none" w:sz="0" w:space="0" w:color="auto"/>
                <w:right w:val="none" w:sz="0" w:space="0" w:color="auto"/>
              </w:divBdr>
            </w:div>
          </w:divsChild>
        </w:div>
        <w:div w:id="915670894">
          <w:marLeft w:val="0"/>
          <w:marRight w:val="0"/>
          <w:marTop w:val="0"/>
          <w:marBottom w:val="0"/>
          <w:divBdr>
            <w:top w:val="none" w:sz="0" w:space="0" w:color="auto"/>
            <w:left w:val="none" w:sz="0" w:space="0" w:color="auto"/>
            <w:bottom w:val="none" w:sz="0" w:space="0" w:color="auto"/>
            <w:right w:val="none" w:sz="0" w:space="0" w:color="auto"/>
          </w:divBdr>
          <w:divsChild>
            <w:div w:id="1900164014">
              <w:marLeft w:val="0"/>
              <w:marRight w:val="0"/>
              <w:marTop w:val="0"/>
              <w:marBottom w:val="0"/>
              <w:divBdr>
                <w:top w:val="none" w:sz="0" w:space="0" w:color="auto"/>
                <w:left w:val="none" w:sz="0" w:space="0" w:color="auto"/>
                <w:bottom w:val="none" w:sz="0" w:space="0" w:color="auto"/>
                <w:right w:val="none" w:sz="0" w:space="0" w:color="auto"/>
              </w:divBdr>
            </w:div>
          </w:divsChild>
        </w:div>
        <w:div w:id="931622210">
          <w:marLeft w:val="0"/>
          <w:marRight w:val="0"/>
          <w:marTop w:val="0"/>
          <w:marBottom w:val="0"/>
          <w:divBdr>
            <w:top w:val="none" w:sz="0" w:space="0" w:color="auto"/>
            <w:left w:val="none" w:sz="0" w:space="0" w:color="auto"/>
            <w:bottom w:val="none" w:sz="0" w:space="0" w:color="auto"/>
            <w:right w:val="none" w:sz="0" w:space="0" w:color="auto"/>
          </w:divBdr>
          <w:divsChild>
            <w:div w:id="1837307680">
              <w:marLeft w:val="0"/>
              <w:marRight w:val="0"/>
              <w:marTop w:val="0"/>
              <w:marBottom w:val="0"/>
              <w:divBdr>
                <w:top w:val="none" w:sz="0" w:space="0" w:color="auto"/>
                <w:left w:val="none" w:sz="0" w:space="0" w:color="auto"/>
                <w:bottom w:val="none" w:sz="0" w:space="0" w:color="auto"/>
                <w:right w:val="none" w:sz="0" w:space="0" w:color="auto"/>
              </w:divBdr>
            </w:div>
          </w:divsChild>
        </w:div>
        <w:div w:id="936911957">
          <w:marLeft w:val="0"/>
          <w:marRight w:val="0"/>
          <w:marTop w:val="0"/>
          <w:marBottom w:val="0"/>
          <w:divBdr>
            <w:top w:val="none" w:sz="0" w:space="0" w:color="auto"/>
            <w:left w:val="none" w:sz="0" w:space="0" w:color="auto"/>
            <w:bottom w:val="none" w:sz="0" w:space="0" w:color="auto"/>
            <w:right w:val="none" w:sz="0" w:space="0" w:color="auto"/>
          </w:divBdr>
          <w:divsChild>
            <w:div w:id="274946930">
              <w:marLeft w:val="0"/>
              <w:marRight w:val="0"/>
              <w:marTop w:val="0"/>
              <w:marBottom w:val="0"/>
              <w:divBdr>
                <w:top w:val="none" w:sz="0" w:space="0" w:color="auto"/>
                <w:left w:val="none" w:sz="0" w:space="0" w:color="auto"/>
                <w:bottom w:val="none" w:sz="0" w:space="0" w:color="auto"/>
                <w:right w:val="none" w:sz="0" w:space="0" w:color="auto"/>
              </w:divBdr>
            </w:div>
          </w:divsChild>
        </w:div>
        <w:div w:id="982395105">
          <w:marLeft w:val="0"/>
          <w:marRight w:val="0"/>
          <w:marTop w:val="0"/>
          <w:marBottom w:val="0"/>
          <w:divBdr>
            <w:top w:val="none" w:sz="0" w:space="0" w:color="auto"/>
            <w:left w:val="none" w:sz="0" w:space="0" w:color="auto"/>
            <w:bottom w:val="none" w:sz="0" w:space="0" w:color="auto"/>
            <w:right w:val="none" w:sz="0" w:space="0" w:color="auto"/>
          </w:divBdr>
          <w:divsChild>
            <w:div w:id="1017579005">
              <w:marLeft w:val="0"/>
              <w:marRight w:val="0"/>
              <w:marTop w:val="0"/>
              <w:marBottom w:val="0"/>
              <w:divBdr>
                <w:top w:val="none" w:sz="0" w:space="0" w:color="auto"/>
                <w:left w:val="none" w:sz="0" w:space="0" w:color="auto"/>
                <w:bottom w:val="none" w:sz="0" w:space="0" w:color="auto"/>
                <w:right w:val="none" w:sz="0" w:space="0" w:color="auto"/>
              </w:divBdr>
            </w:div>
          </w:divsChild>
        </w:div>
        <w:div w:id="985430845">
          <w:marLeft w:val="0"/>
          <w:marRight w:val="0"/>
          <w:marTop w:val="0"/>
          <w:marBottom w:val="0"/>
          <w:divBdr>
            <w:top w:val="none" w:sz="0" w:space="0" w:color="auto"/>
            <w:left w:val="none" w:sz="0" w:space="0" w:color="auto"/>
            <w:bottom w:val="none" w:sz="0" w:space="0" w:color="auto"/>
            <w:right w:val="none" w:sz="0" w:space="0" w:color="auto"/>
          </w:divBdr>
          <w:divsChild>
            <w:div w:id="2118214481">
              <w:marLeft w:val="0"/>
              <w:marRight w:val="0"/>
              <w:marTop w:val="0"/>
              <w:marBottom w:val="0"/>
              <w:divBdr>
                <w:top w:val="none" w:sz="0" w:space="0" w:color="auto"/>
                <w:left w:val="none" w:sz="0" w:space="0" w:color="auto"/>
                <w:bottom w:val="none" w:sz="0" w:space="0" w:color="auto"/>
                <w:right w:val="none" w:sz="0" w:space="0" w:color="auto"/>
              </w:divBdr>
            </w:div>
          </w:divsChild>
        </w:div>
        <w:div w:id="987057050">
          <w:marLeft w:val="0"/>
          <w:marRight w:val="0"/>
          <w:marTop w:val="0"/>
          <w:marBottom w:val="0"/>
          <w:divBdr>
            <w:top w:val="none" w:sz="0" w:space="0" w:color="auto"/>
            <w:left w:val="none" w:sz="0" w:space="0" w:color="auto"/>
            <w:bottom w:val="none" w:sz="0" w:space="0" w:color="auto"/>
            <w:right w:val="none" w:sz="0" w:space="0" w:color="auto"/>
          </w:divBdr>
          <w:divsChild>
            <w:div w:id="1698582041">
              <w:marLeft w:val="0"/>
              <w:marRight w:val="0"/>
              <w:marTop w:val="0"/>
              <w:marBottom w:val="0"/>
              <w:divBdr>
                <w:top w:val="none" w:sz="0" w:space="0" w:color="auto"/>
                <w:left w:val="none" w:sz="0" w:space="0" w:color="auto"/>
                <w:bottom w:val="none" w:sz="0" w:space="0" w:color="auto"/>
                <w:right w:val="none" w:sz="0" w:space="0" w:color="auto"/>
              </w:divBdr>
            </w:div>
          </w:divsChild>
        </w:div>
        <w:div w:id="1001852352">
          <w:marLeft w:val="0"/>
          <w:marRight w:val="0"/>
          <w:marTop w:val="0"/>
          <w:marBottom w:val="0"/>
          <w:divBdr>
            <w:top w:val="none" w:sz="0" w:space="0" w:color="auto"/>
            <w:left w:val="none" w:sz="0" w:space="0" w:color="auto"/>
            <w:bottom w:val="none" w:sz="0" w:space="0" w:color="auto"/>
            <w:right w:val="none" w:sz="0" w:space="0" w:color="auto"/>
          </w:divBdr>
          <w:divsChild>
            <w:div w:id="404037862">
              <w:marLeft w:val="0"/>
              <w:marRight w:val="0"/>
              <w:marTop w:val="0"/>
              <w:marBottom w:val="0"/>
              <w:divBdr>
                <w:top w:val="none" w:sz="0" w:space="0" w:color="auto"/>
                <w:left w:val="none" w:sz="0" w:space="0" w:color="auto"/>
                <w:bottom w:val="none" w:sz="0" w:space="0" w:color="auto"/>
                <w:right w:val="none" w:sz="0" w:space="0" w:color="auto"/>
              </w:divBdr>
            </w:div>
          </w:divsChild>
        </w:div>
        <w:div w:id="1003900443">
          <w:marLeft w:val="0"/>
          <w:marRight w:val="0"/>
          <w:marTop w:val="0"/>
          <w:marBottom w:val="0"/>
          <w:divBdr>
            <w:top w:val="none" w:sz="0" w:space="0" w:color="auto"/>
            <w:left w:val="none" w:sz="0" w:space="0" w:color="auto"/>
            <w:bottom w:val="none" w:sz="0" w:space="0" w:color="auto"/>
            <w:right w:val="none" w:sz="0" w:space="0" w:color="auto"/>
          </w:divBdr>
          <w:divsChild>
            <w:div w:id="1770464390">
              <w:marLeft w:val="0"/>
              <w:marRight w:val="0"/>
              <w:marTop w:val="0"/>
              <w:marBottom w:val="0"/>
              <w:divBdr>
                <w:top w:val="none" w:sz="0" w:space="0" w:color="auto"/>
                <w:left w:val="none" w:sz="0" w:space="0" w:color="auto"/>
                <w:bottom w:val="none" w:sz="0" w:space="0" w:color="auto"/>
                <w:right w:val="none" w:sz="0" w:space="0" w:color="auto"/>
              </w:divBdr>
            </w:div>
          </w:divsChild>
        </w:div>
        <w:div w:id="1009139417">
          <w:marLeft w:val="0"/>
          <w:marRight w:val="0"/>
          <w:marTop w:val="0"/>
          <w:marBottom w:val="0"/>
          <w:divBdr>
            <w:top w:val="none" w:sz="0" w:space="0" w:color="auto"/>
            <w:left w:val="none" w:sz="0" w:space="0" w:color="auto"/>
            <w:bottom w:val="none" w:sz="0" w:space="0" w:color="auto"/>
            <w:right w:val="none" w:sz="0" w:space="0" w:color="auto"/>
          </w:divBdr>
          <w:divsChild>
            <w:div w:id="1803188611">
              <w:marLeft w:val="0"/>
              <w:marRight w:val="0"/>
              <w:marTop w:val="0"/>
              <w:marBottom w:val="0"/>
              <w:divBdr>
                <w:top w:val="none" w:sz="0" w:space="0" w:color="auto"/>
                <w:left w:val="none" w:sz="0" w:space="0" w:color="auto"/>
                <w:bottom w:val="none" w:sz="0" w:space="0" w:color="auto"/>
                <w:right w:val="none" w:sz="0" w:space="0" w:color="auto"/>
              </w:divBdr>
            </w:div>
          </w:divsChild>
        </w:div>
        <w:div w:id="1013067854">
          <w:marLeft w:val="0"/>
          <w:marRight w:val="0"/>
          <w:marTop w:val="0"/>
          <w:marBottom w:val="0"/>
          <w:divBdr>
            <w:top w:val="none" w:sz="0" w:space="0" w:color="auto"/>
            <w:left w:val="none" w:sz="0" w:space="0" w:color="auto"/>
            <w:bottom w:val="none" w:sz="0" w:space="0" w:color="auto"/>
            <w:right w:val="none" w:sz="0" w:space="0" w:color="auto"/>
          </w:divBdr>
          <w:divsChild>
            <w:div w:id="1195072870">
              <w:marLeft w:val="0"/>
              <w:marRight w:val="0"/>
              <w:marTop w:val="0"/>
              <w:marBottom w:val="0"/>
              <w:divBdr>
                <w:top w:val="none" w:sz="0" w:space="0" w:color="auto"/>
                <w:left w:val="none" w:sz="0" w:space="0" w:color="auto"/>
                <w:bottom w:val="none" w:sz="0" w:space="0" w:color="auto"/>
                <w:right w:val="none" w:sz="0" w:space="0" w:color="auto"/>
              </w:divBdr>
            </w:div>
          </w:divsChild>
        </w:div>
        <w:div w:id="1035159179">
          <w:marLeft w:val="0"/>
          <w:marRight w:val="0"/>
          <w:marTop w:val="0"/>
          <w:marBottom w:val="0"/>
          <w:divBdr>
            <w:top w:val="none" w:sz="0" w:space="0" w:color="auto"/>
            <w:left w:val="none" w:sz="0" w:space="0" w:color="auto"/>
            <w:bottom w:val="none" w:sz="0" w:space="0" w:color="auto"/>
            <w:right w:val="none" w:sz="0" w:space="0" w:color="auto"/>
          </w:divBdr>
          <w:divsChild>
            <w:div w:id="473569370">
              <w:marLeft w:val="0"/>
              <w:marRight w:val="0"/>
              <w:marTop w:val="0"/>
              <w:marBottom w:val="0"/>
              <w:divBdr>
                <w:top w:val="none" w:sz="0" w:space="0" w:color="auto"/>
                <w:left w:val="none" w:sz="0" w:space="0" w:color="auto"/>
                <w:bottom w:val="none" w:sz="0" w:space="0" w:color="auto"/>
                <w:right w:val="none" w:sz="0" w:space="0" w:color="auto"/>
              </w:divBdr>
            </w:div>
          </w:divsChild>
        </w:div>
        <w:div w:id="1060053420">
          <w:marLeft w:val="0"/>
          <w:marRight w:val="0"/>
          <w:marTop w:val="0"/>
          <w:marBottom w:val="0"/>
          <w:divBdr>
            <w:top w:val="none" w:sz="0" w:space="0" w:color="auto"/>
            <w:left w:val="none" w:sz="0" w:space="0" w:color="auto"/>
            <w:bottom w:val="none" w:sz="0" w:space="0" w:color="auto"/>
            <w:right w:val="none" w:sz="0" w:space="0" w:color="auto"/>
          </w:divBdr>
          <w:divsChild>
            <w:div w:id="101262410">
              <w:marLeft w:val="0"/>
              <w:marRight w:val="0"/>
              <w:marTop w:val="0"/>
              <w:marBottom w:val="0"/>
              <w:divBdr>
                <w:top w:val="none" w:sz="0" w:space="0" w:color="auto"/>
                <w:left w:val="none" w:sz="0" w:space="0" w:color="auto"/>
                <w:bottom w:val="none" w:sz="0" w:space="0" w:color="auto"/>
                <w:right w:val="none" w:sz="0" w:space="0" w:color="auto"/>
              </w:divBdr>
            </w:div>
          </w:divsChild>
        </w:div>
        <w:div w:id="1098331683">
          <w:marLeft w:val="0"/>
          <w:marRight w:val="0"/>
          <w:marTop w:val="0"/>
          <w:marBottom w:val="0"/>
          <w:divBdr>
            <w:top w:val="none" w:sz="0" w:space="0" w:color="auto"/>
            <w:left w:val="none" w:sz="0" w:space="0" w:color="auto"/>
            <w:bottom w:val="none" w:sz="0" w:space="0" w:color="auto"/>
            <w:right w:val="none" w:sz="0" w:space="0" w:color="auto"/>
          </w:divBdr>
          <w:divsChild>
            <w:div w:id="2140099748">
              <w:marLeft w:val="0"/>
              <w:marRight w:val="0"/>
              <w:marTop w:val="0"/>
              <w:marBottom w:val="0"/>
              <w:divBdr>
                <w:top w:val="none" w:sz="0" w:space="0" w:color="auto"/>
                <w:left w:val="none" w:sz="0" w:space="0" w:color="auto"/>
                <w:bottom w:val="none" w:sz="0" w:space="0" w:color="auto"/>
                <w:right w:val="none" w:sz="0" w:space="0" w:color="auto"/>
              </w:divBdr>
            </w:div>
          </w:divsChild>
        </w:div>
        <w:div w:id="1103305771">
          <w:marLeft w:val="0"/>
          <w:marRight w:val="0"/>
          <w:marTop w:val="0"/>
          <w:marBottom w:val="0"/>
          <w:divBdr>
            <w:top w:val="none" w:sz="0" w:space="0" w:color="auto"/>
            <w:left w:val="none" w:sz="0" w:space="0" w:color="auto"/>
            <w:bottom w:val="none" w:sz="0" w:space="0" w:color="auto"/>
            <w:right w:val="none" w:sz="0" w:space="0" w:color="auto"/>
          </w:divBdr>
          <w:divsChild>
            <w:div w:id="1006399794">
              <w:marLeft w:val="0"/>
              <w:marRight w:val="0"/>
              <w:marTop w:val="0"/>
              <w:marBottom w:val="0"/>
              <w:divBdr>
                <w:top w:val="none" w:sz="0" w:space="0" w:color="auto"/>
                <w:left w:val="none" w:sz="0" w:space="0" w:color="auto"/>
                <w:bottom w:val="none" w:sz="0" w:space="0" w:color="auto"/>
                <w:right w:val="none" w:sz="0" w:space="0" w:color="auto"/>
              </w:divBdr>
            </w:div>
          </w:divsChild>
        </w:div>
        <w:div w:id="1113286643">
          <w:marLeft w:val="0"/>
          <w:marRight w:val="0"/>
          <w:marTop w:val="0"/>
          <w:marBottom w:val="0"/>
          <w:divBdr>
            <w:top w:val="none" w:sz="0" w:space="0" w:color="auto"/>
            <w:left w:val="none" w:sz="0" w:space="0" w:color="auto"/>
            <w:bottom w:val="none" w:sz="0" w:space="0" w:color="auto"/>
            <w:right w:val="none" w:sz="0" w:space="0" w:color="auto"/>
          </w:divBdr>
          <w:divsChild>
            <w:div w:id="360473045">
              <w:marLeft w:val="0"/>
              <w:marRight w:val="0"/>
              <w:marTop w:val="0"/>
              <w:marBottom w:val="0"/>
              <w:divBdr>
                <w:top w:val="none" w:sz="0" w:space="0" w:color="auto"/>
                <w:left w:val="none" w:sz="0" w:space="0" w:color="auto"/>
                <w:bottom w:val="none" w:sz="0" w:space="0" w:color="auto"/>
                <w:right w:val="none" w:sz="0" w:space="0" w:color="auto"/>
              </w:divBdr>
            </w:div>
          </w:divsChild>
        </w:div>
        <w:div w:id="1115831336">
          <w:marLeft w:val="0"/>
          <w:marRight w:val="0"/>
          <w:marTop w:val="0"/>
          <w:marBottom w:val="0"/>
          <w:divBdr>
            <w:top w:val="none" w:sz="0" w:space="0" w:color="auto"/>
            <w:left w:val="none" w:sz="0" w:space="0" w:color="auto"/>
            <w:bottom w:val="none" w:sz="0" w:space="0" w:color="auto"/>
            <w:right w:val="none" w:sz="0" w:space="0" w:color="auto"/>
          </w:divBdr>
          <w:divsChild>
            <w:div w:id="280959423">
              <w:marLeft w:val="0"/>
              <w:marRight w:val="0"/>
              <w:marTop w:val="0"/>
              <w:marBottom w:val="0"/>
              <w:divBdr>
                <w:top w:val="none" w:sz="0" w:space="0" w:color="auto"/>
                <w:left w:val="none" w:sz="0" w:space="0" w:color="auto"/>
                <w:bottom w:val="none" w:sz="0" w:space="0" w:color="auto"/>
                <w:right w:val="none" w:sz="0" w:space="0" w:color="auto"/>
              </w:divBdr>
            </w:div>
          </w:divsChild>
        </w:div>
        <w:div w:id="1124738177">
          <w:marLeft w:val="0"/>
          <w:marRight w:val="0"/>
          <w:marTop w:val="0"/>
          <w:marBottom w:val="0"/>
          <w:divBdr>
            <w:top w:val="none" w:sz="0" w:space="0" w:color="auto"/>
            <w:left w:val="none" w:sz="0" w:space="0" w:color="auto"/>
            <w:bottom w:val="none" w:sz="0" w:space="0" w:color="auto"/>
            <w:right w:val="none" w:sz="0" w:space="0" w:color="auto"/>
          </w:divBdr>
          <w:divsChild>
            <w:div w:id="1473986049">
              <w:marLeft w:val="0"/>
              <w:marRight w:val="0"/>
              <w:marTop w:val="0"/>
              <w:marBottom w:val="0"/>
              <w:divBdr>
                <w:top w:val="none" w:sz="0" w:space="0" w:color="auto"/>
                <w:left w:val="none" w:sz="0" w:space="0" w:color="auto"/>
                <w:bottom w:val="none" w:sz="0" w:space="0" w:color="auto"/>
                <w:right w:val="none" w:sz="0" w:space="0" w:color="auto"/>
              </w:divBdr>
            </w:div>
          </w:divsChild>
        </w:div>
        <w:div w:id="1128283009">
          <w:marLeft w:val="0"/>
          <w:marRight w:val="0"/>
          <w:marTop w:val="0"/>
          <w:marBottom w:val="0"/>
          <w:divBdr>
            <w:top w:val="none" w:sz="0" w:space="0" w:color="auto"/>
            <w:left w:val="none" w:sz="0" w:space="0" w:color="auto"/>
            <w:bottom w:val="none" w:sz="0" w:space="0" w:color="auto"/>
            <w:right w:val="none" w:sz="0" w:space="0" w:color="auto"/>
          </w:divBdr>
          <w:divsChild>
            <w:div w:id="2068067103">
              <w:marLeft w:val="0"/>
              <w:marRight w:val="0"/>
              <w:marTop w:val="0"/>
              <w:marBottom w:val="0"/>
              <w:divBdr>
                <w:top w:val="none" w:sz="0" w:space="0" w:color="auto"/>
                <w:left w:val="none" w:sz="0" w:space="0" w:color="auto"/>
                <w:bottom w:val="none" w:sz="0" w:space="0" w:color="auto"/>
                <w:right w:val="none" w:sz="0" w:space="0" w:color="auto"/>
              </w:divBdr>
            </w:div>
          </w:divsChild>
        </w:div>
        <w:div w:id="1130899233">
          <w:marLeft w:val="0"/>
          <w:marRight w:val="0"/>
          <w:marTop w:val="0"/>
          <w:marBottom w:val="0"/>
          <w:divBdr>
            <w:top w:val="none" w:sz="0" w:space="0" w:color="auto"/>
            <w:left w:val="none" w:sz="0" w:space="0" w:color="auto"/>
            <w:bottom w:val="none" w:sz="0" w:space="0" w:color="auto"/>
            <w:right w:val="none" w:sz="0" w:space="0" w:color="auto"/>
          </w:divBdr>
          <w:divsChild>
            <w:div w:id="1215777202">
              <w:marLeft w:val="0"/>
              <w:marRight w:val="0"/>
              <w:marTop w:val="0"/>
              <w:marBottom w:val="0"/>
              <w:divBdr>
                <w:top w:val="none" w:sz="0" w:space="0" w:color="auto"/>
                <w:left w:val="none" w:sz="0" w:space="0" w:color="auto"/>
                <w:bottom w:val="none" w:sz="0" w:space="0" w:color="auto"/>
                <w:right w:val="none" w:sz="0" w:space="0" w:color="auto"/>
              </w:divBdr>
            </w:div>
          </w:divsChild>
        </w:div>
        <w:div w:id="1143817288">
          <w:marLeft w:val="0"/>
          <w:marRight w:val="0"/>
          <w:marTop w:val="0"/>
          <w:marBottom w:val="0"/>
          <w:divBdr>
            <w:top w:val="none" w:sz="0" w:space="0" w:color="auto"/>
            <w:left w:val="none" w:sz="0" w:space="0" w:color="auto"/>
            <w:bottom w:val="none" w:sz="0" w:space="0" w:color="auto"/>
            <w:right w:val="none" w:sz="0" w:space="0" w:color="auto"/>
          </w:divBdr>
          <w:divsChild>
            <w:div w:id="975918638">
              <w:marLeft w:val="0"/>
              <w:marRight w:val="0"/>
              <w:marTop w:val="0"/>
              <w:marBottom w:val="0"/>
              <w:divBdr>
                <w:top w:val="none" w:sz="0" w:space="0" w:color="auto"/>
                <w:left w:val="none" w:sz="0" w:space="0" w:color="auto"/>
                <w:bottom w:val="none" w:sz="0" w:space="0" w:color="auto"/>
                <w:right w:val="none" w:sz="0" w:space="0" w:color="auto"/>
              </w:divBdr>
            </w:div>
          </w:divsChild>
        </w:div>
        <w:div w:id="1169128274">
          <w:marLeft w:val="0"/>
          <w:marRight w:val="0"/>
          <w:marTop w:val="0"/>
          <w:marBottom w:val="0"/>
          <w:divBdr>
            <w:top w:val="none" w:sz="0" w:space="0" w:color="auto"/>
            <w:left w:val="none" w:sz="0" w:space="0" w:color="auto"/>
            <w:bottom w:val="none" w:sz="0" w:space="0" w:color="auto"/>
            <w:right w:val="none" w:sz="0" w:space="0" w:color="auto"/>
          </w:divBdr>
          <w:divsChild>
            <w:div w:id="942149311">
              <w:marLeft w:val="0"/>
              <w:marRight w:val="0"/>
              <w:marTop w:val="0"/>
              <w:marBottom w:val="0"/>
              <w:divBdr>
                <w:top w:val="none" w:sz="0" w:space="0" w:color="auto"/>
                <w:left w:val="none" w:sz="0" w:space="0" w:color="auto"/>
                <w:bottom w:val="none" w:sz="0" w:space="0" w:color="auto"/>
                <w:right w:val="none" w:sz="0" w:space="0" w:color="auto"/>
              </w:divBdr>
            </w:div>
          </w:divsChild>
        </w:div>
        <w:div w:id="1169445811">
          <w:marLeft w:val="0"/>
          <w:marRight w:val="0"/>
          <w:marTop w:val="0"/>
          <w:marBottom w:val="0"/>
          <w:divBdr>
            <w:top w:val="none" w:sz="0" w:space="0" w:color="auto"/>
            <w:left w:val="none" w:sz="0" w:space="0" w:color="auto"/>
            <w:bottom w:val="none" w:sz="0" w:space="0" w:color="auto"/>
            <w:right w:val="none" w:sz="0" w:space="0" w:color="auto"/>
          </w:divBdr>
          <w:divsChild>
            <w:div w:id="72749629">
              <w:marLeft w:val="0"/>
              <w:marRight w:val="0"/>
              <w:marTop w:val="0"/>
              <w:marBottom w:val="0"/>
              <w:divBdr>
                <w:top w:val="none" w:sz="0" w:space="0" w:color="auto"/>
                <w:left w:val="none" w:sz="0" w:space="0" w:color="auto"/>
                <w:bottom w:val="none" w:sz="0" w:space="0" w:color="auto"/>
                <w:right w:val="none" w:sz="0" w:space="0" w:color="auto"/>
              </w:divBdr>
            </w:div>
          </w:divsChild>
        </w:div>
        <w:div w:id="1176967559">
          <w:marLeft w:val="0"/>
          <w:marRight w:val="0"/>
          <w:marTop w:val="0"/>
          <w:marBottom w:val="0"/>
          <w:divBdr>
            <w:top w:val="none" w:sz="0" w:space="0" w:color="auto"/>
            <w:left w:val="none" w:sz="0" w:space="0" w:color="auto"/>
            <w:bottom w:val="none" w:sz="0" w:space="0" w:color="auto"/>
            <w:right w:val="none" w:sz="0" w:space="0" w:color="auto"/>
          </w:divBdr>
          <w:divsChild>
            <w:div w:id="1961112081">
              <w:marLeft w:val="0"/>
              <w:marRight w:val="0"/>
              <w:marTop w:val="0"/>
              <w:marBottom w:val="0"/>
              <w:divBdr>
                <w:top w:val="none" w:sz="0" w:space="0" w:color="auto"/>
                <w:left w:val="none" w:sz="0" w:space="0" w:color="auto"/>
                <w:bottom w:val="none" w:sz="0" w:space="0" w:color="auto"/>
                <w:right w:val="none" w:sz="0" w:space="0" w:color="auto"/>
              </w:divBdr>
            </w:div>
          </w:divsChild>
        </w:div>
        <w:div w:id="1184129092">
          <w:marLeft w:val="0"/>
          <w:marRight w:val="0"/>
          <w:marTop w:val="0"/>
          <w:marBottom w:val="0"/>
          <w:divBdr>
            <w:top w:val="none" w:sz="0" w:space="0" w:color="auto"/>
            <w:left w:val="none" w:sz="0" w:space="0" w:color="auto"/>
            <w:bottom w:val="none" w:sz="0" w:space="0" w:color="auto"/>
            <w:right w:val="none" w:sz="0" w:space="0" w:color="auto"/>
          </w:divBdr>
          <w:divsChild>
            <w:div w:id="1437141338">
              <w:marLeft w:val="0"/>
              <w:marRight w:val="0"/>
              <w:marTop w:val="0"/>
              <w:marBottom w:val="0"/>
              <w:divBdr>
                <w:top w:val="none" w:sz="0" w:space="0" w:color="auto"/>
                <w:left w:val="none" w:sz="0" w:space="0" w:color="auto"/>
                <w:bottom w:val="none" w:sz="0" w:space="0" w:color="auto"/>
                <w:right w:val="none" w:sz="0" w:space="0" w:color="auto"/>
              </w:divBdr>
            </w:div>
          </w:divsChild>
        </w:div>
        <w:div w:id="1188788390">
          <w:marLeft w:val="0"/>
          <w:marRight w:val="0"/>
          <w:marTop w:val="0"/>
          <w:marBottom w:val="0"/>
          <w:divBdr>
            <w:top w:val="none" w:sz="0" w:space="0" w:color="auto"/>
            <w:left w:val="none" w:sz="0" w:space="0" w:color="auto"/>
            <w:bottom w:val="none" w:sz="0" w:space="0" w:color="auto"/>
            <w:right w:val="none" w:sz="0" w:space="0" w:color="auto"/>
          </w:divBdr>
          <w:divsChild>
            <w:div w:id="1228612208">
              <w:marLeft w:val="0"/>
              <w:marRight w:val="0"/>
              <w:marTop w:val="0"/>
              <w:marBottom w:val="0"/>
              <w:divBdr>
                <w:top w:val="none" w:sz="0" w:space="0" w:color="auto"/>
                <w:left w:val="none" w:sz="0" w:space="0" w:color="auto"/>
                <w:bottom w:val="none" w:sz="0" w:space="0" w:color="auto"/>
                <w:right w:val="none" w:sz="0" w:space="0" w:color="auto"/>
              </w:divBdr>
            </w:div>
          </w:divsChild>
        </w:div>
        <w:div w:id="1196389516">
          <w:marLeft w:val="0"/>
          <w:marRight w:val="0"/>
          <w:marTop w:val="0"/>
          <w:marBottom w:val="0"/>
          <w:divBdr>
            <w:top w:val="none" w:sz="0" w:space="0" w:color="auto"/>
            <w:left w:val="none" w:sz="0" w:space="0" w:color="auto"/>
            <w:bottom w:val="none" w:sz="0" w:space="0" w:color="auto"/>
            <w:right w:val="none" w:sz="0" w:space="0" w:color="auto"/>
          </w:divBdr>
          <w:divsChild>
            <w:div w:id="345786872">
              <w:marLeft w:val="0"/>
              <w:marRight w:val="0"/>
              <w:marTop w:val="0"/>
              <w:marBottom w:val="0"/>
              <w:divBdr>
                <w:top w:val="none" w:sz="0" w:space="0" w:color="auto"/>
                <w:left w:val="none" w:sz="0" w:space="0" w:color="auto"/>
                <w:bottom w:val="none" w:sz="0" w:space="0" w:color="auto"/>
                <w:right w:val="none" w:sz="0" w:space="0" w:color="auto"/>
              </w:divBdr>
            </w:div>
          </w:divsChild>
        </w:div>
        <w:div w:id="1198854490">
          <w:marLeft w:val="0"/>
          <w:marRight w:val="0"/>
          <w:marTop w:val="0"/>
          <w:marBottom w:val="0"/>
          <w:divBdr>
            <w:top w:val="none" w:sz="0" w:space="0" w:color="auto"/>
            <w:left w:val="none" w:sz="0" w:space="0" w:color="auto"/>
            <w:bottom w:val="none" w:sz="0" w:space="0" w:color="auto"/>
            <w:right w:val="none" w:sz="0" w:space="0" w:color="auto"/>
          </w:divBdr>
          <w:divsChild>
            <w:div w:id="1673605165">
              <w:marLeft w:val="0"/>
              <w:marRight w:val="0"/>
              <w:marTop w:val="0"/>
              <w:marBottom w:val="0"/>
              <w:divBdr>
                <w:top w:val="none" w:sz="0" w:space="0" w:color="auto"/>
                <w:left w:val="none" w:sz="0" w:space="0" w:color="auto"/>
                <w:bottom w:val="none" w:sz="0" w:space="0" w:color="auto"/>
                <w:right w:val="none" w:sz="0" w:space="0" w:color="auto"/>
              </w:divBdr>
            </w:div>
          </w:divsChild>
        </w:div>
        <w:div w:id="1202523545">
          <w:marLeft w:val="0"/>
          <w:marRight w:val="0"/>
          <w:marTop w:val="0"/>
          <w:marBottom w:val="0"/>
          <w:divBdr>
            <w:top w:val="none" w:sz="0" w:space="0" w:color="auto"/>
            <w:left w:val="none" w:sz="0" w:space="0" w:color="auto"/>
            <w:bottom w:val="none" w:sz="0" w:space="0" w:color="auto"/>
            <w:right w:val="none" w:sz="0" w:space="0" w:color="auto"/>
          </w:divBdr>
          <w:divsChild>
            <w:div w:id="1659577775">
              <w:marLeft w:val="0"/>
              <w:marRight w:val="0"/>
              <w:marTop w:val="0"/>
              <w:marBottom w:val="0"/>
              <w:divBdr>
                <w:top w:val="none" w:sz="0" w:space="0" w:color="auto"/>
                <w:left w:val="none" w:sz="0" w:space="0" w:color="auto"/>
                <w:bottom w:val="none" w:sz="0" w:space="0" w:color="auto"/>
                <w:right w:val="none" w:sz="0" w:space="0" w:color="auto"/>
              </w:divBdr>
            </w:div>
          </w:divsChild>
        </w:div>
        <w:div w:id="1212157363">
          <w:marLeft w:val="0"/>
          <w:marRight w:val="0"/>
          <w:marTop w:val="0"/>
          <w:marBottom w:val="0"/>
          <w:divBdr>
            <w:top w:val="none" w:sz="0" w:space="0" w:color="auto"/>
            <w:left w:val="none" w:sz="0" w:space="0" w:color="auto"/>
            <w:bottom w:val="none" w:sz="0" w:space="0" w:color="auto"/>
            <w:right w:val="none" w:sz="0" w:space="0" w:color="auto"/>
          </w:divBdr>
          <w:divsChild>
            <w:div w:id="296842180">
              <w:marLeft w:val="0"/>
              <w:marRight w:val="0"/>
              <w:marTop w:val="0"/>
              <w:marBottom w:val="0"/>
              <w:divBdr>
                <w:top w:val="none" w:sz="0" w:space="0" w:color="auto"/>
                <w:left w:val="none" w:sz="0" w:space="0" w:color="auto"/>
                <w:bottom w:val="none" w:sz="0" w:space="0" w:color="auto"/>
                <w:right w:val="none" w:sz="0" w:space="0" w:color="auto"/>
              </w:divBdr>
            </w:div>
          </w:divsChild>
        </w:div>
        <w:div w:id="1228104531">
          <w:marLeft w:val="0"/>
          <w:marRight w:val="0"/>
          <w:marTop w:val="0"/>
          <w:marBottom w:val="0"/>
          <w:divBdr>
            <w:top w:val="none" w:sz="0" w:space="0" w:color="auto"/>
            <w:left w:val="none" w:sz="0" w:space="0" w:color="auto"/>
            <w:bottom w:val="none" w:sz="0" w:space="0" w:color="auto"/>
            <w:right w:val="none" w:sz="0" w:space="0" w:color="auto"/>
          </w:divBdr>
          <w:divsChild>
            <w:div w:id="1091201170">
              <w:marLeft w:val="0"/>
              <w:marRight w:val="0"/>
              <w:marTop w:val="0"/>
              <w:marBottom w:val="0"/>
              <w:divBdr>
                <w:top w:val="none" w:sz="0" w:space="0" w:color="auto"/>
                <w:left w:val="none" w:sz="0" w:space="0" w:color="auto"/>
                <w:bottom w:val="none" w:sz="0" w:space="0" w:color="auto"/>
                <w:right w:val="none" w:sz="0" w:space="0" w:color="auto"/>
              </w:divBdr>
            </w:div>
          </w:divsChild>
        </w:div>
        <w:div w:id="1242183984">
          <w:marLeft w:val="0"/>
          <w:marRight w:val="0"/>
          <w:marTop w:val="0"/>
          <w:marBottom w:val="0"/>
          <w:divBdr>
            <w:top w:val="none" w:sz="0" w:space="0" w:color="auto"/>
            <w:left w:val="none" w:sz="0" w:space="0" w:color="auto"/>
            <w:bottom w:val="none" w:sz="0" w:space="0" w:color="auto"/>
            <w:right w:val="none" w:sz="0" w:space="0" w:color="auto"/>
          </w:divBdr>
          <w:divsChild>
            <w:div w:id="28798809">
              <w:marLeft w:val="0"/>
              <w:marRight w:val="0"/>
              <w:marTop w:val="0"/>
              <w:marBottom w:val="0"/>
              <w:divBdr>
                <w:top w:val="none" w:sz="0" w:space="0" w:color="auto"/>
                <w:left w:val="none" w:sz="0" w:space="0" w:color="auto"/>
                <w:bottom w:val="none" w:sz="0" w:space="0" w:color="auto"/>
                <w:right w:val="none" w:sz="0" w:space="0" w:color="auto"/>
              </w:divBdr>
            </w:div>
          </w:divsChild>
        </w:div>
        <w:div w:id="1250039769">
          <w:marLeft w:val="0"/>
          <w:marRight w:val="0"/>
          <w:marTop w:val="0"/>
          <w:marBottom w:val="0"/>
          <w:divBdr>
            <w:top w:val="none" w:sz="0" w:space="0" w:color="auto"/>
            <w:left w:val="none" w:sz="0" w:space="0" w:color="auto"/>
            <w:bottom w:val="none" w:sz="0" w:space="0" w:color="auto"/>
            <w:right w:val="none" w:sz="0" w:space="0" w:color="auto"/>
          </w:divBdr>
          <w:divsChild>
            <w:div w:id="783967011">
              <w:marLeft w:val="0"/>
              <w:marRight w:val="0"/>
              <w:marTop w:val="0"/>
              <w:marBottom w:val="0"/>
              <w:divBdr>
                <w:top w:val="none" w:sz="0" w:space="0" w:color="auto"/>
                <w:left w:val="none" w:sz="0" w:space="0" w:color="auto"/>
                <w:bottom w:val="none" w:sz="0" w:space="0" w:color="auto"/>
                <w:right w:val="none" w:sz="0" w:space="0" w:color="auto"/>
              </w:divBdr>
            </w:div>
          </w:divsChild>
        </w:div>
        <w:div w:id="1261252981">
          <w:marLeft w:val="0"/>
          <w:marRight w:val="0"/>
          <w:marTop w:val="0"/>
          <w:marBottom w:val="0"/>
          <w:divBdr>
            <w:top w:val="none" w:sz="0" w:space="0" w:color="auto"/>
            <w:left w:val="none" w:sz="0" w:space="0" w:color="auto"/>
            <w:bottom w:val="none" w:sz="0" w:space="0" w:color="auto"/>
            <w:right w:val="none" w:sz="0" w:space="0" w:color="auto"/>
          </w:divBdr>
          <w:divsChild>
            <w:div w:id="1743133953">
              <w:marLeft w:val="0"/>
              <w:marRight w:val="0"/>
              <w:marTop w:val="0"/>
              <w:marBottom w:val="0"/>
              <w:divBdr>
                <w:top w:val="none" w:sz="0" w:space="0" w:color="auto"/>
                <w:left w:val="none" w:sz="0" w:space="0" w:color="auto"/>
                <w:bottom w:val="none" w:sz="0" w:space="0" w:color="auto"/>
                <w:right w:val="none" w:sz="0" w:space="0" w:color="auto"/>
              </w:divBdr>
            </w:div>
          </w:divsChild>
        </w:div>
        <w:div w:id="1275360973">
          <w:marLeft w:val="0"/>
          <w:marRight w:val="0"/>
          <w:marTop w:val="0"/>
          <w:marBottom w:val="0"/>
          <w:divBdr>
            <w:top w:val="none" w:sz="0" w:space="0" w:color="auto"/>
            <w:left w:val="none" w:sz="0" w:space="0" w:color="auto"/>
            <w:bottom w:val="none" w:sz="0" w:space="0" w:color="auto"/>
            <w:right w:val="none" w:sz="0" w:space="0" w:color="auto"/>
          </w:divBdr>
          <w:divsChild>
            <w:div w:id="2120029120">
              <w:marLeft w:val="0"/>
              <w:marRight w:val="0"/>
              <w:marTop w:val="0"/>
              <w:marBottom w:val="0"/>
              <w:divBdr>
                <w:top w:val="none" w:sz="0" w:space="0" w:color="auto"/>
                <w:left w:val="none" w:sz="0" w:space="0" w:color="auto"/>
                <w:bottom w:val="none" w:sz="0" w:space="0" w:color="auto"/>
                <w:right w:val="none" w:sz="0" w:space="0" w:color="auto"/>
              </w:divBdr>
            </w:div>
          </w:divsChild>
        </w:div>
        <w:div w:id="1280792790">
          <w:marLeft w:val="0"/>
          <w:marRight w:val="0"/>
          <w:marTop w:val="0"/>
          <w:marBottom w:val="0"/>
          <w:divBdr>
            <w:top w:val="none" w:sz="0" w:space="0" w:color="auto"/>
            <w:left w:val="none" w:sz="0" w:space="0" w:color="auto"/>
            <w:bottom w:val="none" w:sz="0" w:space="0" w:color="auto"/>
            <w:right w:val="none" w:sz="0" w:space="0" w:color="auto"/>
          </w:divBdr>
          <w:divsChild>
            <w:div w:id="858859461">
              <w:marLeft w:val="0"/>
              <w:marRight w:val="0"/>
              <w:marTop w:val="0"/>
              <w:marBottom w:val="0"/>
              <w:divBdr>
                <w:top w:val="none" w:sz="0" w:space="0" w:color="auto"/>
                <w:left w:val="none" w:sz="0" w:space="0" w:color="auto"/>
                <w:bottom w:val="none" w:sz="0" w:space="0" w:color="auto"/>
                <w:right w:val="none" w:sz="0" w:space="0" w:color="auto"/>
              </w:divBdr>
            </w:div>
          </w:divsChild>
        </w:div>
        <w:div w:id="1281035390">
          <w:marLeft w:val="0"/>
          <w:marRight w:val="0"/>
          <w:marTop w:val="0"/>
          <w:marBottom w:val="0"/>
          <w:divBdr>
            <w:top w:val="none" w:sz="0" w:space="0" w:color="auto"/>
            <w:left w:val="none" w:sz="0" w:space="0" w:color="auto"/>
            <w:bottom w:val="none" w:sz="0" w:space="0" w:color="auto"/>
            <w:right w:val="none" w:sz="0" w:space="0" w:color="auto"/>
          </w:divBdr>
          <w:divsChild>
            <w:div w:id="855391705">
              <w:marLeft w:val="0"/>
              <w:marRight w:val="0"/>
              <w:marTop w:val="0"/>
              <w:marBottom w:val="0"/>
              <w:divBdr>
                <w:top w:val="none" w:sz="0" w:space="0" w:color="auto"/>
                <w:left w:val="none" w:sz="0" w:space="0" w:color="auto"/>
                <w:bottom w:val="none" w:sz="0" w:space="0" w:color="auto"/>
                <w:right w:val="none" w:sz="0" w:space="0" w:color="auto"/>
              </w:divBdr>
            </w:div>
          </w:divsChild>
        </w:div>
        <w:div w:id="1286355309">
          <w:marLeft w:val="0"/>
          <w:marRight w:val="0"/>
          <w:marTop w:val="0"/>
          <w:marBottom w:val="0"/>
          <w:divBdr>
            <w:top w:val="none" w:sz="0" w:space="0" w:color="auto"/>
            <w:left w:val="none" w:sz="0" w:space="0" w:color="auto"/>
            <w:bottom w:val="none" w:sz="0" w:space="0" w:color="auto"/>
            <w:right w:val="none" w:sz="0" w:space="0" w:color="auto"/>
          </w:divBdr>
          <w:divsChild>
            <w:div w:id="1661232374">
              <w:marLeft w:val="0"/>
              <w:marRight w:val="0"/>
              <w:marTop w:val="0"/>
              <w:marBottom w:val="0"/>
              <w:divBdr>
                <w:top w:val="none" w:sz="0" w:space="0" w:color="auto"/>
                <w:left w:val="none" w:sz="0" w:space="0" w:color="auto"/>
                <w:bottom w:val="none" w:sz="0" w:space="0" w:color="auto"/>
                <w:right w:val="none" w:sz="0" w:space="0" w:color="auto"/>
              </w:divBdr>
            </w:div>
          </w:divsChild>
        </w:div>
        <w:div w:id="1290628202">
          <w:marLeft w:val="0"/>
          <w:marRight w:val="0"/>
          <w:marTop w:val="0"/>
          <w:marBottom w:val="0"/>
          <w:divBdr>
            <w:top w:val="none" w:sz="0" w:space="0" w:color="auto"/>
            <w:left w:val="none" w:sz="0" w:space="0" w:color="auto"/>
            <w:bottom w:val="none" w:sz="0" w:space="0" w:color="auto"/>
            <w:right w:val="none" w:sz="0" w:space="0" w:color="auto"/>
          </w:divBdr>
          <w:divsChild>
            <w:div w:id="1457873558">
              <w:marLeft w:val="0"/>
              <w:marRight w:val="0"/>
              <w:marTop w:val="0"/>
              <w:marBottom w:val="0"/>
              <w:divBdr>
                <w:top w:val="none" w:sz="0" w:space="0" w:color="auto"/>
                <w:left w:val="none" w:sz="0" w:space="0" w:color="auto"/>
                <w:bottom w:val="none" w:sz="0" w:space="0" w:color="auto"/>
                <w:right w:val="none" w:sz="0" w:space="0" w:color="auto"/>
              </w:divBdr>
            </w:div>
          </w:divsChild>
        </w:div>
        <w:div w:id="1307516193">
          <w:marLeft w:val="0"/>
          <w:marRight w:val="0"/>
          <w:marTop w:val="0"/>
          <w:marBottom w:val="0"/>
          <w:divBdr>
            <w:top w:val="none" w:sz="0" w:space="0" w:color="auto"/>
            <w:left w:val="none" w:sz="0" w:space="0" w:color="auto"/>
            <w:bottom w:val="none" w:sz="0" w:space="0" w:color="auto"/>
            <w:right w:val="none" w:sz="0" w:space="0" w:color="auto"/>
          </w:divBdr>
          <w:divsChild>
            <w:div w:id="239294912">
              <w:marLeft w:val="0"/>
              <w:marRight w:val="0"/>
              <w:marTop w:val="0"/>
              <w:marBottom w:val="0"/>
              <w:divBdr>
                <w:top w:val="none" w:sz="0" w:space="0" w:color="auto"/>
                <w:left w:val="none" w:sz="0" w:space="0" w:color="auto"/>
                <w:bottom w:val="none" w:sz="0" w:space="0" w:color="auto"/>
                <w:right w:val="none" w:sz="0" w:space="0" w:color="auto"/>
              </w:divBdr>
            </w:div>
          </w:divsChild>
        </w:div>
        <w:div w:id="1310787073">
          <w:marLeft w:val="0"/>
          <w:marRight w:val="0"/>
          <w:marTop w:val="0"/>
          <w:marBottom w:val="0"/>
          <w:divBdr>
            <w:top w:val="none" w:sz="0" w:space="0" w:color="auto"/>
            <w:left w:val="none" w:sz="0" w:space="0" w:color="auto"/>
            <w:bottom w:val="none" w:sz="0" w:space="0" w:color="auto"/>
            <w:right w:val="none" w:sz="0" w:space="0" w:color="auto"/>
          </w:divBdr>
          <w:divsChild>
            <w:div w:id="15818357">
              <w:marLeft w:val="0"/>
              <w:marRight w:val="0"/>
              <w:marTop w:val="0"/>
              <w:marBottom w:val="0"/>
              <w:divBdr>
                <w:top w:val="none" w:sz="0" w:space="0" w:color="auto"/>
                <w:left w:val="none" w:sz="0" w:space="0" w:color="auto"/>
                <w:bottom w:val="none" w:sz="0" w:space="0" w:color="auto"/>
                <w:right w:val="none" w:sz="0" w:space="0" w:color="auto"/>
              </w:divBdr>
            </w:div>
          </w:divsChild>
        </w:div>
        <w:div w:id="1343703686">
          <w:marLeft w:val="0"/>
          <w:marRight w:val="0"/>
          <w:marTop w:val="0"/>
          <w:marBottom w:val="0"/>
          <w:divBdr>
            <w:top w:val="none" w:sz="0" w:space="0" w:color="auto"/>
            <w:left w:val="none" w:sz="0" w:space="0" w:color="auto"/>
            <w:bottom w:val="none" w:sz="0" w:space="0" w:color="auto"/>
            <w:right w:val="none" w:sz="0" w:space="0" w:color="auto"/>
          </w:divBdr>
          <w:divsChild>
            <w:div w:id="389774016">
              <w:marLeft w:val="0"/>
              <w:marRight w:val="0"/>
              <w:marTop w:val="0"/>
              <w:marBottom w:val="0"/>
              <w:divBdr>
                <w:top w:val="none" w:sz="0" w:space="0" w:color="auto"/>
                <w:left w:val="none" w:sz="0" w:space="0" w:color="auto"/>
                <w:bottom w:val="none" w:sz="0" w:space="0" w:color="auto"/>
                <w:right w:val="none" w:sz="0" w:space="0" w:color="auto"/>
              </w:divBdr>
            </w:div>
          </w:divsChild>
        </w:div>
        <w:div w:id="1353145766">
          <w:marLeft w:val="0"/>
          <w:marRight w:val="0"/>
          <w:marTop w:val="0"/>
          <w:marBottom w:val="0"/>
          <w:divBdr>
            <w:top w:val="none" w:sz="0" w:space="0" w:color="auto"/>
            <w:left w:val="none" w:sz="0" w:space="0" w:color="auto"/>
            <w:bottom w:val="none" w:sz="0" w:space="0" w:color="auto"/>
            <w:right w:val="none" w:sz="0" w:space="0" w:color="auto"/>
          </w:divBdr>
          <w:divsChild>
            <w:div w:id="1102384721">
              <w:marLeft w:val="0"/>
              <w:marRight w:val="0"/>
              <w:marTop w:val="0"/>
              <w:marBottom w:val="0"/>
              <w:divBdr>
                <w:top w:val="none" w:sz="0" w:space="0" w:color="auto"/>
                <w:left w:val="none" w:sz="0" w:space="0" w:color="auto"/>
                <w:bottom w:val="none" w:sz="0" w:space="0" w:color="auto"/>
                <w:right w:val="none" w:sz="0" w:space="0" w:color="auto"/>
              </w:divBdr>
            </w:div>
          </w:divsChild>
        </w:div>
        <w:div w:id="1378973386">
          <w:marLeft w:val="0"/>
          <w:marRight w:val="0"/>
          <w:marTop w:val="0"/>
          <w:marBottom w:val="0"/>
          <w:divBdr>
            <w:top w:val="none" w:sz="0" w:space="0" w:color="auto"/>
            <w:left w:val="none" w:sz="0" w:space="0" w:color="auto"/>
            <w:bottom w:val="none" w:sz="0" w:space="0" w:color="auto"/>
            <w:right w:val="none" w:sz="0" w:space="0" w:color="auto"/>
          </w:divBdr>
          <w:divsChild>
            <w:div w:id="313343406">
              <w:marLeft w:val="0"/>
              <w:marRight w:val="0"/>
              <w:marTop w:val="0"/>
              <w:marBottom w:val="0"/>
              <w:divBdr>
                <w:top w:val="none" w:sz="0" w:space="0" w:color="auto"/>
                <w:left w:val="none" w:sz="0" w:space="0" w:color="auto"/>
                <w:bottom w:val="none" w:sz="0" w:space="0" w:color="auto"/>
                <w:right w:val="none" w:sz="0" w:space="0" w:color="auto"/>
              </w:divBdr>
            </w:div>
          </w:divsChild>
        </w:div>
        <w:div w:id="1398894579">
          <w:marLeft w:val="0"/>
          <w:marRight w:val="0"/>
          <w:marTop w:val="0"/>
          <w:marBottom w:val="0"/>
          <w:divBdr>
            <w:top w:val="none" w:sz="0" w:space="0" w:color="auto"/>
            <w:left w:val="none" w:sz="0" w:space="0" w:color="auto"/>
            <w:bottom w:val="none" w:sz="0" w:space="0" w:color="auto"/>
            <w:right w:val="none" w:sz="0" w:space="0" w:color="auto"/>
          </w:divBdr>
          <w:divsChild>
            <w:div w:id="1421098170">
              <w:marLeft w:val="0"/>
              <w:marRight w:val="0"/>
              <w:marTop w:val="0"/>
              <w:marBottom w:val="0"/>
              <w:divBdr>
                <w:top w:val="none" w:sz="0" w:space="0" w:color="auto"/>
                <w:left w:val="none" w:sz="0" w:space="0" w:color="auto"/>
                <w:bottom w:val="none" w:sz="0" w:space="0" w:color="auto"/>
                <w:right w:val="none" w:sz="0" w:space="0" w:color="auto"/>
              </w:divBdr>
            </w:div>
          </w:divsChild>
        </w:div>
        <w:div w:id="1408114439">
          <w:marLeft w:val="0"/>
          <w:marRight w:val="0"/>
          <w:marTop w:val="0"/>
          <w:marBottom w:val="0"/>
          <w:divBdr>
            <w:top w:val="none" w:sz="0" w:space="0" w:color="auto"/>
            <w:left w:val="none" w:sz="0" w:space="0" w:color="auto"/>
            <w:bottom w:val="none" w:sz="0" w:space="0" w:color="auto"/>
            <w:right w:val="none" w:sz="0" w:space="0" w:color="auto"/>
          </w:divBdr>
          <w:divsChild>
            <w:div w:id="182668969">
              <w:marLeft w:val="0"/>
              <w:marRight w:val="0"/>
              <w:marTop w:val="0"/>
              <w:marBottom w:val="0"/>
              <w:divBdr>
                <w:top w:val="none" w:sz="0" w:space="0" w:color="auto"/>
                <w:left w:val="none" w:sz="0" w:space="0" w:color="auto"/>
                <w:bottom w:val="none" w:sz="0" w:space="0" w:color="auto"/>
                <w:right w:val="none" w:sz="0" w:space="0" w:color="auto"/>
              </w:divBdr>
            </w:div>
          </w:divsChild>
        </w:div>
        <w:div w:id="1428379836">
          <w:marLeft w:val="0"/>
          <w:marRight w:val="0"/>
          <w:marTop w:val="0"/>
          <w:marBottom w:val="0"/>
          <w:divBdr>
            <w:top w:val="none" w:sz="0" w:space="0" w:color="auto"/>
            <w:left w:val="none" w:sz="0" w:space="0" w:color="auto"/>
            <w:bottom w:val="none" w:sz="0" w:space="0" w:color="auto"/>
            <w:right w:val="none" w:sz="0" w:space="0" w:color="auto"/>
          </w:divBdr>
          <w:divsChild>
            <w:div w:id="1179081863">
              <w:marLeft w:val="0"/>
              <w:marRight w:val="0"/>
              <w:marTop w:val="0"/>
              <w:marBottom w:val="0"/>
              <w:divBdr>
                <w:top w:val="none" w:sz="0" w:space="0" w:color="auto"/>
                <w:left w:val="none" w:sz="0" w:space="0" w:color="auto"/>
                <w:bottom w:val="none" w:sz="0" w:space="0" w:color="auto"/>
                <w:right w:val="none" w:sz="0" w:space="0" w:color="auto"/>
              </w:divBdr>
            </w:div>
          </w:divsChild>
        </w:div>
        <w:div w:id="1449816906">
          <w:marLeft w:val="0"/>
          <w:marRight w:val="0"/>
          <w:marTop w:val="0"/>
          <w:marBottom w:val="0"/>
          <w:divBdr>
            <w:top w:val="none" w:sz="0" w:space="0" w:color="auto"/>
            <w:left w:val="none" w:sz="0" w:space="0" w:color="auto"/>
            <w:bottom w:val="none" w:sz="0" w:space="0" w:color="auto"/>
            <w:right w:val="none" w:sz="0" w:space="0" w:color="auto"/>
          </w:divBdr>
          <w:divsChild>
            <w:div w:id="499857834">
              <w:marLeft w:val="0"/>
              <w:marRight w:val="0"/>
              <w:marTop w:val="0"/>
              <w:marBottom w:val="0"/>
              <w:divBdr>
                <w:top w:val="none" w:sz="0" w:space="0" w:color="auto"/>
                <w:left w:val="none" w:sz="0" w:space="0" w:color="auto"/>
                <w:bottom w:val="none" w:sz="0" w:space="0" w:color="auto"/>
                <w:right w:val="none" w:sz="0" w:space="0" w:color="auto"/>
              </w:divBdr>
            </w:div>
          </w:divsChild>
        </w:div>
        <w:div w:id="1460341109">
          <w:marLeft w:val="0"/>
          <w:marRight w:val="0"/>
          <w:marTop w:val="0"/>
          <w:marBottom w:val="0"/>
          <w:divBdr>
            <w:top w:val="none" w:sz="0" w:space="0" w:color="auto"/>
            <w:left w:val="none" w:sz="0" w:space="0" w:color="auto"/>
            <w:bottom w:val="none" w:sz="0" w:space="0" w:color="auto"/>
            <w:right w:val="none" w:sz="0" w:space="0" w:color="auto"/>
          </w:divBdr>
          <w:divsChild>
            <w:div w:id="1069645652">
              <w:marLeft w:val="0"/>
              <w:marRight w:val="0"/>
              <w:marTop w:val="0"/>
              <w:marBottom w:val="0"/>
              <w:divBdr>
                <w:top w:val="none" w:sz="0" w:space="0" w:color="auto"/>
                <w:left w:val="none" w:sz="0" w:space="0" w:color="auto"/>
                <w:bottom w:val="none" w:sz="0" w:space="0" w:color="auto"/>
                <w:right w:val="none" w:sz="0" w:space="0" w:color="auto"/>
              </w:divBdr>
            </w:div>
          </w:divsChild>
        </w:div>
        <w:div w:id="1473137677">
          <w:marLeft w:val="0"/>
          <w:marRight w:val="0"/>
          <w:marTop w:val="0"/>
          <w:marBottom w:val="0"/>
          <w:divBdr>
            <w:top w:val="none" w:sz="0" w:space="0" w:color="auto"/>
            <w:left w:val="none" w:sz="0" w:space="0" w:color="auto"/>
            <w:bottom w:val="none" w:sz="0" w:space="0" w:color="auto"/>
            <w:right w:val="none" w:sz="0" w:space="0" w:color="auto"/>
          </w:divBdr>
          <w:divsChild>
            <w:div w:id="1547447198">
              <w:marLeft w:val="0"/>
              <w:marRight w:val="0"/>
              <w:marTop w:val="0"/>
              <w:marBottom w:val="0"/>
              <w:divBdr>
                <w:top w:val="none" w:sz="0" w:space="0" w:color="auto"/>
                <w:left w:val="none" w:sz="0" w:space="0" w:color="auto"/>
                <w:bottom w:val="none" w:sz="0" w:space="0" w:color="auto"/>
                <w:right w:val="none" w:sz="0" w:space="0" w:color="auto"/>
              </w:divBdr>
            </w:div>
          </w:divsChild>
        </w:div>
        <w:div w:id="1481077798">
          <w:marLeft w:val="0"/>
          <w:marRight w:val="0"/>
          <w:marTop w:val="0"/>
          <w:marBottom w:val="0"/>
          <w:divBdr>
            <w:top w:val="none" w:sz="0" w:space="0" w:color="auto"/>
            <w:left w:val="none" w:sz="0" w:space="0" w:color="auto"/>
            <w:bottom w:val="none" w:sz="0" w:space="0" w:color="auto"/>
            <w:right w:val="none" w:sz="0" w:space="0" w:color="auto"/>
          </w:divBdr>
          <w:divsChild>
            <w:div w:id="102657354">
              <w:marLeft w:val="0"/>
              <w:marRight w:val="0"/>
              <w:marTop w:val="0"/>
              <w:marBottom w:val="0"/>
              <w:divBdr>
                <w:top w:val="none" w:sz="0" w:space="0" w:color="auto"/>
                <w:left w:val="none" w:sz="0" w:space="0" w:color="auto"/>
                <w:bottom w:val="none" w:sz="0" w:space="0" w:color="auto"/>
                <w:right w:val="none" w:sz="0" w:space="0" w:color="auto"/>
              </w:divBdr>
            </w:div>
          </w:divsChild>
        </w:div>
        <w:div w:id="1488790175">
          <w:marLeft w:val="0"/>
          <w:marRight w:val="0"/>
          <w:marTop w:val="0"/>
          <w:marBottom w:val="0"/>
          <w:divBdr>
            <w:top w:val="none" w:sz="0" w:space="0" w:color="auto"/>
            <w:left w:val="none" w:sz="0" w:space="0" w:color="auto"/>
            <w:bottom w:val="none" w:sz="0" w:space="0" w:color="auto"/>
            <w:right w:val="none" w:sz="0" w:space="0" w:color="auto"/>
          </w:divBdr>
          <w:divsChild>
            <w:div w:id="1826774709">
              <w:marLeft w:val="0"/>
              <w:marRight w:val="0"/>
              <w:marTop w:val="0"/>
              <w:marBottom w:val="0"/>
              <w:divBdr>
                <w:top w:val="none" w:sz="0" w:space="0" w:color="auto"/>
                <w:left w:val="none" w:sz="0" w:space="0" w:color="auto"/>
                <w:bottom w:val="none" w:sz="0" w:space="0" w:color="auto"/>
                <w:right w:val="none" w:sz="0" w:space="0" w:color="auto"/>
              </w:divBdr>
            </w:div>
          </w:divsChild>
        </w:div>
        <w:div w:id="1496728031">
          <w:marLeft w:val="0"/>
          <w:marRight w:val="0"/>
          <w:marTop w:val="0"/>
          <w:marBottom w:val="0"/>
          <w:divBdr>
            <w:top w:val="none" w:sz="0" w:space="0" w:color="auto"/>
            <w:left w:val="none" w:sz="0" w:space="0" w:color="auto"/>
            <w:bottom w:val="none" w:sz="0" w:space="0" w:color="auto"/>
            <w:right w:val="none" w:sz="0" w:space="0" w:color="auto"/>
          </w:divBdr>
          <w:divsChild>
            <w:div w:id="1416168928">
              <w:marLeft w:val="0"/>
              <w:marRight w:val="0"/>
              <w:marTop w:val="0"/>
              <w:marBottom w:val="0"/>
              <w:divBdr>
                <w:top w:val="none" w:sz="0" w:space="0" w:color="auto"/>
                <w:left w:val="none" w:sz="0" w:space="0" w:color="auto"/>
                <w:bottom w:val="none" w:sz="0" w:space="0" w:color="auto"/>
                <w:right w:val="none" w:sz="0" w:space="0" w:color="auto"/>
              </w:divBdr>
            </w:div>
          </w:divsChild>
        </w:div>
        <w:div w:id="1505391574">
          <w:marLeft w:val="0"/>
          <w:marRight w:val="0"/>
          <w:marTop w:val="0"/>
          <w:marBottom w:val="0"/>
          <w:divBdr>
            <w:top w:val="none" w:sz="0" w:space="0" w:color="auto"/>
            <w:left w:val="none" w:sz="0" w:space="0" w:color="auto"/>
            <w:bottom w:val="none" w:sz="0" w:space="0" w:color="auto"/>
            <w:right w:val="none" w:sz="0" w:space="0" w:color="auto"/>
          </w:divBdr>
          <w:divsChild>
            <w:div w:id="806555364">
              <w:marLeft w:val="0"/>
              <w:marRight w:val="0"/>
              <w:marTop w:val="0"/>
              <w:marBottom w:val="0"/>
              <w:divBdr>
                <w:top w:val="none" w:sz="0" w:space="0" w:color="auto"/>
                <w:left w:val="none" w:sz="0" w:space="0" w:color="auto"/>
                <w:bottom w:val="none" w:sz="0" w:space="0" w:color="auto"/>
                <w:right w:val="none" w:sz="0" w:space="0" w:color="auto"/>
              </w:divBdr>
            </w:div>
          </w:divsChild>
        </w:div>
        <w:div w:id="1527408942">
          <w:marLeft w:val="0"/>
          <w:marRight w:val="0"/>
          <w:marTop w:val="0"/>
          <w:marBottom w:val="0"/>
          <w:divBdr>
            <w:top w:val="none" w:sz="0" w:space="0" w:color="auto"/>
            <w:left w:val="none" w:sz="0" w:space="0" w:color="auto"/>
            <w:bottom w:val="none" w:sz="0" w:space="0" w:color="auto"/>
            <w:right w:val="none" w:sz="0" w:space="0" w:color="auto"/>
          </w:divBdr>
          <w:divsChild>
            <w:div w:id="588730953">
              <w:marLeft w:val="0"/>
              <w:marRight w:val="0"/>
              <w:marTop w:val="0"/>
              <w:marBottom w:val="0"/>
              <w:divBdr>
                <w:top w:val="none" w:sz="0" w:space="0" w:color="auto"/>
                <w:left w:val="none" w:sz="0" w:space="0" w:color="auto"/>
                <w:bottom w:val="none" w:sz="0" w:space="0" w:color="auto"/>
                <w:right w:val="none" w:sz="0" w:space="0" w:color="auto"/>
              </w:divBdr>
            </w:div>
          </w:divsChild>
        </w:div>
        <w:div w:id="1535070761">
          <w:marLeft w:val="0"/>
          <w:marRight w:val="0"/>
          <w:marTop w:val="0"/>
          <w:marBottom w:val="0"/>
          <w:divBdr>
            <w:top w:val="none" w:sz="0" w:space="0" w:color="auto"/>
            <w:left w:val="none" w:sz="0" w:space="0" w:color="auto"/>
            <w:bottom w:val="none" w:sz="0" w:space="0" w:color="auto"/>
            <w:right w:val="none" w:sz="0" w:space="0" w:color="auto"/>
          </w:divBdr>
          <w:divsChild>
            <w:div w:id="266816646">
              <w:marLeft w:val="0"/>
              <w:marRight w:val="0"/>
              <w:marTop w:val="0"/>
              <w:marBottom w:val="0"/>
              <w:divBdr>
                <w:top w:val="none" w:sz="0" w:space="0" w:color="auto"/>
                <w:left w:val="none" w:sz="0" w:space="0" w:color="auto"/>
                <w:bottom w:val="none" w:sz="0" w:space="0" w:color="auto"/>
                <w:right w:val="none" w:sz="0" w:space="0" w:color="auto"/>
              </w:divBdr>
            </w:div>
          </w:divsChild>
        </w:div>
        <w:div w:id="1535776133">
          <w:marLeft w:val="0"/>
          <w:marRight w:val="0"/>
          <w:marTop w:val="0"/>
          <w:marBottom w:val="0"/>
          <w:divBdr>
            <w:top w:val="none" w:sz="0" w:space="0" w:color="auto"/>
            <w:left w:val="none" w:sz="0" w:space="0" w:color="auto"/>
            <w:bottom w:val="none" w:sz="0" w:space="0" w:color="auto"/>
            <w:right w:val="none" w:sz="0" w:space="0" w:color="auto"/>
          </w:divBdr>
          <w:divsChild>
            <w:div w:id="514347960">
              <w:marLeft w:val="0"/>
              <w:marRight w:val="0"/>
              <w:marTop w:val="0"/>
              <w:marBottom w:val="0"/>
              <w:divBdr>
                <w:top w:val="none" w:sz="0" w:space="0" w:color="auto"/>
                <w:left w:val="none" w:sz="0" w:space="0" w:color="auto"/>
                <w:bottom w:val="none" w:sz="0" w:space="0" w:color="auto"/>
                <w:right w:val="none" w:sz="0" w:space="0" w:color="auto"/>
              </w:divBdr>
            </w:div>
          </w:divsChild>
        </w:div>
        <w:div w:id="1540313910">
          <w:marLeft w:val="0"/>
          <w:marRight w:val="0"/>
          <w:marTop w:val="0"/>
          <w:marBottom w:val="0"/>
          <w:divBdr>
            <w:top w:val="none" w:sz="0" w:space="0" w:color="auto"/>
            <w:left w:val="none" w:sz="0" w:space="0" w:color="auto"/>
            <w:bottom w:val="none" w:sz="0" w:space="0" w:color="auto"/>
            <w:right w:val="none" w:sz="0" w:space="0" w:color="auto"/>
          </w:divBdr>
          <w:divsChild>
            <w:div w:id="881140507">
              <w:marLeft w:val="0"/>
              <w:marRight w:val="0"/>
              <w:marTop w:val="0"/>
              <w:marBottom w:val="0"/>
              <w:divBdr>
                <w:top w:val="none" w:sz="0" w:space="0" w:color="auto"/>
                <w:left w:val="none" w:sz="0" w:space="0" w:color="auto"/>
                <w:bottom w:val="none" w:sz="0" w:space="0" w:color="auto"/>
                <w:right w:val="none" w:sz="0" w:space="0" w:color="auto"/>
              </w:divBdr>
            </w:div>
          </w:divsChild>
        </w:div>
        <w:div w:id="1570732351">
          <w:marLeft w:val="0"/>
          <w:marRight w:val="0"/>
          <w:marTop w:val="0"/>
          <w:marBottom w:val="0"/>
          <w:divBdr>
            <w:top w:val="none" w:sz="0" w:space="0" w:color="auto"/>
            <w:left w:val="none" w:sz="0" w:space="0" w:color="auto"/>
            <w:bottom w:val="none" w:sz="0" w:space="0" w:color="auto"/>
            <w:right w:val="none" w:sz="0" w:space="0" w:color="auto"/>
          </w:divBdr>
          <w:divsChild>
            <w:div w:id="1170094807">
              <w:marLeft w:val="0"/>
              <w:marRight w:val="0"/>
              <w:marTop w:val="0"/>
              <w:marBottom w:val="0"/>
              <w:divBdr>
                <w:top w:val="none" w:sz="0" w:space="0" w:color="auto"/>
                <w:left w:val="none" w:sz="0" w:space="0" w:color="auto"/>
                <w:bottom w:val="none" w:sz="0" w:space="0" w:color="auto"/>
                <w:right w:val="none" w:sz="0" w:space="0" w:color="auto"/>
              </w:divBdr>
            </w:div>
          </w:divsChild>
        </w:div>
        <w:div w:id="1585801834">
          <w:marLeft w:val="0"/>
          <w:marRight w:val="0"/>
          <w:marTop w:val="0"/>
          <w:marBottom w:val="0"/>
          <w:divBdr>
            <w:top w:val="none" w:sz="0" w:space="0" w:color="auto"/>
            <w:left w:val="none" w:sz="0" w:space="0" w:color="auto"/>
            <w:bottom w:val="none" w:sz="0" w:space="0" w:color="auto"/>
            <w:right w:val="none" w:sz="0" w:space="0" w:color="auto"/>
          </w:divBdr>
          <w:divsChild>
            <w:div w:id="1234199241">
              <w:marLeft w:val="0"/>
              <w:marRight w:val="0"/>
              <w:marTop w:val="0"/>
              <w:marBottom w:val="0"/>
              <w:divBdr>
                <w:top w:val="none" w:sz="0" w:space="0" w:color="auto"/>
                <w:left w:val="none" w:sz="0" w:space="0" w:color="auto"/>
                <w:bottom w:val="none" w:sz="0" w:space="0" w:color="auto"/>
                <w:right w:val="none" w:sz="0" w:space="0" w:color="auto"/>
              </w:divBdr>
            </w:div>
          </w:divsChild>
        </w:div>
        <w:div w:id="1598755123">
          <w:marLeft w:val="0"/>
          <w:marRight w:val="0"/>
          <w:marTop w:val="0"/>
          <w:marBottom w:val="0"/>
          <w:divBdr>
            <w:top w:val="none" w:sz="0" w:space="0" w:color="auto"/>
            <w:left w:val="none" w:sz="0" w:space="0" w:color="auto"/>
            <w:bottom w:val="none" w:sz="0" w:space="0" w:color="auto"/>
            <w:right w:val="none" w:sz="0" w:space="0" w:color="auto"/>
          </w:divBdr>
          <w:divsChild>
            <w:div w:id="1018700294">
              <w:marLeft w:val="0"/>
              <w:marRight w:val="0"/>
              <w:marTop w:val="0"/>
              <w:marBottom w:val="0"/>
              <w:divBdr>
                <w:top w:val="none" w:sz="0" w:space="0" w:color="auto"/>
                <w:left w:val="none" w:sz="0" w:space="0" w:color="auto"/>
                <w:bottom w:val="none" w:sz="0" w:space="0" w:color="auto"/>
                <w:right w:val="none" w:sz="0" w:space="0" w:color="auto"/>
              </w:divBdr>
            </w:div>
          </w:divsChild>
        </w:div>
        <w:div w:id="1611663775">
          <w:marLeft w:val="0"/>
          <w:marRight w:val="0"/>
          <w:marTop w:val="0"/>
          <w:marBottom w:val="0"/>
          <w:divBdr>
            <w:top w:val="none" w:sz="0" w:space="0" w:color="auto"/>
            <w:left w:val="none" w:sz="0" w:space="0" w:color="auto"/>
            <w:bottom w:val="none" w:sz="0" w:space="0" w:color="auto"/>
            <w:right w:val="none" w:sz="0" w:space="0" w:color="auto"/>
          </w:divBdr>
          <w:divsChild>
            <w:div w:id="1807507568">
              <w:marLeft w:val="0"/>
              <w:marRight w:val="0"/>
              <w:marTop w:val="0"/>
              <w:marBottom w:val="0"/>
              <w:divBdr>
                <w:top w:val="none" w:sz="0" w:space="0" w:color="auto"/>
                <w:left w:val="none" w:sz="0" w:space="0" w:color="auto"/>
                <w:bottom w:val="none" w:sz="0" w:space="0" w:color="auto"/>
                <w:right w:val="none" w:sz="0" w:space="0" w:color="auto"/>
              </w:divBdr>
            </w:div>
          </w:divsChild>
        </w:div>
        <w:div w:id="1634092621">
          <w:marLeft w:val="0"/>
          <w:marRight w:val="0"/>
          <w:marTop w:val="0"/>
          <w:marBottom w:val="0"/>
          <w:divBdr>
            <w:top w:val="none" w:sz="0" w:space="0" w:color="auto"/>
            <w:left w:val="none" w:sz="0" w:space="0" w:color="auto"/>
            <w:bottom w:val="none" w:sz="0" w:space="0" w:color="auto"/>
            <w:right w:val="none" w:sz="0" w:space="0" w:color="auto"/>
          </w:divBdr>
          <w:divsChild>
            <w:div w:id="1121806609">
              <w:marLeft w:val="0"/>
              <w:marRight w:val="0"/>
              <w:marTop w:val="0"/>
              <w:marBottom w:val="0"/>
              <w:divBdr>
                <w:top w:val="none" w:sz="0" w:space="0" w:color="auto"/>
                <w:left w:val="none" w:sz="0" w:space="0" w:color="auto"/>
                <w:bottom w:val="none" w:sz="0" w:space="0" w:color="auto"/>
                <w:right w:val="none" w:sz="0" w:space="0" w:color="auto"/>
              </w:divBdr>
            </w:div>
          </w:divsChild>
        </w:div>
        <w:div w:id="1637755168">
          <w:marLeft w:val="0"/>
          <w:marRight w:val="0"/>
          <w:marTop w:val="0"/>
          <w:marBottom w:val="0"/>
          <w:divBdr>
            <w:top w:val="none" w:sz="0" w:space="0" w:color="auto"/>
            <w:left w:val="none" w:sz="0" w:space="0" w:color="auto"/>
            <w:bottom w:val="none" w:sz="0" w:space="0" w:color="auto"/>
            <w:right w:val="none" w:sz="0" w:space="0" w:color="auto"/>
          </w:divBdr>
          <w:divsChild>
            <w:div w:id="406539115">
              <w:marLeft w:val="0"/>
              <w:marRight w:val="0"/>
              <w:marTop w:val="0"/>
              <w:marBottom w:val="0"/>
              <w:divBdr>
                <w:top w:val="none" w:sz="0" w:space="0" w:color="auto"/>
                <w:left w:val="none" w:sz="0" w:space="0" w:color="auto"/>
                <w:bottom w:val="none" w:sz="0" w:space="0" w:color="auto"/>
                <w:right w:val="none" w:sz="0" w:space="0" w:color="auto"/>
              </w:divBdr>
            </w:div>
          </w:divsChild>
        </w:div>
        <w:div w:id="1707289605">
          <w:marLeft w:val="0"/>
          <w:marRight w:val="0"/>
          <w:marTop w:val="0"/>
          <w:marBottom w:val="0"/>
          <w:divBdr>
            <w:top w:val="none" w:sz="0" w:space="0" w:color="auto"/>
            <w:left w:val="none" w:sz="0" w:space="0" w:color="auto"/>
            <w:bottom w:val="none" w:sz="0" w:space="0" w:color="auto"/>
            <w:right w:val="none" w:sz="0" w:space="0" w:color="auto"/>
          </w:divBdr>
          <w:divsChild>
            <w:div w:id="2085299145">
              <w:marLeft w:val="0"/>
              <w:marRight w:val="0"/>
              <w:marTop w:val="0"/>
              <w:marBottom w:val="0"/>
              <w:divBdr>
                <w:top w:val="none" w:sz="0" w:space="0" w:color="auto"/>
                <w:left w:val="none" w:sz="0" w:space="0" w:color="auto"/>
                <w:bottom w:val="none" w:sz="0" w:space="0" w:color="auto"/>
                <w:right w:val="none" w:sz="0" w:space="0" w:color="auto"/>
              </w:divBdr>
            </w:div>
          </w:divsChild>
        </w:div>
        <w:div w:id="1710954420">
          <w:marLeft w:val="0"/>
          <w:marRight w:val="0"/>
          <w:marTop w:val="0"/>
          <w:marBottom w:val="0"/>
          <w:divBdr>
            <w:top w:val="none" w:sz="0" w:space="0" w:color="auto"/>
            <w:left w:val="none" w:sz="0" w:space="0" w:color="auto"/>
            <w:bottom w:val="none" w:sz="0" w:space="0" w:color="auto"/>
            <w:right w:val="none" w:sz="0" w:space="0" w:color="auto"/>
          </w:divBdr>
          <w:divsChild>
            <w:div w:id="1260216056">
              <w:marLeft w:val="0"/>
              <w:marRight w:val="0"/>
              <w:marTop w:val="0"/>
              <w:marBottom w:val="0"/>
              <w:divBdr>
                <w:top w:val="none" w:sz="0" w:space="0" w:color="auto"/>
                <w:left w:val="none" w:sz="0" w:space="0" w:color="auto"/>
                <w:bottom w:val="none" w:sz="0" w:space="0" w:color="auto"/>
                <w:right w:val="none" w:sz="0" w:space="0" w:color="auto"/>
              </w:divBdr>
            </w:div>
          </w:divsChild>
        </w:div>
        <w:div w:id="1729526984">
          <w:marLeft w:val="0"/>
          <w:marRight w:val="0"/>
          <w:marTop w:val="0"/>
          <w:marBottom w:val="0"/>
          <w:divBdr>
            <w:top w:val="none" w:sz="0" w:space="0" w:color="auto"/>
            <w:left w:val="none" w:sz="0" w:space="0" w:color="auto"/>
            <w:bottom w:val="none" w:sz="0" w:space="0" w:color="auto"/>
            <w:right w:val="none" w:sz="0" w:space="0" w:color="auto"/>
          </w:divBdr>
          <w:divsChild>
            <w:div w:id="1457486893">
              <w:marLeft w:val="0"/>
              <w:marRight w:val="0"/>
              <w:marTop w:val="0"/>
              <w:marBottom w:val="0"/>
              <w:divBdr>
                <w:top w:val="none" w:sz="0" w:space="0" w:color="auto"/>
                <w:left w:val="none" w:sz="0" w:space="0" w:color="auto"/>
                <w:bottom w:val="none" w:sz="0" w:space="0" w:color="auto"/>
                <w:right w:val="none" w:sz="0" w:space="0" w:color="auto"/>
              </w:divBdr>
            </w:div>
          </w:divsChild>
        </w:div>
        <w:div w:id="1743990103">
          <w:marLeft w:val="0"/>
          <w:marRight w:val="0"/>
          <w:marTop w:val="0"/>
          <w:marBottom w:val="0"/>
          <w:divBdr>
            <w:top w:val="none" w:sz="0" w:space="0" w:color="auto"/>
            <w:left w:val="none" w:sz="0" w:space="0" w:color="auto"/>
            <w:bottom w:val="none" w:sz="0" w:space="0" w:color="auto"/>
            <w:right w:val="none" w:sz="0" w:space="0" w:color="auto"/>
          </w:divBdr>
          <w:divsChild>
            <w:div w:id="1269003438">
              <w:marLeft w:val="0"/>
              <w:marRight w:val="0"/>
              <w:marTop w:val="0"/>
              <w:marBottom w:val="0"/>
              <w:divBdr>
                <w:top w:val="none" w:sz="0" w:space="0" w:color="auto"/>
                <w:left w:val="none" w:sz="0" w:space="0" w:color="auto"/>
                <w:bottom w:val="none" w:sz="0" w:space="0" w:color="auto"/>
                <w:right w:val="none" w:sz="0" w:space="0" w:color="auto"/>
              </w:divBdr>
            </w:div>
          </w:divsChild>
        </w:div>
        <w:div w:id="1767772716">
          <w:marLeft w:val="0"/>
          <w:marRight w:val="0"/>
          <w:marTop w:val="0"/>
          <w:marBottom w:val="0"/>
          <w:divBdr>
            <w:top w:val="none" w:sz="0" w:space="0" w:color="auto"/>
            <w:left w:val="none" w:sz="0" w:space="0" w:color="auto"/>
            <w:bottom w:val="none" w:sz="0" w:space="0" w:color="auto"/>
            <w:right w:val="none" w:sz="0" w:space="0" w:color="auto"/>
          </w:divBdr>
          <w:divsChild>
            <w:div w:id="1502963291">
              <w:marLeft w:val="0"/>
              <w:marRight w:val="0"/>
              <w:marTop w:val="0"/>
              <w:marBottom w:val="0"/>
              <w:divBdr>
                <w:top w:val="none" w:sz="0" w:space="0" w:color="auto"/>
                <w:left w:val="none" w:sz="0" w:space="0" w:color="auto"/>
                <w:bottom w:val="none" w:sz="0" w:space="0" w:color="auto"/>
                <w:right w:val="none" w:sz="0" w:space="0" w:color="auto"/>
              </w:divBdr>
            </w:div>
          </w:divsChild>
        </w:div>
        <w:div w:id="1789854267">
          <w:marLeft w:val="0"/>
          <w:marRight w:val="0"/>
          <w:marTop w:val="0"/>
          <w:marBottom w:val="0"/>
          <w:divBdr>
            <w:top w:val="none" w:sz="0" w:space="0" w:color="auto"/>
            <w:left w:val="none" w:sz="0" w:space="0" w:color="auto"/>
            <w:bottom w:val="none" w:sz="0" w:space="0" w:color="auto"/>
            <w:right w:val="none" w:sz="0" w:space="0" w:color="auto"/>
          </w:divBdr>
          <w:divsChild>
            <w:div w:id="1344405753">
              <w:marLeft w:val="0"/>
              <w:marRight w:val="0"/>
              <w:marTop w:val="0"/>
              <w:marBottom w:val="0"/>
              <w:divBdr>
                <w:top w:val="none" w:sz="0" w:space="0" w:color="auto"/>
                <w:left w:val="none" w:sz="0" w:space="0" w:color="auto"/>
                <w:bottom w:val="none" w:sz="0" w:space="0" w:color="auto"/>
                <w:right w:val="none" w:sz="0" w:space="0" w:color="auto"/>
              </w:divBdr>
            </w:div>
          </w:divsChild>
        </w:div>
        <w:div w:id="1790470309">
          <w:marLeft w:val="0"/>
          <w:marRight w:val="0"/>
          <w:marTop w:val="0"/>
          <w:marBottom w:val="0"/>
          <w:divBdr>
            <w:top w:val="none" w:sz="0" w:space="0" w:color="auto"/>
            <w:left w:val="none" w:sz="0" w:space="0" w:color="auto"/>
            <w:bottom w:val="none" w:sz="0" w:space="0" w:color="auto"/>
            <w:right w:val="none" w:sz="0" w:space="0" w:color="auto"/>
          </w:divBdr>
          <w:divsChild>
            <w:div w:id="2025785157">
              <w:marLeft w:val="0"/>
              <w:marRight w:val="0"/>
              <w:marTop w:val="0"/>
              <w:marBottom w:val="0"/>
              <w:divBdr>
                <w:top w:val="none" w:sz="0" w:space="0" w:color="auto"/>
                <w:left w:val="none" w:sz="0" w:space="0" w:color="auto"/>
                <w:bottom w:val="none" w:sz="0" w:space="0" w:color="auto"/>
                <w:right w:val="none" w:sz="0" w:space="0" w:color="auto"/>
              </w:divBdr>
            </w:div>
          </w:divsChild>
        </w:div>
        <w:div w:id="1806855444">
          <w:marLeft w:val="0"/>
          <w:marRight w:val="0"/>
          <w:marTop w:val="0"/>
          <w:marBottom w:val="0"/>
          <w:divBdr>
            <w:top w:val="none" w:sz="0" w:space="0" w:color="auto"/>
            <w:left w:val="none" w:sz="0" w:space="0" w:color="auto"/>
            <w:bottom w:val="none" w:sz="0" w:space="0" w:color="auto"/>
            <w:right w:val="none" w:sz="0" w:space="0" w:color="auto"/>
          </w:divBdr>
          <w:divsChild>
            <w:div w:id="915212648">
              <w:marLeft w:val="0"/>
              <w:marRight w:val="0"/>
              <w:marTop w:val="0"/>
              <w:marBottom w:val="0"/>
              <w:divBdr>
                <w:top w:val="none" w:sz="0" w:space="0" w:color="auto"/>
                <w:left w:val="none" w:sz="0" w:space="0" w:color="auto"/>
                <w:bottom w:val="none" w:sz="0" w:space="0" w:color="auto"/>
                <w:right w:val="none" w:sz="0" w:space="0" w:color="auto"/>
              </w:divBdr>
            </w:div>
          </w:divsChild>
        </w:div>
        <w:div w:id="1826629581">
          <w:marLeft w:val="0"/>
          <w:marRight w:val="0"/>
          <w:marTop w:val="0"/>
          <w:marBottom w:val="0"/>
          <w:divBdr>
            <w:top w:val="none" w:sz="0" w:space="0" w:color="auto"/>
            <w:left w:val="none" w:sz="0" w:space="0" w:color="auto"/>
            <w:bottom w:val="none" w:sz="0" w:space="0" w:color="auto"/>
            <w:right w:val="none" w:sz="0" w:space="0" w:color="auto"/>
          </w:divBdr>
          <w:divsChild>
            <w:div w:id="1486430673">
              <w:marLeft w:val="0"/>
              <w:marRight w:val="0"/>
              <w:marTop w:val="0"/>
              <w:marBottom w:val="0"/>
              <w:divBdr>
                <w:top w:val="none" w:sz="0" w:space="0" w:color="auto"/>
                <w:left w:val="none" w:sz="0" w:space="0" w:color="auto"/>
                <w:bottom w:val="none" w:sz="0" w:space="0" w:color="auto"/>
                <w:right w:val="none" w:sz="0" w:space="0" w:color="auto"/>
              </w:divBdr>
            </w:div>
          </w:divsChild>
        </w:div>
        <w:div w:id="1830250401">
          <w:marLeft w:val="0"/>
          <w:marRight w:val="0"/>
          <w:marTop w:val="0"/>
          <w:marBottom w:val="0"/>
          <w:divBdr>
            <w:top w:val="none" w:sz="0" w:space="0" w:color="auto"/>
            <w:left w:val="none" w:sz="0" w:space="0" w:color="auto"/>
            <w:bottom w:val="none" w:sz="0" w:space="0" w:color="auto"/>
            <w:right w:val="none" w:sz="0" w:space="0" w:color="auto"/>
          </w:divBdr>
          <w:divsChild>
            <w:div w:id="631903560">
              <w:marLeft w:val="0"/>
              <w:marRight w:val="0"/>
              <w:marTop w:val="0"/>
              <w:marBottom w:val="0"/>
              <w:divBdr>
                <w:top w:val="none" w:sz="0" w:space="0" w:color="auto"/>
                <w:left w:val="none" w:sz="0" w:space="0" w:color="auto"/>
                <w:bottom w:val="none" w:sz="0" w:space="0" w:color="auto"/>
                <w:right w:val="none" w:sz="0" w:space="0" w:color="auto"/>
              </w:divBdr>
            </w:div>
          </w:divsChild>
        </w:div>
        <w:div w:id="1847135869">
          <w:marLeft w:val="0"/>
          <w:marRight w:val="0"/>
          <w:marTop w:val="0"/>
          <w:marBottom w:val="0"/>
          <w:divBdr>
            <w:top w:val="none" w:sz="0" w:space="0" w:color="auto"/>
            <w:left w:val="none" w:sz="0" w:space="0" w:color="auto"/>
            <w:bottom w:val="none" w:sz="0" w:space="0" w:color="auto"/>
            <w:right w:val="none" w:sz="0" w:space="0" w:color="auto"/>
          </w:divBdr>
          <w:divsChild>
            <w:div w:id="772869384">
              <w:marLeft w:val="0"/>
              <w:marRight w:val="0"/>
              <w:marTop w:val="0"/>
              <w:marBottom w:val="0"/>
              <w:divBdr>
                <w:top w:val="none" w:sz="0" w:space="0" w:color="auto"/>
                <w:left w:val="none" w:sz="0" w:space="0" w:color="auto"/>
                <w:bottom w:val="none" w:sz="0" w:space="0" w:color="auto"/>
                <w:right w:val="none" w:sz="0" w:space="0" w:color="auto"/>
              </w:divBdr>
            </w:div>
          </w:divsChild>
        </w:div>
        <w:div w:id="1847403177">
          <w:marLeft w:val="0"/>
          <w:marRight w:val="0"/>
          <w:marTop w:val="0"/>
          <w:marBottom w:val="0"/>
          <w:divBdr>
            <w:top w:val="none" w:sz="0" w:space="0" w:color="auto"/>
            <w:left w:val="none" w:sz="0" w:space="0" w:color="auto"/>
            <w:bottom w:val="none" w:sz="0" w:space="0" w:color="auto"/>
            <w:right w:val="none" w:sz="0" w:space="0" w:color="auto"/>
          </w:divBdr>
          <w:divsChild>
            <w:div w:id="651375843">
              <w:marLeft w:val="0"/>
              <w:marRight w:val="0"/>
              <w:marTop w:val="0"/>
              <w:marBottom w:val="0"/>
              <w:divBdr>
                <w:top w:val="none" w:sz="0" w:space="0" w:color="auto"/>
                <w:left w:val="none" w:sz="0" w:space="0" w:color="auto"/>
                <w:bottom w:val="none" w:sz="0" w:space="0" w:color="auto"/>
                <w:right w:val="none" w:sz="0" w:space="0" w:color="auto"/>
              </w:divBdr>
            </w:div>
          </w:divsChild>
        </w:div>
        <w:div w:id="1853446013">
          <w:marLeft w:val="0"/>
          <w:marRight w:val="0"/>
          <w:marTop w:val="0"/>
          <w:marBottom w:val="0"/>
          <w:divBdr>
            <w:top w:val="none" w:sz="0" w:space="0" w:color="auto"/>
            <w:left w:val="none" w:sz="0" w:space="0" w:color="auto"/>
            <w:bottom w:val="none" w:sz="0" w:space="0" w:color="auto"/>
            <w:right w:val="none" w:sz="0" w:space="0" w:color="auto"/>
          </w:divBdr>
          <w:divsChild>
            <w:div w:id="598567706">
              <w:marLeft w:val="0"/>
              <w:marRight w:val="0"/>
              <w:marTop w:val="0"/>
              <w:marBottom w:val="0"/>
              <w:divBdr>
                <w:top w:val="none" w:sz="0" w:space="0" w:color="auto"/>
                <w:left w:val="none" w:sz="0" w:space="0" w:color="auto"/>
                <w:bottom w:val="none" w:sz="0" w:space="0" w:color="auto"/>
                <w:right w:val="none" w:sz="0" w:space="0" w:color="auto"/>
              </w:divBdr>
            </w:div>
          </w:divsChild>
        </w:div>
        <w:div w:id="1858424591">
          <w:marLeft w:val="0"/>
          <w:marRight w:val="0"/>
          <w:marTop w:val="0"/>
          <w:marBottom w:val="0"/>
          <w:divBdr>
            <w:top w:val="none" w:sz="0" w:space="0" w:color="auto"/>
            <w:left w:val="none" w:sz="0" w:space="0" w:color="auto"/>
            <w:bottom w:val="none" w:sz="0" w:space="0" w:color="auto"/>
            <w:right w:val="none" w:sz="0" w:space="0" w:color="auto"/>
          </w:divBdr>
          <w:divsChild>
            <w:div w:id="1763140104">
              <w:marLeft w:val="0"/>
              <w:marRight w:val="0"/>
              <w:marTop w:val="0"/>
              <w:marBottom w:val="0"/>
              <w:divBdr>
                <w:top w:val="none" w:sz="0" w:space="0" w:color="auto"/>
                <w:left w:val="none" w:sz="0" w:space="0" w:color="auto"/>
                <w:bottom w:val="none" w:sz="0" w:space="0" w:color="auto"/>
                <w:right w:val="none" w:sz="0" w:space="0" w:color="auto"/>
              </w:divBdr>
            </w:div>
          </w:divsChild>
        </w:div>
        <w:div w:id="1860895544">
          <w:marLeft w:val="0"/>
          <w:marRight w:val="0"/>
          <w:marTop w:val="0"/>
          <w:marBottom w:val="0"/>
          <w:divBdr>
            <w:top w:val="none" w:sz="0" w:space="0" w:color="auto"/>
            <w:left w:val="none" w:sz="0" w:space="0" w:color="auto"/>
            <w:bottom w:val="none" w:sz="0" w:space="0" w:color="auto"/>
            <w:right w:val="none" w:sz="0" w:space="0" w:color="auto"/>
          </w:divBdr>
          <w:divsChild>
            <w:div w:id="1221022021">
              <w:marLeft w:val="0"/>
              <w:marRight w:val="0"/>
              <w:marTop w:val="0"/>
              <w:marBottom w:val="0"/>
              <w:divBdr>
                <w:top w:val="none" w:sz="0" w:space="0" w:color="auto"/>
                <w:left w:val="none" w:sz="0" w:space="0" w:color="auto"/>
                <w:bottom w:val="none" w:sz="0" w:space="0" w:color="auto"/>
                <w:right w:val="none" w:sz="0" w:space="0" w:color="auto"/>
              </w:divBdr>
            </w:div>
          </w:divsChild>
        </w:div>
        <w:div w:id="1862550102">
          <w:marLeft w:val="0"/>
          <w:marRight w:val="0"/>
          <w:marTop w:val="0"/>
          <w:marBottom w:val="0"/>
          <w:divBdr>
            <w:top w:val="none" w:sz="0" w:space="0" w:color="auto"/>
            <w:left w:val="none" w:sz="0" w:space="0" w:color="auto"/>
            <w:bottom w:val="none" w:sz="0" w:space="0" w:color="auto"/>
            <w:right w:val="none" w:sz="0" w:space="0" w:color="auto"/>
          </w:divBdr>
          <w:divsChild>
            <w:div w:id="491219945">
              <w:marLeft w:val="0"/>
              <w:marRight w:val="0"/>
              <w:marTop w:val="0"/>
              <w:marBottom w:val="0"/>
              <w:divBdr>
                <w:top w:val="none" w:sz="0" w:space="0" w:color="auto"/>
                <w:left w:val="none" w:sz="0" w:space="0" w:color="auto"/>
                <w:bottom w:val="none" w:sz="0" w:space="0" w:color="auto"/>
                <w:right w:val="none" w:sz="0" w:space="0" w:color="auto"/>
              </w:divBdr>
            </w:div>
          </w:divsChild>
        </w:div>
        <w:div w:id="1864202457">
          <w:marLeft w:val="0"/>
          <w:marRight w:val="0"/>
          <w:marTop w:val="0"/>
          <w:marBottom w:val="0"/>
          <w:divBdr>
            <w:top w:val="none" w:sz="0" w:space="0" w:color="auto"/>
            <w:left w:val="none" w:sz="0" w:space="0" w:color="auto"/>
            <w:bottom w:val="none" w:sz="0" w:space="0" w:color="auto"/>
            <w:right w:val="none" w:sz="0" w:space="0" w:color="auto"/>
          </w:divBdr>
          <w:divsChild>
            <w:div w:id="525482801">
              <w:marLeft w:val="0"/>
              <w:marRight w:val="0"/>
              <w:marTop w:val="0"/>
              <w:marBottom w:val="0"/>
              <w:divBdr>
                <w:top w:val="none" w:sz="0" w:space="0" w:color="auto"/>
                <w:left w:val="none" w:sz="0" w:space="0" w:color="auto"/>
                <w:bottom w:val="none" w:sz="0" w:space="0" w:color="auto"/>
                <w:right w:val="none" w:sz="0" w:space="0" w:color="auto"/>
              </w:divBdr>
            </w:div>
          </w:divsChild>
        </w:div>
        <w:div w:id="1869026339">
          <w:marLeft w:val="0"/>
          <w:marRight w:val="0"/>
          <w:marTop w:val="0"/>
          <w:marBottom w:val="0"/>
          <w:divBdr>
            <w:top w:val="none" w:sz="0" w:space="0" w:color="auto"/>
            <w:left w:val="none" w:sz="0" w:space="0" w:color="auto"/>
            <w:bottom w:val="none" w:sz="0" w:space="0" w:color="auto"/>
            <w:right w:val="none" w:sz="0" w:space="0" w:color="auto"/>
          </w:divBdr>
          <w:divsChild>
            <w:div w:id="895581609">
              <w:marLeft w:val="0"/>
              <w:marRight w:val="0"/>
              <w:marTop w:val="0"/>
              <w:marBottom w:val="0"/>
              <w:divBdr>
                <w:top w:val="none" w:sz="0" w:space="0" w:color="auto"/>
                <w:left w:val="none" w:sz="0" w:space="0" w:color="auto"/>
                <w:bottom w:val="none" w:sz="0" w:space="0" w:color="auto"/>
                <w:right w:val="none" w:sz="0" w:space="0" w:color="auto"/>
              </w:divBdr>
            </w:div>
          </w:divsChild>
        </w:div>
        <w:div w:id="1877155792">
          <w:marLeft w:val="0"/>
          <w:marRight w:val="0"/>
          <w:marTop w:val="0"/>
          <w:marBottom w:val="0"/>
          <w:divBdr>
            <w:top w:val="none" w:sz="0" w:space="0" w:color="auto"/>
            <w:left w:val="none" w:sz="0" w:space="0" w:color="auto"/>
            <w:bottom w:val="none" w:sz="0" w:space="0" w:color="auto"/>
            <w:right w:val="none" w:sz="0" w:space="0" w:color="auto"/>
          </w:divBdr>
          <w:divsChild>
            <w:div w:id="1136944872">
              <w:marLeft w:val="0"/>
              <w:marRight w:val="0"/>
              <w:marTop w:val="0"/>
              <w:marBottom w:val="0"/>
              <w:divBdr>
                <w:top w:val="none" w:sz="0" w:space="0" w:color="auto"/>
                <w:left w:val="none" w:sz="0" w:space="0" w:color="auto"/>
                <w:bottom w:val="none" w:sz="0" w:space="0" w:color="auto"/>
                <w:right w:val="none" w:sz="0" w:space="0" w:color="auto"/>
              </w:divBdr>
            </w:div>
          </w:divsChild>
        </w:div>
        <w:div w:id="1885561290">
          <w:marLeft w:val="0"/>
          <w:marRight w:val="0"/>
          <w:marTop w:val="0"/>
          <w:marBottom w:val="0"/>
          <w:divBdr>
            <w:top w:val="none" w:sz="0" w:space="0" w:color="auto"/>
            <w:left w:val="none" w:sz="0" w:space="0" w:color="auto"/>
            <w:bottom w:val="none" w:sz="0" w:space="0" w:color="auto"/>
            <w:right w:val="none" w:sz="0" w:space="0" w:color="auto"/>
          </w:divBdr>
          <w:divsChild>
            <w:div w:id="243808446">
              <w:marLeft w:val="0"/>
              <w:marRight w:val="0"/>
              <w:marTop w:val="0"/>
              <w:marBottom w:val="0"/>
              <w:divBdr>
                <w:top w:val="none" w:sz="0" w:space="0" w:color="auto"/>
                <w:left w:val="none" w:sz="0" w:space="0" w:color="auto"/>
                <w:bottom w:val="none" w:sz="0" w:space="0" w:color="auto"/>
                <w:right w:val="none" w:sz="0" w:space="0" w:color="auto"/>
              </w:divBdr>
            </w:div>
          </w:divsChild>
        </w:div>
        <w:div w:id="1903831837">
          <w:marLeft w:val="0"/>
          <w:marRight w:val="0"/>
          <w:marTop w:val="0"/>
          <w:marBottom w:val="0"/>
          <w:divBdr>
            <w:top w:val="none" w:sz="0" w:space="0" w:color="auto"/>
            <w:left w:val="none" w:sz="0" w:space="0" w:color="auto"/>
            <w:bottom w:val="none" w:sz="0" w:space="0" w:color="auto"/>
            <w:right w:val="none" w:sz="0" w:space="0" w:color="auto"/>
          </w:divBdr>
          <w:divsChild>
            <w:div w:id="1650983736">
              <w:marLeft w:val="0"/>
              <w:marRight w:val="0"/>
              <w:marTop w:val="0"/>
              <w:marBottom w:val="0"/>
              <w:divBdr>
                <w:top w:val="none" w:sz="0" w:space="0" w:color="auto"/>
                <w:left w:val="none" w:sz="0" w:space="0" w:color="auto"/>
                <w:bottom w:val="none" w:sz="0" w:space="0" w:color="auto"/>
                <w:right w:val="none" w:sz="0" w:space="0" w:color="auto"/>
              </w:divBdr>
            </w:div>
          </w:divsChild>
        </w:div>
        <w:div w:id="1919242650">
          <w:marLeft w:val="0"/>
          <w:marRight w:val="0"/>
          <w:marTop w:val="0"/>
          <w:marBottom w:val="0"/>
          <w:divBdr>
            <w:top w:val="none" w:sz="0" w:space="0" w:color="auto"/>
            <w:left w:val="none" w:sz="0" w:space="0" w:color="auto"/>
            <w:bottom w:val="none" w:sz="0" w:space="0" w:color="auto"/>
            <w:right w:val="none" w:sz="0" w:space="0" w:color="auto"/>
          </w:divBdr>
          <w:divsChild>
            <w:div w:id="1877883751">
              <w:marLeft w:val="0"/>
              <w:marRight w:val="0"/>
              <w:marTop w:val="0"/>
              <w:marBottom w:val="0"/>
              <w:divBdr>
                <w:top w:val="none" w:sz="0" w:space="0" w:color="auto"/>
                <w:left w:val="none" w:sz="0" w:space="0" w:color="auto"/>
                <w:bottom w:val="none" w:sz="0" w:space="0" w:color="auto"/>
                <w:right w:val="none" w:sz="0" w:space="0" w:color="auto"/>
              </w:divBdr>
            </w:div>
          </w:divsChild>
        </w:div>
        <w:div w:id="1928075793">
          <w:marLeft w:val="0"/>
          <w:marRight w:val="0"/>
          <w:marTop w:val="0"/>
          <w:marBottom w:val="0"/>
          <w:divBdr>
            <w:top w:val="none" w:sz="0" w:space="0" w:color="auto"/>
            <w:left w:val="none" w:sz="0" w:space="0" w:color="auto"/>
            <w:bottom w:val="none" w:sz="0" w:space="0" w:color="auto"/>
            <w:right w:val="none" w:sz="0" w:space="0" w:color="auto"/>
          </w:divBdr>
          <w:divsChild>
            <w:div w:id="281806805">
              <w:marLeft w:val="0"/>
              <w:marRight w:val="0"/>
              <w:marTop w:val="0"/>
              <w:marBottom w:val="0"/>
              <w:divBdr>
                <w:top w:val="none" w:sz="0" w:space="0" w:color="auto"/>
                <w:left w:val="none" w:sz="0" w:space="0" w:color="auto"/>
                <w:bottom w:val="none" w:sz="0" w:space="0" w:color="auto"/>
                <w:right w:val="none" w:sz="0" w:space="0" w:color="auto"/>
              </w:divBdr>
            </w:div>
          </w:divsChild>
        </w:div>
        <w:div w:id="1929383162">
          <w:marLeft w:val="0"/>
          <w:marRight w:val="0"/>
          <w:marTop w:val="0"/>
          <w:marBottom w:val="0"/>
          <w:divBdr>
            <w:top w:val="none" w:sz="0" w:space="0" w:color="auto"/>
            <w:left w:val="none" w:sz="0" w:space="0" w:color="auto"/>
            <w:bottom w:val="none" w:sz="0" w:space="0" w:color="auto"/>
            <w:right w:val="none" w:sz="0" w:space="0" w:color="auto"/>
          </w:divBdr>
          <w:divsChild>
            <w:div w:id="734401167">
              <w:marLeft w:val="0"/>
              <w:marRight w:val="0"/>
              <w:marTop w:val="0"/>
              <w:marBottom w:val="0"/>
              <w:divBdr>
                <w:top w:val="none" w:sz="0" w:space="0" w:color="auto"/>
                <w:left w:val="none" w:sz="0" w:space="0" w:color="auto"/>
                <w:bottom w:val="none" w:sz="0" w:space="0" w:color="auto"/>
                <w:right w:val="none" w:sz="0" w:space="0" w:color="auto"/>
              </w:divBdr>
            </w:div>
          </w:divsChild>
        </w:div>
        <w:div w:id="1941640284">
          <w:marLeft w:val="0"/>
          <w:marRight w:val="0"/>
          <w:marTop w:val="0"/>
          <w:marBottom w:val="0"/>
          <w:divBdr>
            <w:top w:val="none" w:sz="0" w:space="0" w:color="auto"/>
            <w:left w:val="none" w:sz="0" w:space="0" w:color="auto"/>
            <w:bottom w:val="none" w:sz="0" w:space="0" w:color="auto"/>
            <w:right w:val="none" w:sz="0" w:space="0" w:color="auto"/>
          </w:divBdr>
          <w:divsChild>
            <w:div w:id="2053115551">
              <w:marLeft w:val="0"/>
              <w:marRight w:val="0"/>
              <w:marTop w:val="0"/>
              <w:marBottom w:val="0"/>
              <w:divBdr>
                <w:top w:val="none" w:sz="0" w:space="0" w:color="auto"/>
                <w:left w:val="none" w:sz="0" w:space="0" w:color="auto"/>
                <w:bottom w:val="none" w:sz="0" w:space="0" w:color="auto"/>
                <w:right w:val="none" w:sz="0" w:space="0" w:color="auto"/>
              </w:divBdr>
            </w:div>
          </w:divsChild>
        </w:div>
        <w:div w:id="1965577991">
          <w:marLeft w:val="0"/>
          <w:marRight w:val="0"/>
          <w:marTop w:val="0"/>
          <w:marBottom w:val="0"/>
          <w:divBdr>
            <w:top w:val="none" w:sz="0" w:space="0" w:color="auto"/>
            <w:left w:val="none" w:sz="0" w:space="0" w:color="auto"/>
            <w:bottom w:val="none" w:sz="0" w:space="0" w:color="auto"/>
            <w:right w:val="none" w:sz="0" w:space="0" w:color="auto"/>
          </w:divBdr>
          <w:divsChild>
            <w:div w:id="1407262291">
              <w:marLeft w:val="0"/>
              <w:marRight w:val="0"/>
              <w:marTop w:val="0"/>
              <w:marBottom w:val="0"/>
              <w:divBdr>
                <w:top w:val="none" w:sz="0" w:space="0" w:color="auto"/>
                <w:left w:val="none" w:sz="0" w:space="0" w:color="auto"/>
                <w:bottom w:val="none" w:sz="0" w:space="0" w:color="auto"/>
                <w:right w:val="none" w:sz="0" w:space="0" w:color="auto"/>
              </w:divBdr>
            </w:div>
          </w:divsChild>
        </w:div>
        <w:div w:id="1965774526">
          <w:marLeft w:val="0"/>
          <w:marRight w:val="0"/>
          <w:marTop w:val="0"/>
          <w:marBottom w:val="0"/>
          <w:divBdr>
            <w:top w:val="none" w:sz="0" w:space="0" w:color="auto"/>
            <w:left w:val="none" w:sz="0" w:space="0" w:color="auto"/>
            <w:bottom w:val="none" w:sz="0" w:space="0" w:color="auto"/>
            <w:right w:val="none" w:sz="0" w:space="0" w:color="auto"/>
          </w:divBdr>
          <w:divsChild>
            <w:div w:id="688682906">
              <w:marLeft w:val="0"/>
              <w:marRight w:val="0"/>
              <w:marTop w:val="0"/>
              <w:marBottom w:val="0"/>
              <w:divBdr>
                <w:top w:val="none" w:sz="0" w:space="0" w:color="auto"/>
                <w:left w:val="none" w:sz="0" w:space="0" w:color="auto"/>
                <w:bottom w:val="none" w:sz="0" w:space="0" w:color="auto"/>
                <w:right w:val="none" w:sz="0" w:space="0" w:color="auto"/>
              </w:divBdr>
            </w:div>
          </w:divsChild>
        </w:div>
        <w:div w:id="1977027564">
          <w:marLeft w:val="0"/>
          <w:marRight w:val="0"/>
          <w:marTop w:val="0"/>
          <w:marBottom w:val="0"/>
          <w:divBdr>
            <w:top w:val="none" w:sz="0" w:space="0" w:color="auto"/>
            <w:left w:val="none" w:sz="0" w:space="0" w:color="auto"/>
            <w:bottom w:val="none" w:sz="0" w:space="0" w:color="auto"/>
            <w:right w:val="none" w:sz="0" w:space="0" w:color="auto"/>
          </w:divBdr>
          <w:divsChild>
            <w:div w:id="341782511">
              <w:marLeft w:val="0"/>
              <w:marRight w:val="0"/>
              <w:marTop w:val="0"/>
              <w:marBottom w:val="0"/>
              <w:divBdr>
                <w:top w:val="none" w:sz="0" w:space="0" w:color="auto"/>
                <w:left w:val="none" w:sz="0" w:space="0" w:color="auto"/>
                <w:bottom w:val="none" w:sz="0" w:space="0" w:color="auto"/>
                <w:right w:val="none" w:sz="0" w:space="0" w:color="auto"/>
              </w:divBdr>
            </w:div>
          </w:divsChild>
        </w:div>
        <w:div w:id="1982152912">
          <w:marLeft w:val="0"/>
          <w:marRight w:val="0"/>
          <w:marTop w:val="0"/>
          <w:marBottom w:val="0"/>
          <w:divBdr>
            <w:top w:val="none" w:sz="0" w:space="0" w:color="auto"/>
            <w:left w:val="none" w:sz="0" w:space="0" w:color="auto"/>
            <w:bottom w:val="none" w:sz="0" w:space="0" w:color="auto"/>
            <w:right w:val="none" w:sz="0" w:space="0" w:color="auto"/>
          </w:divBdr>
          <w:divsChild>
            <w:div w:id="279654323">
              <w:marLeft w:val="0"/>
              <w:marRight w:val="0"/>
              <w:marTop w:val="0"/>
              <w:marBottom w:val="0"/>
              <w:divBdr>
                <w:top w:val="none" w:sz="0" w:space="0" w:color="auto"/>
                <w:left w:val="none" w:sz="0" w:space="0" w:color="auto"/>
                <w:bottom w:val="none" w:sz="0" w:space="0" w:color="auto"/>
                <w:right w:val="none" w:sz="0" w:space="0" w:color="auto"/>
              </w:divBdr>
            </w:div>
          </w:divsChild>
        </w:div>
        <w:div w:id="2047414320">
          <w:marLeft w:val="0"/>
          <w:marRight w:val="0"/>
          <w:marTop w:val="0"/>
          <w:marBottom w:val="0"/>
          <w:divBdr>
            <w:top w:val="none" w:sz="0" w:space="0" w:color="auto"/>
            <w:left w:val="none" w:sz="0" w:space="0" w:color="auto"/>
            <w:bottom w:val="none" w:sz="0" w:space="0" w:color="auto"/>
            <w:right w:val="none" w:sz="0" w:space="0" w:color="auto"/>
          </w:divBdr>
          <w:divsChild>
            <w:div w:id="1290210061">
              <w:marLeft w:val="0"/>
              <w:marRight w:val="0"/>
              <w:marTop w:val="0"/>
              <w:marBottom w:val="0"/>
              <w:divBdr>
                <w:top w:val="none" w:sz="0" w:space="0" w:color="auto"/>
                <w:left w:val="none" w:sz="0" w:space="0" w:color="auto"/>
                <w:bottom w:val="none" w:sz="0" w:space="0" w:color="auto"/>
                <w:right w:val="none" w:sz="0" w:space="0" w:color="auto"/>
              </w:divBdr>
            </w:div>
          </w:divsChild>
        </w:div>
        <w:div w:id="2048597514">
          <w:marLeft w:val="0"/>
          <w:marRight w:val="0"/>
          <w:marTop w:val="0"/>
          <w:marBottom w:val="0"/>
          <w:divBdr>
            <w:top w:val="none" w:sz="0" w:space="0" w:color="auto"/>
            <w:left w:val="none" w:sz="0" w:space="0" w:color="auto"/>
            <w:bottom w:val="none" w:sz="0" w:space="0" w:color="auto"/>
            <w:right w:val="none" w:sz="0" w:space="0" w:color="auto"/>
          </w:divBdr>
          <w:divsChild>
            <w:div w:id="671108955">
              <w:marLeft w:val="0"/>
              <w:marRight w:val="0"/>
              <w:marTop w:val="0"/>
              <w:marBottom w:val="0"/>
              <w:divBdr>
                <w:top w:val="none" w:sz="0" w:space="0" w:color="auto"/>
                <w:left w:val="none" w:sz="0" w:space="0" w:color="auto"/>
                <w:bottom w:val="none" w:sz="0" w:space="0" w:color="auto"/>
                <w:right w:val="none" w:sz="0" w:space="0" w:color="auto"/>
              </w:divBdr>
            </w:div>
          </w:divsChild>
        </w:div>
        <w:div w:id="2055736069">
          <w:marLeft w:val="0"/>
          <w:marRight w:val="0"/>
          <w:marTop w:val="0"/>
          <w:marBottom w:val="0"/>
          <w:divBdr>
            <w:top w:val="none" w:sz="0" w:space="0" w:color="auto"/>
            <w:left w:val="none" w:sz="0" w:space="0" w:color="auto"/>
            <w:bottom w:val="none" w:sz="0" w:space="0" w:color="auto"/>
            <w:right w:val="none" w:sz="0" w:space="0" w:color="auto"/>
          </w:divBdr>
          <w:divsChild>
            <w:div w:id="1299796040">
              <w:marLeft w:val="0"/>
              <w:marRight w:val="0"/>
              <w:marTop w:val="0"/>
              <w:marBottom w:val="0"/>
              <w:divBdr>
                <w:top w:val="none" w:sz="0" w:space="0" w:color="auto"/>
                <w:left w:val="none" w:sz="0" w:space="0" w:color="auto"/>
                <w:bottom w:val="none" w:sz="0" w:space="0" w:color="auto"/>
                <w:right w:val="none" w:sz="0" w:space="0" w:color="auto"/>
              </w:divBdr>
            </w:div>
          </w:divsChild>
        </w:div>
        <w:div w:id="2071800883">
          <w:marLeft w:val="0"/>
          <w:marRight w:val="0"/>
          <w:marTop w:val="0"/>
          <w:marBottom w:val="0"/>
          <w:divBdr>
            <w:top w:val="none" w:sz="0" w:space="0" w:color="auto"/>
            <w:left w:val="none" w:sz="0" w:space="0" w:color="auto"/>
            <w:bottom w:val="none" w:sz="0" w:space="0" w:color="auto"/>
            <w:right w:val="none" w:sz="0" w:space="0" w:color="auto"/>
          </w:divBdr>
          <w:divsChild>
            <w:div w:id="1383359565">
              <w:marLeft w:val="0"/>
              <w:marRight w:val="0"/>
              <w:marTop w:val="0"/>
              <w:marBottom w:val="0"/>
              <w:divBdr>
                <w:top w:val="none" w:sz="0" w:space="0" w:color="auto"/>
                <w:left w:val="none" w:sz="0" w:space="0" w:color="auto"/>
                <w:bottom w:val="none" w:sz="0" w:space="0" w:color="auto"/>
                <w:right w:val="none" w:sz="0" w:space="0" w:color="auto"/>
              </w:divBdr>
            </w:div>
          </w:divsChild>
        </w:div>
        <w:div w:id="2097438508">
          <w:marLeft w:val="0"/>
          <w:marRight w:val="0"/>
          <w:marTop w:val="0"/>
          <w:marBottom w:val="0"/>
          <w:divBdr>
            <w:top w:val="none" w:sz="0" w:space="0" w:color="auto"/>
            <w:left w:val="none" w:sz="0" w:space="0" w:color="auto"/>
            <w:bottom w:val="none" w:sz="0" w:space="0" w:color="auto"/>
            <w:right w:val="none" w:sz="0" w:space="0" w:color="auto"/>
          </w:divBdr>
          <w:divsChild>
            <w:div w:id="1433471547">
              <w:marLeft w:val="0"/>
              <w:marRight w:val="0"/>
              <w:marTop w:val="0"/>
              <w:marBottom w:val="0"/>
              <w:divBdr>
                <w:top w:val="none" w:sz="0" w:space="0" w:color="auto"/>
                <w:left w:val="none" w:sz="0" w:space="0" w:color="auto"/>
                <w:bottom w:val="none" w:sz="0" w:space="0" w:color="auto"/>
                <w:right w:val="none" w:sz="0" w:space="0" w:color="auto"/>
              </w:divBdr>
            </w:div>
          </w:divsChild>
        </w:div>
        <w:div w:id="2108425863">
          <w:marLeft w:val="0"/>
          <w:marRight w:val="0"/>
          <w:marTop w:val="0"/>
          <w:marBottom w:val="0"/>
          <w:divBdr>
            <w:top w:val="none" w:sz="0" w:space="0" w:color="auto"/>
            <w:left w:val="none" w:sz="0" w:space="0" w:color="auto"/>
            <w:bottom w:val="none" w:sz="0" w:space="0" w:color="auto"/>
            <w:right w:val="none" w:sz="0" w:space="0" w:color="auto"/>
          </w:divBdr>
          <w:divsChild>
            <w:div w:id="522475810">
              <w:marLeft w:val="0"/>
              <w:marRight w:val="0"/>
              <w:marTop w:val="0"/>
              <w:marBottom w:val="0"/>
              <w:divBdr>
                <w:top w:val="none" w:sz="0" w:space="0" w:color="auto"/>
                <w:left w:val="none" w:sz="0" w:space="0" w:color="auto"/>
                <w:bottom w:val="none" w:sz="0" w:space="0" w:color="auto"/>
                <w:right w:val="none" w:sz="0" w:space="0" w:color="auto"/>
              </w:divBdr>
            </w:div>
          </w:divsChild>
        </w:div>
        <w:div w:id="2113746948">
          <w:marLeft w:val="0"/>
          <w:marRight w:val="0"/>
          <w:marTop w:val="0"/>
          <w:marBottom w:val="0"/>
          <w:divBdr>
            <w:top w:val="none" w:sz="0" w:space="0" w:color="auto"/>
            <w:left w:val="none" w:sz="0" w:space="0" w:color="auto"/>
            <w:bottom w:val="none" w:sz="0" w:space="0" w:color="auto"/>
            <w:right w:val="none" w:sz="0" w:space="0" w:color="auto"/>
          </w:divBdr>
          <w:divsChild>
            <w:div w:id="1907258896">
              <w:marLeft w:val="0"/>
              <w:marRight w:val="0"/>
              <w:marTop w:val="0"/>
              <w:marBottom w:val="0"/>
              <w:divBdr>
                <w:top w:val="none" w:sz="0" w:space="0" w:color="auto"/>
                <w:left w:val="none" w:sz="0" w:space="0" w:color="auto"/>
                <w:bottom w:val="none" w:sz="0" w:space="0" w:color="auto"/>
                <w:right w:val="none" w:sz="0" w:space="0" w:color="auto"/>
              </w:divBdr>
            </w:div>
          </w:divsChild>
        </w:div>
        <w:div w:id="2114668935">
          <w:marLeft w:val="0"/>
          <w:marRight w:val="0"/>
          <w:marTop w:val="0"/>
          <w:marBottom w:val="0"/>
          <w:divBdr>
            <w:top w:val="none" w:sz="0" w:space="0" w:color="auto"/>
            <w:left w:val="none" w:sz="0" w:space="0" w:color="auto"/>
            <w:bottom w:val="none" w:sz="0" w:space="0" w:color="auto"/>
            <w:right w:val="none" w:sz="0" w:space="0" w:color="auto"/>
          </w:divBdr>
          <w:divsChild>
            <w:div w:id="597175005">
              <w:marLeft w:val="0"/>
              <w:marRight w:val="0"/>
              <w:marTop w:val="0"/>
              <w:marBottom w:val="0"/>
              <w:divBdr>
                <w:top w:val="none" w:sz="0" w:space="0" w:color="auto"/>
                <w:left w:val="none" w:sz="0" w:space="0" w:color="auto"/>
                <w:bottom w:val="none" w:sz="0" w:space="0" w:color="auto"/>
                <w:right w:val="none" w:sz="0" w:space="0" w:color="auto"/>
              </w:divBdr>
            </w:div>
          </w:divsChild>
        </w:div>
        <w:div w:id="2119567613">
          <w:marLeft w:val="0"/>
          <w:marRight w:val="0"/>
          <w:marTop w:val="0"/>
          <w:marBottom w:val="0"/>
          <w:divBdr>
            <w:top w:val="none" w:sz="0" w:space="0" w:color="auto"/>
            <w:left w:val="none" w:sz="0" w:space="0" w:color="auto"/>
            <w:bottom w:val="none" w:sz="0" w:space="0" w:color="auto"/>
            <w:right w:val="none" w:sz="0" w:space="0" w:color="auto"/>
          </w:divBdr>
          <w:divsChild>
            <w:div w:id="863709777">
              <w:marLeft w:val="0"/>
              <w:marRight w:val="0"/>
              <w:marTop w:val="0"/>
              <w:marBottom w:val="0"/>
              <w:divBdr>
                <w:top w:val="none" w:sz="0" w:space="0" w:color="auto"/>
                <w:left w:val="none" w:sz="0" w:space="0" w:color="auto"/>
                <w:bottom w:val="none" w:sz="0" w:space="0" w:color="auto"/>
                <w:right w:val="none" w:sz="0" w:space="0" w:color="auto"/>
              </w:divBdr>
            </w:div>
          </w:divsChild>
        </w:div>
        <w:div w:id="2126465057">
          <w:marLeft w:val="0"/>
          <w:marRight w:val="0"/>
          <w:marTop w:val="0"/>
          <w:marBottom w:val="0"/>
          <w:divBdr>
            <w:top w:val="none" w:sz="0" w:space="0" w:color="auto"/>
            <w:left w:val="none" w:sz="0" w:space="0" w:color="auto"/>
            <w:bottom w:val="none" w:sz="0" w:space="0" w:color="auto"/>
            <w:right w:val="none" w:sz="0" w:space="0" w:color="auto"/>
          </w:divBdr>
          <w:divsChild>
            <w:div w:id="399056988">
              <w:marLeft w:val="0"/>
              <w:marRight w:val="0"/>
              <w:marTop w:val="0"/>
              <w:marBottom w:val="0"/>
              <w:divBdr>
                <w:top w:val="none" w:sz="0" w:space="0" w:color="auto"/>
                <w:left w:val="none" w:sz="0" w:space="0" w:color="auto"/>
                <w:bottom w:val="none" w:sz="0" w:space="0" w:color="auto"/>
                <w:right w:val="none" w:sz="0" w:space="0" w:color="auto"/>
              </w:divBdr>
            </w:div>
          </w:divsChild>
        </w:div>
        <w:div w:id="2136096280">
          <w:marLeft w:val="0"/>
          <w:marRight w:val="0"/>
          <w:marTop w:val="0"/>
          <w:marBottom w:val="0"/>
          <w:divBdr>
            <w:top w:val="none" w:sz="0" w:space="0" w:color="auto"/>
            <w:left w:val="none" w:sz="0" w:space="0" w:color="auto"/>
            <w:bottom w:val="none" w:sz="0" w:space="0" w:color="auto"/>
            <w:right w:val="none" w:sz="0" w:space="0" w:color="auto"/>
          </w:divBdr>
          <w:divsChild>
            <w:div w:id="960653429">
              <w:marLeft w:val="0"/>
              <w:marRight w:val="0"/>
              <w:marTop w:val="0"/>
              <w:marBottom w:val="0"/>
              <w:divBdr>
                <w:top w:val="none" w:sz="0" w:space="0" w:color="auto"/>
                <w:left w:val="none" w:sz="0" w:space="0" w:color="auto"/>
                <w:bottom w:val="none" w:sz="0" w:space="0" w:color="auto"/>
                <w:right w:val="none" w:sz="0" w:space="0" w:color="auto"/>
              </w:divBdr>
            </w:div>
          </w:divsChild>
        </w:div>
        <w:div w:id="2137065476">
          <w:marLeft w:val="0"/>
          <w:marRight w:val="0"/>
          <w:marTop w:val="0"/>
          <w:marBottom w:val="0"/>
          <w:divBdr>
            <w:top w:val="none" w:sz="0" w:space="0" w:color="auto"/>
            <w:left w:val="none" w:sz="0" w:space="0" w:color="auto"/>
            <w:bottom w:val="none" w:sz="0" w:space="0" w:color="auto"/>
            <w:right w:val="none" w:sz="0" w:space="0" w:color="auto"/>
          </w:divBdr>
          <w:divsChild>
            <w:div w:id="1013147525">
              <w:marLeft w:val="0"/>
              <w:marRight w:val="0"/>
              <w:marTop w:val="0"/>
              <w:marBottom w:val="0"/>
              <w:divBdr>
                <w:top w:val="none" w:sz="0" w:space="0" w:color="auto"/>
                <w:left w:val="none" w:sz="0" w:space="0" w:color="auto"/>
                <w:bottom w:val="none" w:sz="0" w:space="0" w:color="auto"/>
                <w:right w:val="none" w:sz="0" w:space="0" w:color="auto"/>
              </w:divBdr>
            </w:div>
          </w:divsChild>
        </w:div>
        <w:div w:id="2143763247">
          <w:marLeft w:val="0"/>
          <w:marRight w:val="0"/>
          <w:marTop w:val="0"/>
          <w:marBottom w:val="0"/>
          <w:divBdr>
            <w:top w:val="none" w:sz="0" w:space="0" w:color="auto"/>
            <w:left w:val="none" w:sz="0" w:space="0" w:color="auto"/>
            <w:bottom w:val="none" w:sz="0" w:space="0" w:color="auto"/>
            <w:right w:val="none" w:sz="0" w:space="0" w:color="auto"/>
          </w:divBdr>
          <w:divsChild>
            <w:div w:id="190637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227190">
      <w:bodyDiv w:val="1"/>
      <w:marLeft w:val="0"/>
      <w:marRight w:val="0"/>
      <w:marTop w:val="0"/>
      <w:marBottom w:val="0"/>
      <w:divBdr>
        <w:top w:val="none" w:sz="0" w:space="0" w:color="auto"/>
        <w:left w:val="none" w:sz="0" w:space="0" w:color="auto"/>
        <w:bottom w:val="none" w:sz="0" w:space="0" w:color="auto"/>
        <w:right w:val="none" w:sz="0" w:space="0" w:color="auto"/>
      </w:divBdr>
    </w:div>
    <w:div w:id="1694917770">
      <w:bodyDiv w:val="1"/>
      <w:marLeft w:val="0"/>
      <w:marRight w:val="0"/>
      <w:marTop w:val="0"/>
      <w:marBottom w:val="0"/>
      <w:divBdr>
        <w:top w:val="none" w:sz="0" w:space="0" w:color="auto"/>
        <w:left w:val="none" w:sz="0" w:space="0" w:color="auto"/>
        <w:bottom w:val="none" w:sz="0" w:space="0" w:color="auto"/>
        <w:right w:val="none" w:sz="0" w:space="0" w:color="auto"/>
      </w:divBdr>
      <w:divsChild>
        <w:div w:id="3942857">
          <w:marLeft w:val="0"/>
          <w:marRight w:val="0"/>
          <w:marTop w:val="0"/>
          <w:marBottom w:val="0"/>
          <w:divBdr>
            <w:top w:val="none" w:sz="0" w:space="0" w:color="auto"/>
            <w:left w:val="none" w:sz="0" w:space="0" w:color="auto"/>
            <w:bottom w:val="none" w:sz="0" w:space="0" w:color="auto"/>
            <w:right w:val="none" w:sz="0" w:space="0" w:color="auto"/>
          </w:divBdr>
          <w:divsChild>
            <w:div w:id="2004048245">
              <w:marLeft w:val="0"/>
              <w:marRight w:val="0"/>
              <w:marTop w:val="0"/>
              <w:marBottom w:val="0"/>
              <w:divBdr>
                <w:top w:val="none" w:sz="0" w:space="0" w:color="auto"/>
                <w:left w:val="none" w:sz="0" w:space="0" w:color="auto"/>
                <w:bottom w:val="none" w:sz="0" w:space="0" w:color="auto"/>
                <w:right w:val="none" w:sz="0" w:space="0" w:color="auto"/>
              </w:divBdr>
            </w:div>
          </w:divsChild>
        </w:div>
        <w:div w:id="20398907">
          <w:marLeft w:val="0"/>
          <w:marRight w:val="0"/>
          <w:marTop w:val="0"/>
          <w:marBottom w:val="0"/>
          <w:divBdr>
            <w:top w:val="none" w:sz="0" w:space="0" w:color="auto"/>
            <w:left w:val="none" w:sz="0" w:space="0" w:color="auto"/>
            <w:bottom w:val="none" w:sz="0" w:space="0" w:color="auto"/>
            <w:right w:val="none" w:sz="0" w:space="0" w:color="auto"/>
          </w:divBdr>
          <w:divsChild>
            <w:div w:id="81073717">
              <w:marLeft w:val="0"/>
              <w:marRight w:val="0"/>
              <w:marTop w:val="0"/>
              <w:marBottom w:val="0"/>
              <w:divBdr>
                <w:top w:val="none" w:sz="0" w:space="0" w:color="auto"/>
                <w:left w:val="none" w:sz="0" w:space="0" w:color="auto"/>
                <w:bottom w:val="none" w:sz="0" w:space="0" w:color="auto"/>
                <w:right w:val="none" w:sz="0" w:space="0" w:color="auto"/>
              </w:divBdr>
            </w:div>
          </w:divsChild>
        </w:div>
        <w:div w:id="34893528">
          <w:marLeft w:val="0"/>
          <w:marRight w:val="0"/>
          <w:marTop w:val="0"/>
          <w:marBottom w:val="0"/>
          <w:divBdr>
            <w:top w:val="none" w:sz="0" w:space="0" w:color="auto"/>
            <w:left w:val="none" w:sz="0" w:space="0" w:color="auto"/>
            <w:bottom w:val="none" w:sz="0" w:space="0" w:color="auto"/>
            <w:right w:val="none" w:sz="0" w:space="0" w:color="auto"/>
          </w:divBdr>
          <w:divsChild>
            <w:div w:id="756251627">
              <w:marLeft w:val="0"/>
              <w:marRight w:val="0"/>
              <w:marTop w:val="0"/>
              <w:marBottom w:val="0"/>
              <w:divBdr>
                <w:top w:val="none" w:sz="0" w:space="0" w:color="auto"/>
                <w:left w:val="none" w:sz="0" w:space="0" w:color="auto"/>
                <w:bottom w:val="none" w:sz="0" w:space="0" w:color="auto"/>
                <w:right w:val="none" w:sz="0" w:space="0" w:color="auto"/>
              </w:divBdr>
            </w:div>
          </w:divsChild>
        </w:div>
        <w:div w:id="55589111">
          <w:marLeft w:val="0"/>
          <w:marRight w:val="0"/>
          <w:marTop w:val="0"/>
          <w:marBottom w:val="0"/>
          <w:divBdr>
            <w:top w:val="none" w:sz="0" w:space="0" w:color="auto"/>
            <w:left w:val="none" w:sz="0" w:space="0" w:color="auto"/>
            <w:bottom w:val="none" w:sz="0" w:space="0" w:color="auto"/>
            <w:right w:val="none" w:sz="0" w:space="0" w:color="auto"/>
          </w:divBdr>
          <w:divsChild>
            <w:div w:id="1940870570">
              <w:marLeft w:val="0"/>
              <w:marRight w:val="0"/>
              <w:marTop w:val="0"/>
              <w:marBottom w:val="0"/>
              <w:divBdr>
                <w:top w:val="none" w:sz="0" w:space="0" w:color="auto"/>
                <w:left w:val="none" w:sz="0" w:space="0" w:color="auto"/>
                <w:bottom w:val="none" w:sz="0" w:space="0" w:color="auto"/>
                <w:right w:val="none" w:sz="0" w:space="0" w:color="auto"/>
              </w:divBdr>
            </w:div>
          </w:divsChild>
        </w:div>
        <w:div w:id="71197650">
          <w:marLeft w:val="0"/>
          <w:marRight w:val="0"/>
          <w:marTop w:val="0"/>
          <w:marBottom w:val="0"/>
          <w:divBdr>
            <w:top w:val="none" w:sz="0" w:space="0" w:color="auto"/>
            <w:left w:val="none" w:sz="0" w:space="0" w:color="auto"/>
            <w:bottom w:val="none" w:sz="0" w:space="0" w:color="auto"/>
            <w:right w:val="none" w:sz="0" w:space="0" w:color="auto"/>
          </w:divBdr>
          <w:divsChild>
            <w:div w:id="111287084">
              <w:marLeft w:val="0"/>
              <w:marRight w:val="0"/>
              <w:marTop w:val="0"/>
              <w:marBottom w:val="0"/>
              <w:divBdr>
                <w:top w:val="none" w:sz="0" w:space="0" w:color="auto"/>
                <w:left w:val="none" w:sz="0" w:space="0" w:color="auto"/>
                <w:bottom w:val="none" w:sz="0" w:space="0" w:color="auto"/>
                <w:right w:val="none" w:sz="0" w:space="0" w:color="auto"/>
              </w:divBdr>
            </w:div>
          </w:divsChild>
        </w:div>
        <w:div w:id="126894438">
          <w:marLeft w:val="0"/>
          <w:marRight w:val="0"/>
          <w:marTop w:val="0"/>
          <w:marBottom w:val="0"/>
          <w:divBdr>
            <w:top w:val="none" w:sz="0" w:space="0" w:color="auto"/>
            <w:left w:val="none" w:sz="0" w:space="0" w:color="auto"/>
            <w:bottom w:val="none" w:sz="0" w:space="0" w:color="auto"/>
            <w:right w:val="none" w:sz="0" w:space="0" w:color="auto"/>
          </w:divBdr>
          <w:divsChild>
            <w:div w:id="1460759630">
              <w:marLeft w:val="0"/>
              <w:marRight w:val="0"/>
              <w:marTop w:val="0"/>
              <w:marBottom w:val="0"/>
              <w:divBdr>
                <w:top w:val="none" w:sz="0" w:space="0" w:color="auto"/>
                <w:left w:val="none" w:sz="0" w:space="0" w:color="auto"/>
                <w:bottom w:val="none" w:sz="0" w:space="0" w:color="auto"/>
                <w:right w:val="none" w:sz="0" w:space="0" w:color="auto"/>
              </w:divBdr>
            </w:div>
          </w:divsChild>
        </w:div>
        <w:div w:id="156581809">
          <w:marLeft w:val="0"/>
          <w:marRight w:val="0"/>
          <w:marTop w:val="0"/>
          <w:marBottom w:val="0"/>
          <w:divBdr>
            <w:top w:val="none" w:sz="0" w:space="0" w:color="auto"/>
            <w:left w:val="none" w:sz="0" w:space="0" w:color="auto"/>
            <w:bottom w:val="none" w:sz="0" w:space="0" w:color="auto"/>
            <w:right w:val="none" w:sz="0" w:space="0" w:color="auto"/>
          </w:divBdr>
          <w:divsChild>
            <w:div w:id="1769888241">
              <w:marLeft w:val="0"/>
              <w:marRight w:val="0"/>
              <w:marTop w:val="0"/>
              <w:marBottom w:val="0"/>
              <w:divBdr>
                <w:top w:val="none" w:sz="0" w:space="0" w:color="auto"/>
                <w:left w:val="none" w:sz="0" w:space="0" w:color="auto"/>
                <w:bottom w:val="none" w:sz="0" w:space="0" w:color="auto"/>
                <w:right w:val="none" w:sz="0" w:space="0" w:color="auto"/>
              </w:divBdr>
            </w:div>
          </w:divsChild>
        </w:div>
        <w:div w:id="162362619">
          <w:marLeft w:val="0"/>
          <w:marRight w:val="0"/>
          <w:marTop w:val="0"/>
          <w:marBottom w:val="0"/>
          <w:divBdr>
            <w:top w:val="none" w:sz="0" w:space="0" w:color="auto"/>
            <w:left w:val="none" w:sz="0" w:space="0" w:color="auto"/>
            <w:bottom w:val="none" w:sz="0" w:space="0" w:color="auto"/>
            <w:right w:val="none" w:sz="0" w:space="0" w:color="auto"/>
          </w:divBdr>
          <w:divsChild>
            <w:div w:id="1878810931">
              <w:marLeft w:val="0"/>
              <w:marRight w:val="0"/>
              <w:marTop w:val="0"/>
              <w:marBottom w:val="0"/>
              <w:divBdr>
                <w:top w:val="none" w:sz="0" w:space="0" w:color="auto"/>
                <w:left w:val="none" w:sz="0" w:space="0" w:color="auto"/>
                <w:bottom w:val="none" w:sz="0" w:space="0" w:color="auto"/>
                <w:right w:val="none" w:sz="0" w:space="0" w:color="auto"/>
              </w:divBdr>
            </w:div>
          </w:divsChild>
        </w:div>
        <w:div w:id="179125395">
          <w:marLeft w:val="0"/>
          <w:marRight w:val="0"/>
          <w:marTop w:val="0"/>
          <w:marBottom w:val="0"/>
          <w:divBdr>
            <w:top w:val="none" w:sz="0" w:space="0" w:color="auto"/>
            <w:left w:val="none" w:sz="0" w:space="0" w:color="auto"/>
            <w:bottom w:val="none" w:sz="0" w:space="0" w:color="auto"/>
            <w:right w:val="none" w:sz="0" w:space="0" w:color="auto"/>
          </w:divBdr>
          <w:divsChild>
            <w:div w:id="564686756">
              <w:marLeft w:val="0"/>
              <w:marRight w:val="0"/>
              <w:marTop w:val="0"/>
              <w:marBottom w:val="0"/>
              <w:divBdr>
                <w:top w:val="none" w:sz="0" w:space="0" w:color="auto"/>
                <w:left w:val="none" w:sz="0" w:space="0" w:color="auto"/>
                <w:bottom w:val="none" w:sz="0" w:space="0" w:color="auto"/>
                <w:right w:val="none" w:sz="0" w:space="0" w:color="auto"/>
              </w:divBdr>
            </w:div>
          </w:divsChild>
        </w:div>
        <w:div w:id="183371562">
          <w:marLeft w:val="0"/>
          <w:marRight w:val="0"/>
          <w:marTop w:val="0"/>
          <w:marBottom w:val="0"/>
          <w:divBdr>
            <w:top w:val="none" w:sz="0" w:space="0" w:color="auto"/>
            <w:left w:val="none" w:sz="0" w:space="0" w:color="auto"/>
            <w:bottom w:val="none" w:sz="0" w:space="0" w:color="auto"/>
            <w:right w:val="none" w:sz="0" w:space="0" w:color="auto"/>
          </w:divBdr>
          <w:divsChild>
            <w:div w:id="683941367">
              <w:marLeft w:val="0"/>
              <w:marRight w:val="0"/>
              <w:marTop w:val="0"/>
              <w:marBottom w:val="0"/>
              <w:divBdr>
                <w:top w:val="none" w:sz="0" w:space="0" w:color="auto"/>
                <w:left w:val="none" w:sz="0" w:space="0" w:color="auto"/>
                <w:bottom w:val="none" w:sz="0" w:space="0" w:color="auto"/>
                <w:right w:val="none" w:sz="0" w:space="0" w:color="auto"/>
              </w:divBdr>
            </w:div>
          </w:divsChild>
        </w:div>
        <w:div w:id="190263926">
          <w:marLeft w:val="0"/>
          <w:marRight w:val="0"/>
          <w:marTop w:val="0"/>
          <w:marBottom w:val="0"/>
          <w:divBdr>
            <w:top w:val="none" w:sz="0" w:space="0" w:color="auto"/>
            <w:left w:val="none" w:sz="0" w:space="0" w:color="auto"/>
            <w:bottom w:val="none" w:sz="0" w:space="0" w:color="auto"/>
            <w:right w:val="none" w:sz="0" w:space="0" w:color="auto"/>
          </w:divBdr>
          <w:divsChild>
            <w:div w:id="796341886">
              <w:marLeft w:val="0"/>
              <w:marRight w:val="0"/>
              <w:marTop w:val="0"/>
              <w:marBottom w:val="0"/>
              <w:divBdr>
                <w:top w:val="none" w:sz="0" w:space="0" w:color="auto"/>
                <w:left w:val="none" w:sz="0" w:space="0" w:color="auto"/>
                <w:bottom w:val="none" w:sz="0" w:space="0" w:color="auto"/>
                <w:right w:val="none" w:sz="0" w:space="0" w:color="auto"/>
              </w:divBdr>
            </w:div>
          </w:divsChild>
        </w:div>
        <w:div w:id="197205282">
          <w:marLeft w:val="0"/>
          <w:marRight w:val="0"/>
          <w:marTop w:val="0"/>
          <w:marBottom w:val="0"/>
          <w:divBdr>
            <w:top w:val="none" w:sz="0" w:space="0" w:color="auto"/>
            <w:left w:val="none" w:sz="0" w:space="0" w:color="auto"/>
            <w:bottom w:val="none" w:sz="0" w:space="0" w:color="auto"/>
            <w:right w:val="none" w:sz="0" w:space="0" w:color="auto"/>
          </w:divBdr>
          <w:divsChild>
            <w:div w:id="1528789771">
              <w:marLeft w:val="0"/>
              <w:marRight w:val="0"/>
              <w:marTop w:val="0"/>
              <w:marBottom w:val="0"/>
              <w:divBdr>
                <w:top w:val="none" w:sz="0" w:space="0" w:color="auto"/>
                <w:left w:val="none" w:sz="0" w:space="0" w:color="auto"/>
                <w:bottom w:val="none" w:sz="0" w:space="0" w:color="auto"/>
                <w:right w:val="none" w:sz="0" w:space="0" w:color="auto"/>
              </w:divBdr>
            </w:div>
          </w:divsChild>
        </w:div>
        <w:div w:id="206142574">
          <w:marLeft w:val="0"/>
          <w:marRight w:val="0"/>
          <w:marTop w:val="0"/>
          <w:marBottom w:val="0"/>
          <w:divBdr>
            <w:top w:val="none" w:sz="0" w:space="0" w:color="auto"/>
            <w:left w:val="none" w:sz="0" w:space="0" w:color="auto"/>
            <w:bottom w:val="none" w:sz="0" w:space="0" w:color="auto"/>
            <w:right w:val="none" w:sz="0" w:space="0" w:color="auto"/>
          </w:divBdr>
          <w:divsChild>
            <w:div w:id="1026366336">
              <w:marLeft w:val="0"/>
              <w:marRight w:val="0"/>
              <w:marTop w:val="0"/>
              <w:marBottom w:val="0"/>
              <w:divBdr>
                <w:top w:val="none" w:sz="0" w:space="0" w:color="auto"/>
                <w:left w:val="none" w:sz="0" w:space="0" w:color="auto"/>
                <w:bottom w:val="none" w:sz="0" w:space="0" w:color="auto"/>
                <w:right w:val="none" w:sz="0" w:space="0" w:color="auto"/>
              </w:divBdr>
            </w:div>
          </w:divsChild>
        </w:div>
        <w:div w:id="213155088">
          <w:marLeft w:val="0"/>
          <w:marRight w:val="0"/>
          <w:marTop w:val="0"/>
          <w:marBottom w:val="0"/>
          <w:divBdr>
            <w:top w:val="none" w:sz="0" w:space="0" w:color="auto"/>
            <w:left w:val="none" w:sz="0" w:space="0" w:color="auto"/>
            <w:bottom w:val="none" w:sz="0" w:space="0" w:color="auto"/>
            <w:right w:val="none" w:sz="0" w:space="0" w:color="auto"/>
          </w:divBdr>
          <w:divsChild>
            <w:div w:id="411900043">
              <w:marLeft w:val="0"/>
              <w:marRight w:val="0"/>
              <w:marTop w:val="0"/>
              <w:marBottom w:val="0"/>
              <w:divBdr>
                <w:top w:val="none" w:sz="0" w:space="0" w:color="auto"/>
                <w:left w:val="none" w:sz="0" w:space="0" w:color="auto"/>
                <w:bottom w:val="none" w:sz="0" w:space="0" w:color="auto"/>
                <w:right w:val="none" w:sz="0" w:space="0" w:color="auto"/>
              </w:divBdr>
            </w:div>
          </w:divsChild>
        </w:div>
        <w:div w:id="216168842">
          <w:marLeft w:val="0"/>
          <w:marRight w:val="0"/>
          <w:marTop w:val="0"/>
          <w:marBottom w:val="0"/>
          <w:divBdr>
            <w:top w:val="none" w:sz="0" w:space="0" w:color="auto"/>
            <w:left w:val="none" w:sz="0" w:space="0" w:color="auto"/>
            <w:bottom w:val="none" w:sz="0" w:space="0" w:color="auto"/>
            <w:right w:val="none" w:sz="0" w:space="0" w:color="auto"/>
          </w:divBdr>
          <w:divsChild>
            <w:div w:id="1048726934">
              <w:marLeft w:val="0"/>
              <w:marRight w:val="0"/>
              <w:marTop w:val="0"/>
              <w:marBottom w:val="0"/>
              <w:divBdr>
                <w:top w:val="none" w:sz="0" w:space="0" w:color="auto"/>
                <w:left w:val="none" w:sz="0" w:space="0" w:color="auto"/>
                <w:bottom w:val="none" w:sz="0" w:space="0" w:color="auto"/>
                <w:right w:val="none" w:sz="0" w:space="0" w:color="auto"/>
              </w:divBdr>
            </w:div>
          </w:divsChild>
        </w:div>
        <w:div w:id="239028793">
          <w:marLeft w:val="0"/>
          <w:marRight w:val="0"/>
          <w:marTop w:val="0"/>
          <w:marBottom w:val="0"/>
          <w:divBdr>
            <w:top w:val="none" w:sz="0" w:space="0" w:color="auto"/>
            <w:left w:val="none" w:sz="0" w:space="0" w:color="auto"/>
            <w:bottom w:val="none" w:sz="0" w:space="0" w:color="auto"/>
            <w:right w:val="none" w:sz="0" w:space="0" w:color="auto"/>
          </w:divBdr>
          <w:divsChild>
            <w:div w:id="1644776610">
              <w:marLeft w:val="0"/>
              <w:marRight w:val="0"/>
              <w:marTop w:val="0"/>
              <w:marBottom w:val="0"/>
              <w:divBdr>
                <w:top w:val="none" w:sz="0" w:space="0" w:color="auto"/>
                <w:left w:val="none" w:sz="0" w:space="0" w:color="auto"/>
                <w:bottom w:val="none" w:sz="0" w:space="0" w:color="auto"/>
                <w:right w:val="none" w:sz="0" w:space="0" w:color="auto"/>
              </w:divBdr>
            </w:div>
          </w:divsChild>
        </w:div>
        <w:div w:id="252056047">
          <w:marLeft w:val="0"/>
          <w:marRight w:val="0"/>
          <w:marTop w:val="0"/>
          <w:marBottom w:val="0"/>
          <w:divBdr>
            <w:top w:val="none" w:sz="0" w:space="0" w:color="auto"/>
            <w:left w:val="none" w:sz="0" w:space="0" w:color="auto"/>
            <w:bottom w:val="none" w:sz="0" w:space="0" w:color="auto"/>
            <w:right w:val="none" w:sz="0" w:space="0" w:color="auto"/>
          </w:divBdr>
          <w:divsChild>
            <w:div w:id="1938059519">
              <w:marLeft w:val="0"/>
              <w:marRight w:val="0"/>
              <w:marTop w:val="0"/>
              <w:marBottom w:val="0"/>
              <w:divBdr>
                <w:top w:val="none" w:sz="0" w:space="0" w:color="auto"/>
                <w:left w:val="none" w:sz="0" w:space="0" w:color="auto"/>
                <w:bottom w:val="none" w:sz="0" w:space="0" w:color="auto"/>
                <w:right w:val="none" w:sz="0" w:space="0" w:color="auto"/>
              </w:divBdr>
            </w:div>
          </w:divsChild>
        </w:div>
        <w:div w:id="261106399">
          <w:marLeft w:val="0"/>
          <w:marRight w:val="0"/>
          <w:marTop w:val="0"/>
          <w:marBottom w:val="0"/>
          <w:divBdr>
            <w:top w:val="none" w:sz="0" w:space="0" w:color="auto"/>
            <w:left w:val="none" w:sz="0" w:space="0" w:color="auto"/>
            <w:bottom w:val="none" w:sz="0" w:space="0" w:color="auto"/>
            <w:right w:val="none" w:sz="0" w:space="0" w:color="auto"/>
          </w:divBdr>
          <w:divsChild>
            <w:div w:id="835456064">
              <w:marLeft w:val="0"/>
              <w:marRight w:val="0"/>
              <w:marTop w:val="0"/>
              <w:marBottom w:val="0"/>
              <w:divBdr>
                <w:top w:val="none" w:sz="0" w:space="0" w:color="auto"/>
                <w:left w:val="none" w:sz="0" w:space="0" w:color="auto"/>
                <w:bottom w:val="none" w:sz="0" w:space="0" w:color="auto"/>
                <w:right w:val="none" w:sz="0" w:space="0" w:color="auto"/>
              </w:divBdr>
            </w:div>
          </w:divsChild>
        </w:div>
        <w:div w:id="262537544">
          <w:marLeft w:val="0"/>
          <w:marRight w:val="0"/>
          <w:marTop w:val="0"/>
          <w:marBottom w:val="0"/>
          <w:divBdr>
            <w:top w:val="none" w:sz="0" w:space="0" w:color="auto"/>
            <w:left w:val="none" w:sz="0" w:space="0" w:color="auto"/>
            <w:bottom w:val="none" w:sz="0" w:space="0" w:color="auto"/>
            <w:right w:val="none" w:sz="0" w:space="0" w:color="auto"/>
          </w:divBdr>
          <w:divsChild>
            <w:div w:id="494809312">
              <w:marLeft w:val="0"/>
              <w:marRight w:val="0"/>
              <w:marTop w:val="0"/>
              <w:marBottom w:val="0"/>
              <w:divBdr>
                <w:top w:val="none" w:sz="0" w:space="0" w:color="auto"/>
                <w:left w:val="none" w:sz="0" w:space="0" w:color="auto"/>
                <w:bottom w:val="none" w:sz="0" w:space="0" w:color="auto"/>
                <w:right w:val="none" w:sz="0" w:space="0" w:color="auto"/>
              </w:divBdr>
            </w:div>
          </w:divsChild>
        </w:div>
        <w:div w:id="267271558">
          <w:marLeft w:val="0"/>
          <w:marRight w:val="0"/>
          <w:marTop w:val="0"/>
          <w:marBottom w:val="0"/>
          <w:divBdr>
            <w:top w:val="none" w:sz="0" w:space="0" w:color="auto"/>
            <w:left w:val="none" w:sz="0" w:space="0" w:color="auto"/>
            <w:bottom w:val="none" w:sz="0" w:space="0" w:color="auto"/>
            <w:right w:val="none" w:sz="0" w:space="0" w:color="auto"/>
          </w:divBdr>
          <w:divsChild>
            <w:div w:id="277564942">
              <w:marLeft w:val="0"/>
              <w:marRight w:val="0"/>
              <w:marTop w:val="0"/>
              <w:marBottom w:val="0"/>
              <w:divBdr>
                <w:top w:val="none" w:sz="0" w:space="0" w:color="auto"/>
                <w:left w:val="none" w:sz="0" w:space="0" w:color="auto"/>
                <w:bottom w:val="none" w:sz="0" w:space="0" w:color="auto"/>
                <w:right w:val="none" w:sz="0" w:space="0" w:color="auto"/>
              </w:divBdr>
            </w:div>
          </w:divsChild>
        </w:div>
        <w:div w:id="281115175">
          <w:marLeft w:val="0"/>
          <w:marRight w:val="0"/>
          <w:marTop w:val="0"/>
          <w:marBottom w:val="0"/>
          <w:divBdr>
            <w:top w:val="none" w:sz="0" w:space="0" w:color="auto"/>
            <w:left w:val="none" w:sz="0" w:space="0" w:color="auto"/>
            <w:bottom w:val="none" w:sz="0" w:space="0" w:color="auto"/>
            <w:right w:val="none" w:sz="0" w:space="0" w:color="auto"/>
          </w:divBdr>
          <w:divsChild>
            <w:div w:id="1814757770">
              <w:marLeft w:val="0"/>
              <w:marRight w:val="0"/>
              <w:marTop w:val="0"/>
              <w:marBottom w:val="0"/>
              <w:divBdr>
                <w:top w:val="none" w:sz="0" w:space="0" w:color="auto"/>
                <w:left w:val="none" w:sz="0" w:space="0" w:color="auto"/>
                <w:bottom w:val="none" w:sz="0" w:space="0" w:color="auto"/>
                <w:right w:val="none" w:sz="0" w:space="0" w:color="auto"/>
              </w:divBdr>
            </w:div>
          </w:divsChild>
        </w:div>
        <w:div w:id="287398634">
          <w:marLeft w:val="0"/>
          <w:marRight w:val="0"/>
          <w:marTop w:val="0"/>
          <w:marBottom w:val="0"/>
          <w:divBdr>
            <w:top w:val="none" w:sz="0" w:space="0" w:color="auto"/>
            <w:left w:val="none" w:sz="0" w:space="0" w:color="auto"/>
            <w:bottom w:val="none" w:sz="0" w:space="0" w:color="auto"/>
            <w:right w:val="none" w:sz="0" w:space="0" w:color="auto"/>
          </w:divBdr>
          <w:divsChild>
            <w:div w:id="1143739704">
              <w:marLeft w:val="0"/>
              <w:marRight w:val="0"/>
              <w:marTop w:val="0"/>
              <w:marBottom w:val="0"/>
              <w:divBdr>
                <w:top w:val="none" w:sz="0" w:space="0" w:color="auto"/>
                <w:left w:val="none" w:sz="0" w:space="0" w:color="auto"/>
                <w:bottom w:val="none" w:sz="0" w:space="0" w:color="auto"/>
                <w:right w:val="none" w:sz="0" w:space="0" w:color="auto"/>
              </w:divBdr>
            </w:div>
          </w:divsChild>
        </w:div>
        <w:div w:id="304822478">
          <w:marLeft w:val="0"/>
          <w:marRight w:val="0"/>
          <w:marTop w:val="0"/>
          <w:marBottom w:val="0"/>
          <w:divBdr>
            <w:top w:val="none" w:sz="0" w:space="0" w:color="auto"/>
            <w:left w:val="none" w:sz="0" w:space="0" w:color="auto"/>
            <w:bottom w:val="none" w:sz="0" w:space="0" w:color="auto"/>
            <w:right w:val="none" w:sz="0" w:space="0" w:color="auto"/>
          </w:divBdr>
          <w:divsChild>
            <w:div w:id="407777350">
              <w:marLeft w:val="0"/>
              <w:marRight w:val="0"/>
              <w:marTop w:val="0"/>
              <w:marBottom w:val="0"/>
              <w:divBdr>
                <w:top w:val="none" w:sz="0" w:space="0" w:color="auto"/>
                <w:left w:val="none" w:sz="0" w:space="0" w:color="auto"/>
                <w:bottom w:val="none" w:sz="0" w:space="0" w:color="auto"/>
                <w:right w:val="none" w:sz="0" w:space="0" w:color="auto"/>
              </w:divBdr>
            </w:div>
          </w:divsChild>
        </w:div>
        <w:div w:id="315651976">
          <w:marLeft w:val="0"/>
          <w:marRight w:val="0"/>
          <w:marTop w:val="0"/>
          <w:marBottom w:val="0"/>
          <w:divBdr>
            <w:top w:val="none" w:sz="0" w:space="0" w:color="auto"/>
            <w:left w:val="none" w:sz="0" w:space="0" w:color="auto"/>
            <w:bottom w:val="none" w:sz="0" w:space="0" w:color="auto"/>
            <w:right w:val="none" w:sz="0" w:space="0" w:color="auto"/>
          </w:divBdr>
          <w:divsChild>
            <w:div w:id="1006594723">
              <w:marLeft w:val="0"/>
              <w:marRight w:val="0"/>
              <w:marTop w:val="0"/>
              <w:marBottom w:val="0"/>
              <w:divBdr>
                <w:top w:val="none" w:sz="0" w:space="0" w:color="auto"/>
                <w:left w:val="none" w:sz="0" w:space="0" w:color="auto"/>
                <w:bottom w:val="none" w:sz="0" w:space="0" w:color="auto"/>
                <w:right w:val="none" w:sz="0" w:space="0" w:color="auto"/>
              </w:divBdr>
            </w:div>
          </w:divsChild>
        </w:div>
        <w:div w:id="316497636">
          <w:marLeft w:val="0"/>
          <w:marRight w:val="0"/>
          <w:marTop w:val="0"/>
          <w:marBottom w:val="0"/>
          <w:divBdr>
            <w:top w:val="none" w:sz="0" w:space="0" w:color="auto"/>
            <w:left w:val="none" w:sz="0" w:space="0" w:color="auto"/>
            <w:bottom w:val="none" w:sz="0" w:space="0" w:color="auto"/>
            <w:right w:val="none" w:sz="0" w:space="0" w:color="auto"/>
          </w:divBdr>
          <w:divsChild>
            <w:div w:id="619342275">
              <w:marLeft w:val="0"/>
              <w:marRight w:val="0"/>
              <w:marTop w:val="0"/>
              <w:marBottom w:val="0"/>
              <w:divBdr>
                <w:top w:val="none" w:sz="0" w:space="0" w:color="auto"/>
                <w:left w:val="none" w:sz="0" w:space="0" w:color="auto"/>
                <w:bottom w:val="none" w:sz="0" w:space="0" w:color="auto"/>
                <w:right w:val="none" w:sz="0" w:space="0" w:color="auto"/>
              </w:divBdr>
            </w:div>
          </w:divsChild>
        </w:div>
        <w:div w:id="371420385">
          <w:marLeft w:val="0"/>
          <w:marRight w:val="0"/>
          <w:marTop w:val="0"/>
          <w:marBottom w:val="0"/>
          <w:divBdr>
            <w:top w:val="none" w:sz="0" w:space="0" w:color="auto"/>
            <w:left w:val="none" w:sz="0" w:space="0" w:color="auto"/>
            <w:bottom w:val="none" w:sz="0" w:space="0" w:color="auto"/>
            <w:right w:val="none" w:sz="0" w:space="0" w:color="auto"/>
          </w:divBdr>
          <w:divsChild>
            <w:div w:id="1669405548">
              <w:marLeft w:val="0"/>
              <w:marRight w:val="0"/>
              <w:marTop w:val="0"/>
              <w:marBottom w:val="0"/>
              <w:divBdr>
                <w:top w:val="none" w:sz="0" w:space="0" w:color="auto"/>
                <w:left w:val="none" w:sz="0" w:space="0" w:color="auto"/>
                <w:bottom w:val="none" w:sz="0" w:space="0" w:color="auto"/>
                <w:right w:val="none" w:sz="0" w:space="0" w:color="auto"/>
              </w:divBdr>
            </w:div>
          </w:divsChild>
        </w:div>
        <w:div w:id="379136490">
          <w:marLeft w:val="0"/>
          <w:marRight w:val="0"/>
          <w:marTop w:val="0"/>
          <w:marBottom w:val="0"/>
          <w:divBdr>
            <w:top w:val="none" w:sz="0" w:space="0" w:color="auto"/>
            <w:left w:val="none" w:sz="0" w:space="0" w:color="auto"/>
            <w:bottom w:val="none" w:sz="0" w:space="0" w:color="auto"/>
            <w:right w:val="none" w:sz="0" w:space="0" w:color="auto"/>
          </w:divBdr>
          <w:divsChild>
            <w:div w:id="837385218">
              <w:marLeft w:val="0"/>
              <w:marRight w:val="0"/>
              <w:marTop w:val="0"/>
              <w:marBottom w:val="0"/>
              <w:divBdr>
                <w:top w:val="none" w:sz="0" w:space="0" w:color="auto"/>
                <w:left w:val="none" w:sz="0" w:space="0" w:color="auto"/>
                <w:bottom w:val="none" w:sz="0" w:space="0" w:color="auto"/>
                <w:right w:val="none" w:sz="0" w:space="0" w:color="auto"/>
              </w:divBdr>
            </w:div>
          </w:divsChild>
        </w:div>
        <w:div w:id="379405384">
          <w:marLeft w:val="0"/>
          <w:marRight w:val="0"/>
          <w:marTop w:val="0"/>
          <w:marBottom w:val="0"/>
          <w:divBdr>
            <w:top w:val="none" w:sz="0" w:space="0" w:color="auto"/>
            <w:left w:val="none" w:sz="0" w:space="0" w:color="auto"/>
            <w:bottom w:val="none" w:sz="0" w:space="0" w:color="auto"/>
            <w:right w:val="none" w:sz="0" w:space="0" w:color="auto"/>
          </w:divBdr>
          <w:divsChild>
            <w:div w:id="780732594">
              <w:marLeft w:val="0"/>
              <w:marRight w:val="0"/>
              <w:marTop w:val="0"/>
              <w:marBottom w:val="0"/>
              <w:divBdr>
                <w:top w:val="none" w:sz="0" w:space="0" w:color="auto"/>
                <w:left w:val="none" w:sz="0" w:space="0" w:color="auto"/>
                <w:bottom w:val="none" w:sz="0" w:space="0" w:color="auto"/>
                <w:right w:val="none" w:sz="0" w:space="0" w:color="auto"/>
              </w:divBdr>
            </w:div>
          </w:divsChild>
        </w:div>
        <w:div w:id="380204455">
          <w:marLeft w:val="0"/>
          <w:marRight w:val="0"/>
          <w:marTop w:val="0"/>
          <w:marBottom w:val="0"/>
          <w:divBdr>
            <w:top w:val="none" w:sz="0" w:space="0" w:color="auto"/>
            <w:left w:val="none" w:sz="0" w:space="0" w:color="auto"/>
            <w:bottom w:val="none" w:sz="0" w:space="0" w:color="auto"/>
            <w:right w:val="none" w:sz="0" w:space="0" w:color="auto"/>
          </w:divBdr>
          <w:divsChild>
            <w:div w:id="1964918156">
              <w:marLeft w:val="0"/>
              <w:marRight w:val="0"/>
              <w:marTop w:val="0"/>
              <w:marBottom w:val="0"/>
              <w:divBdr>
                <w:top w:val="none" w:sz="0" w:space="0" w:color="auto"/>
                <w:left w:val="none" w:sz="0" w:space="0" w:color="auto"/>
                <w:bottom w:val="none" w:sz="0" w:space="0" w:color="auto"/>
                <w:right w:val="none" w:sz="0" w:space="0" w:color="auto"/>
              </w:divBdr>
            </w:div>
          </w:divsChild>
        </w:div>
        <w:div w:id="380329410">
          <w:marLeft w:val="0"/>
          <w:marRight w:val="0"/>
          <w:marTop w:val="0"/>
          <w:marBottom w:val="0"/>
          <w:divBdr>
            <w:top w:val="none" w:sz="0" w:space="0" w:color="auto"/>
            <w:left w:val="none" w:sz="0" w:space="0" w:color="auto"/>
            <w:bottom w:val="none" w:sz="0" w:space="0" w:color="auto"/>
            <w:right w:val="none" w:sz="0" w:space="0" w:color="auto"/>
          </w:divBdr>
          <w:divsChild>
            <w:div w:id="808549635">
              <w:marLeft w:val="0"/>
              <w:marRight w:val="0"/>
              <w:marTop w:val="0"/>
              <w:marBottom w:val="0"/>
              <w:divBdr>
                <w:top w:val="none" w:sz="0" w:space="0" w:color="auto"/>
                <w:left w:val="none" w:sz="0" w:space="0" w:color="auto"/>
                <w:bottom w:val="none" w:sz="0" w:space="0" w:color="auto"/>
                <w:right w:val="none" w:sz="0" w:space="0" w:color="auto"/>
              </w:divBdr>
            </w:div>
          </w:divsChild>
        </w:div>
        <w:div w:id="408037645">
          <w:marLeft w:val="0"/>
          <w:marRight w:val="0"/>
          <w:marTop w:val="0"/>
          <w:marBottom w:val="0"/>
          <w:divBdr>
            <w:top w:val="none" w:sz="0" w:space="0" w:color="auto"/>
            <w:left w:val="none" w:sz="0" w:space="0" w:color="auto"/>
            <w:bottom w:val="none" w:sz="0" w:space="0" w:color="auto"/>
            <w:right w:val="none" w:sz="0" w:space="0" w:color="auto"/>
          </w:divBdr>
          <w:divsChild>
            <w:div w:id="1112749003">
              <w:marLeft w:val="0"/>
              <w:marRight w:val="0"/>
              <w:marTop w:val="0"/>
              <w:marBottom w:val="0"/>
              <w:divBdr>
                <w:top w:val="none" w:sz="0" w:space="0" w:color="auto"/>
                <w:left w:val="none" w:sz="0" w:space="0" w:color="auto"/>
                <w:bottom w:val="none" w:sz="0" w:space="0" w:color="auto"/>
                <w:right w:val="none" w:sz="0" w:space="0" w:color="auto"/>
              </w:divBdr>
            </w:div>
          </w:divsChild>
        </w:div>
        <w:div w:id="421724643">
          <w:marLeft w:val="0"/>
          <w:marRight w:val="0"/>
          <w:marTop w:val="0"/>
          <w:marBottom w:val="0"/>
          <w:divBdr>
            <w:top w:val="none" w:sz="0" w:space="0" w:color="auto"/>
            <w:left w:val="none" w:sz="0" w:space="0" w:color="auto"/>
            <w:bottom w:val="none" w:sz="0" w:space="0" w:color="auto"/>
            <w:right w:val="none" w:sz="0" w:space="0" w:color="auto"/>
          </w:divBdr>
          <w:divsChild>
            <w:div w:id="1618567052">
              <w:marLeft w:val="0"/>
              <w:marRight w:val="0"/>
              <w:marTop w:val="0"/>
              <w:marBottom w:val="0"/>
              <w:divBdr>
                <w:top w:val="none" w:sz="0" w:space="0" w:color="auto"/>
                <w:left w:val="none" w:sz="0" w:space="0" w:color="auto"/>
                <w:bottom w:val="none" w:sz="0" w:space="0" w:color="auto"/>
                <w:right w:val="none" w:sz="0" w:space="0" w:color="auto"/>
              </w:divBdr>
            </w:div>
          </w:divsChild>
        </w:div>
        <w:div w:id="424420555">
          <w:marLeft w:val="0"/>
          <w:marRight w:val="0"/>
          <w:marTop w:val="0"/>
          <w:marBottom w:val="0"/>
          <w:divBdr>
            <w:top w:val="none" w:sz="0" w:space="0" w:color="auto"/>
            <w:left w:val="none" w:sz="0" w:space="0" w:color="auto"/>
            <w:bottom w:val="none" w:sz="0" w:space="0" w:color="auto"/>
            <w:right w:val="none" w:sz="0" w:space="0" w:color="auto"/>
          </w:divBdr>
          <w:divsChild>
            <w:div w:id="607272368">
              <w:marLeft w:val="0"/>
              <w:marRight w:val="0"/>
              <w:marTop w:val="0"/>
              <w:marBottom w:val="0"/>
              <w:divBdr>
                <w:top w:val="none" w:sz="0" w:space="0" w:color="auto"/>
                <w:left w:val="none" w:sz="0" w:space="0" w:color="auto"/>
                <w:bottom w:val="none" w:sz="0" w:space="0" w:color="auto"/>
                <w:right w:val="none" w:sz="0" w:space="0" w:color="auto"/>
              </w:divBdr>
            </w:div>
          </w:divsChild>
        </w:div>
        <w:div w:id="424808480">
          <w:marLeft w:val="0"/>
          <w:marRight w:val="0"/>
          <w:marTop w:val="0"/>
          <w:marBottom w:val="0"/>
          <w:divBdr>
            <w:top w:val="none" w:sz="0" w:space="0" w:color="auto"/>
            <w:left w:val="none" w:sz="0" w:space="0" w:color="auto"/>
            <w:bottom w:val="none" w:sz="0" w:space="0" w:color="auto"/>
            <w:right w:val="none" w:sz="0" w:space="0" w:color="auto"/>
          </w:divBdr>
          <w:divsChild>
            <w:div w:id="201595236">
              <w:marLeft w:val="0"/>
              <w:marRight w:val="0"/>
              <w:marTop w:val="0"/>
              <w:marBottom w:val="0"/>
              <w:divBdr>
                <w:top w:val="none" w:sz="0" w:space="0" w:color="auto"/>
                <w:left w:val="none" w:sz="0" w:space="0" w:color="auto"/>
                <w:bottom w:val="none" w:sz="0" w:space="0" w:color="auto"/>
                <w:right w:val="none" w:sz="0" w:space="0" w:color="auto"/>
              </w:divBdr>
            </w:div>
          </w:divsChild>
        </w:div>
        <w:div w:id="433937619">
          <w:marLeft w:val="0"/>
          <w:marRight w:val="0"/>
          <w:marTop w:val="0"/>
          <w:marBottom w:val="0"/>
          <w:divBdr>
            <w:top w:val="none" w:sz="0" w:space="0" w:color="auto"/>
            <w:left w:val="none" w:sz="0" w:space="0" w:color="auto"/>
            <w:bottom w:val="none" w:sz="0" w:space="0" w:color="auto"/>
            <w:right w:val="none" w:sz="0" w:space="0" w:color="auto"/>
          </w:divBdr>
          <w:divsChild>
            <w:div w:id="32314053">
              <w:marLeft w:val="0"/>
              <w:marRight w:val="0"/>
              <w:marTop w:val="0"/>
              <w:marBottom w:val="0"/>
              <w:divBdr>
                <w:top w:val="none" w:sz="0" w:space="0" w:color="auto"/>
                <w:left w:val="none" w:sz="0" w:space="0" w:color="auto"/>
                <w:bottom w:val="none" w:sz="0" w:space="0" w:color="auto"/>
                <w:right w:val="none" w:sz="0" w:space="0" w:color="auto"/>
              </w:divBdr>
            </w:div>
          </w:divsChild>
        </w:div>
        <w:div w:id="439448916">
          <w:marLeft w:val="0"/>
          <w:marRight w:val="0"/>
          <w:marTop w:val="0"/>
          <w:marBottom w:val="0"/>
          <w:divBdr>
            <w:top w:val="none" w:sz="0" w:space="0" w:color="auto"/>
            <w:left w:val="none" w:sz="0" w:space="0" w:color="auto"/>
            <w:bottom w:val="none" w:sz="0" w:space="0" w:color="auto"/>
            <w:right w:val="none" w:sz="0" w:space="0" w:color="auto"/>
          </w:divBdr>
          <w:divsChild>
            <w:div w:id="1572807056">
              <w:marLeft w:val="0"/>
              <w:marRight w:val="0"/>
              <w:marTop w:val="0"/>
              <w:marBottom w:val="0"/>
              <w:divBdr>
                <w:top w:val="none" w:sz="0" w:space="0" w:color="auto"/>
                <w:left w:val="none" w:sz="0" w:space="0" w:color="auto"/>
                <w:bottom w:val="none" w:sz="0" w:space="0" w:color="auto"/>
                <w:right w:val="none" w:sz="0" w:space="0" w:color="auto"/>
              </w:divBdr>
            </w:div>
          </w:divsChild>
        </w:div>
        <w:div w:id="440807759">
          <w:marLeft w:val="0"/>
          <w:marRight w:val="0"/>
          <w:marTop w:val="0"/>
          <w:marBottom w:val="0"/>
          <w:divBdr>
            <w:top w:val="none" w:sz="0" w:space="0" w:color="auto"/>
            <w:left w:val="none" w:sz="0" w:space="0" w:color="auto"/>
            <w:bottom w:val="none" w:sz="0" w:space="0" w:color="auto"/>
            <w:right w:val="none" w:sz="0" w:space="0" w:color="auto"/>
          </w:divBdr>
          <w:divsChild>
            <w:div w:id="611789554">
              <w:marLeft w:val="0"/>
              <w:marRight w:val="0"/>
              <w:marTop w:val="0"/>
              <w:marBottom w:val="0"/>
              <w:divBdr>
                <w:top w:val="none" w:sz="0" w:space="0" w:color="auto"/>
                <w:left w:val="none" w:sz="0" w:space="0" w:color="auto"/>
                <w:bottom w:val="none" w:sz="0" w:space="0" w:color="auto"/>
                <w:right w:val="none" w:sz="0" w:space="0" w:color="auto"/>
              </w:divBdr>
            </w:div>
          </w:divsChild>
        </w:div>
        <w:div w:id="449128098">
          <w:marLeft w:val="0"/>
          <w:marRight w:val="0"/>
          <w:marTop w:val="0"/>
          <w:marBottom w:val="0"/>
          <w:divBdr>
            <w:top w:val="none" w:sz="0" w:space="0" w:color="auto"/>
            <w:left w:val="none" w:sz="0" w:space="0" w:color="auto"/>
            <w:bottom w:val="none" w:sz="0" w:space="0" w:color="auto"/>
            <w:right w:val="none" w:sz="0" w:space="0" w:color="auto"/>
          </w:divBdr>
          <w:divsChild>
            <w:div w:id="1287351284">
              <w:marLeft w:val="0"/>
              <w:marRight w:val="0"/>
              <w:marTop w:val="0"/>
              <w:marBottom w:val="0"/>
              <w:divBdr>
                <w:top w:val="none" w:sz="0" w:space="0" w:color="auto"/>
                <w:left w:val="none" w:sz="0" w:space="0" w:color="auto"/>
                <w:bottom w:val="none" w:sz="0" w:space="0" w:color="auto"/>
                <w:right w:val="none" w:sz="0" w:space="0" w:color="auto"/>
              </w:divBdr>
            </w:div>
          </w:divsChild>
        </w:div>
        <w:div w:id="449281004">
          <w:marLeft w:val="0"/>
          <w:marRight w:val="0"/>
          <w:marTop w:val="0"/>
          <w:marBottom w:val="0"/>
          <w:divBdr>
            <w:top w:val="none" w:sz="0" w:space="0" w:color="auto"/>
            <w:left w:val="none" w:sz="0" w:space="0" w:color="auto"/>
            <w:bottom w:val="none" w:sz="0" w:space="0" w:color="auto"/>
            <w:right w:val="none" w:sz="0" w:space="0" w:color="auto"/>
          </w:divBdr>
          <w:divsChild>
            <w:div w:id="422920337">
              <w:marLeft w:val="0"/>
              <w:marRight w:val="0"/>
              <w:marTop w:val="0"/>
              <w:marBottom w:val="0"/>
              <w:divBdr>
                <w:top w:val="none" w:sz="0" w:space="0" w:color="auto"/>
                <w:left w:val="none" w:sz="0" w:space="0" w:color="auto"/>
                <w:bottom w:val="none" w:sz="0" w:space="0" w:color="auto"/>
                <w:right w:val="none" w:sz="0" w:space="0" w:color="auto"/>
              </w:divBdr>
            </w:div>
          </w:divsChild>
        </w:div>
        <w:div w:id="451435083">
          <w:marLeft w:val="0"/>
          <w:marRight w:val="0"/>
          <w:marTop w:val="0"/>
          <w:marBottom w:val="0"/>
          <w:divBdr>
            <w:top w:val="none" w:sz="0" w:space="0" w:color="auto"/>
            <w:left w:val="none" w:sz="0" w:space="0" w:color="auto"/>
            <w:bottom w:val="none" w:sz="0" w:space="0" w:color="auto"/>
            <w:right w:val="none" w:sz="0" w:space="0" w:color="auto"/>
          </w:divBdr>
          <w:divsChild>
            <w:div w:id="509175235">
              <w:marLeft w:val="0"/>
              <w:marRight w:val="0"/>
              <w:marTop w:val="0"/>
              <w:marBottom w:val="0"/>
              <w:divBdr>
                <w:top w:val="none" w:sz="0" w:space="0" w:color="auto"/>
                <w:left w:val="none" w:sz="0" w:space="0" w:color="auto"/>
                <w:bottom w:val="none" w:sz="0" w:space="0" w:color="auto"/>
                <w:right w:val="none" w:sz="0" w:space="0" w:color="auto"/>
              </w:divBdr>
            </w:div>
          </w:divsChild>
        </w:div>
        <w:div w:id="458451643">
          <w:marLeft w:val="0"/>
          <w:marRight w:val="0"/>
          <w:marTop w:val="0"/>
          <w:marBottom w:val="0"/>
          <w:divBdr>
            <w:top w:val="none" w:sz="0" w:space="0" w:color="auto"/>
            <w:left w:val="none" w:sz="0" w:space="0" w:color="auto"/>
            <w:bottom w:val="none" w:sz="0" w:space="0" w:color="auto"/>
            <w:right w:val="none" w:sz="0" w:space="0" w:color="auto"/>
          </w:divBdr>
          <w:divsChild>
            <w:div w:id="1366445489">
              <w:marLeft w:val="0"/>
              <w:marRight w:val="0"/>
              <w:marTop w:val="0"/>
              <w:marBottom w:val="0"/>
              <w:divBdr>
                <w:top w:val="none" w:sz="0" w:space="0" w:color="auto"/>
                <w:left w:val="none" w:sz="0" w:space="0" w:color="auto"/>
                <w:bottom w:val="none" w:sz="0" w:space="0" w:color="auto"/>
                <w:right w:val="none" w:sz="0" w:space="0" w:color="auto"/>
              </w:divBdr>
            </w:div>
          </w:divsChild>
        </w:div>
        <w:div w:id="463158562">
          <w:marLeft w:val="0"/>
          <w:marRight w:val="0"/>
          <w:marTop w:val="0"/>
          <w:marBottom w:val="0"/>
          <w:divBdr>
            <w:top w:val="none" w:sz="0" w:space="0" w:color="auto"/>
            <w:left w:val="none" w:sz="0" w:space="0" w:color="auto"/>
            <w:bottom w:val="none" w:sz="0" w:space="0" w:color="auto"/>
            <w:right w:val="none" w:sz="0" w:space="0" w:color="auto"/>
          </w:divBdr>
          <w:divsChild>
            <w:div w:id="2143039772">
              <w:marLeft w:val="0"/>
              <w:marRight w:val="0"/>
              <w:marTop w:val="0"/>
              <w:marBottom w:val="0"/>
              <w:divBdr>
                <w:top w:val="none" w:sz="0" w:space="0" w:color="auto"/>
                <w:left w:val="none" w:sz="0" w:space="0" w:color="auto"/>
                <w:bottom w:val="none" w:sz="0" w:space="0" w:color="auto"/>
                <w:right w:val="none" w:sz="0" w:space="0" w:color="auto"/>
              </w:divBdr>
            </w:div>
          </w:divsChild>
        </w:div>
        <w:div w:id="465046351">
          <w:marLeft w:val="0"/>
          <w:marRight w:val="0"/>
          <w:marTop w:val="0"/>
          <w:marBottom w:val="0"/>
          <w:divBdr>
            <w:top w:val="none" w:sz="0" w:space="0" w:color="auto"/>
            <w:left w:val="none" w:sz="0" w:space="0" w:color="auto"/>
            <w:bottom w:val="none" w:sz="0" w:space="0" w:color="auto"/>
            <w:right w:val="none" w:sz="0" w:space="0" w:color="auto"/>
          </w:divBdr>
          <w:divsChild>
            <w:div w:id="1196237971">
              <w:marLeft w:val="0"/>
              <w:marRight w:val="0"/>
              <w:marTop w:val="0"/>
              <w:marBottom w:val="0"/>
              <w:divBdr>
                <w:top w:val="none" w:sz="0" w:space="0" w:color="auto"/>
                <w:left w:val="none" w:sz="0" w:space="0" w:color="auto"/>
                <w:bottom w:val="none" w:sz="0" w:space="0" w:color="auto"/>
                <w:right w:val="none" w:sz="0" w:space="0" w:color="auto"/>
              </w:divBdr>
            </w:div>
          </w:divsChild>
        </w:div>
        <w:div w:id="469716624">
          <w:marLeft w:val="0"/>
          <w:marRight w:val="0"/>
          <w:marTop w:val="0"/>
          <w:marBottom w:val="0"/>
          <w:divBdr>
            <w:top w:val="none" w:sz="0" w:space="0" w:color="auto"/>
            <w:left w:val="none" w:sz="0" w:space="0" w:color="auto"/>
            <w:bottom w:val="none" w:sz="0" w:space="0" w:color="auto"/>
            <w:right w:val="none" w:sz="0" w:space="0" w:color="auto"/>
          </w:divBdr>
          <w:divsChild>
            <w:div w:id="244607701">
              <w:marLeft w:val="0"/>
              <w:marRight w:val="0"/>
              <w:marTop w:val="0"/>
              <w:marBottom w:val="0"/>
              <w:divBdr>
                <w:top w:val="none" w:sz="0" w:space="0" w:color="auto"/>
                <w:left w:val="none" w:sz="0" w:space="0" w:color="auto"/>
                <w:bottom w:val="none" w:sz="0" w:space="0" w:color="auto"/>
                <w:right w:val="none" w:sz="0" w:space="0" w:color="auto"/>
              </w:divBdr>
            </w:div>
          </w:divsChild>
        </w:div>
        <w:div w:id="477504325">
          <w:marLeft w:val="0"/>
          <w:marRight w:val="0"/>
          <w:marTop w:val="0"/>
          <w:marBottom w:val="0"/>
          <w:divBdr>
            <w:top w:val="none" w:sz="0" w:space="0" w:color="auto"/>
            <w:left w:val="none" w:sz="0" w:space="0" w:color="auto"/>
            <w:bottom w:val="none" w:sz="0" w:space="0" w:color="auto"/>
            <w:right w:val="none" w:sz="0" w:space="0" w:color="auto"/>
          </w:divBdr>
          <w:divsChild>
            <w:div w:id="423841888">
              <w:marLeft w:val="0"/>
              <w:marRight w:val="0"/>
              <w:marTop w:val="0"/>
              <w:marBottom w:val="0"/>
              <w:divBdr>
                <w:top w:val="none" w:sz="0" w:space="0" w:color="auto"/>
                <w:left w:val="none" w:sz="0" w:space="0" w:color="auto"/>
                <w:bottom w:val="none" w:sz="0" w:space="0" w:color="auto"/>
                <w:right w:val="none" w:sz="0" w:space="0" w:color="auto"/>
              </w:divBdr>
            </w:div>
          </w:divsChild>
        </w:div>
        <w:div w:id="493376709">
          <w:marLeft w:val="0"/>
          <w:marRight w:val="0"/>
          <w:marTop w:val="0"/>
          <w:marBottom w:val="0"/>
          <w:divBdr>
            <w:top w:val="none" w:sz="0" w:space="0" w:color="auto"/>
            <w:left w:val="none" w:sz="0" w:space="0" w:color="auto"/>
            <w:bottom w:val="none" w:sz="0" w:space="0" w:color="auto"/>
            <w:right w:val="none" w:sz="0" w:space="0" w:color="auto"/>
          </w:divBdr>
          <w:divsChild>
            <w:div w:id="1518542117">
              <w:marLeft w:val="0"/>
              <w:marRight w:val="0"/>
              <w:marTop w:val="0"/>
              <w:marBottom w:val="0"/>
              <w:divBdr>
                <w:top w:val="none" w:sz="0" w:space="0" w:color="auto"/>
                <w:left w:val="none" w:sz="0" w:space="0" w:color="auto"/>
                <w:bottom w:val="none" w:sz="0" w:space="0" w:color="auto"/>
                <w:right w:val="none" w:sz="0" w:space="0" w:color="auto"/>
              </w:divBdr>
            </w:div>
          </w:divsChild>
        </w:div>
        <w:div w:id="498353128">
          <w:marLeft w:val="0"/>
          <w:marRight w:val="0"/>
          <w:marTop w:val="0"/>
          <w:marBottom w:val="0"/>
          <w:divBdr>
            <w:top w:val="none" w:sz="0" w:space="0" w:color="auto"/>
            <w:left w:val="none" w:sz="0" w:space="0" w:color="auto"/>
            <w:bottom w:val="none" w:sz="0" w:space="0" w:color="auto"/>
            <w:right w:val="none" w:sz="0" w:space="0" w:color="auto"/>
          </w:divBdr>
          <w:divsChild>
            <w:div w:id="1853839313">
              <w:marLeft w:val="0"/>
              <w:marRight w:val="0"/>
              <w:marTop w:val="0"/>
              <w:marBottom w:val="0"/>
              <w:divBdr>
                <w:top w:val="none" w:sz="0" w:space="0" w:color="auto"/>
                <w:left w:val="none" w:sz="0" w:space="0" w:color="auto"/>
                <w:bottom w:val="none" w:sz="0" w:space="0" w:color="auto"/>
                <w:right w:val="none" w:sz="0" w:space="0" w:color="auto"/>
              </w:divBdr>
            </w:div>
          </w:divsChild>
        </w:div>
        <w:div w:id="499540285">
          <w:marLeft w:val="0"/>
          <w:marRight w:val="0"/>
          <w:marTop w:val="0"/>
          <w:marBottom w:val="0"/>
          <w:divBdr>
            <w:top w:val="none" w:sz="0" w:space="0" w:color="auto"/>
            <w:left w:val="none" w:sz="0" w:space="0" w:color="auto"/>
            <w:bottom w:val="none" w:sz="0" w:space="0" w:color="auto"/>
            <w:right w:val="none" w:sz="0" w:space="0" w:color="auto"/>
          </w:divBdr>
          <w:divsChild>
            <w:div w:id="1778089296">
              <w:marLeft w:val="0"/>
              <w:marRight w:val="0"/>
              <w:marTop w:val="0"/>
              <w:marBottom w:val="0"/>
              <w:divBdr>
                <w:top w:val="none" w:sz="0" w:space="0" w:color="auto"/>
                <w:left w:val="none" w:sz="0" w:space="0" w:color="auto"/>
                <w:bottom w:val="none" w:sz="0" w:space="0" w:color="auto"/>
                <w:right w:val="none" w:sz="0" w:space="0" w:color="auto"/>
              </w:divBdr>
            </w:div>
          </w:divsChild>
        </w:div>
        <w:div w:id="503934726">
          <w:marLeft w:val="0"/>
          <w:marRight w:val="0"/>
          <w:marTop w:val="0"/>
          <w:marBottom w:val="0"/>
          <w:divBdr>
            <w:top w:val="none" w:sz="0" w:space="0" w:color="auto"/>
            <w:left w:val="none" w:sz="0" w:space="0" w:color="auto"/>
            <w:bottom w:val="none" w:sz="0" w:space="0" w:color="auto"/>
            <w:right w:val="none" w:sz="0" w:space="0" w:color="auto"/>
          </w:divBdr>
          <w:divsChild>
            <w:div w:id="127824314">
              <w:marLeft w:val="0"/>
              <w:marRight w:val="0"/>
              <w:marTop w:val="0"/>
              <w:marBottom w:val="0"/>
              <w:divBdr>
                <w:top w:val="none" w:sz="0" w:space="0" w:color="auto"/>
                <w:left w:val="none" w:sz="0" w:space="0" w:color="auto"/>
                <w:bottom w:val="none" w:sz="0" w:space="0" w:color="auto"/>
                <w:right w:val="none" w:sz="0" w:space="0" w:color="auto"/>
              </w:divBdr>
            </w:div>
          </w:divsChild>
        </w:div>
        <w:div w:id="529925140">
          <w:marLeft w:val="0"/>
          <w:marRight w:val="0"/>
          <w:marTop w:val="0"/>
          <w:marBottom w:val="0"/>
          <w:divBdr>
            <w:top w:val="none" w:sz="0" w:space="0" w:color="auto"/>
            <w:left w:val="none" w:sz="0" w:space="0" w:color="auto"/>
            <w:bottom w:val="none" w:sz="0" w:space="0" w:color="auto"/>
            <w:right w:val="none" w:sz="0" w:space="0" w:color="auto"/>
          </w:divBdr>
          <w:divsChild>
            <w:div w:id="2083944984">
              <w:marLeft w:val="0"/>
              <w:marRight w:val="0"/>
              <w:marTop w:val="0"/>
              <w:marBottom w:val="0"/>
              <w:divBdr>
                <w:top w:val="none" w:sz="0" w:space="0" w:color="auto"/>
                <w:left w:val="none" w:sz="0" w:space="0" w:color="auto"/>
                <w:bottom w:val="none" w:sz="0" w:space="0" w:color="auto"/>
                <w:right w:val="none" w:sz="0" w:space="0" w:color="auto"/>
              </w:divBdr>
            </w:div>
          </w:divsChild>
        </w:div>
        <w:div w:id="537398057">
          <w:marLeft w:val="0"/>
          <w:marRight w:val="0"/>
          <w:marTop w:val="0"/>
          <w:marBottom w:val="0"/>
          <w:divBdr>
            <w:top w:val="none" w:sz="0" w:space="0" w:color="auto"/>
            <w:left w:val="none" w:sz="0" w:space="0" w:color="auto"/>
            <w:bottom w:val="none" w:sz="0" w:space="0" w:color="auto"/>
            <w:right w:val="none" w:sz="0" w:space="0" w:color="auto"/>
          </w:divBdr>
          <w:divsChild>
            <w:div w:id="2068453769">
              <w:marLeft w:val="0"/>
              <w:marRight w:val="0"/>
              <w:marTop w:val="0"/>
              <w:marBottom w:val="0"/>
              <w:divBdr>
                <w:top w:val="none" w:sz="0" w:space="0" w:color="auto"/>
                <w:left w:val="none" w:sz="0" w:space="0" w:color="auto"/>
                <w:bottom w:val="none" w:sz="0" w:space="0" w:color="auto"/>
                <w:right w:val="none" w:sz="0" w:space="0" w:color="auto"/>
              </w:divBdr>
            </w:div>
          </w:divsChild>
        </w:div>
        <w:div w:id="543711714">
          <w:marLeft w:val="0"/>
          <w:marRight w:val="0"/>
          <w:marTop w:val="0"/>
          <w:marBottom w:val="0"/>
          <w:divBdr>
            <w:top w:val="none" w:sz="0" w:space="0" w:color="auto"/>
            <w:left w:val="none" w:sz="0" w:space="0" w:color="auto"/>
            <w:bottom w:val="none" w:sz="0" w:space="0" w:color="auto"/>
            <w:right w:val="none" w:sz="0" w:space="0" w:color="auto"/>
          </w:divBdr>
          <w:divsChild>
            <w:div w:id="1950165232">
              <w:marLeft w:val="0"/>
              <w:marRight w:val="0"/>
              <w:marTop w:val="0"/>
              <w:marBottom w:val="0"/>
              <w:divBdr>
                <w:top w:val="none" w:sz="0" w:space="0" w:color="auto"/>
                <w:left w:val="none" w:sz="0" w:space="0" w:color="auto"/>
                <w:bottom w:val="none" w:sz="0" w:space="0" w:color="auto"/>
                <w:right w:val="none" w:sz="0" w:space="0" w:color="auto"/>
              </w:divBdr>
            </w:div>
          </w:divsChild>
        </w:div>
        <w:div w:id="545918098">
          <w:marLeft w:val="0"/>
          <w:marRight w:val="0"/>
          <w:marTop w:val="0"/>
          <w:marBottom w:val="0"/>
          <w:divBdr>
            <w:top w:val="none" w:sz="0" w:space="0" w:color="auto"/>
            <w:left w:val="none" w:sz="0" w:space="0" w:color="auto"/>
            <w:bottom w:val="none" w:sz="0" w:space="0" w:color="auto"/>
            <w:right w:val="none" w:sz="0" w:space="0" w:color="auto"/>
          </w:divBdr>
          <w:divsChild>
            <w:div w:id="1827503193">
              <w:marLeft w:val="0"/>
              <w:marRight w:val="0"/>
              <w:marTop w:val="0"/>
              <w:marBottom w:val="0"/>
              <w:divBdr>
                <w:top w:val="none" w:sz="0" w:space="0" w:color="auto"/>
                <w:left w:val="none" w:sz="0" w:space="0" w:color="auto"/>
                <w:bottom w:val="none" w:sz="0" w:space="0" w:color="auto"/>
                <w:right w:val="none" w:sz="0" w:space="0" w:color="auto"/>
              </w:divBdr>
            </w:div>
          </w:divsChild>
        </w:div>
        <w:div w:id="551580663">
          <w:marLeft w:val="0"/>
          <w:marRight w:val="0"/>
          <w:marTop w:val="0"/>
          <w:marBottom w:val="0"/>
          <w:divBdr>
            <w:top w:val="none" w:sz="0" w:space="0" w:color="auto"/>
            <w:left w:val="none" w:sz="0" w:space="0" w:color="auto"/>
            <w:bottom w:val="none" w:sz="0" w:space="0" w:color="auto"/>
            <w:right w:val="none" w:sz="0" w:space="0" w:color="auto"/>
          </w:divBdr>
          <w:divsChild>
            <w:div w:id="1031110169">
              <w:marLeft w:val="0"/>
              <w:marRight w:val="0"/>
              <w:marTop w:val="0"/>
              <w:marBottom w:val="0"/>
              <w:divBdr>
                <w:top w:val="none" w:sz="0" w:space="0" w:color="auto"/>
                <w:left w:val="none" w:sz="0" w:space="0" w:color="auto"/>
                <w:bottom w:val="none" w:sz="0" w:space="0" w:color="auto"/>
                <w:right w:val="none" w:sz="0" w:space="0" w:color="auto"/>
              </w:divBdr>
            </w:div>
          </w:divsChild>
        </w:div>
        <w:div w:id="553856924">
          <w:marLeft w:val="0"/>
          <w:marRight w:val="0"/>
          <w:marTop w:val="0"/>
          <w:marBottom w:val="0"/>
          <w:divBdr>
            <w:top w:val="none" w:sz="0" w:space="0" w:color="auto"/>
            <w:left w:val="none" w:sz="0" w:space="0" w:color="auto"/>
            <w:bottom w:val="none" w:sz="0" w:space="0" w:color="auto"/>
            <w:right w:val="none" w:sz="0" w:space="0" w:color="auto"/>
          </w:divBdr>
          <w:divsChild>
            <w:div w:id="276182788">
              <w:marLeft w:val="0"/>
              <w:marRight w:val="0"/>
              <w:marTop w:val="0"/>
              <w:marBottom w:val="0"/>
              <w:divBdr>
                <w:top w:val="none" w:sz="0" w:space="0" w:color="auto"/>
                <w:left w:val="none" w:sz="0" w:space="0" w:color="auto"/>
                <w:bottom w:val="none" w:sz="0" w:space="0" w:color="auto"/>
                <w:right w:val="none" w:sz="0" w:space="0" w:color="auto"/>
              </w:divBdr>
            </w:div>
          </w:divsChild>
        </w:div>
        <w:div w:id="555315749">
          <w:marLeft w:val="0"/>
          <w:marRight w:val="0"/>
          <w:marTop w:val="0"/>
          <w:marBottom w:val="0"/>
          <w:divBdr>
            <w:top w:val="none" w:sz="0" w:space="0" w:color="auto"/>
            <w:left w:val="none" w:sz="0" w:space="0" w:color="auto"/>
            <w:bottom w:val="none" w:sz="0" w:space="0" w:color="auto"/>
            <w:right w:val="none" w:sz="0" w:space="0" w:color="auto"/>
          </w:divBdr>
          <w:divsChild>
            <w:div w:id="1716736130">
              <w:marLeft w:val="0"/>
              <w:marRight w:val="0"/>
              <w:marTop w:val="0"/>
              <w:marBottom w:val="0"/>
              <w:divBdr>
                <w:top w:val="none" w:sz="0" w:space="0" w:color="auto"/>
                <w:left w:val="none" w:sz="0" w:space="0" w:color="auto"/>
                <w:bottom w:val="none" w:sz="0" w:space="0" w:color="auto"/>
                <w:right w:val="none" w:sz="0" w:space="0" w:color="auto"/>
              </w:divBdr>
            </w:div>
          </w:divsChild>
        </w:div>
        <w:div w:id="596212422">
          <w:marLeft w:val="0"/>
          <w:marRight w:val="0"/>
          <w:marTop w:val="0"/>
          <w:marBottom w:val="0"/>
          <w:divBdr>
            <w:top w:val="none" w:sz="0" w:space="0" w:color="auto"/>
            <w:left w:val="none" w:sz="0" w:space="0" w:color="auto"/>
            <w:bottom w:val="none" w:sz="0" w:space="0" w:color="auto"/>
            <w:right w:val="none" w:sz="0" w:space="0" w:color="auto"/>
          </w:divBdr>
          <w:divsChild>
            <w:div w:id="309022439">
              <w:marLeft w:val="0"/>
              <w:marRight w:val="0"/>
              <w:marTop w:val="0"/>
              <w:marBottom w:val="0"/>
              <w:divBdr>
                <w:top w:val="none" w:sz="0" w:space="0" w:color="auto"/>
                <w:left w:val="none" w:sz="0" w:space="0" w:color="auto"/>
                <w:bottom w:val="none" w:sz="0" w:space="0" w:color="auto"/>
                <w:right w:val="none" w:sz="0" w:space="0" w:color="auto"/>
              </w:divBdr>
            </w:div>
          </w:divsChild>
        </w:div>
        <w:div w:id="621233296">
          <w:marLeft w:val="0"/>
          <w:marRight w:val="0"/>
          <w:marTop w:val="0"/>
          <w:marBottom w:val="0"/>
          <w:divBdr>
            <w:top w:val="none" w:sz="0" w:space="0" w:color="auto"/>
            <w:left w:val="none" w:sz="0" w:space="0" w:color="auto"/>
            <w:bottom w:val="none" w:sz="0" w:space="0" w:color="auto"/>
            <w:right w:val="none" w:sz="0" w:space="0" w:color="auto"/>
          </w:divBdr>
          <w:divsChild>
            <w:div w:id="1848592360">
              <w:marLeft w:val="0"/>
              <w:marRight w:val="0"/>
              <w:marTop w:val="0"/>
              <w:marBottom w:val="0"/>
              <w:divBdr>
                <w:top w:val="none" w:sz="0" w:space="0" w:color="auto"/>
                <w:left w:val="none" w:sz="0" w:space="0" w:color="auto"/>
                <w:bottom w:val="none" w:sz="0" w:space="0" w:color="auto"/>
                <w:right w:val="none" w:sz="0" w:space="0" w:color="auto"/>
              </w:divBdr>
            </w:div>
          </w:divsChild>
        </w:div>
        <w:div w:id="627977108">
          <w:marLeft w:val="0"/>
          <w:marRight w:val="0"/>
          <w:marTop w:val="0"/>
          <w:marBottom w:val="0"/>
          <w:divBdr>
            <w:top w:val="none" w:sz="0" w:space="0" w:color="auto"/>
            <w:left w:val="none" w:sz="0" w:space="0" w:color="auto"/>
            <w:bottom w:val="none" w:sz="0" w:space="0" w:color="auto"/>
            <w:right w:val="none" w:sz="0" w:space="0" w:color="auto"/>
          </w:divBdr>
          <w:divsChild>
            <w:div w:id="618876401">
              <w:marLeft w:val="0"/>
              <w:marRight w:val="0"/>
              <w:marTop w:val="0"/>
              <w:marBottom w:val="0"/>
              <w:divBdr>
                <w:top w:val="none" w:sz="0" w:space="0" w:color="auto"/>
                <w:left w:val="none" w:sz="0" w:space="0" w:color="auto"/>
                <w:bottom w:val="none" w:sz="0" w:space="0" w:color="auto"/>
                <w:right w:val="none" w:sz="0" w:space="0" w:color="auto"/>
              </w:divBdr>
            </w:div>
          </w:divsChild>
        </w:div>
        <w:div w:id="632758542">
          <w:marLeft w:val="0"/>
          <w:marRight w:val="0"/>
          <w:marTop w:val="0"/>
          <w:marBottom w:val="0"/>
          <w:divBdr>
            <w:top w:val="none" w:sz="0" w:space="0" w:color="auto"/>
            <w:left w:val="none" w:sz="0" w:space="0" w:color="auto"/>
            <w:bottom w:val="none" w:sz="0" w:space="0" w:color="auto"/>
            <w:right w:val="none" w:sz="0" w:space="0" w:color="auto"/>
          </w:divBdr>
          <w:divsChild>
            <w:div w:id="294718255">
              <w:marLeft w:val="0"/>
              <w:marRight w:val="0"/>
              <w:marTop w:val="0"/>
              <w:marBottom w:val="0"/>
              <w:divBdr>
                <w:top w:val="none" w:sz="0" w:space="0" w:color="auto"/>
                <w:left w:val="none" w:sz="0" w:space="0" w:color="auto"/>
                <w:bottom w:val="none" w:sz="0" w:space="0" w:color="auto"/>
                <w:right w:val="none" w:sz="0" w:space="0" w:color="auto"/>
              </w:divBdr>
            </w:div>
          </w:divsChild>
        </w:div>
        <w:div w:id="673533683">
          <w:marLeft w:val="0"/>
          <w:marRight w:val="0"/>
          <w:marTop w:val="0"/>
          <w:marBottom w:val="0"/>
          <w:divBdr>
            <w:top w:val="none" w:sz="0" w:space="0" w:color="auto"/>
            <w:left w:val="none" w:sz="0" w:space="0" w:color="auto"/>
            <w:bottom w:val="none" w:sz="0" w:space="0" w:color="auto"/>
            <w:right w:val="none" w:sz="0" w:space="0" w:color="auto"/>
          </w:divBdr>
          <w:divsChild>
            <w:div w:id="325090167">
              <w:marLeft w:val="0"/>
              <w:marRight w:val="0"/>
              <w:marTop w:val="0"/>
              <w:marBottom w:val="0"/>
              <w:divBdr>
                <w:top w:val="none" w:sz="0" w:space="0" w:color="auto"/>
                <w:left w:val="none" w:sz="0" w:space="0" w:color="auto"/>
                <w:bottom w:val="none" w:sz="0" w:space="0" w:color="auto"/>
                <w:right w:val="none" w:sz="0" w:space="0" w:color="auto"/>
              </w:divBdr>
            </w:div>
          </w:divsChild>
        </w:div>
        <w:div w:id="673997751">
          <w:marLeft w:val="0"/>
          <w:marRight w:val="0"/>
          <w:marTop w:val="0"/>
          <w:marBottom w:val="0"/>
          <w:divBdr>
            <w:top w:val="none" w:sz="0" w:space="0" w:color="auto"/>
            <w:left w:val="none" w:sz="0" w:space="0" w:color="auto"/>
            <w:bottom w:val="none" w:sz="0" w:space="0" w:color="auto"/>
            <w:right w:val="none" w:sz="0" w:space="0" w:color="auto"/>
          </w:divBdr>
          <w:divsChild>
            <w:div w:id="594633346">
              <w:marLeft w:val="0"/>
              <w:marRight w:val="0"/>
              <w:marTop w:val="0"/>
              <w:marBottom w:val="0"/>
              <w:divBdr>
                <w:top w:val="none" w:sz="0" w:space="0" w:color="auto"/>
                <w:left w:val="none" w:sz="0" w:space="0" w:color="auto"/>
                <w:bottom w:val="none" w:sz="0" w:space="0" w:color="auto"/>
                <w:right w:val="none" w:sz="0" w:space="0" w:color="auto"/>
              </w:divBdr>
            </w:div>
          </w:divsChild>
        </w:div>
        <w:div w:id="674652476">
          <w:marLeft w:val="0"/>
          <w:marRight w:val="0"/>
          <w:marTop w:val="0"/>
          <w:marBottom w:val="0"/>
          <w:divBdr>
            <w:top w:val="none" w:sz="0" w:space="0" w:color="auto"/>
            <w:left w:val="none" w:sz="0" w:space="0" w:color="auto"/>
            <w:bottom w:val="none" w:sz="0" w:space="0" w:color="auto"/>
            <w:right w:val="none" w:sz="0" w:space="0" w:color="auto"/>
          </w:divBdr>
          <w:divsChild>
            <w:div w:id="1811048236">
              <w:marLeft w:val="0"/>
              <w:marRight w:val="0"/>
              <w:marTop w:val="0"/>
              <w:marBottom w:val="0"/>
              <w:divBdr>
                <w:top w:val="none" w:sz="0" w:space="0" w:color="auto"/>
                <w:left w:val="none" w:sz="0" w:space="0" w:color="auto"/>
                <w:bottom w:val="none" w:sz="0" w:space="0" w:color="auto"/>
                <w:right w:val="none" w:sz="0" w:space="0" w:color="auto"/>
              </w:divBdr>
            </w:div>
          </w:divsChild>
        </w:div>
        <w:div w:id="677317366">
          <w:marLeft w:val="0"/>
          <w:marRight w:val="0"/>
          <w:marTop w:val="0"/>
          <w:marBottom w:val="0"/>
          <w:divBdr>
            <w:top w:val="none" w:sz="0" w:space="0" w:color="auto"/>
            <w:left w:val="none" w:sz="0" w:space="0" w:color="auto"/>
            <w:bottom w:val="none" w:sz="0" w:space="0" w:color="auto"/>
            <w:right w:val="none" w:sz="0" w:space="0" w:color="auto"/>
          </w:divBdr>
          <w:divsChild>
            <w:div w:id="495415979">
              <w:marLeft w:val="0"/>
              <w:marRight w:val="0"/>
              <w:marTop w:val="0"/>
              <w:marBottom w:val="0"/>
              <w:divBdr>
                <w:top w:val="none" w:sz="0" w:space="0" w:color="auto"/>
                <w:left w:val="none" w:sz="0" w:space="0" w:color="auto"/>
                <w:bottom w:val="none" w:sz="0" w:space="0" w:color="auto"/>
                <w:right w:val="none" w:sz="0" w:space="0" w:color="auto"/>
              </w:divBdr>
            </w:div>
          </w:divsChild>
        </w:div>
        <w:div w:id="679161675">
          <w:marLeft w:val="0"/>
          <w:marRight w:val="0"/>
          <w:marTop w:val="0"/>
          <w:marBottom w:val="0"/>
          <w:divBdr>
            <w:top w:val="none" w:sz="0" w:space="0" w:color="auto"/>
            <w:left w:val="none" w:sz="0" w:space="0" w:color="auto"/>
            <w:bottom w:val="none" w:sz="0" w:space="0" w:color="auto"/>
            <w:right w:val="none" w:sz="0" w:space="0" w:color="auto"/>
          </w:divBdr>
          <w:divsChild>
            <w:div w:id="466976708">
              <w:marLeft w:val="0"/>
              <w:marRight w:val="0"/>
              <w:marTop w:val="0"/>
              <w:marBottom w:val="0"/>
              <w:divBdr>
                <w:top w:val="none" w:sz="0" w:space="0" w:color="auto"/>
                <w:left w:val="none" w:sz="0" w:space="0" w:color="auto"/>
                <w:bottom w:val="none" w:sz="0" w:space="0" w:color="auto"/>
                <w:right w:val="none" w:sz="0" w:space="0" w:color="auto"/>
              </w:divBdr>
            </w:div>
          </w:divsChild>
        </w:div>
        <w:div w:id="712968562">
          <w:marLeft w:val="0"/>
          <w:marRight w:val="0"/>
          <w:marTop w:val="0"/>
          <w:marBottom w:val="0"/>
          <w:divBdr>
            <w:top w:val="none" w:sz="0" w:space="0" w:color="auto"/>
            <w:left w:val="none" w:sz="0" w:space="0" w:color="auto"/>
            <w:bottom w:val="none" w:sz="0" w:space="0" w:color="auto"/>
            <w:right w:val="none" w:sz="0" w:space="0" w:color="auto"/>
          </w:divBdr>
          <w:divsChild>
            <w:div w:id="1749578327">
              <w:marLeft w:val="0"/>
              <w:marRight w:val="0"/>
              <w:marTop w:val="0"/>
              <w:marBottom w:val="0"/>
              <w:divBdr>
                <w:top w:val="none" w:sz="0" w:space="0" w:color="auto"/>
                <w:left w:val="none" w:sz="0" w:space="0" w:color="auto"/>
                <w:bottom w:val="none" w:sz="0" w:space="0" w:color="auto"/>
                <w:right w:val="none" w:sz="0" w:space="0" w:color="auto"/>
              </w:divBdr>
            </w:div>
          </w:divsChild>
        </w:div>
        <w:div w:id="720860231">
          <w:marLeft w:val="0"/>
          <w:marRight w:val="0"/>
          <w:marTop w:val="0"/>
          <w:marBottom w:val="0"/>
          <w:divBdr>
            <w:top w:val="none" w:sz="0" w:space="0" w:color="auto"/>
            <w:left w:val="none" w:sz="0" w:space="0" w:color="auto"/>
            <w:bottom w:val="none" w:sz="0" w:space="0" w:color="auto"/>
            <w:right w:val="none" w:sz="0" w:space="0" w:color="auto"/>
          </w:divBdr>
          <w:divsChild>
            <w:div w:id="1851218818">
              <w:marLeft w:val="0"/>
              <w:marRight w:val="0"/>
              <w:marTop w:val="0"/>
              <w:marBottom w:val="0"/>
              <w:divBdr>
                <w:top w:val="none" w:sz="0" w:space="0" w:color="auto"/>
                <w:left w:val="none" w:sz="0" w:space="0" w:color="auto"/>
                <w:bottom w:val="none" w:sz="0" w:space="0" w:color="auto"/>
                <w:right w:val="none" w:sz="0" w:space="0" w:color="auto"/>
              </w:divBdr>
            </w:div>
          </w:divsChild>
        </w:div>
        <w:div w:id="723914337">
          <w:marLeft w:val="0"/>
          <w:marRight w:val="0"/>
          <w:marTop w:val="0"/>
          <w:marBottom w:val="0"/>
          <w:divBdr>
            <w:top w:val="none" w:sz="0" w:space="0" w:color="auto"/>
            <w:left w:val="none" w:sz="0" w:space="0" w:color="auto"/>
            <w:bottom w:val="none" w:sz="0" w:space="0" w:color="auto"/>
            <w:right w:val="none" w:sz="0" w:space="0" w:color="auto"/>
          </w:divBdr>
          <w:divsChild>
            <w:div w:id="225726911">
              <w:marLeft w:val="0"/>
              <w:marRight w:val="0"/>
              <w:marTop w:val="0"/>
              <w:marBottom w:val="0"/>
              <w:divBdr>
                <w:top w:val="none" w:sz="0" w:space="0" w:color="auto"/>
                <w:left w:val="none" w:sz="0" w:space="0" w:color="auto"/>
                <w:bottom w:val="none" w:sz="0" w:space="0" w:color="auto"/>
                <w:right w:val="none" w:sz="0" w:space="0" w:color="auto"/>
              </w:divBdr>
            </w:div>
          </w:divsChild>
        </w:div>
        <w:div w:id="737824889">
          <w:marLeft w:val="0"/>
          <w:marRight w:val="0"/>
          <w:marTop w:val="0"/>
          <w:marBottom w:val="0"/>
          <w:divBdr>
            <w:top w:val="none" w:sz="0" w:space="0" w:color="auto"/>
            <w:left w:val="none" w:sz="0" w:space="0" w:color="auto"/>
            <w:bottom w:val="none" w:sz="0" w:space="0" w:color="auto"/>
            <w:right w:val="none" w:sz="0" w:space="0" w:color="auto"/>
          </w:divBdr>
          <w:divsChild>
            <w:div w:id="1128356564">
              <w:marLeft w:val="0"/>
              <w:marRight w:val="0"/>
              <w:marTop w:val="0"/>
              <w:marBottom w:val="0"/>
              <w:divBdr>
                <w:top w:val="none" w:sz="0" w:space="0" w:color="auto"/>
                <w:left w:val="none" w:sz="0" w:space="0" w:color="auto"/>
                <w:bottom w:val="none" w:sz="0" w:space="0" w:color="auto"/>
                <w:right w:val="none" w:sz="0" w:space="0" w:color="auto"/>
              </w:divBdr>
            </w:div>
          </w:divsChild>
        </w:div>
        <w:div w:id="760371140">
          <w:marLeft w:val="0"/>
          <w:marRight w:val="0"/>
          <w:marTop w:val="0"/>
          <w:marBottom w:val="0"/>
          <w:divBdr>
            <w:top w:val="none" w:sz="0" w:space="0" w:color="auto"/>
            <w:left w:val="none" w:sz="0" w:space="0" w:color="auto"/>
            <w:bottom w:val="none" w:sz="0" w:space="0" w:color="auto"/>
            <w:right w:val="none" w:sz="0" w:space="0" w:color="auto"/>
          </w:divBdr>
          <w:divsChild>
            <w:div w:id="677122581">
              <w:marLeft w:val="0"/>
              <w:marRight w:val="0"/>
              <w:marTop w:val="0"/>
              <w:marBottom w:val="0"/>
              <w:divBdr>
                <w:top w:val="none" w:sz="0" w:space="0" w:color="auto"/>
                <w:left w:val="none" w:sz="0" w:space="0" w:color="auto"/>
                <w:bottom w:val="none" w:sz="0" w:space="0" w:color="auto"/>
                <w:right w:val="none" w:sz="0" w:space="0" w:color="auto"/>
              </w:divBdr>
            </w:div>
          </w:divsChild>
        </w:div>
        <w:div w:id="781844597">
          <w:marLeft w:val="0"/>
          <w:marRight w:val="0"/>
          <w:marTop w:val="0"/>
          <w:marBottom w:val="0"/>
          <w:divBdr>
            <w:top w:val="none" w:sz="0" w:space="0" w:color="auto"/>
            <w:left w:val="none" w:sz="0" w:space="0" w:color="auto"/>
            <w:bottom w:val="none" w:sz="0" w:space="0" w:color="auto"/>
            <w:right w:val="none" w:sz="0" w:space="0" w:color="auto"/>
          </w:divBdr>
          <w:divsChild>
            <w:div w:id="978220542">
              <w:marLeft w:val="0"/>
              <w:marRight w:val="0"/>
              <w:marTop w:val="0"/>
              <w:marBottom w:val="0"/>
              <w:divBdr>
                <w:top w:val="none" w:sz="0" w:space="0" w:color="auto"/>
                <w:left w:val="none" w:sz="0" w:space="0" w:color="auto"/>
                <w:bottom w:val="none" w:sz="0" w:space="0" w:color="auto"/>
                <w:right w:val="none" w:sz="0" w:space="0" w:color="auto"/>
              </w:divBdr>
            </w:div>
          </w:divsChild>
        </w:div>
        <w:div w:id="802772461">
          <w:marLeft w:val="0"/>
          <w:marRight w:val="0"/>
          <w:marTop w:val="0"/>
          <w:marBottom w:val="0"/>
          <w:divBdr>
            <w:top w:val="none" w:sz="0" w:space="0" w:color="auto"/>
            <w:left w:val="none" w:sz="0" w:space="0" w:color="auto"/>
            <w:bottom w:val="none" w:sz="0" w:space="0" w:color="auto"/>
            <w:right w:val="none" w:sz="0" w:space="0" w:color="auto"/>
          </w:divBdr>
          <w:divsChild>
            <w:div w:id="1298416526">
              <w:marLeft w:val="0"/>
              <w:marRight w:val="0"/>
              <w:marTop w:val="0"/>
              <w:marBottom w:val="0"/>
              <w:divBdr>
                <w:top w:val="none" w:sz="0" w:space="0" w:color="auto"/>
                <w:left w:val="none" w:sz="0" w:space="0" w:color="auto"/>
                <w:bottom w:val="none" w:sz="0" w:space="0" w:color="auto"/>
                <w:right w:val="none" w:sz="0" w:space="0" w:color="auto"/>
              </w:divBdr>
            </w:div>
          </w:divsChild>
        </w:div>
        <w:div w:id="821312914">
          <w:marLeft w:val="0"/>
          <w:marRight w:val="0"/>
          <w:marTop w:val="0"/>
          <w:marBottom w:val="0"/>
          <w:divBdr>
            <w:top w:val="none" w:sz="0" w:space="0" w:color="auto"/>
            <w:left w:val="none" w:sz="0" w:space="0" w:color="auto"/>
            <w:bottom w:val="none" w:sz="0" w:space="0" w:color="auto"/>
            <w:right w:val="none" w:sz="0" w:space="0" w:color="auto"/>
          </w:divBdr>
          <w:divsChild>
            <w:div w:id="1708480810">
              <w:marLeft w:val="0"/>
              <w:marRight w:val="0"/>
              <w:marTop w:val="0"/>
              <w:marBottom w:val="0"/>
              <w:divBdr>
                <w:top w:val="none" w:sz="0" w:space="0" w:color="auto"/>
                <w:left w:val="none" w:sz="0" w:space="0" w:color="auto"/>
                <w:bottom w:val="none" w:sz="0" w:space="0" w:color="auto"/>
                <w:right w:val="none" w:sz="0" w:space="0" w:color="auto"/>
              </w:divBdr>
            </w:div>
          </w:divsChild>
        </w:div>
        <w:div w:id="829372400">
          <w:marLeft w:val="0"/>
          <w:marRight w:val="0"/>
          <w:marTop w:val="0"/>
          <w:marBottom w:val="0"/>
          <w:divBdr>
            <w:top w:val="none" w:sz="0" w:space="0" w:color="auto"/>
            <w:left w:val="none" w:sz="0" w:space="0" w:color="auto"/>
            <w:bottom w:val="none" w:sz="0" w:space="0" w:color="auto"/>
            <w:right w:val="none" w:sz="0" w:space="0" w:color="auto"/>
          </w:divBdr>
          <w:divsChild>
            <w:div w:id="757751572">
              <w:marLeft w:val="0"/>
              <w:marRight w:val="0"/>
              <w:marTop w:val="0"/>
              <w:marBottom w:val="0"/>
              <w:divBdr>
                <w:top w:val="none" w:sz="0" w:space="0" w:color="auto"/>
                <w:left w:val="none" w:sz="0" w:space="0" w:color="auto"/>
                <w:bottom w:val="none" w:sz="0" w:space="0" w:color="auto"/>
                <w:right w:val="none" w:sz="0" w:space="0" w:color="auto"/>
              </w:divBdr>
            </w:div>
          </w:divsChild>
        </w:div>
        <w:div w:id="841554772">
          <w:marLeft w:val="0"/>
          <w:marRight w:val="0"/>
          <w:marTop w:val="0"/>
          <w:marBottom w:val="0"/>
          <w:divBdr>
            <w:top w:val="none" w:sz="0" w:space="0" w:color="auto"/>
            <w:left w:val="none" w:sz="0" w:space="0" w:color="auto"/>
            <w:bottom w:val="none" w:sz="0" w:space="0" w:color="auto"/>
            <w:right w:val="none" w:sz="0" w:space="0" w:color="auto"/>
          </w:divBdr>
          <w:divsChild>
            <w:div w:id="545416631">
              <w:marLeft w:val="0"/>
              <w:marRight w:val="0"/>
              <w:marTop w:val="0"/>
              <w:marBottom w:val="0"/>
              <w:divBdr>
                <w:top w:val="none" w:sz="0" w:space="0" w:color="auto"/>
                <w:left w:val="none" w:sz="0" w:space="0" w:color="auto"/>
                <w:bottom w:val="none" w:sz="0" w:space="0" w:color="auto"/>
                <w:right w:val="none" w:sz="0" w:space="0" w:color="auto"/>
              </w:divBdr>
            </w:div>
          </w:divsChild>
        </w:div>
        <w:div w:id="859049347">
          <w:marLeft w:val="0"/>
          <w:marRight w:val="0"/>
          <w:marTop w:val="0"/>
          <w:marBottom w:val="0"/>
          <w:divBdr>
            <w:top w:val="none" w:sz="0" w:space="0" w:color="auto"/>
            <w:left w:val="none" w:sz="0" w:space="0" w:color="auto"/>
            <w:bottom w:val="none" w:sz="0" w:space="0" w:color="auto"/>
            <w:right w:val="none" w:sz="0" w:space="0" w:color="auto"/>
          </w:divBdr>
          <w:divsChild>
            <w:div w:id="600800843">
              <w:marLeft w:val="0"/>
              <w:marRight w:val="0"/>
              <w:marTop w:val="0"/>
              <w:marBottom w:val="0"/>
              <w:divBdr>
                <w:top w:val="none" w:sz="0" w:space="0" w:color="auto"/>
                <w:left w:val="none" w:sz="0" w:space="0" w:color="auto"/>
                <w:bottom w:val="none" w:sz="0" w:space="0" w:color="auto"/>
                <w:right w:val="none" w:sz="0" w:space="0" w:color="auto"/>
              </w:divBdr>
            </w:div>
          </w:divsChild>
        </w:div>
        <w:div w:id="866600344">
          <w:marLeft w:val="0"/>
          <w:marRight w:val="0"/>
          <w:marTop w:val="0"/>
          <w:marBottom w:val="0"/>
          <w:divBdr>
            <w:top w:val="none" w:sz="0" w:space="0" w:color="auto"/>
            <w:left w:val="none" w:sz="0" w:space="0" w:color="auto"/>
            <w:bottom w:val="none" w:sz="0" w:space="0" w:color="auto"/>
            <w:right w:val="none" w:sz="0" w:space="0" w:color="auto"/>
          </w:divBdr>
          <w:divsChild>
            <w:div w:id="894509266">
              <w:marLeft w:val="0"/>
              <w:marRight w:val="0"/>
              <w:marTop w:val="0"/>
              <w:marBottom w:val="0"/>
              <w:divBdr>
                <w:top w:val="none" w:sz="0" w:space="0" w:color="auto"/>
                <w:left w:val="none" w:sz="0" w:space="0" w:color="auto"/>
                <w:bottom w:val="none" w:sz="0" w:space="0" w:color="auto"/>
                <w:right w:val="none" w:sz="0" w:space="0" w:color="auto"/>
              </w:divBdr>
            </w:div>
          </w:divsChild>
        </w:div>
        <w:div w:id="867832415">
          <w:marLeft w:val="0"/>
          <w:marRight w:val="0"/>
          <w:marTop w:val="0"/>
          <w:marBottom w:val="0"/>
          <w:divBdr>
            <w:top w:val="none" w:sz="0" w:space="0" w:color="auto"/>
            <w:left w:val="none" w:sz="0" w:space="0" w:color="auto"/>
            <w:bottom w:val="none" w:sz="0" w:space="0" w:color="auto"/>
            <w:right w:val="none" w:sz="0" w:space="0" w:color="auto"/>
          </w:divBdr>
          <w:divsChild>
            <w:div w:id="1828396519">
              <w:marLeft w:val="0"/>
              <w:marRight w:val="0"/>
              <w:marTop w:val="0"/>
              <w:marBottom w:val="0"/>
              <w:divBdr>
                <w:top w:val="none" w:sz="0" w:space="0" w:color="auto"/>
                <w:left w:val="none" w:sz="0" w:space="0" w:color="auto"/>
                <w:bottom w:val="none" w:sz="0" w:space="0" w:color="auto"/>
                <w:right w:val="none" w:sz="0" w:space="0" w:color="auto"/>
              </w:divBdr>
            </w:div>
          </w:divsChild>
        </w:div>
        <w:div w:id="880098469">
          <w:marLeft w:val="0"/>
          <w:marRight w:val="0"/>
          <w:marTop w:val="0"/>
          <w:marBottom w:val="0"/>
          <w:divBdr>
            <w:top w:val="none" w:sz="0" w:space="0" w:color="auto"/>
            <w:left w:val="none" w:sz="0" w:space="0" w:color="auto"/>
            <w:bottom w:val="none" w:sz="0" w:space="0" w:color="auto"/>
            <w:right w:val="none" w:sz="0" w:space="0" w:color="auto"/>
          </w:divBdr>
          <w:divsChild>
            <w:div w:id="1901819867">
              <w:marLeft w:val="0"/>
              <w:marRight w:val="0"/>
              <w:marTop w:val="0"/>
              <w:marBottom w:val="0"/>
              <w:divBdr>
                <w:top w:val="none" w:sz="0" w:space="0" w:color="auto"/>
                <w:left w:val="none" w:sz="0" w:space="0" w:color="auto"/>
                <w:bottom w:val="none" w:sz="0" w:space="0" w:color="auto"/>
                <w:right w:val="none" w:sz="0" w:space="0" w:color="auto"/>
              </w:divBdr>
            </w:div>
          </w:divsChild>
        </w:div>
        <w:div w:id="911546716">
          <w:marLeft w:val="0"/>
          <w:marRight w:val="0"/>
          <w:marTop w:val="0"/>
          <w:marBottom w:val="0"/>
          <w:divBdr>
            <w:top w:val="none" w:sz="0" w:space="0" w:color="auto"/>
            <w:left w:val="none" w:sz="0" w:space="0" w:color="auto"/>
            <w:bottom w:val="none" w:sz="0" w:space="0" w:color="auto"/>
            <w:right w:val="none" w:sz="0" w:space="0" w:color="auto"/>
          </w:divBdr>
          <w:divsChild>
            <w:div w:id="1067414214">
              <w:marLeft w:val="0"/>
              <w:marRight w:val="0"/>
              <w:marTop w:val="0"/>
              <w:marBottom w:val="0"/>
              <w:divBdr>
                <w:top w:val="none" w:sz="0" w:space="0" w:color="auto"/>
                <w:left w:val="none" w:sz="0" w:space="0" w:color="auto"/>
                <w:bottom w:val="none" w:sz="0" w:space="0" w:color="auto"/>
                <w:right w:val="none" w:sz="0" w:space="0" w:color="auto"/>
              </w:divBdr>
            </w:div>
          </w:divsChild>
        </w:div>
        <w:div w:id="913857696">
          <w:marLeft w:val="0"/>
          <w:marRight w:val="0"/>
          <w:marTop w:val="0"/>
          <w:marBottom w:val="0"/>
          <w:divBdr>
            <w:top w:val="none" w:sz="0" w:space="0" w:color="auto"/>
            <w:left w:val="none" w:sz="0" w:space="0" w:color="auto"/>
            <w:bottom w:val="none" w:sz="0" w:space="0" w:color="auto"/>
            <w:right w:val="none" w:sz="0" w:space="0" w:color="auto"/>
          </w:divBdr>
          <w:divsChild>
            <w:div w:id="4980764">
              <w:marLeft w:val="0"/>
              <w:marRight w:val="0"/>
              <w:marTop w:val="0"/>
              <w:marBottom w:val="0"/>
              <w:divBdr>
                <w:top w:val="none" w:sz="0" w:space="0" w:color="auto"/>
                <w:left w:val="none" w:sz="0" w:space="0" w:color="auto"/>
                <w:bottom w:val="none" w:sz="0" w:space="0" w:color="auto"/>
                <w:right w:val="none" w:sz="0" w:space="0" w:color="auto"/>
              </w:divBdr>
            </w:div>
          </w:divsChild>
        </w:div>
        <w:div w:id="973438671">
          <w:marLeft w:val="0"/>
          <w:marRight w:val="0"/>
          <w:marTop w:val="0"/>
          <w:marBottom w:val="0"/>
          <w:divBdr>
            <w:top w:val="none" w:sz="0" w:space="0" w:color="auto"/>
            <w:left w:val="none" w:sz="0" w:space="0" w:color="auto"/>
            <w:bottom w:val="none" w:sz="0" w:space="0" w:color="auto"/>
            <w:right w:val="none" w:sz="0" w:space="0" w:color="auto"/>
          </w:divBdr>
          <w:divsChild>
            <w:div w:id="1810248422">
              <w:marLeft w:val="0"/>
              <w:marRight w:val="0"/>
              <w:marTop w:val="0"/>
              <w:marBottom w:val="0"/>
              <w:divBdr>
                <w:top w:val="none" w:sz="0" w:space="0" w:color="auto"/>
                <w:left w:val="none" w:sz="0" w:space="0" w:color="auto"/>
                <w:bottom w:val="none" w:sz="0" w:space="0" w:color="auto"/>
                <w:right w:val="none" w:sz="0" w:space="0" w:color="auto"/>
              </w:divBdr>
            </w:div>
          </w:divsChild>
        </w:div>
        <w:div w:id="988679164">
          <w:marLeft w:val="0"/>
          <w:marRight w:val="0"/>
          <w:marTop w:val="0"/>
          <w:marBottom w:val="0"/>
          <w:divBdr>
            <w:top w:val="none" w:sz="0" w:space="0" w:color="auto"/>
            <w:left w:val="none" w:sz="0" w:space="0" w:color="auto"/>
            <w:bottom w:val="none" w:sz="0" w:space="0" w:color="auto"/>
            <w:right w:val="none" w:sz="0" w:space="0" w:color="auto"/>
          </w:divBdr>
          <w:divsChild>
            <w:div w:id="981159686">
              <w:marLeft w:val="0"/>
              <w:marRight w:val="0"/>
              <w:marTop w:val="0"/>
              <w:marBottom w:val="0"/>
              <w:divBdr>
                <w:top w:val="none" w:sz="0" w:space="0" w:color="auto"/>
                <w:left w:val="none" w:sz="0" w:space="0" w:color="auto"/>
                <w:bottom w:val="none" w:sz="0" w:space="0" w:color="auto"/>
                <w:right w:val="none" w:sz="0" w:space="0" w:color="auto"/>
              </w:divBdr>
            </w:div>
          </w:divsChild>
        </w:div>
        <w:div w:id="994378461">
          <w:marLeft w:val="0"/>
          <w:marRight w:val="0"/>
          <w:marTop w:val="0"/>
          <w:marBottom w:val="0"/>
          <w:divBdr>
            <w:top w:val="none" w:sz="0" w:space="0" w:color="auto"/>
            <w:left w:val="none" w:sz="0" w:space="0" w:color="auto"/>
            <w:bottom w:val="none" w:sz="0" w:space="0" w:color="auto"/>
            <w:right w:val="none" w:sz="0" w:space="0" w:color="auto"/>
          </w:divBdr>
          <w:divsChild>
            <w:div w:id="2040163123">
              <w:marLeft w:val="0"/>
              <w:marRight w:val="0"/>
              <w:marTop w:val="0"/>
              <w:marBottom w:val="0"/>
              <w:divBdr>
                <w:top w:val="none" w:sz="0" w:space="0" w:color="auto"/>
                <w:left w:val="none" w:sz="0" w:space="0" w:color="auto"/>
                <w:bottom w:val="none" w:sz="0" w:space="0" w:color="auto"/>
                <w:right w:val="none" w:sz="0" w:space="0" w:color="auto"/>
              </w:divBdr>
            </w:div>
          </w:divsChild>
        </w:div>
        <w:div w:id="1000348591">
          <w:marLeft w:val="0"/>
          <w:marRight w:val="0"/>
          <w:marTop w:val="0"/>
          <w:marBottom w:val="0"/>
          <w:divBdr>
            <w:top w:val="none" w:sz="0" w:space="0" w:color="auto"/>
            <w:left w:val="none" w:sz="0" w:space="0" w:color="auto"/>
            <w:bottom w:val="none" w:sz="0" w:space="0" w:color="auto"/>
            <w:right w:val="none" w:sz="0" w:space="0" w:color="auto"/>
          </w:divBdr>
          <w:divsChild>
            <w:div w:id="1479804566">
              <w:marLeft w:val="0"/>
              <w:marRight w:val="0"/>
              <w:marTop w:val="0"/>
              <w:marBottom w:val="0"/>
              <w:divBdr>
                <w:top w:val="none" w:sz="0" w:space="0" w:color="auto"/>
                <w:left w:val="none" w:sz="0" w:space="0" w:color="auto"/>
                <w:bottom w:val="none" w:sz="0" w:space="0" w:color="auto"/>
                <w:right w:val="none" w:sz="0" w:space="0" w:color="auto"/>
              </w:divBdr>
            </w:div>
          </w:divsChild>
        </w:div>
        <w:div w:id="1006446902">
          <w:marLeft w:val="0"/>
          <w:marRight w:val="0"/>
          <w:marTop w:val="0"/>
          <w:marBottom w:val="0"/>
          <w:divBdr>
            <w:top w:val="none" w:sz="0" w:space="0" w:color="auto"/>
            <w:left w:val="none" w:sz="0" w:space="0" w:color="auto"/>
            <w:bottom w:val="none" w:sz="0" w:space="0" w:color="auto"/>
            <w:right w:val="none" w:sz="0" w:space="0" w:color="auto"/>
          </w:divBdr>
          <w:divsChild>
            <w:div w:id="1977291292">
              <w:marLeft w:val="0"/>
              <w:marRight w:val="0"/>
              <w:marTop w:val="0"/>
              <w:marBottom w:val="0"/>
              <w:divBdr>
                <w:top w:val="none" w:sz="0" w:space="0" w:color="auto"/>
                <w:left w:val="none" w:sz="0" w:space="0" w:color="auto"/>
                <w:bottom w:val="none" w:sz="0" w:space="0" w:color="auto"/>
                <w:right w:val="none" w:sz="0" w:space="0" w:color="auto"/>
              </w:divBdr>
            </w:div>
          </w:divsChild>
        </w:div>
        <w:div w:id="1019234359">
          <w:marLeft w:val="0"/>
          <w:marRight w:val="0"/>
          <w:marTop w:val="0"/>
          <w:marBottom w:val="0"/>
          <w:divBdr>
            <w:top w:val="none" w:sz="0" w:space="0" w:color="auto"/>
            <w:left w:val="none" w:sz="0" w:space="0" w:color="auto"/>
            <w:bottom w:val="none" w:sz="0" w:space="0" w:color="auto"/>
            <w:right w:val="none" w:sz="0" w:space="0" w:color="auto"/>
          </w:divBdr>
          <w:divsChild>
            <w:div w:id="1558468385">
              <w:marLeft w:val="0"/>
              <w:marRight w:val="0"/>
              <w:marTop w:val="0"/>
              <w:marBottom w:val="0"/>
              <w:divBdr>
                <w:top w:val="none" w:sz="0" w:space="0" w:color="auto"/>
                <w:left w:val="none" w:sz="0" w:space="0" w:color="auto"/>
                <w:bottom w:val="none" w:sz="0" w:space="0" w:color="auto"/>
                <w:right w:val="none" w:sz="0" w:space="0" w:color="auto"/>
              </w:divBdr>
            </w:div>
          </w:divsChild>
        </w:div>
        <w:div w:id="1049383882">
          <w:marLeft w:val="0"/>
          <w:marRight w:val="0"/>
          <w:marTop w:val="0"/>
          <w:marBottom w:val="0"/>
          <w:divBdr>
            <w:top w:val="none" w:sz="0" w:space="0" w:color="auto"/>
            <w:left w:val="none" w:sz="0" w:space="0" w:color="auto"/>
            <w:bottom w:val="none" w:sz="0" w:space="0" w:color="auto"/>
            <w:right w:val="none" w:sz="0" w:space="0" w:color="auto"/>
          </w:divBdr>
          <w:divsChild>
            <w:div w:id="143787667">
              <w:marLeft w:val="0"/>
              <w:marRight w:val="0"/>
              <w:marTop w:val="0"/>
              <w:marBottom w:val="0"/>
              <w:divBdr>
                <w:top w:val="none" w:sz="0" w:space="0" w:color="auto"/>
                <w:left w:val="none" w:sz="0" w:space="0" w:color="auto"/>
                <w:bottom w:val="none" w:sz="0" w:space="0" w:color="auto"/>
                <w:right w:val="none" w:sz="0" w:space="0" w:color="auto"/>
              </w:divBdr>
            </w:div>
          </w:divsChild>
        </w:div>
        <w:div w:id="1052576700">
          <w:marLeft w:val="0"/>
          <w:marRight w:val="0"/>
          <w:marTop w:val="0"/>
          <w:marBottom w:val="0"/>
          <w:divBdr>
            <w:top w:val="none" w:sz="0" w:space="0" w:color="auto"/>
            <w:left w:val="none" w:sz="0" w:space="0" w:color="auto"/>
            <w:bottom w:val="none" w:sz="0" w:space="0" w:color="auto"/>
            <w:right w:val="none" w:sz="0" w:space="0" w:color="auto"/>
          </w:divBdr>
          <w:divsChild>
            <w:div w:id="1396856072">
              <w:marLeft w:val="0"/>
              <w:marRight w:val="0"/>
              <w:marTop w:val="0"/>
              <w:marBottom w:val="0"/>
              <w:divBdr>
                <w:top w:val="none" w:sz="0" w:space="0" w:color="auto"/>
                <w:left w:val="none" w:sz="0" w:space="0" w:color="auto"/>
                <w:bottom w:val="none" w:sz="0" w:space="0" w:color="auto"/>
                <w:right w:val="none" w:sz="0" w:space="0" w:color="auto"/>
              </w:divBdr>
            </w:div>
          </w:divsChild>
        </w:div>
        <w:div w:id="1091588097">
          <w:marLeft w:val="0"/>
          <w:marRight w:val="0"/>
          <w:marTop w:val="0"/>
          <w:marBottom w:val="0"/>
          <w:divBdr>
            <w:top w:val="none" w:sz="0" w:space="0" w:color="auto"/>
            <w:left w:val="none" w:sz="0" w:space="0" w:color="auto"/>
            <w:bottom w:val="none" w:sz="0" w:space="0" w:color="auto"/>
            <w:right w:val="none" w:sz="0" w:space="0" w:color="auto"/>
          </w:divBdr>
          <w:divsChild>
            <w:div w:id="505902473">
              <w:marLeft w:val="0"/>
              <w:marRight w:val="0"/>
              <w:marTop w:val="0"/>
              <w:marBottom w:val="0"/>
              <w:divBdr>
                <w:top w:val="none" w:sz="0" w:space="0" w:color="auto"/>
                <w:left w:val="none" w:sz="0" w:space="0" w:color="auto"/>
                <w:bottom w:val="none" w:sz="0" w:space="0" w:color="auto"/>
                <w:right w:val="none" w:sz="0" w:space="0" w:color="auto"/>
              </w:divBdr>
            </w:div>
          </w:divsChild>
        </w:div>
        <w:div w:id="1104498090">
          <w:marLeft w:val="0"/>
          <w:marRight w:val="0"/>
          <w:marTop w:val="0"/>
          <w:marBottom w:val="0"/>
          <w:divBdr>
            <w:top w:val="none" w:sz="0" w:space="0" w:color="auto"/>
            <w:left w:val="none" w:sz="0" w:space="0" w:color="auto"/>
            <w:bottom w:val="none" w:sz="0" w:space="0" w:color="auto"/>
            <w:right w:val="none" w:sz="0" w:space="0" w:color="auto"/>
          </w:divBdr>
          <w:divsChild>
            <w:div w:id="1818303935">
              <w:marLeft w:val="0"/>
              <w:marRight w:val="0"/>
              <w:marTop w:val="0"/>
              <w:marBottom w:val="0"/>
              <w:divBdr>
                <w:top w:val="none" w:sz="0" w:space="0" w:color="auto"/>
                <w:left w:val="none" w:sz="0" w:space="0" w:color="auto"/>
                <w:bottom w:val="none" w:sz="0" w:space="0" w:color="auto"/>
                <w:right w:val="none" w:sz="0" w:space="0" w:color="auto"/>
              </w:divBdr>
            </w:div>
          </w:divsChild>
        </w:div>
        <w:div w:id="1108693818">
          <w:marLeft w:val="0"/>
          <w:marRight w:val="0"/>
          <w:marTop w:val="0"/>
          <w:marBottom w:val="0"/>
          <w:divBdr>
            <w:top w:val="none" w:sz="0" w:space="0" w:color="auto"/>
            <w:left w:val="none" w:sz="0" w:space="0" w:color="auto"/>
            <w:bottom w:val="none" w:sz="0" w:space="0" w:color="auto"/>
            <w:right w:val="none" w:sz="0" w:space="0" w:color="auto"/>
          </w:divBdr>
          <w:divsChild>
            <w:div w:id="907884066">
              <w:marLeft w:val="0"/>
              <w:marRight w:val="0"/>
              <w:marTop w:val="0"/>
              <w:marBottom w:val="0"/>
              <w:divBdr>
                <w:top w:val="none" w:sz="0" w:space="0" w:color="auto"/>
                <w:left w:val="none" w:sz="0" w:space="0" w:color="auto"/>
                <w:bottom w:val="none" w:sz="0" w:space="0" w:color="auto"/>
                <w:right w:val="none" w:sz="0" w:space="0" w:color="auto"/>
              </w:divBdr>
            </w:div>
          </w:divsChild>
        </w:div>
        <w:div w:id="1119841217">
          <w:marLeft w:val="0"/>
          <w:marRight w:val="0"/>
          <w:marTop w:val="0"/>
          <w:marBottom w:val="0"/>
          <w:divBdr>
            <w:top w:val="none" w:sz="0" w:space="0" w:color="auto"/>
            <w:left w:val="none" w:sz="0" w:space="0" w:color="auto"/>
            <w:bottom w:val="none" w:sz="0" w:space="0" w:color="auto"/>
            <w:right w:val="none" w:sz="0" w:space="0" w:color="auto"/>
          </w:divBdr>
          <w:divsChild>
            <w:div w:id="593822148">
              <w:marLeft w:val="0"/>
              <w:marRight w:val="0"/>
              <w:marTop w:val="0"/>
              <w:marBottom w:val="0"/>
              <w:divBdr>
                <w:top w:val="none" w:sz="0" w:space="0" w:color="auto"/>
                <w:left w:val="none" w:sz="0" w:space="0" w:color="auto"/>
                <w:bottom w:val="none" w:sz="0" w:space="0" w:color="auto"/>
                <w:right w:val="none" w:sz="0" w:space="0" w:color="auto"/>
              </w:divBdr>
            </w:div>
          </w:divsChild>
        </w:div>
        <w:div w:id="1129973255">
          <w:marLeft w:val="0"/>
          <w:marRight w:val="0"/>
          <w:marTop w:val="0"/>
          <w:marBottom w:val="0"/>
          <w:divBdr>
            <w:top w:val="none" w:sz="0" w:space="0" w:color="auto"/>
            <w:left w:val="none" w:sz="0" w:space="0" w:color="auto"/>
            <w:bottom w:val="none" w:sz="0" w:space="0" w:color="auto"/>
            <w:right w:val="none" w:sz="0" w:space="0" w:color="auto"/>
          </w:divBdr>
          <w:divsChild>
            <w:div w:id="1280599305">
              <w:marLeft w:val="0"/>
              <w:marRight w:val="0"/>
              <w:marTop w:val="0"/>
              <w:marBottom w:val="0"/>
              <w:divBdr>
                <w:top w:val="none" w:sz="0" w:space="0" w:color="auto"/>
                <w:left w:val="none" w:sz="0" w:space="0" w:color="auto"/>
                <w:bottom w:val="none" w:sz="0" w:space="0" w:color="auto"/>
                <w:right w:val="none" w:sz="0" w:space="0" w:color="auto"/>
              </w:divBdr>
            </w:div>
          </w:divsChild>
        </w:div>
        <w:div w:id="1177228607">
          <w:marLeft w:val="0"/>
          <w:marRight w:val="0"/>
          <w:marTop w:val="0"/>
          <w:marBottom w:val="0"/>
          <w:divBdr>
            <w:top w:val="none" w:sz="0" w:space="0" w:color="auto"/>
            <w:left w:val="none" w:sz="0" w:space="0" w:color="auto"/>
            <w:bottom w:val="none" w:sz="0" w:space="0" w:color="auto"/>
            <w:right w:val="none" w:sz="0" w:space="0" w:color="auto"/>
          </w:divBdr>
          <w:divsChild>
            <w:div w:id="1040741616">
              <w:marLeft w:val="0"/>
              <w:marRight w:val="0"/>
              <w:marTop w:val="0"/>
              <w:marBottom w:val="0"/>
              <w:divBdr>
                <w:top w:val="none" w:sz="0" w:space="0" w:color="auto"/>
                <w:left w:val="none" w:sz="0" w:space="0" w:color="auto"/>
                <w:bottom w:val="none" w:sz="0" w:space="0" w:color="auto"/>
                <w:right w:val="none" w:sz="0" w:space="0" w:color="auto"/>
              </w:divBdr>
            </w:div>
          </w:divsChild>
        </w:div>
        <w:div w:id="1181243606">
          <w:marLeft w:val="0"/>
          <w:marRight w:val="0"/>
          <w:marTop w:val="0"/>
          <w:marBottom w:val="0"/>
          <w:divBdr>
            <w:top w:val="none" w:sz="0" w:space="0" w:color="auto"/>
            <w:left w:val="none" w:sz="0" w:space="0" w:color="auto"/>
            <w:bottom w:val="none" w:sz="0" w:space="0" w:color="auto"/>
            <w:right w:val="none" w:sz="0" w:space="0" w:color="auto"/>
          </w:divBdr>
          <w:divsChild>
            <w:div w:id="294723625">
              <w:marLeft w:val="0"/>
              <w:marRight w:val="0"/>
              <w:marTop w:val="0"/>
              <w:marBottom w:val="0"/>
              <w:divBdr>
                <w:top w:val="none" w:sz="0" w:space="0" w:color="auto"/>
                <w:left w:val="none" w:sz="0" w:space="0" w:color="auto"/>
                <w:bottom w:val="none" w:sz="0" w:space="0" w:color="auto"/>
                <w:right w:val="none" w:sz="0" w:space="0" w:color="auto"/>
              </w:divBdr>
            </w:div>
          </w:divsChild>
        </w:div>
        <w:div w:id="1181360790">
          <w:marLeft w:val="0"/>
          <w:marRight w:val="0"/>
          <w:marTop w:val="0"/>
          <w:marBottom w:val="0"/>
          <w:divBdr>
            <w:top w:val="none" w:sz="0" w:space="0" w:color="auto"/>
            <w:left w:val="none" w:sz="0" w:space="0" w:color="auto"/>
            <w:bottom w:val="none" w:sz="0" w:space="0" w:color="auto"/>
            <w:right w:val="none" w:sz="0" w:space="0" w:color="auto"/>
          </w:divBdr>
          <w:divsChild>
            <w:div w:id="1002007805">
              <w:marLeft w:val="0"/>
              <w:marRight w:val="0"/>
              <w:marTop w:val="0"/>
              <w:marBottom w:val="0"/>
              <w:divBdr>
                <w:top w:val="none" w:sz="0" w:space="0" w:color="auto"/>
                <w:left w:val="none" w:sz="0" w:space="0" w:color="auto"/>
                <w:bottom w:val="none" w:sz="0" w:space="0" w:color="auto"/>
                <w:right w:val="none" w:sz="0" w:space="0" w:color="auto"/>
              </w:divBdr>
            </w:div>
          </w:divsChild>
        </w:div>
        <w:div w:id="1181973997">
          <w:marLeft w:val="0"/>
          <w:marRight w:val="0"/>
          <w:marTop w:val="0"/>
          <w:marBottom w:val="0"/>
          <w:divBdr>
            <w:top w:val="none" w:sz="0" w:space="0" w:color="auto"/>
            <w:left w:val="none" w:sz="0" w:space="0" w:color="auto"/>
            <w:bottom w:val="none" w:sz="0" w:space="0" w:color="auto"/>
            <w:right w:val="none" w:sz="0" w:space="0" w:color="auto"/>
          </w:divBdr>
          <w:divsChild>
            <w:div w:id="1142574030">
              <w:marLeft w:val="0"/>
              <w:marRight w:val="0"/>
              <w:marTop w:val="0"/>
              <w:marBottom w:val="0"/>
              <w:divBdr>
                <w:top w:val="none" w:sz="0" w:space="0" w:color="auto"/>
                <w:left w:val="none" w:sz="0" w:space="0" w:color="auto"/>
                <w:bottom w:val="none" w:sz="0" w:space="0" w:color="auto"/>
                <w:right w:val="none" w:sz="0" w:space="0" w:color="auto"/>
              </w:divBdr>
            </w:div>
          </w:divsChild>
        </w:div>
        <w:div w:id="1187258582">
          <w:marLeft w:val="0"/>
          <w:marRight w:val="0"/>
          <w:marTop w:val="0"/>
          <w:marBottom w:val="0"/>
          <w:divBdr>
            <w:top w:val="none" w:sz="0" w:space="0" w:color="auto"/>
            <w:left w:val="none" w:sz="0" w:space="0" w:color="auto"/>
            <w:bottom w:val="none" w:sz="0" w:space="0" w:color="auto"/>
            <w:right w:val="none" w:sz="0" w:space="0" w:color="auto"/>
          </w:divBdr>
          <w:divsChild>
            <w:div w:id="1361514409">
              <w:marLeft w:val="0"/>
              <w:marRight w:val="0"/>
              <w:marTop w:val="0"/>
              <w:marBottom w:val="0"/>
              <w:divBdr>
                <w:top w:val="none" w:sz="0" w:space="0" w:color="auto"/>
                <w:left w:val="none" w:sz="0" w:space="0" w:color="auto"/>
                <w:bottom w:val="none" w:sz="0" w:space="0" w:color="auto"/>
                <w:right w:val="none" w:sz="0" w:space="0" w:color="auto"/>
              </w:divBdr>
            </w:div>
          </w:divsChild>
        </w:div>
        <w:div w:id="1195121903">
          <w:marLeft w:val="0"/>
          <w:marRight w:val="0"/>
          <w:marTop w:val="0"/>
          <w:marBottom w:val="0"/>
          <w:divBdr>
            <w:top w:val="none" w:sz="0" w:space="0" w:color="auto"/>
            <w:left w:val="none" w:sz="0" w:space="0" w:color="auto"/>
            <w:bottom w:val="none" w:sz="0" w:space="0" w:color="auto"/>
            <w:right w:val="none" w:sz="0" w:space="0" w:color="auto"/>
          </w:divBdr>
          <w:divsChild>
            <w:div w:id="864682686">
              <w:marLeft w:val="0"/>
              <w:marRight w:val="0"/>
              <w:marTop w:val="0"/>
              <w:marBottom w:val="0"/>
              <w:divBdr>
                <w:top w:val="none" w:sz="0" w:space="0" w:color="auto"/>
                <w:left w:val="none" w:sz="0" w:space="0" w:color="auto"/>
                <w:bottom w:val="none" w:sz="0" w:space="0" w:color="auto"/>
                <w:right w:val="none" w:sz="0" w:space="0" w:color="auto"/>
              </w:divBdr>
            </w:div>
          </w:divsChild>
        </w:div>
        <w:div w:id="1221399995">
          <w:marLeft w:val="0"/>
          <w:marRight w:val="0"/>
          <w:marTop w:val="0"/>
          <w:marBottom w:val="0"/>
          <w:divBdr>
            <w:top w:val="none" w:sz="0" w:space="0" w:color="auto"/>
            <w:left w:val="none" w:sz="0" w:space="0" w:color="auto"/>
            <w:bottom w:val="none" w:sz="0" w:space="0" w:color="auto"/>
            <w:right w:val="none" w:sz="0" w:space="0" w:color="auto"/>
          </w:divBdr>
          <w:divsChild>
            <w:div w:id="704670743">
              <w:marLeft w:val="0"/>
              <w:marRight w:val="0"/>
              <w:marTop w:val="0"/>
              <w:marBottom w:val="0"/>
              <w:divBdr>
                <w:top w:val="none" w:sz="0" w:space="0" w:color="auto"/>
                <w:left w:val="none" w:sz="0" w:space="0" w:color="auto"/>
                <w:bottom w:val="none" w:sz="0" w:space="0" w:color="auto"/>
                <w:right w:val="none" w:sz="0" w:space="0" w:color="auto"/>
              </w:divBdr>
            </w:div>
          </w:divsChild>
        </w:div>
        <w:div w:id="1237057966">
          <w:marLeft w:val="0"/>
          <w:marRight w:val="0"/>
          <w:marTop w:val="0"/>
          <w:marBottom w:val="0"/>
          <w:divBdr>
            <w:top w:val="none" w:sz="0" w:space="0" w:color="auto"/>
            <w:left w:val="none" w:sz="0" w:space="0" w:color="auto"/>
            <w:bottom w:val="none" w:sz="0" w:space="0" w:color="auto"/>
            <w:right w:val="none" w:sz="0" w:space="0" w:color="auto"/>
          </w:divBdr>
          <w:divsChild>
            <w:div w:id="353000143">
              <w:marLeft w:val="0"/>
              <w:marRight w:val="0"/>
              <w:marTop w:val="0"/>
              <w:marBottom w:val="0"/>
              <w:divBdr>
                <w:top w:val="none" w:sz="0" w:space="0" w:color="auto"/>
                <w:left w:val="none" w:sz="0" w:space="0" w:color="auto"/>
                <w:bottom w:val="none" w:sz="0" w:space="0" w:color="auto"/>
                <w:right w:val="none" w:sz="0" w:space="0" w:color="auto"/>
              </w:divBdr>
            </w:div>
          </w:divsChild>
        </w:div>
        <w:div w:id="1244493441">
          <w:marLeft w:val="0"/>
          <w:marRight w:val="0"/>
          <w:marTop w:val="0"/>
          <w:marBottom w:val="0"/>
          <w:divBdr>
            <w:top w:val="none" w:sz="0" w:space="0" w:color="auto"/>
            <w:left w:val="none" w:sz="0" w:space="0" w:color="auto"/>
            <w:bottom w:val="none" w:sz="0" w:space="0" w:color="auto"/>
            <w:right w:val="none" w:sz="0" w:space="0" w:color="auto"/>
          </w:divBdr>
          <w:divsChild>
            <w:div w:id="1282955369">
              <w:marLeft w:val="0"/>
              <w:marRight w:val="0"/>
              <w:marTop w:val="0"/>
              <w:marBottom w:val="0"/>
              <w:divBdr>
                <w:top w:val="none" w:sz="0" w:space="0" w:color="auto"/>
                <w:left w:val="none" w:sz="0" w:space="0" w:color="auto"/>
                <w:bottom w:val="none" w:sz="0" w:space="0" w:color="auto"/>
                <w:right w:val="none" w:sz="0" w:space="0" w:color="auto"/>
              </w:divBdr>
            </w:div>
          </w:divsChild>
        </w:div>
        <w:div w:id="1254629562">
          <w:marLeft w:val="0"/>
          <w:marRight w:val="0"/>
          <w:marTop w:val="0"/>
          <w:marBottom w:val="0"/>
          <w:divBdr>
            <w:top w:val="none" w:sz="0" w:space="0" w:color="auto"/>
            <w:left w:val="none" w:sz="0" w:space="0" w:color="auto"/>
            <w:bottom w:val="none" w:sz="0" w:space="0" w:color="auto"/>
            <w:right w:val="none" w:sz="0" w:space="0" w:color="auto"/>
          </w:divBdr>
          <w:divsChild>
            <w:div w:id="348336283">
              <w:marLeft w:val="0"/>
              <w:marRight w:val="0"/>
              <w:marTop w:val="0"/>
              <w:marBottom w:val="0"/>
              <w:divBdr>
                <w:top w:val="none" w:sz="0" w:space="0" w:color="auto"/>
                <w:left w:val="none" w:sz="0" w:space="0" w:color="auto"/>
                <w:bottom w:val="none" w:sz="0" w:space="0" w:color="auto"/>
                <w:right w:val="none" w:sz="0" w:space="0" w:color="auto"/>
              </w:divBdr>
            </w:div>
          </w:divsChild>
        </w:div>
        <w:div w:id="1259020395">
          <w:marLeft w:val="0"/>
          <w:marRight w:val="0"/>
          <w:marTop w:val="0"/>
          <w:marBottom w:val="0"/>
          <w:divBdr>
            <w:top w:val="none" w:sz="0" w:space="0" w:color="auto"/>
            <w:left w:val="none" w:sz="0" w:space="0" w:color="auto"/>
            <w:bottom w:val="none" w:sz="0" w:space="0" w:color="auto"/>
            <w:right w:val="none" w:sz="0" w:space="0" w:color="auto"/>
          </w:divBdr>
          <w:divsChild>
            <w:div w:id="293948864">
              <w:marLeft w:val="0"/>
              <w:marRight w:val="0"/>
              <w:marTop w:val="0"/>
              <w:marBottom w:val="0"/>
              <w:divBdr>
                <w:top w:val="none" w:sz="0" w:space="0" w:color="auto"/>
                <w:left w:val="none" w:sz="0" w:space="0" w:color="auto"/>
                <w:bottom w:val="none" w:sz="0" w:space="0" w:color="auto"/>
                <w:right w:val="none" w:sz="0" w:space="0" w:color="auto"/>
              </w:divBdr>
            </w:div>
          </w:divsChild>
        </w:div>
        <w:div w:id="1266112338">
          <w:marLeft w:val="0"/>
          <w:marRight w:val="0"/>
          <w:marTop w:val="0"/>
          <w:marBottom w:val="0"/>
          <w:divBdr>
            <w:top w:val="none" w:sz="0" w:space="0" w:color="auto"/>
            <w:left w:val="none" w:sz="0" w:space="0" w:color="auto"/>
            <w:bottom w:val="none" w:sz="0" w:space="0" w:color="auto"/>
            <w:right w:val="none" w:sz="0" w:space="0" w:color="auto"/>
          </w:divBdr>
          <w:divsChild>
            <w:div w:id="1698190100">
              <w:marLeft w:val="0"/>
              <w:marRight w:val="0"/>
              <w:marTop w:val="0"/>
              <w:marBottom w:val="0"/>
              <w:divBdr>
                <w:top w:val="none" w:sz="0" w:space="0" w:color="auto"/>
                <w:left w:val="none" w:sz="0" w:space="0" w:color="auto"/>
                <w:bottom w:val="none" w:sz="0" w:space="0" w:color="auto"/>
                <w:right w:val="none" w:sz="0" w:space="0" w:color="auto"/>
              </w:divBdr>
            </w:div>
          </w:divsChild>
        </w:div>
        <w:div w:id="1268931739">
          <w:marLeft w:val="0"/>
          <w:marRight w:val="0"/>
          <w:marTop w:val="0"/>
          <w:marBottom w:val="0"/>
          <w:divBdr>
            <w:top w:val="none" w:sz="0" w:space="0" w:color="auto"/>
            <w:left w:val="none" w:sz="0" w:space="0" w:color="auto"/>
            <w:bottom w:val="none" w:sz="0" w:space="0" w:color="auto"/>
            <w:right w:val="none" w:sz="0" w:space="0" w:color="auto"/>
          </w:divBdr>
          <w:divsChild>
            <w:div w:id="604847040">
              <w:marLeft w:val="0"/>
              <w:marRight w:val="0"/>
              <w:marTop w:val="0"/>
              <w:marBottom w:val="0"/>
              <w:divBdr>
                <w:top w:val="none" w:sz="0" w:space="0" w:color="auto"/>
                <w:left w:val="none" w:sz="0" w:space="0" w:color="auto"/>
                <w:bottom w:val="none" w:sz="0" w:space="0" w:color="auto"/>
                <w:right w:val="none" w:sz="0" w:space="0" w:color="auto"/>
              </w:divBdr>
            </w:div>
          </w:divsChild>
        </w:div>
        <w:div w:id="1272279029">
          <w:marLeft w:val="0"/>
          <w:marRight w:val="0"/>
          <w:marTop w:val="0"/>
          <w:marBottom w:val="0"/>
          <w:divBdr>
            <w:top w:val="none" w:sz="0" w:space="0" w:color="auto"/>
            <w:left w:val="none" w:sz="0" w:space="0" w:color="auto"/>
            <w:bottom w:val="none" w:sz="0" w:space="0" w:color="auto"/>
            <w:right w:val="none" w:sz="0" w:space="0" w:color="auto"/>
          </w:divBdr>
          <w:divsChild>
            <w:div w:id="715205687">
              <w:marLeft w:val="0"/>
              <w:marRight w:val="0"/>
              <w:marTop w:val="0"/>
              <w:marBottom w:val="0"/>
              <w:divBdr>
                <w:top w:val="none" w:sz="0" w:space="0" w:color="auto"/>
                <w:left w:val="none" w:sz="0" w:space="0" w:color="auto"/>
                <w:bottom w:val="none" w:sz="0" w:space="0" w:color="auto"/>
                <w:right w:val="none" w:sz="0" w:space="0" w:color="auto"/>
              </w:divBdr>
            </w:div>
          </w:divsChild>
        </w:div>
        <w:div w:id="1278949714">
          <w:marLeft w:val="0"/>
          <w:marRight w:val="0"/>
          <w:marTop w:val="0"/>
          <w:marBottom w:val="0"/>
          <w:divBdr>
            <w:top w:val="none" w:sz="0" w:space="0" w:color="auto"/>
            <w:left w:val="none" w:sz="0" w:space="0" w:color="auto"/>
            <w:bottom w:val="none" w:sz="0" w:space="0" w:color="auto"/>
            <w:right w:val="none" w:sz="0" w:space="0" w:color="auto"/>
          </w:divBdr>
          <w:divsChild>
            <w:div w:id="1022438672">
              <w:marLeft w:val="0"/>
              <w:marRight w:val="0"/>
              <w:marTop w:val="0"/>
              <w:marBottom w:val="0"/>
              <w:divBdr>
                <w:top w:val="none" w:sz="0" w:space="0" w:color="auto"/>
                <w:left w:val="none" w:sz="0" w:space="0" w:color="auto"/>
                <w:bottom w:val="none" w:sz="0" w:space="0" w:color="auto"/>
                <w:right w:val="none" w:sz="0" w:space="0" w:color="auto"/>
              </w:divBdr>
            </w:div>
          </w:divsChild>
        </w:div>
        <w:div w:id="1280455885">
          <w:marLeft w:val="0"/>
          <w:marRight w:val="0"/>
          <w:marTop w:val="0"/>
          <w:marBottom w:val="0"/>
          <w:divBdr>
            <w:top w:val="none" w:sz="0" w:space="0" w:color="auto"/>
            <w:left w:val="none" w:sz="0" w:space="0" w:color="auto"/>
            <w:bottom w:val="none" w:sz="0" w:space="0" w:color="auto"/>
            <w:right w:val="none" w:sz="0" w:space="0" w:color="auto"/>
          </w:divBdr>
          <w:divsChild>
            <w:div w:id="1481069009">
              <w:marLeft w:val="0"/>
              <w:marRight w:val="0"/>
              <w:marTop w:val="0"/>
              <w:marBottom w:val="0"/>
              <w:divBdr>
                <w:top w:val="none" w:sz="0" w:space="0" w:color="auto"/>
                <w:left w:val="none" w:sz="0" w:space="0" w:color="auto"/>
                <w:bottom w:val="none" w:sz="0" w:space="0" w:color="auto"/>
                <w:right w:val="none" w:sz="0" w:space="0" w:color="auto"/>
              </w:divBdr>
            </w:div>
          </w:divsChild>
        </w:div>
        <w:div w:id="1288665503">
          <w:marLeft w:val="0"/>
          <w:marRight w:val="0"/>
          <w:marTop w:val="0"/>
          <w:marBottom w:val="0"/>
          <w:divBdr>
            <w:top w:val="none" w:sz="0" w:space="0" w:color="auto"/>
            <w:left w:val="none" w:sz="0" w:space="0" w:color="auto"/>
            <w:bottom w:val="none" w:sz="0" w:space="0" w:color="auto"/>
            <w:right w:val="none" w:sz="0" w:space="0" w:color="auto"/>
          </w:divBdr>
          <w:divsChild>
            <w:div w:id="1625843211">
              <w:marLeft w:val="0"/>
              <w:marRight w:val="0"/>
              <w:marTop w:val="0"/>
              <w:marBottom w:val="0"/>
              <w:divBdr>
                <w:top w:val="none" w:sz="0" w:space="0" w:color="auto"/>
                <w:left w:val="none" w:sz="0" w:space="0" w:color="auto"/>
                <w:bottom w:val="none" w:sz="0" w:space="0" w:color="auto"/>
                <w:right w:val="none" w:sz="0" w:space="0" w:color="auto"/>
              </w:divBdr>
            </w:div>
          </w:divsChild>
        </w:div>
        <w:div w:id="1319533335">
          <w:marLeft w:val="0"/>
          <w:marRight w:val="0"/>
          <w:marTop w:val="0"/>
          <w:marBottom w:val="0"/>
          <w:divBdr>
            <w:top w:val="none" w:sz="0" w:space="0" w:color="auto"/>
            <w:left w:val="none" w:sz="0" w:space="0" w:color="auto"/>
            <w:bottom w:val="none" w:sz="0" w:space="0" w:color="auto"/>
            <w:right w:val="none" w:sz="0" w:space="0" w:color="auto"/>
          </w:divBdr>
          <w:divsChild>
            <w:div w:id="1869949653">
              <w:marLeft w:val="0"/>
              <w:marRight w:val="0"/>
              <w:marTop w:val="0"/>
              <w:marBottom w:val="0"/>
              <w:divBdr>
                <w:top w:val="none" w:sz="0" w:space="0" w:color="auto"/>
                <w:left w:val="none" w:sz="0" w:space="0" w:color="auto"/>
                <w:bottom w:val="none" w:sz="0" w:space="0" w:color="auto"/>
                <w:right w:val="none" w:sz="0" w:space="0" w:color="auto"/>
              </w:divBdr>
            </w:div>
          </w:divsChild>
        </w:div>
        <w:div w:id="1323124423">
          <w:marLeft w:val="0"/>
          <w:marRight w:val="0"/>
          <w:marTop w:val="0"/>
          <w:marBottom w:val="0"/>
          <w:divBdr>
            <w:top w:val="none" w:sz="0" w:space="0" w:color="auto"/>
            <w:left w:val="none" w:sz="0" w:space="0" w:color="auto"/>
            <w:bottom w:val="none" w:sz="0" w:space="0" w:color="auto"/>
            <w:right w:val="none" w:sz="0" w:space="0" w:color="auto"/>
          </w:divBdr>
          <w:divsChild>
            <w:div w:id="499464118">
              <w:marLeft w:val="0"/>
              <w:marRight w:val="0"/>
              <w:marTop w:val="0"/>
              <w:marBottom w:val="0"/>
              <w:divBdr>
                <w:top w:val="none" w:sz="0" w:space="0" w:color="auto"/>
                <w:left w:val="none" w:sz="0" w:space="0" w:color="auto"/>
                <w:bottom w:val="none" w:sz="0" w:space="0" w:color="auto"/>
                <w:right w:val="none" w:sz="0" w:space="0" w:color="auto"/>
              </w:divBdr>
            </w:div>
          </w:divsChild>
        </w:div>
        <w:div w:id="1339192496">
          <w:marLeft w:val="0"/>
          <w:marRight w:val="0"/>
          <w:marTop w:val="0"/>
          <w:marBottom w:val="0"/>
          <w:divBdr>
            <w:top w:val="none" w:sz="0" w:space="0" w:color="auto"/>
            <w:left w:val="none" w:sz="0" w:space="0" w:color="auto"/>
            <w:bottom w:val="none" w:sz="0" w:space="0" w:color="auto"/>
            <w:right w:val="none" w:sz="0" w:space="0" w:color="auto"/>
          </w:divBdr>
          <w:divsChild>
            <w:div w:id="253248038">
              <w:marLeft w:val="0"/>
              <w:marRight w:val="0"/>
              <w:marTop w:val="0"/>
              <w:marBottom w:val="0"/>
              <w:divBdr>
                <w:top w:val="none" w:sz="0" w:space="0" w:color="auto"/>
                <w:left w:val="none" w:sz="0" w:space="0" w:color="auto"/>
                <w:bottom w:val="none" w:sz="0" w:space="0" w:color="auto"/>
                <w:right w:val="none" w:sz="0" w:space="0" w:color="auto"/>
              </w:divBdr>
            </w:div>
          </w:divsChild>
        </w:div>
        <w:div w:id="1342008175">
          <w:marLeft w:val="0"/>
          <w:marRight w:val="0"/>
          <w:marTop w:val="0"/>
          <w:marBottom w:val="0"/>
          <w:divBdr>
            <w:top w:val="none" w:sz="0" w:space="0" w:color="auto"/>
            <w:left w:val="none" w:sz="0" w:space="0" w:color="auto"/>
            <w:bottom w:val="none" w:sz="0" w:space="0" w:color="auto"/>
            <w:right w:val="none" w:sz="0" w:space="0" w:color="auto"/>
          </w:divBdr>
          <w:divsChild>
            <w:div w:id="1412703543">
              <w:marLeft w:val="0"/>
              <w:marRight w:val="0"/>
              <w:marTop w:val="0"/>
              <w:marBottom w:val="0"/>
              <w:divBdr>
                <w:top w:val="none" w:sz="0" w:space="0" w:color="auto"/>
                <w:left w:val="none" w:sz="0" w:space="0" w:color="auto"/>
                <w:bottom w:val="none" w:sz="0" w:space="0" w:color="auto"/>
                <w:right w:val="none" w:sz="0" w:space="0" w:color="auto"/>
              </w:divBdr>
            </w:div>
          </w:divsChild>
        </w:div>
        <w:div w:id="1347293144">
          <w:marLeft w:val="0"/>
          <w:marRight w:val="0"/>
          <w:marTop w:val="0"/>
          <w:marBottom w:val="0"/>
          <w:divBdr>
            <w:top w:val="none" w:sz="0" w:space="0" w:color="auto"/>
            <w:left w:val="none" w:sz="0" w:space="0" w:color="auto"/>
            <w:bottom w:val="none" w:sz="0" w:space="0" w:color="auto"/>
            <w:right w:val="none" w:sz="0" w:space="0" w:color="auto"/>
          </w:divBdr>
          <w:divsChild>
            <w:div w:id="86735215">
              <w:marLeft w:val="0"/>
              <w:marRight w:val="0"/>
              <w:marTop w:val="0"/>
              <w:marBottom w:val="0"/>
              <w:divBdr>
                <w:top w:val="none" w:sz="0" w:space="0" w:color="auto"/>
                <w:left w:val="none" w:sz="0" w:space="0" w:color="auto"/>
                <w:bottom w:val="none" w:sz="0" w:space="0" w:color="auto"/>
                <w:right w:val="none" w:sz="0" w:space="0" w:color="auto"/>
              </w:divBdr>
            </w:div>
          </w:divsChild>
        </w:div>
        <w:div w:id="1348287580">
          <w:marLeft w:val="0"/>
          <w:marRight w:val="0"/>
          <w:marTop w:val="0"/>
          <w:marBottom w:val="0"/>
          <w:divBdr>
            <w:top w:val="none" w:sz="0" w:space="0" w:color="auto"/>
            <w:left w:val="none" w:sz="0" w:space="0" w:color="auto"/>
            <w:bottom w:val="none" w:sz="0" w:space="0" w:color="auto"/>
            <w:right w:val="none" w:sz="0" w:space="0" w:color="auto"/>
          </w:divBdr>
          <w:divsChild>
            <w:div w:id="2100058577">
              <w:marLeft w:val="0"/>
              <w:marRight w:val="0"/>
              <w:marTop w:val="0"/>
              <w:marBottom w:val="0"/>
              <w:divBdr>
                <w:top w:val="none" w:sz="0" w:space="0" w:color="auto"/>
                <w:left w:val="none" w:sz="0" w:space="0" w:color="auto"/>
                <w:bottom w:val="none" w:sz="0" w:space="0" w:color="auto"/>
                <w:right w:val="none" w:sz="0" w:space="0" w:color="auto"/>
              </w:divBdr>
            </w:div>
          </w:divsChild>
        </w:div>
        <w:div w:id="1349135604">
          <w:marLeft w:val="0"/>
          <w:marRight w:val="0"/>
          <w:marTop w:val="0"/>
          <w:marBottom w:val="0"/>
          <w:divBdr>
            <w:top w:val="none" w:sz="0" w:space="0" w:color="auto"/>
            <w:left w:val="none" w:sz="0" w:space="0" w:color="auto"/>
            <w:bottom w:val="none" w:sz="0" w:space="0" w:color="auto"/>
            <w:right w:val="none" w:sz="0" w:space="0" w:color="auto"/>
          </w:divBdr>
          <w:divsChild>
            <w:div w:id="1966496947">
              <w:marLeft w:val="0"/>
              <w:marRight w:val="0"/>
              <w:marTop w:val="0"/>
              <w:marBottom w:val="0"/>
              <w:divBdr>
                <w:top w:val="none" w:sz="0" w:space="0" w:color="auto"/>
                <w:left w:val="none" w:sz="0" w:space="0" w:color="auto"/>
                <w:bottom w:val="none" w:sz="0" w:space="0" w:color="auto"/>
                <w:right w:val="none" w:sz="0" w:space="0" w:color="auto"/>
              </w:divBdr>
            </w:div>
          </w:divsChild>
        </w:div>
        <w:div w:id="1352221580">
          <w:marLeft w:val="0"/>
          <w:marRight w:val="0"/>
          <w:marTop w:val="0"/>
          <w:marBottom w:val="0"/>
          <w:divBdr>
            <w:top w:val="none" w:sz="0" w:space="0" w:color="auto"/>
            <w:left w:val="none" w:sz="0" w:space="0" w:color="auto"/>
            <w:bottom w:val="none" w:sz="0" w:space="0" w:color="auto"/>
            <w:right w:val="none" w:sz="0" w:space="0" w:color="auto"/>
          </w:divBdr>
          <w:divsChild>
            <w:div w:id="511067923">
              <w:marLeft w:val="0"/>
              <w:marRight w:val="0"/>
              <w:marTop w:val="0"/>
              <w:marBottom w:val="0"/>
              <w:divBdr>
                <w:top w:val="none" w:sz="0" w:space="0" w:color="auto"/>
                <w:left w:val="none" w:sz="0" w:space="0" w:color="auto"/>
                <w:bottom w:val="none" w:sz="0" w:space="0" w:color="auto"/>
                <w:right w:val="none" w:sz="0" w:space="0" w:color="auto"/>
              </w:divBdr>
            </w:div>
          </w:divsChild>
        </w:div>
        <w:div w:id="1354306438">
          <w:marLeft w:val="0"/>
          <w:marRight w:val="0"/>
          <w:marTop w:val="0"/>
          <w:marBottom w:val="0"/>
          <w:divBdr>
            <w:top w:val="none" w:sz="0" w:space="0" w:color="auto"/>
            <w:left w:val="none" w:sz="0" w:space="0" w:color="auto"/>
            <w:bottom w:val="none" w:sz="0" w:space="0" w:color="auto"/>
            <w:right w:val="none" w:sz="0" w:space="0" w:color="auto"/>
          </w:divBdr>
          <w:divsChild>
            <w:div w:id="1357999981">
              <w:marLeft w:val="0"/>
              <w:marRight w:val="0"/>
              <w:marTop w:val="0"/>
              <w:marBottom w:val="0"/>
              <w:divBdr>
                <w:top w:val="none" w:sz="0" w:space="0" w:color="auto"/>
                <w:left w:val="none" w:sz="0" w:space="0" w:color="auto"/>
                <w:bottom w:val="none" w:sz="0" w:space="0" w:color="auto"/>
                <w:right w:val="none" w:sz="0" w:space="0" w:color="auto"/>
              </w:divBdr>
            </w:div>
          </w:divsChild>
        </w:div>
        <w:div w:id="1356692527">
          <w:marLeft w:val="0"/>
          <w:marRight w:val="0"/>
          <w:marTop w:val="0"/>
          <w:marBottom w:val="0"/>
          <w:divBdr>
            <w:top w:val="none" w:sz="0" w:space="0" w:color="auto"/>
            <w:left w:val="none" w:sz="0" w:space="0" w:color="auto"/>
            <w:bottom w:val="none" w:sz="0" w:space="0" w:color="auto"/>
            <w:right w:val="none" w:sz="0" w:space="0" w:color="auto"/>
          </w:divBdr>
          <w:divsChild>
            <w:div w:id="231811938">
              <w:marLeft w:val="0"/>
              <w:marRight w:val="0"/>
              <w:marTop w:val="0"/>
              <w:marBottom w:val="0"/>
              <w:divBdr>
                <w:top w:val="none" w:sz="0" w:space="0" w:color="auto"/>
                <w:left w:val="none" w:sz="0" w:space="0" w:color="auto"/>
                <w:bottom w:val="none" w:sz="0" w:space="0" w:color="auto"/>
                <w:right w:val="none" w:sz="0" w:space="0" w:color="auto"/>
              </w:divBdr>
            </w:div>
          </w:divsChild>
        </w:div>
        <w:div w:id="1358119621">
          <w:marLeft w:val="0"/>
          <w:marRight w:val="0"/>
          <w:marTop w:val="0"/>
          <w:marBottom w:val="0"/>
          <w:divBdr>
            <w:top w:val="none" w:sz="0" w:space="0" w:color="auto"/>
            <w:left w:val="none" w:sz="0" w:space="0" w:color="auto"/>
            <w:bottom w:val="none" w:sz="0" w:space="0" w:color="auto"/>
            <w:right w:val="none" w:sz="0" w:space="0" w:color="auto"/>
          </w:divBdr>
          <w:divsChild>
            <w:div w:id="1210917005">
              <w:marLeft w:val="0"/>
              <w:marRight w:val="0"/>
              <w:marTop w:val="0"/>
              <w:marBottom w:val="0"/>
              <w:divBdr>
                <w:top w:val="none" w:sz="0" w:space="0" w:color="auto"/>
                <w:left w:val="none" w:sz="0" w:space="0" w:color="auto"/>
                <w:bottom w:val="none" w:sz="0" w:space="0" w:color="auto"/>
                <w:right w:val="none" w:sz="0" w:space="0" w:color="auto"/>
              </w:divBdr>
            </w:div>
          </w:divsChild>
        </w:div>
        <w:div w:id="1409884627">
          <w:marLeft w:val="0"/>
          <w:marRight w:val="0"/>
          <w:marTop w:val="0"/>
          <w:marBottom w:val="0"/>
          <w:divBdr>
            <w:top w:val="none" w:sz="0" w:space="0" w:color="auto"/>
            <w:left w:val="none" w:sz="0" w:space="0" w:color="auto"/>
            <w:bottom w:val="none" w:sz="0" w:space="0" w:color="auto"/>
            <w:right w:val="none" w:sz="0" w:space="0" w:color="auto"/>
          </w:divBdr>
          <w:divsChild>
            <w:div w:id="1097139189">
              <w:marLeft w:val="0"/>
              <w:marRight w:val="0"/>
              <w:marTop w:val="0"/>
              <w:marBottom w:val="0"/>
              <w:divBdr>
                <w:top w:val="none" w:sz="0" w:space="0" w:color="auto"/>
                <w:left w:val="none" w:sz="0" w:space="0" w:color="auto"/>
                <w:bottom w:val="none" w:sz="0" w:space="0" w:color="auto"/>
                <w:right w:val="none" w:sz="0" w:space="0" w:color="auto"/>
              </w:divBdr>
            </w:div>
          </w:divsChild>
        </w:div>
        <w:div w:id="1441221113">
          <w:marLeft w:val="0"/>
          <w:marRight w:val="0"/>
          <w:marTop w:val="0"/>
          <w:marBottom w:val="0"/>
          <w:divBdr>
            <w:top w:val="none" w:sz="0" w:space="0" w:color="auto"/>
            <w:left w:val="none" w:sz="0" w:space="0" w:color="auto"/>
            <w:bottom w:val="none" w:sz="0" w:space="0" w:color="auto"/>
            <w:right w:val="none" w:sz="0" w:space="0" w:color="auto"/>
          </w:divBdr>
          <w:divsChild>
            <w:div w:id="1496726801">
              <w:marLeft w:val="0"/>
              <w:marRight w:val="0"/>
              <w:marTop w:val="0"/>
              <w:marBottom w:val="0"/>
              <w:divBdr>
                <w:top w:val="none" w:sz="0" w:space="0" w:color="auto"/>
                <w:left w:val="none" w:sz="0" w:space="0" w:color="auto"/>
                <w:bottom w:val="none" w:sz="0" w:space="0" w:color="auto"/>
                <w:right w:val="none" w:sz="0" w:space="0" w:color="auto"/>
              </w:divBdr>
            </w:div>
          </w:divsChild>
        </w:div>
        <w:div w:id="1448547261">
          <w:marLeft w:val="0"/>
          <w:marRight w:val="0"/>
          <w:marTop w:val="0"/>
          <w:marBottom w:val="0"/>
          <w:divBdr>
            <w:top w:val="none" w:sz="0" w:space="0" w:color="auto"/>
            <w:left w:val="none" w:sz="0" w:space="0" w:color="auto"/>
            <w:bottom w:val="none" w:sz="0" w:space="0" w:color="auto"/>
            <w:right w:val="none" w:sz="0" w:space="0" w:color="auto"/>
          </w:divBdr>
          <w:divsChild>
            <w:div w:id="1736009500">
              <w:marLeft w:val="0"/>
              <w:marRight w:val="0"/>
              <w:marTop w:val="0"/>
              <w:marBottom w:val="0"/>
              <w:divBdr>
                <w:top w:val="none" w:sz="0" w:space="0" w:color="auto"/>
                <w:left w:val="none" w:sz="0" w:space="0" w:color="auto"/>
                <w:bottom w:val="none" w:sz="0" w:space="0" w:color="auto"/>
                <w:right w:val="none" w:sz="0" w:space="0" w:color="auto"/>
              </w:divBdr>
            </w:div>
          </w:divsChild>
        </w:div>
        <w:div w:id="1455369225">
          <w:marLeft w:val="0"/>
          <w:marRight w:val="0"/>
          <w:marTop w:val="0"/>
          <w:marBottom w:val="0"/>
          <w:divBdr>
            <w:top w:val="none" w:sz="0" w:space="0" w:color="auto"/>
            <w:left w:val="none" w:sz="0" w:space="0" w:color="auto"/>
            <w:bottom w:val="none" w:sz="0" w:space="0" w:color="auto"/>
            <w:right w:val="none" w:sz="0" w:space="0" w:color="auto"/>
          </w:divBdr>
          <w:divsChild>
            <w:div w:id="1778595159">
              <w:marLeft w:val="0"/>
              <w:marRight w:val="0"/>
              <w:marTop w:val="0"/>
              <w:marBottom w:val="0"/>
              <w:divBdr>
                <w:top w:val="none" w:sz="0" w:space="0" w:color="auto"/>
                <w:left w:val="none" w:sz="0" w:space="0" w:color="auto"/>
                <w:bottom w:val="none" w:sz="0" w:space="0" w:color="auto"/>
                <w:right w:val="none" w:sz="0" w:space="0" w:color="auto"/>
              </w:divBdr>
            </w:div>
          </w:divsChild>
        </w:div>
        <w:div w:id="1468663391">
          <w:marLeft w:val="0"/>
          <w:marRight w:val="0"/>
          <w:marTop w:val="0"/>
          <w:marBottom w:val="0"/>
          <w:divBdr>
            <w:top w:val="none" w:sz="0" w:space="0" w:color="auto"/>
            <w:left w:val="none" w:sz="0" w:space="0" w:color="auto"/>
            <w:bottom w:val="none" w:sz="0" w:space="0" w:color="auto"/>
            <w:right w:val="none" w:sz="0" w:space="0" w:color="auto"/>
          </w:divBdr>
          <w:divsChild>
            <w:div w:id="668559046">
              <w:marLeft w:val="0"/>
              <w:marRight w:val="0"/>
              <w:marTop w:val="0"/>
              <w:marBottom w:val="0"/>
              <w:divBdr>
                <w:top w:val="none" w:sz="0" w:space="0" w:color="auto"/>
                <w:left w:val="none" w:sz="0" w:space="0" w:color="auto"/>
                <w:bottom w:val="none" w:sz="0" w:space="0" w:color="auto"/>
                <w:right w:val="none" w:sz="0" w:space="0" w:color="auto"/>
              </w:divBdr>
            </w:div>
          </w:divsChild>
        </w:div>
        <w:div w:id="1477838875">
          <w:marLeft w:val="0"/>
          <w:marRight w:val="0"/>
          <w:marTop w:val="0"/>
          <w:marBottom w:val="0"/>
          <w:divBdr>
            <w:top w:val="none" w:sz="0" w:space="0" w:color="auto"/>
            <w:left w:val="none" w:sz="0" w:space="0" w:color="auto"/>
            <w:bottom w:val="none" w:sz="0" w:space="0" w:color="auto"/>
            <w:right w:val="none" w:sz="0" w:space="0" w:color="auto"/>
          </w:divBdr>
          <w:divsChild>
            <w:div w:id="2101439831">
              <w:marLeft w:val="0"/>
              <w:marRight w:val="0"/>
              <w:marTop w:val="0"/>
              <w:marBottom w:val="0"/>
              <w:divBdr>
                <w:top w:val="none" w:sz="0" w:space="0" w:color="auto"/>
                <w:left w:val="none" w:sz="0" w:space="0" w:color="auto"/>
                <w:bottom w:val="none" w:sz="0" w:space="0" w:color="auto"/>
                <w:right w:val="none" w:sz="0" w:space="0" w:color="auto"/>
              </w:divBdr>
            </w:div>
          </w:divsChild>
        </w:div>
        <w:div w:id="1486624448">
          <w:marLeft w:val="0"/>
          <w:marRight w:val="0"/>
          <w:marTop w:val="0"/>
          <w:marBottom w:val="0"/>
          <w:divBdr>
            <w:top w:val="none" w:sz="0" w:space="0" w:color="auto"/>
            <w:left w:val="none" w:sz="0" w:space="0" w:color="auto"/>
            <w:bottom w:val="none" w:sz="0" w:space="0" w:color="auto"/>
            <w:right w:val="none" w:sz="0" w:space="0" w:color="auto"/>
          </w:divBdr>
          <w:divsChild>
            <w:div w:id="1923297265">
              <w:marLeft w:val="0"/>
              <w:marRight w:val="0"/>
              <w:marTop w:val="0"/>
              <w:marBottom w:val="0"/>
              <w:divBdr>
                <w:top w:val="none" w:sz="0" w:space="0" w:color="auto"/>
                <w:left w:val="none" w:sz="0" w:space="0" w:color="auto"/>
                <w:bottom w:val="none" w:sz="0" w:space="0" w:color="auto"/>
                <w:right w:val="none" w:sz="0" w:space="0" w:color="auto"/>
              </w:divBdr>
            </w:div>
          </w:divsChild>
        </w:div>
        <w:div w:id="1495607604">
          <w:marLeft w:val="0"/>
          <w:marRight w:val="0"/>
          <w:marTop w:val="0"/>
          <w:marBottom w:val="0"/>
          <w:divBdr>
            <w:top w:val="none" w:sz="0" w:space="0" w:color="auto"/>
            <w:left w:val="none" w:sz="0" w:space="0" w:color="auto"/>
            <w:bottom w:val="none" w:sz="0" w:space="0" w:color="auto"/>
            <w:right w:val="none" w:sz="0" w:space="0" w:color="auto"/>
          </w:divBdr>
          <w:divsChild>
            <w:div w:id="1385836610">
              <w:marLeft w:val="0"/>
              <w:marRight w:val="0"/>
              <w:marTop w:val="0"/>
              <w:marBottom w:val="0"/>
              <w:divBdr>
                <w:top w:val="none" w:sz="0" w:space="0" w:color="auto"/>
                <w:left w:val="none" w:sz="0" w:space="0" w:color="auto"/>
                <w:bottom w:val="none" w:sz="0" w:space="0" w:color="auto"/>
                <w:right w:val="none" w:sz="0" w:space="0" w:color="auto"/>
              </w:divBdr>
            </w:div>
          </w:divsChild>
        </w:div>
        <w:div w:id="1503545554">
          <w:marLeft w:val="0"/>
          <w:marRight w:val="0"/>
          <w:marTop w:val="0"/>
          <w:marBottom w:val="0"/>
          <w:divBdr>
            <w:top w:val="none" w:sz="0" w:space="0" w:color="auto"/>
            <w:left w:val="none" w:sz="0" w:space="0" w:color="auto"/>
            <w:bottom w:val="none" w:sz="0" w:space="0" w:color="auto"/>
            <w:right w:val="none" w:sz="0" w:space="0" w:color="auto"/>
          </w:divBdr>
          <w:divsChild>
            <w:div w:id="70201676">
              <w:marLeft w:val="0"/>
              <w:marRight w:val="0"/>
              <w:marTop w:val="0"/>
              <w:marBottom w:val="0"/>
              <w:divBdr>
                <w:top w:val="none" w:sz="0" w:space="0" w:color="auto"/>
                <w:left w:val="none" w:sz="0" w:space="0" w:color="auto"/>
                <w:bottom w:val="none" w:sz="0" w:space="0" w:color="auto"/>
                <w:right w:val="none" w:sz="0" w:space="0" w:color="auto"/>
              </w:divBdr>
            </w:div>
          </w:divsChild>
        </w:div>
        <w:div w:id="1538395867">
          <w:marLeft w:val="0"/>
          <w:marRight w:val="0"/>
          <w:marTop w:val="0"/>
          <w:marBottom w:val="0"/>
          <w:divBdr>
            <w:top w:val="none" w:sz="0" w:space="0" w:color="auto"/>
            <w:left w:val="none" w:sz="0" w:space="0" w:color="auto"/>
            <w:bottom w:val="none" w:sz="0" w:space="0" w:color="auto"/>
            <w:right w:val="none" w:sz="0" w:space="0" w:color="auto"/>
          </w:divBdr>
          <w:divsChild>
            <w:div w:id="327709042">
              <w:marLeft w:val="0"/>
              <w:marRight w:val="0"/>
              <w:marTop w:val="0"/>
              <w:marBottom w:val="0"/>
              <w:divBdr>
                <w:top w:val="none" w:sz="0" w:space="0" w:color="auto"/>
                <w:left w:val="none" w:sz="0" w:space="0" w:color="auto"/>
                <w:bottom w:val="none" w:sz="0" w:space="0" w:color="auto"/>
                <w:right w:val="none" w:sz="0" w:space="0" w:color="auto"/>
              </w:divBdr>
            </w:div>
          </w:divsChild>
        </w:div>
        <w:div w:id="1551263917">
          <w:marLeft w:val="0"/>
          <w:marRight w:val="0"/>
          <w:marTop w:val="0"/>
          <w:marBottom w:val="0"/>
          <w:divBdr>
            <w:top w:val="none" w:sz="0" w:space="0" w:color="auto"/>
            <w:left w:val="none" w:sz="0" w:space="0" w:color="auto"/>
            <w:bottom w:val="none" w:sz="0" w:space="0" w:color="auto"/>
            <w:right w:val="none" w:sz="0" w:space="0" w:color="auto"/>
          </w:divBdr>
          <w:divsChild>
            <w:div w:id="1656563290">
              <w:marLeft w:val="0"/>
              <w:marRight w:val="0"/>
              <w:marTop w:val="0"/>
              <w:marBottom w:val="0"/>
              <w:divBdr>
                <w:top w:val="none" w:sz="0" w:space="0" w:color="auto"/>
                <w:left w:val="none" w:sz="0" w:space="0" w:color="auto"/>
                <w:bottom w:val="none" w:sz="0" w:space="0" w:color="auto"/>
                <w:right w:val="none" w:sz="0" w:space="0" w:color="auto"/>
              </w:divBdr>
            </w:div>
          </w:divsChild>
        </w:div>
        <w:div w:id="1562249725">
          <w:marLeft w:val="0"/>
          <w:marRight w:val="0"/>
          <w:marTop w:val="0"/>
          <w:marBottom w:val="0"/>
          <w:divBdr>
            <w:top w:val="none" w:sz="0" w:space="0" w:color="auto"/>
            <w:left w:val="none" w:sz="0" w:space="0" w:color="auto"/>
            <w:bottom w:val="none" w:sz="0" w:space="0" w:color="auto"/>
            <w:right w:val="none" w:sz="0" w:space="0" w:color="auto"/>
          </w:divBdr>
          <w:divsChild>
            <w:div w:id="1393966003">
              <w:marLeft w:val="0"/>
              <w:marRight w:val="0"/>
              <w:marTop w:val="0"/>
              <w:marBottom w:val="0"/>
              <w:divBdr>
                <w:top w:val="none" w:sz="0" w:space="0" w:color="auto"/>
                <w:left w:val="none" w:sz="0" w:space="0" w:color="auto"/>
                <w:bottom w:val="none" w:sz="0" w:space="0" w:color="auto"/>
                <w:right w:val="none" w:sz="0" w:space="0" w:color="auto"/>
              </w:divBdr>
            </w:div>
          </w:divsChild>
        </w:div>
        <w:div w:id="1578978632">
          <w:marLeft w:val="0"/>
          <w:marRight w:val="0"/>
          <w:marTop w:val="0"/>
          <w:marBottom w:val="0"/>
          <w:divBdr>
            <w:top w:val="none" w:sz="0" w:space="0" w:color="auto"/>
            <w:left w:val="none" w:sz="0" w:space="0" w:color="auto"/>
            <w:bottom w:val="none" w:sz="0" w:space="0" w:color="auto"/>
            <w:right w:val="none" w:sz="0" w:space="0" w:color="auto"/>
          </w:divBdr>
          <w:divsChild>
            <w:div w:id="649670838">
              <w:marLeft w:val="0"/>
              <w:marRight w:val="0"/>
              <w:marTop w:val="0"/>
              <w:marBottom w:val="0"/>
              <w:divBdr>
                <w:top w:val="none" w:sz="0" w:space="0" w:color="auto"/>
                <w:left w:val="none" w:sz="0" w:space="0" w:color="auto"/>
                <w:bottom w:val="none" w:sz="0" w:space="0" w:color="auto"/>
                <w:right w:val="none" w:sz="0" w:space="0" w:color="auto"/>
              </w:divBdr>
            </w:div>
          </w:divsChild>
        </w:div>
        <w:div w:id="1581670326">
          <w:marLeft w:val="0"/>
          <w:marRight w:val="0"/>
          <w:marTop w:val="0"/>
          <w:marBottom w:val="0"/>
          <w:divBdr>
            <w:top w:val="none" w:sz="0" w:space="0" w:color="auto"/>
            <w:left w:val="none" w:sz="0" w:space="0" w:color="auto"/>
            <w:bottom w:val="none" w:sz="0" w:space="0" w:color="auto"/>
            <w:right w:val="none" w:sz="0" w:space="0" w:color="auto"/>
          </w:divBdr>
          <w:divsChild>
            <w:div w:id="1881436777">
              <w:marLeft w:val="0"/>
              <w:marRight w:val="0"/>
              <w:marTop w:val="0"/>
              <w:marBottom w:val="0"/>
              <w:divBdr>
                <w:top w:val="none" w:sz="0" w:space="0" w:color="auto"/>
                <w:left w:val="none" w:sz="0" w:space="0" w:color="auto"/>
                <w:bottom w:val="none" w:sz="0" w:space="0" w:color="auto"/>
                <w:right w:val="none" w:sz="0" w:space="0" w:color="auto"/>
              </w:divBdr>
            </w:div>
          </w:divsChild>
        </w:div>
        <w:div w:id="1607732693">
          <w:marLeft w:val="0"/>
          <w:marRight w:val="0"/>
          <w:marTop w:val="0"/>
          <w:marBottom w:val="0"/>
          <w:divBdr>
            <w:top w:val="none" w:sz="0" w:space="0" w:color="auto"/>
            <w:left w:val="none" w:sz="0" w:space="0" w:color="auto"/>
            <w:bottom w:val="none" w:sz="0" w:space="0" w:color="auto"/>
            <w:right w:val="none" w:sz="0" w:space="0" w:color="auto"/>
          </w:divBdr>
          <w:divsChild>
            <w:div w:id="1051156132">
              <w:marLeft w:val="0"/>
              <w:marRight w:val="0"/>
              <w:marTop w:val="0"/>
              <w:marBottom w:val="0"/>
              <w:divBdr>
                <w:top w:val="none" w:sz="0" w:space="0" w:color="auto"/>
                <w:left w:val="none" w:sz="0" w:space="0" w:color="auto"/>
                <w:bottom w:val="none" w:sz="0" w:space="0" w:color="auto"/>
                <w:right w:val="none" w:sz="0" w:space="0" w:color="auto"/>
              </w:divBdr>
            </w:div>
          </w:divsChild>
        </w:div>
        <w:div w:id="1628202788">
          <w:marLeft w:val="0"/>
          <w:marRight w:val="0"/>
          <w:marTop w:val="0"/>
          <w:marBottom w:val="0"/>
          <w:divBdr>
            <w:top w:val="none" w:sz="0" w:space="0" w:color="auto"/>
            <w:left w:val="none" w:sz="0" w:space="0" w:color="auto"/>
            <w:bottom w:val="none" w:sz="0" w:space="0" w:color="auto"/>
            <w:right w:val="none" w:sz="0" w:space="0" w:color="auto"/>
          </w:divBdr>
          <w:divsChild>
            <w:div w:id="1889414036">
              <w:marLeft w:val="0"/>
              <w:marRight w:val="0"/>
              <w:marTop w:val="0"/>
              <w:marBottom w:val="0"/>
              <w:divBdr>
                <w:top w:val="none" w:sz="0" w:space="0" w:color="auto"/>
                <w:left w:val="none" w:sz="0" w:space="0" w:color="auto"/>
                <w:bottom w:val="none" w:sz="0" w:space="0" w:color="auto"/>
                <w:right w:val="none" w:sz="0" w:space="0" w:color="auto"/>
              </w:divBdr>
            </w:div>
          </w:divsChild>
        </w:div>
        <w:div w:id="1643384127">
          <w:marLeft w:val="0"/>
          <w:marRight w:val="0"/>
          <w:marTop w:val="0"/>
          <w:marBottom w:val="0"/>
          <w:divBdr>
            <w:top w:val="none" w:sz="0" w:space="0" w:color="auto"/>
            <w:left w:val="none" w:sz="0" w:space="0" w:color="auto"/>
            <w:bottom w:val="none" w:sz="0" w:space="0" w:color="auto"/>
            <w:right w:val="none" w:sz="0" w:space="0" w:color="auto"/>
          </w:divBdr>
          <w:divsChild>
            <w:div w:id="992179020">
              <w:marLeft w:val="0"/>
              <w:marRight w:val="0"/>
              <w:marTop w:val="0"/>
              <w:marBottom w:val="0"/>
              <w:divBdr>
                <w:top w:val="none" w:sz="0" w:space="0" w:color="auto"/>
                <w:left w:val="none" w:sz="0" w:space="0" w:color="auto"/>
                <w:bottom w:val="none" w:sz="0" w:space="0" w:color="auto"/>
                <w:right w:val="none" w:sz="0" w:space="0" w:color="auto"/>
              </w:divBdr>
            </w:div>
          </w:divsChild>
        </w:div>
        <w:div w:id="1647082649">
          <w:marLeft w:val="0"/>
          <w:marRight w:val="0"/>
          <w:marTop w:val="0"/>
          <w:marBottom w:val="0"/>
          <w:divBdr>
            <w:top w:val="none" w:sz="0" w:space="0" w:color="auto"/>
            <w:left w:val="none" w:sz="0" w:space="0" w:color="auto"/>
            <w:bottom w:val="none" w:sz="0" w:space="0" w:color="auto"/>
            <w:right w:val="none" w:sz="0" w:space="0" w:color="auto"/>
          </w:divBdr>
          <w:divsChild>
            <w:div w:id="55518693">
              <w:marLeft w:val="0"/>
              <w:marRight w:val="0"/>
              <w:marTop w:val="0"/>
              <w:marBottom w:val="0"/>
              <w:divBdr>
                <w:top w:val="none" w:sz="0" w:space="0" w:color="auto"/>
                <w:left w:val="none" w:sz="0" w:space="0" w:color="auto"/>
                <w:bottom w:val="none" w:sz="0" w:space="0" w:color="auto"/>
                <w:right w:val="none" w:sz="0" w:space="0" w:color="auto"/>
              </w:divBdr>
            </w:div>
          </w:divsChild>
        </w:div>
        <w:div w:id="1662806384">
          <w:marLeft w:val="0"/>
          <w:marRight w:val="0"/>
          <w:marTop w:val="0"/>
          <w:marBottom w:val="0"/>
          <w:divBdr>
            <w:top w:val="none" w:sz="0" w:space="0" w:color="auto"/>
            <w:left w:val="none" w:sz="0" w:space="0" w:color="auto"/>
            <w:bottom w:val="none" w:sz="0" w:space="0" w:color="auto"/>
            <w:right w:val="none" w:sz="0" w:space="0" w:color="auto"/>
          </w:divBdr>
          <w:divsChild>
            <w:div w:id="213203691">
              <w:marLeft w:val="0"/>
              <w:marRight w:val="0"/>
              <w:marTop w:val="0"/>
              <w:marBottom w:val="0"/>
              <w:divBdr>
                <w:top w:val="none" w:sz="0" w:space="0" w:color="auto"/>
                <w:left w:val="none" w:sz="0" w:space="0" w:color="auto"/>
                <w:bottom w:val="none" w:sz="0" w:space="0" w:color="auto"/>
                <w:right w:val="none" w:sz="0" w:space="0" w:color="auto"/>
              </w:divBdr>
            </w:div>
          </w:divsChild>
        </w:div>
        <w:div w:id="1671251699">
          <w:marLeft w:val="0"/>
          <w:marRight w:val="0"/>
          <w:marTop w:val="0"/>
          <w:marBottom w:val="0"/>
          <w:divBdr>
            <w:top w:val="none" w:sz="0" w:space="0" w:color="auto"/>
            <w:left w:val="none" w:sz="0" w:space="0" w:color="auto"/>
            <w:bottom w:val="none" w:sz="0" w:space="0" w:color="auto"/>
            <w:right w:val="none" w:sz="0" w:space="0" w:color="auto"/>
          </w:divBdr>
          <w:divsChild>
            <w:div w:id="531848248">
              <w:marLeft w:val="0"/>
              <w:marRight w:val="0"/>
              <w:marTop w:val="0"/>
              <w:marBottom w:val="0"/>
              <w:divBdr>
                <w:top w:val="none" w:sz="0" w:space="0" w:color="auto"/>
                <w:left w:val="none" w:sz="0" w:space="0" w:color="auto"/>
                <w:bottom w:val="none" w:sz="0" w:space="0" w:color="auto"/>
                <w:right w:val="none" w:sz="0" w:space="0" w:color="auto"/>
              </w:divBdr>
            </w:div>
          </w:divsChild>
        </w:div>
        <w:div w:id="1676611418">
          <w:marLeft w:val="0"/>
          <w:marRight w:val="0"/>
          <w:marTop w:val="0"/>
          <w:marBottom w:val="0"/>
          <w:divBdr>
            <w:top w:val="none" w:sz="0" w:space="0" w:color="auto"/>
            <w:left w:val="none" w:sz="0" w:space="0" w:color="auto"/>
            <w:bottom w:val="none" w:sz="0" w:space="0" w:color="auto"/>
            <w:right w:val="none" w:sz="0" w:space="0" w:color="auto"/>
          </w:divBdr>
          <w:divsChild>
            <w:div w:id="408232691">
              <w:marLeft w:val="0"/>
              <w:marRight w:val="0"/>
              <w:marTop w:val="0"/>
              <w:marBottom w:val="0"/>
              <w:divBdr>
                <w:top w:val="none" w:sz="0" w:space="0" w:color="auto"/>
                <w:left w:val="none" w:sz="0" w:space="0" w:color="auto"/>
                <w:bottom w:val="none" w:sz="0" w:space="0" w:color="auto"/>
                <w:right w:val="none" w:sz="0" w:space="0" w:color="auto"/>
              </w:divBdr>
            </w:div>
          </w:divsChild>
        </w:div>
        <w:div w:id="1693409086">
          <w:marLeft w:val="0"/>
          <w:marRight w:val="0"/>
          <w:marTop w:val="0"/>
          <w:marBottom w:val="0"/>
          <w:divBdr>
            <w:top w:val="none" w:sz="0" w:space="0" w:color="auto"/>
            <w:left w:val="none" w:sz="0" w:space="0" w:color="auto"/>
            <w:bottom w:val="none" w:sz="0" w:space="0" w:color="auto"/>
            <w:right w:val="none" w:sz="0" w:space="0" w:color="auto"/>
          </w:divBdr>
          <w:divsChild>
            <w:div w:id="1095712722">
              <w:marLeft w:val="0"/>
              <w:marRight w:val="0"/>
              <w:marTop w:val="0"/>
              <w:marBottom w:val="0"/>
              <w:divBdr>
                <w:top w:val="none" w:sz="0" w:space="0" w:color="auto"/>
                <w:left w:val="none" w:sz="0" w:space="0" w:color="auto"/>
                <w:bottom w:val="none" w:sz="0" w:space="0" w:color="auto"/>
                <w:right w:val="none" w:sz="0" w:space="0" w:color="auto"/>
              </w:divBdr>
            </w:div>
          </w:divsChild>
        </w:div>
        <w:div w:id="1699770749">
          <w:marLeft w:val="0"/>
          <w:marRight w:val="0"/>
          <w:marTop w:val="0"/>
          <w:marBottom w:val="0"/>
          <w:divBdr>
            <w:top w:val="none" w:sz="0" w:space="0" w:color="auto"/>
            <w:left w:val="none" w:sz="0" w:space="0" w:color="auto"/>
            <w:bottom w:val="none" w:sz="0" w:space="0" w:color="auto"/>
            <w:right w:val="none" w:sz="0" w:space="0" w:color="auto"/>
          </w:divBdr>
          <w:divsChild>
            <w:div w:id="822157447">
              <w:marLeft w:val="0"/>
              <w:marRight w:val="0"/>
              <w:marTop w:val="0"/>
              <w:marBottom w:val="0"/>
              <w:divBdr>
                <w:top w:val="none" w:sz="0" w:space="0" w:color="auto"/>
                <w:left w:val="none" w:sz="0" w:space="0" w:color="auto"/>
                <w:bottom w:val="none" w:sz="0" w:space="0" w:color="auto"/>
                <w:right w:val="none" w:sz="0" w:space="0" w:color="auto"/>
              </w:divBdr>
            </w:div>
          </w:divsChild>
        </w:div>
        <w:div w:id="1711034701">
          <w:marLeft w:val="0"/>
          <w:marRight w:val="0"/>
          <w:marTop w:val="0"/>
          <w:marBottom w:val="0"/>
          <w:divBdr>
            <w:top w:val="none" w:sz="0" w:space="0" w:color="auto"/>
            <w:left w:val="none" w:sz="0" w:space="0" w:color="auto"/>
            <w:bottom w:val="none" w:sz="0" w:space="0" w:color="auto"/>
            <w:right w:val="none" w:sz="0" w:space="0" w:color="auto"/>
          </w:divBdr>
          <w:divsChild>
            <w:div w:id="400518027">
              <w:marLeft w:val="0"/>
              <w:marRight w:val="0"/>
              <w:marTop w:val="0"/>
              <w:marBottom w:val="0"/>
              <w:divBdr>
                <w:top w:val="none" w:sz="0" w:space="0" w:color="auto"/>
                <w:left w:val="none" w:sz="0" w:space="0" w:color="auto"/>
                <w:bottom w:val="none" w:sz="0" w:space="0" w:color="auto"/>
                <w:right w:val="none" w:sz="0" w:space="0" w:color="auto"/>
              </w:divBdr>
            </w:div>
          </w:divsChild>
        </w:div>
        <w:div w:id="1721830398">
          <w:marLeft w:val="0"/>
          <w:marRight w:val="0"/>
          <w:marTop w:val="0"/>
          <w:marBottom w:val="0"/>
          <w:divBdr>
            <w:top w:val="none" w:sz="0" w:space="0" w:color="auto"/>
            <w:left w:val="none" w:sz="0" w:space="0" w:color="auto"/>
            <w:bottom w:val="none" w:sz="0" w:space="0" w:color="auto"/>
            <w:right w:val="none" w:sz="0" w:space="0" w:color="auto"/>
          </w:divBdr>
          <w:divsChild>
            <w:div w:id="190801306">
              <w:marLeft w:val="0"/>
              <w:marRight w:val="0"/>
              <w:marTop w:val="0"/>
              <w:marBottom w:val="0"/>
              <w:divBdr>
                <w:top w:val="none" w:sz="0" w:space="0" w:color="auto"/>
                <w:left w:val="none" w:sz="0" w:space="0" w:color="auto"/>
                <w:bottom w:val="none" w:sz="0" w:space="0" w:color="auto"/>
                <w:right w:val="none" w:sz="0" w:space="0" w:color="auto"/>
              </w:divBdr>
            </w:div>
          </w:divsChild>
        </w:div>
        <w:div w:id="1723141475">
          <w:marLeft w:val="0"/>
          <w:marRight w:val="0"/>
          <w:marTop w:val="0"/>
          <w:marBottom w:val="0"/>
          <w:divBdr>
            <w:top w:val="none" w:sz="0" w:space="0" w:color="auto"/>
            <w:left w:val="none" w:sz="0" w:space="0" w:color="auto"/>
            <w:bottom w:val="none" w:sz="0" w:space="0" w:color="auto"/>
            <w:right w:val="none" w:sz="0" w:space="0" w:color="auto"/>
          </w:divBdr>
          <w:divsChild>
            <w:div w:id="1791780657">
              <w:marLeft w:val="0"/>
              <w:marRight w:val="0"/>
              <w:marTop w:val="0"/>
              <w:marBottom w:val="0"/>
              <w:divBdr>
                <w:top w:val="none" w:sz="0" w:space="0" w:color="auto"/>
                <w:left w:val="none" w:sz="0" w:space="0" w:color="auto"/>
                <w:bottom w:val="none" w:sz="0" w:space="0" w:color="auto"/>
                <w:right w:val="none" w:sz="0" w:space="0" w:color="auto"/>
              </w:divBdr>
            </w:div>
          </w:divsChild>
        </w:div>
        <w:div w:id="1728648996">
          <w:marLeft w:val="0"/>
          <w:marRight w:val="0"/>
          <w:marTop w:val="0"/>
          <w:marBottom w:val="0"/>
          <w:divBdr>
            <w:top w:val="none" w:sz="0" w:space="0" w:color="auto"/>
            <w:left w:val="none" w:sz="0" w:space="0" w:color="auto"/>
            <w:bottom w:val="none" w:sz="0" w:space="0" w:color="auto"/>
            <w:right w:val="none" w:sz="0" w:space="0" w:color="auto"/>
          </w:divBdr>
          <w:divsChild>
            <w:div w:id="407964065">
              <w:marLeft w:val="0"/>
              <w:marRight w:val="0"/>
              <w:marTop w:val="0"/>
              <w:marBottom w:val="0"/>
              <w:divBdr>
                <w:top w:val="none" w:sz="0" w:space="0" w:color="auto"/>
                <w:left w:val="none" w:sz="0" w:space="0" w:color="auto"/>
                <w:bottom w:val="none" w:sz="0" w:space="0" w:color="auto"/>
                <w:right w:val="none" w:sz="0" w:space="0" w:color="auto"/>
              </w:divBdr>
            </w:div>
          </w:divsChild>
        </w:div>
        <w:div w:id="1760247633">
          <w:marLeft w:val="0"/>
          <w:marRight w:val="0"/>
          <w:marTop w:val="0"/>
          <w:marBottom w:val="0"/>
          <w:divBdr>
            <w:top w:val="none" w:sz="0" w:space="0" w:color="auto"/>
            <w:left w:val="none" w:sz="0" w:space="0" w:color="auto"/>
            <w:bottom w:val="none" w:sz="0" w:space="0" w:color="auto"/>
            <w:right w:val="none" w:sz="0" w:space="0" w:color="auto"/>
          </w:divBdr>
          <w:divsChild>
            <w:div w:id="849684485">
              <w:marLeft w:val="0"/>
              <w:marRight w:val="0"/>
              <w:marTop w:val="0"/>
              <w:marBottom w:val="0"/>
              <w:divBdr>
                <w:top w:val="none" w:sz="0" w:space="0" w:color="auto"/>
                <w:left w:val="none" w:sz="0" w:space="0" w:color="auto"/>
                <w:bottom w:val="none" w:sz="0" w:space="0" w:color="auto"/>
                <w:right w:val="none" w:sz="0" w:space="0" w:color="auto"/>
              </w:divBdr>
            </w:div>
          </w:divsChild>
        </w:div>
        <w:div w:id="1765571097">
          <w:marLeft w:val="0"/>
          <w:marRight w:val="0"/>
          <w:marTop w:val="0"/>
          <w:marBottom w:val="0"/>
          <w:divBdr>
            <w:top w:val="none" w:sz="0" w:space="0" w:color="auto"/>
            <w:left w:val="none" w:sz="0" w:space="0" w:color="auto"/>
            <w:bottom w:val="none" w:sz="0" w:space="0" w:color="auto"/>
            <w:right w:val="none" w:sz="0" w:space="0" w:color="auto"/>
          </w:divBdr>
          <w:divsChild>
            <w:div w:id="1432629244">
              <w:marLeft w:val="0"/>
              <w:marRight w:val="0"/>
              <w:marTop w:val="0"/>
              <w:marBottom w:val="0"/>
              <w:divBdr>
                <w:top w:val="none" w:sz="0" w:space="0" w:color="auto"/>
                <w:left w:val="none" w:sz="0" w:space="0" w:color="auto"/>
                <w:bottom w:val="none" w:sz="0" w:space="0" w:color="auto"/>
                <w:right w:val="none" w:sz="0" w:space="0" w:color="auto"/>
              </w:divBdr>
            </w:div>
          </w:divsChild>
        </w:div>
        <w:div w:id="1768884329">
          <w:marLeft w:val="0"/>
          <w:marRight w:val="0"/>
          <w:marTop w:val="0"/>
          <w:marBottom w:val="0"/>
          <w:divBdr>
            <w:top w:val="none" w:sz="0" w:space="0" w:color="auto"/>
            <w:left w:val="none" w:sz="0" w:space="0" w:color="auto"/>
            <w:bottom w:val="none" w:sz="0" w:space="0" w:color="auto"/>
            <w:right w:val="none" w:sz="0" w:space="0" w:color="auto"/>
          </w:divBdr>
          <w:divsChild>
            <w:div w:id="864293708">
              <w:marLeft w:val="0"/>
              <w:marRight w:val="0"/>
              <w:marTop w:val="0"/>
              <w:marBottom w:val="0"/>
              <w:divBdr>
                <w:top w:val="none" w:sz="0" w:space="0" w:color="auto"/>
                <w:left w:val="none" w:sz="0" w:space="0" w:color="auto"/>
                <w:bottom w:val="none" w:sz="0" w:space="0" w:color="auto"/>
                <w:right w:val="none" w:sz="0" w:space="0" w:color="auto"/>
              </w:divBdr>
            </w:div>
          </w:divsChild>
        </w:div>
        <w:div w:id="1773937311">
          <w:marLeft w:val="0"/>
          <w:marRight w:val="0"/>
          <w:marTop w:val="0"/>
          <w:marBottom w:val="0"/>
          <w:divBdr>
            <w:top w:val="none" w:sz="0" w:space="0" w:color="auto"/>
            <w:left w:val="none" w:sz="0" w:space="0" w:color="auto"/>
            <w:bottom w:val="none" w:sz="0" w:space="0" w:color="auto"/>
            <w:right w:val="none" w:sz="0" w:space="0" w:color="auto"/>
          </w:divBdr>
          <w:divsChild>
            <w:div w:id="337540724">
              <w:marLeft w:val="0"/>
              <w:marRight w:val="0"/>
              <w:marTop w:val="0"/>
              <w:marBottom w:val="0"/>
              <w:divBdr>
                <w:top w:val="none" w:sz="0" w:space="0" w:color="auto"/>
                <w:left w:val="none" w:sz="0" w:space="0" w:color="auto"/>
                <w:bottom w:val="none" w:sz="0" w:space="0" w:color="auto"/>
                <w:right w:val="none" w:sz="0" w:space="0" w:color="auto"/>
              </w:divBdr>
            </w:div>
          </w:divsChild>
        </w:div>
        <w:div w:id="1836219640">
          <w:marLeft w:val="0"/>
          <w:marRight w:val="0"/>
          <w:marTop w:val="0"/>
          <w:marBottom w:val="0"/>
          <w:divBdr>
            <w:top w:val="none" w:sz="0" w:space="0" w:color="auto"/>
            <w:left w:val="none" w:sz="0" w:space="0" w:color="auto"/>
            <w:bottom w:val="none" w:sz="0" w:space="0" w:color="auto"/>
            <w:right w:val="none" w:sz="0" w:space="0" w:color="auto"/>
          </w:divBdr>
          <w:divsChild>
            <w:div w:id="1130587443">
              <w:marLeft w:val="0"/>
              <w:marRight w:val="0"/>
              <w:marTop w:val="0"/>
              <w:marBottom w:val="0"/>
              <w:divBdr>
                <w:top w:val="none" w:sz="0" w:space="0" w:color="auto"/>
                <w:left w:val="none" w:sz="0" w:space="0" w:color="auto"/>
                <w:bottom w:val="none" w:sz="0" w:space="0" w:color="auto"/>
                <w:right w:val="none" w:sz="0" w:space="0" w:color="auto"/>
              </w:divBdr>
            </w:div>
          </w:divsChild>
        </w:div>
        <w:div w:id="1853907951">
          <w:marLeft w:val="0"/>
          <w:marRight w:val="0"/>
          <w:marTop w:val="0"/>
          <w:marBottom w:val="0"/>
          <w:divBdr>
            <w:top w:val="none" w:sz="0" w:space="0" w:color="auto"/>
            <w:left w:val="none" w:sz="0" w:space="0" w:color="auto"/>
            <w:bottom w:val="none" w:sz="0" w:space="0" w:color="auto"/>
            <w:right w:val="none" w:sz="0" w:space="0" w:color="auto"/>
          </w:divBdr>
          <w:divsChild>
            <w:div w:id="1229656902">
              <w:marLeft w:val="0"/>
              <w:marRight w:val="0"/>
              <w:marTop w:val="0"/>
              <w:marBottom w:val="0"/>
              <w:divBdr>
                <w:top w:val="none" w:sz="0" w:space="0" w:color="auto"/>
                <w:left w:val="none" w:sz="0" w:space="0" w:color="auto"/>
                <w:bottom w:val="none" w:sz="0" w:space="0" w:color="auto"/>
                <w:right w:val="none" w:sz="0" w:space="0" w:color="auto"/>
              </w:divBdr>
            </w:div>
          </w:divsChild>
        </w:div>
        <w:div w:id="1874034178">
          <w:marLeft w:val="0"/>
          <w:marRight w:val="0"/>
          <w:marTop w:val="0"/>
          <w:marBottom w:val="0"/>
          <w:divBdr>
            <w:top w:val="none" w:sz="0" w:space="0" w:color="auto"/>
            <w:left w:val="none" w:sz="0" w:space="0" w:color="auto"/>
            <w:bottom w:val="none" w:sz="0" w:space="0" w:color="auto"/>
            <w:right w:val="none" w:sz="0" w:space="0" w:color="auto"/>
          </w:divBdr>
          <w:divsChild>
            <w:div w:id="255791168">
              <w:marLeft w:val="0"/>
              <w:marRight w:val="0"/>
              <w:marTop w:val="0"/>
              <w:marBottom w:val="0"/>
              <w:divBdr>
                <w:top w:val="none" w:sz="0" w:space="0" w:color="auto"/>
                <w:left w:val="none" w:sz="0" w:space="0" w:color="auto"/>
                <w:bottom w:val="none" w:sz="0" w:space="0" w:color="auto"/>
                <w:right w:val="none" w:sz="0" w:space="0" w:color="auto"/>
              </w:divBdr>
            </w:div>
          </w:divsChild>
        </w:div>
        <w:div w:id="1876237728">
          <w:marLeft w:val="0"/>
          <w:marRight w:val="0"/>
          <w:marTop w:val="0"/>
          <w:marBottom w:val="0"/>
          <w:divBdr>
            <w:top w:val="none" w:sz="0" w:space="0" w:color="auto"/>
            <w:left w:val="none" w:sz="0" w:space="0" w:color="auto"/>
            <w:bottom w:val="none" w:sz="0" w:space="0" w:color="auto"/>
            <w:right w:val="none" w:sz="0" w:space="0" w:color="auto"/>
          </w:divBdr>
          <w:divsChild>
            <w:div w:id="672075673">
              <w:marLeft w:val="0"/>
              <w:marRight w:val="0"/>
              <w:marTop w:val="0"/>
              <w:marBottom w:val="0"/>
              <w:divBdr>
                <w:top w:val="none" w:sz="0" w:space="0" w:color="auto"/>
                <w:left w:val="none" w:sz="0" w:space="0" w:color="auto"/>
                <w:bottom w:val="none" w:sz="0" w:space="0" w:color="auto"/>
                <w:right w:val="none" w:sz="0" w:space="0" w:color="auto"/>
              </w:divBdr>
            </w:div>
          </w:divsChild>
        </w:div>
        <w:div w:id="1889341511">
          <w:marLeft w:val="0"/>
          <w:marRight w:val="0"/>
          <w:marTop w:val="0"/>
          <w:marBottom w:val="0"/>
          <w:divBdr>
            <w:top w:val="none" w:sz="0" w:space="0" w:color="auto"/>
            <w:left w:val="none" w:sz="0" w:space="0" w:color="auto"/>
            <w:bottom w:val="none" w:sz="0" w:space="0" w:color="auto"/>
            <w:right w:val="none" w:sz="0" w:space="0" w:color="auto"/>
          </w:divBdr>
          <w:divsChild>
            <w:div w:id="282005117">
              <w:marLeft w:val="0"/>
              <w:marRight w:val="0"/>
              <w:marTop w:val="0"/>
              <w:marBottom w:val="0"/>
              <w:divBdr>
                <w:top w:val="none" w:sz="0" w:space="0" w:color="auto"/>
                <w:left w:val="none" w:sz="0" w:space="0" w:color="auto"/>
                <w:bottom w:val="none" w:sz="0" w:space="0" w:color="auto"/>
                <w:right w:val="none" w:sz="0" w:space="0" w:color="auto"/>
              </w:divBdr>
            </w:div>
          </w:divsChild>
        </w:div>
        <w:div w:id="1890801105">
          <w:marLeft w:val="0"/>
          <w:marRight w:val="0"/>
          <w:marTop w:val="0"/>
          <w:marBottom w:val="0"/>
          <w:divBdr>
            <w:top w:val="none" w:sz="0" w:space="0" w:color="auto"/>
            <w:left w:val="none" w:sz="0" w:space="0" w:color="auto"/>
            <w:bottom w:val="none" w:sz="0" w:space="0" w:color="auto"/>
            <w:right w:val="none" w:sz="0" w:space="0" w:color="auto"/>
          </w:divBdr>
          <w:divsChild>
            <w:div w:id="1247837986">
              <w:marLeft w:val="0"/>
              <w:marRight w:val="0"/>
              <w:marTop w:val="0"/>
              <w:marBottom w:val="0"/>
              <w:divBdr>
                <w:top w:val="none" w:sz="0" w:space="0" w:color="auto"/>
                <w:left w:val="none" w:sz="0" w:space="0" w:color="auto"/>
                <w:bottom w:val="none" w:sz="0" w:space="0" w:color="auto"/>
                <w:right w:val="none" w:sz="0" w:space="0" w:color="auto"/>
              </w:divBdr>
            </w:div>
          </w:divsChild>
        </w:div>
        <w:div w:id="1918397450">
          <w:marLeft w:val="0"/>
          <w:marRight w:val="0"/>
          <w:marTop w:val="0"/>
          <w:marBottom w:val="0"/>
          <w:divBdr>
            <w:top w:val="none" w:sz="0" w:space="0" w:color="auto"/>
            <w:left w:val="none" w:sz="0" w:space="0" w:color="auto"/>
            <w:bottom w:val="none" w:sz="0" w:space="0" w:color="auto"/>
            <w:right w:val="none" w:sz="0" w:space="0" w:color="auto"/>
          </w:divBdr>
          <w:divsChild>
            <w:div w:id="1411005347">
              <w:marLeft w:val="0"/>
              <w:marRight w:val="0"/>
              <w:marTop w:val="0"/>
              <w:marBottom w:val="0"/>
              <w:divBdr>
                <w:top w:val="none" w:sz="0" w:space="0" w:color="auto"/>
                <w:left w:val="none" w:sz="0" w:space="0" w:color="auto"/>
                <w:bottom w:val="none" w:sz="0" w:space="0" w:color="auto"/>
                <w:right w:val="none" w:sz="0" w:space="0" w:color="auto"/>
              </w:divBdr>
            </w:div>
          </w:divsChild>
        </w:div>
        <w:div w:id="1929733388">
          <w:marLeft w:val="0"/>
          <w:marRight w:val="0"/>
          <w:marTop w:val="0"/>
          <w:marBottom w:val="0"/>
          <w:divBdr>
            <w:top w:val="none" w:sz="0" w:space="0" w:color="auto"/>
            <w:left w:val="none" w:sz="0" w:space="0" w:color="auto"/>
            <w:bottom w:val="none" w:sz="0" w:space="0" w:color="auto"/>
            <w:right w:val="none" w:sz="0" w:space="0" w:color="auto"/>
          </w:divBdr>
          <w:divsChild>
            <w:div w:id="1577784778">
              <w:marLeft w:val="0"/>
              <w:marRight w:val="0"/>
              <w:marTop w:val="0"/>
              <w:marBottom w:val="0"/>
              <w:divBdr>
                <w:top w:val="none" w:sz="0" w:space="0" w:color="auto"/>
                <w:left w:val="none" w:sz="0" w:space="0" w:color="auto"/>
                <w:bottom w:val="none" w:sz="0" w:space="0" w:color="auto"/>
                <w:right w:val="none" w:sz="0" w:space="0" w:color="auto"/>
              </w:divBdr>
            </w:div>
          </w:divsChild>
        </w:div>
        <w:div w:id="1937900943">
          <w:marLeft w:val="0"/>
          <w:marRight w:val="0"/>
          <w:marTop w:val="0"/>
          <w:marBottom w:val="0"/>
          <w:divBdr>
            <w:top w:val="none" w:sz="0" w:space="0" w:color="auto"/>
            <w:left w:val="none" w:sz="0" w:space="0" w:color="auto"/>
            <w:bottom w:val="none" w:sz="0" w:space="0" w:color="auto"/>
            <w:right w:val="none" w:sz="0" w:space="0" w:color="auto"/>
          </w:divBdr>
          <w:divsChild>
            <w:div w:id="180819325">
              <w:marLeft w:val="0"/>
              <w:marRight w:val="0"/>
              <w:marTop w:val="0"/>
              <w:marBottom w:val="0"/>
              <w:divBdr>
                <w:top w:val="none" w:sz="0" w:space="0" w:color="auto"/>
                <w:left w:val="none" w:sz="0" w:space="0" w:color="auto"/>
                <w:bottom w:val="none" w:sz="0" w:space="0" w:color="auto"/>
                <w:right w:val="none" w:sz="0" w:space="0" w:color="auto"/>
              </w:divBdr>
            </w:div>
          </w:divsChild>
        </w:div>
        <w:div w:id="1947496764">
          <w:marLeft w:val="0"/>
          <w:marRight w:val="0"/>
          <w:marTop w:val="0"/>
          <w:marBottom w:val="0"/>
          <w:divBdr>
            <w:top w:val="none" w:sz="0" w:space="0" w:color="auto"/>
            <w:left w:val="none" w:sz="0" w:space="0" w:color="auto"/>
            <w:bottom w:val="none" w:sz="0" w:space="0" w:color="auto"/>
            <w:right w:val="none" w:sz="0" w:space="0" w:color="auto"/>
          </w:divBdr>
          <w:divsChild>
            <w:div w:id="1520702238">
              <w:marLeft w:val="0"/>
              <w:marRight w:val="0"/>
              <w:marTop w:val="0"/>
              <w:marBottom w:val="0"/>
              <w:divBdr>
                <w:top w:val="none" w:sz="0" w:space="0" w:color="auto"/>
                <w:left w:val="none" w:sz="0" w:space="0" w:color="auto"/>
                <w:bottom w:val="none" w:sz="0" w:space="0" w:color="auto"/>
                <w:right w:val="none" w:sz="0" w:space="0" w:color="auto"/>
              </w:divBdr>
            </w:div>
          </w:divsChild>
        </w:div>
        <w:div w:id="1957642045">
          <w:marLeft w:val="0"/>
          <w:marRight w:val="0"/>
          <w:marTop w:val="0"/>
          <w:marBottom w:val="0"/>
          <w:divBdr>
            <w:top w:val="none" w:sz="0" w:space="0" w:color="auto"/>
            <w:left w:val="none" w:sz="0" w:space="0" w:color="auto"/>
            <w:bottom w:val="none" w:sz="0" w:space="0" w:color="auto"/>
            <w:right w:val="none" w:sz="0" w:space="0" w:color="auto"/>
          </w:divBdr>
          <w:divsChild>
            <w:div w:id="388696898">
              <w:marLeft w:val="0"/>
              <w:marRight w:val="0"/>
              <w:marTop w:val="0"/>
              <w:marBottom w:val="0"/>
              <w:divBdr>
                <w:top w:val="none" w:sz="0" w:space="0" w:color="auto"/>
                <w:left w:val="none" w:sz="0" w:space="0" w:color="auto"/>
                <w:bottom w:val="none" w:sz="0" w:space="0" w:color="auto"/>
                <w:right w:val="none" w:sz="0" w:space="0" w:color="auto"/>
              </w:divBdr>
            </w:div>
          </w:divsChild>
        </w:div>
        <w:div w:id="1975987450">
          <w:marLeft w:val="0"/>
          <w:marRight w:val="0"/>
          <w:marTop w:val="0"/>
          <w:marBottom w:val="0"/>
          <w:divBdr>
            <w:top w:val="none" w:sz="0" w:space="0" w:color="auto"/>
            <w:left w:val="none" w:sz="0" w:space="0" w:color="auto"/>
            <w:bottom w:val="none" w:sz="0" w:space="0" w:color="auto"/>
            <w:right w:val="none" w:sz="0" w:space="0" w:color="auto"/>
          </w:divBdr>
          <w:divsChild>
            <w:div w:id="379591485">
              <w:marLeft w:val="0"/>
              <w:marRight w:val="0"/>
              <w:marTop w:val="0"/>
              <w:marBottom w:val="0"/>
              <w:divBdr>
                <w:top w:val="none" w:sz="0" w:space="0" w:color="auto"/>
                <w:left w:val="none" w:sz="0" w:space="0" w:color="auto"/>
                <w:bottom w:val="none" w:sz="0" w:space="0" w:color="auto"/>
                <w:right w:val="none" w:sz="0" w:space="0" w:color="auto"/>
              </w:divBdr>
            </w:div>
          </w:divsChild>
        </w:div>
        <w:div w:id="1990403956">
          <w:marLeft w:val="0"/>
          <w:marRight w:val="0"/>
          <w:marTop w:val="0"/>
          <w:marBottom w:val="0"/>
          <w:divBdr>
            <w:top w:val="none" w:sz="0" w:space="0" w:color="auto"/>
            <w:left w:val="none" w:sz="0" w:space="0" w:color="auto"/>
            <w:bottom w:val="none" w:sz="0" w:space="0" w:color="auto"/>
            <w:right w:val="none" w:sz="0" w:space="0" w:color="auto"/>
          </w:divBdr>
          <w:divsChild>
            <w:div w:id="1543135866">
              <w:marLeft w:val="0"/>
              <w:marRight w:val="0"/>
              <w:marTop w:val="0"/>
              <w:marBottom w:val="0"/>
              <w:divBdr>
                <w:top w:val="none" w:sz="0" w:space="0" w:color="auto"/>
                <w:left w:val="none" w:sz="0" w:space="0" w:color="auto"/>
                <w:bottom w:val="none" w:sz="0" w:space="0" w:color="auto"/>
                <w:right w:val="none" w:sz="0" w:space="0" w:color="auto"/>
              </w:divBdr>
            </w:div>
          </w:divsChild>
        </w:div>
        <w:div w:id="2002196668">
          <w:marLeft w:val="0"/>
          <w:marRight w:val="0"/>
          <w:marTop w:val="0"/>
          <w:marBottom w:val="0"/>
          <w:divBdr>
            <w:top w:val="none" w:sz="0" w:space="0" w:color="auto"/>
            <w:left w:val="none" w:sz="0" w:space="0" w:color="auto"/>
            <w:bottom w:val="none" w:sz="0" w:space="0" w:color="auto"/>
            <w:right w:val="none" w:sz="0" w:space="0" w:color="auto"/>
          </w:divBdr>
          <w:divsChild>
            <w:div w:id="1522861116">
              <w:marLeft w:val="0"/>
              <w:marRight w:val="0"/>
              <w:marTop w:val="0"/>
              <w:marBottom w:val="0"/>
              <w:divBdr>
                <w:top w:val="none" w:sz="0" w:space="0" w:color="auto"/>
                <w:left w:val="none" w:sz="0" w:space="0" w:color="auto"/>
                <w:bottom w:val="none" w:sz="0" w:space="0" w:color="auto"/>
                <w:right w:val="none" w:sz="0" w:space="0" w:color="auto"/>
              </w:divBdr>
            </w:div>
          </w:divsChild>
        </w:div>
        <w:div w:id="2011760183">
          <w:marLeft w:val="0"/>
          <w:marRight w:val="0"/>
          <w:marTop w:val="0"/>
          <w:marBottom w:val="0"/>
          <w:divBdr>
            <w:top w:val="none" w:sz="0" w:space="0" w:color="auto"/>
            <w:left w:val="none" w:sz="0" w:space="0" w:color="auto"/>
            <w:bottom w:val="none" w:sz="0" w:space="0" w:color="auto"/>
            <w:right w:val="none" w:sz="0" w:space="0" w:color="auto"/>
          </w:divBdr>
          <w:divsChild>
            <w:div w:id="1755516979">
              <w:marLeft w:val="0"/>
              <w:marRight w:val="0"/>
              <w:marTop w:val="0"/>
              <w:marBottom w:val="0"/>
              <w:divBdr>
                <w:top w:val="none" w:sz="0" w:space="0" w:color="auto"/>
                <w:left w:val="none" w:sz="0" w:space="0" w:color="auto"/>
                <w:bottom w:val="none" w:sz="0" w:space="0" w:color="auto"/>
                <w:right w:val="none" w:sz="0" w:space="0" w:color="auto"/>
              </w:divBdr>
            </w:div>
          </w:divsChild>
        </w:div>
        <w:div w:id="2021083378">
          <w:marLeft w:val="0"/>
          <w:marRight w:val="0"/>
          <w:marTop w:val="0"/>
          <w:marBottom w:val="0"/>
          <w:divBdr>
            <w:top w:val="none" w:sz="0" w:space="0" w:color="auto"/>
            <w:left w:val="none" w:sz="0" w:space="0" w:color="auto"/>
            <w:bottom w:val="none" w:sz="0" w:space="0" w:color="auto"/>
            <w:right w:val="none" w:sz="0" w:space="0" w:color="auto"/>
          </w:divBdr>
          <w:divsChild>
            <w:div w:id="329794508">
              <w:marLeft w:val="0"/>
              <w:marRight w:val="0"/>
              <w:marTop w:val="0"/>
              <w:marBottom w:val="0"/>
              <w:divBdr>
                <w:top w:val="none" w:sz="0" w:space="0" w:color="auto"/>
                <w:left w:val="none" w:sz="0" w:space="0" w:color="auto"/>
                <w:bottom w:val="none" w:sz="0" w:space="0" w:color="auto"/>
                <w:right w:val="none" w:sz="0" w:space="0" w:color="auto"/>
              </w:divBdr>
            </w:div>
          </w:divsChild>
        </w:div>
        <w:div w:id="2028090886">
          <w:marLeft w:val="0"/>
          <w:marRight w:val="0"/>
          <w:marTop w:val="0"/>
          <w:marBottom w:val="0"/>
          <w:divBdr>
            <w:top w:val="none" w:sz="0" w:space="0" w:color="auto"/>
            <w:left w:val="none" w:sz="0" w:space="0" w:color="auto"/>
            <w:bottom w:val="none" w:sz="0" w:space="0" w:color="auto"/>
            <w:right w:val="none" w:sz="0" w:space="0" w:color="auto"/>
          </w:divBdr>
          <w:divsChild>
            <w:div w:id="800727065">
              <w:marLeft w:val="0"/>
              <w:marRight w:val="0"/>
              <w:marTop w:val="0"/>
              <w:marBottom w:val="0"/>
              <w:divBdr>
                <w:top w:val="none" w:sz="0" w:space="0" w:color="auto"/>
                <w:left w:val="none" w:sz="0" w:space="0" w:color="auto"/>
                <w:bottom w:val="none" w:sz="0" w:space="0" w:color="auto"/>
                <w:right w:val="none" w:sz="0" w:space="0" w:color="auto"/>
              </w:divBdr>
            </w:div>
          </w:divsChild>
        </w:div>
        <w:div w:id="2028406413">
          <w:marLeft w:val="0"/>
          <w:marRight w:val="0"/>
          <w:marTop w:val="0"/>
          <w:marBottom w:val="0"/>
          <w:divBdr>
            <w:top w:val="none" w:sz="0" w:space="0" w:color="auto"/>
            <w:left w:val="none" w:sz="0" w:space="0" w:color="auto"/>
            <w:bottom w:val="none" w:sz="0" w:space="0" w:color="auto"/>
            <w:right w:val="none" w:sz="0" w:space="0" w:color="auto"/>
          </w:divBdr>
          <w:divsChild>
            <w:div w:id="966205048">
              <w:marLeft w:val="0"/>
              <w:marRight w:val="0"/>
              <w:marTop w:val="0"/>
              <w:marBottom w:val="0"/>
              <w:divBdr>
                <w:top w:val="none" w:sz="0" w:space="0" w:color="auto"/>
                <w:left w:val="none" w:sz="0" w:space="0" w:color="auto"/>
                <w:bottom w:val="none" w:sz="0" w:space="0" w:color="auto"/>
                <w:right w:val="none" w:sz="0" w:space="0" w:color="auto"/>
              </w:divBdr>
            </w:div>
          </w:divsChild>
        </w:div>
        <w:div w:id="2035574913">
          <w:marLeft w:val="0"/>
          <w:marRight w:val="0"/>
          <w:marTop w:val="0"/>
          <w:marBottom w:val="0"/>
          <w:divBdr>
            <w:top w:val="none" w:sz="0" w:space="0" w:color="auto"/>
            <w:left w:val="none" w:sz="0" w:space="0" w:color="auto"/>
            <w:bottom w:val="none" w:sz="0" w:space="0" w:color="auto"/>
            <w:right w:val="none" w:sz="0" w:space="0" w:color="auto"/>
          </w:divBdr>
          <w:divsChild>
            <w:div w:id="1544830697">
              <w:marLeft w:val="0"/>
              <w:marRight w:val="0"/>
              <w:marTop w:val="0"/>
              <w:marBottom w:val="0"/>
              <w:divBdr>
                <w:top w:val="none" w:sz="0" w:space="0" w:color="auto"/>
                <w:left w:val="none" w:sz="0" w:space="0" w:color="auto"/>
                <w:bottom w:val="none" w:sz="0" w:space="0" w:color="auto"/>
                <w:right w:val="none" w:sz="0" w:space="0" w:color="auto"/>
              </w:divBdr>
            </w:div>
          </w:divsChild>
        </w:div>
        <w:div w:id="2045329439">
          <w:marLeft w:val="0"/>
          <w:marRight w:val="0"/>
          <w:marTop w:val="0"/>
          <w:marBottom w:val="0"/>
          <w:divBdr>
            <w:top w:val="none" w:sz="0" w:space="0" w:color="auto"/>
            <w:left w:val="none" w:sz="0" w:space="0" w:color="auto"/>
            <w:bottom w:val="none" w:sz="0" w:space="0" w:color="auto"/>
            <w:right w:val="none" w:sz="0" w:space="0" w:color="auto"/>
          </w:divBdr>
          <w:divsChild>
            <w:div w:id="656153648">
              <w:marLeft w:val="0"/>
              <w:marRight w:val="0"/>
              <w:marTop w:val="0"/>
              <w:marBottom w:val="0"/>
              <w:divBdr>
                <w:top w:val="none" w:sz="0" w:space="0" w:color="auto"/>
                <w:left w:val="none" w:sz="0" w:space="0" w:color="auto"/>
                <w:bottom w:val="none" w:sz="0" w:space="0" w:color="auto"/>
                <w:right w:val="none" w:sz="0" w:space="0" w:color="auto"/>
              </w:divBdr>
            </w:div>
          </w:divsChild>
        </w:div>
        <w:div w:id="2046447322">
          <w:marLeft w:val="0"/>
          <w:marRight w:val="0"/>
          <w:marTop w:val="0"/>
          <w:marBottom w:val="0"/>
          <w:divBdr>
            <w:top w:val="none" w:sz="0" w:space="0" w:color="auto"/>
            <w:left w:val="none" w:sz="0" w:space="0" w:color="auto"/>
            <w:bottom w:val="none" w:sz="0" w:space="0" w:color="auto"/>
            <w:right w:val="none" w:sz="0" w:space="0" w:color="auto"/>
          </w:divBdr>
          <w:divsChild>
            <w:div w:id="1278870341">
              <w:marLeft w:val="0"/>
              <w:marRight w:val="0"/>
              <w:marTop w:val="0"/>
              <w:marBottom w:val="0"/>
              <w:divBdr>
                <w:top w:val="none" w:sz="0" w:space="0" w:color="auto"/>
                <w:left w:val="none" w:sz="0" w:space="0" w:color="auto"/>
                <w:bottom w:val="none" w:sz="0" w:space="0" w:color="auto"/>
                <w:right w:val="none" w:sz="0" w:space="0" w:color="auto"/>
              </w:divBdr>
            </w:div>
          </w:divsChild>
        </w:div>
        <w:div w:id="2052654948">
          <w:marLeft w:val="0"/>
          <w:marRight w:val="0"/>
          <w:marTop w:val="0"/>
          <w:marBottom w:val="0"/>
          <w:divBdr>
            <w:top w:val="none" w:sz="0" w:space="0" w:color="auto"/>
            <w:left w:val="none" w:sz="0" w:space="0" w:color="auto"/>
            <w:bottom w:val="none" w:sz="0" w:space="0" w:color="auto"/>
            <w:right w:val="none" w:sz="0" w:space="0" w:color="auto"/>
          </w:divBdr>
          <w:divsChild>
            <w:div w:id="1225870504">
              <w:marLeft w:val="0"/>
              <w:marRight w:val="0"/>
              <w:marTop w:val="0"/>
              <w:marBottom w:val="0"/>
              <w:divBdr>
                <w:top w:val="none" w:sz="0" w:space="0" w:color="auto"/>
                <w:left w:val="none" w:sz="0" w:space="0" w:color="auto"/>
                <w:bottom w:val="none" w:sz="0" w:space="0" w:color="auto"/>
                <w:right w:val="none" w:sz="0" w:space="0" w:color="auto"/>
              </w:divBdr>
            </w:div>
          </w:divsChild>
        </w:div>
        <w:div w:id="2052685484">
          <w:marLeft w:val="0"/>
          <w:marRight w:val="0"/>
          <w:marTop w:val="0"/>
          <w:marBottom w:val="0"/>
          <w:divBdr>
            <w:top w:val="none" w:sz="0" w:space="0" w:color="auto"/>
            <w:left w:val="none" w:sz="0" w:space="0" w:color="auto"/>
            <w:bottom w:val="none" w:sz="0" w:space="0" w:color="auto"/>
            <w:right w:val="none" w:sz="0" w:space="0" w:color="auto"/>
          </w:divBdr>
          <w:divsChild>
            <w:div w:id="2065058531">
              <w:marLeft w:val="0"/>
              <w:marRight w:val="0"/>
              <w:marTop w:val="0"/>
              <w:marBottom w:val="0"/>
              <w:divBdr>
                <w:top w:val="none" w:sz="0" w:space="0" w:color="auto"/>
                <w:left w:val="none" w:sz="0" w:space="0" w:color="auto"/>
                <w:bottom w:val="none" w:sz="0" w:space="0" w:color="auto"/>
                <w:right w:val="none" w:sz="0" w:space="0" w:color="auto"/>
              </w:divBdr>
            </w:div>
          </w:divsChild>
        </w:div>
        <w:div w:id="2057778066">
          <w:marLeft w:val="0"/>
          <w:marRight w:val="0"/>
          <w:marTop w:val="0"/>
          <w:marBottom w:val="0"/>
          <w:divBdr>
            <w:top w:val="none" w:sz="0" w:space="0" w:color="auto"/>
            <w:left w:val="none" w:sz="0" w:space="0" w:color="auto"/>
            <w:bottom w:val="none" w:sz="0" w:space="0" w:color="auto"/>
            <w:right w:val="none" w:sz="0" w:space="0" w:color="auto"/>
          </w:divBdr>
          <w:divsChild>
            <w:div w:id="1592273059">
              <w:marLeft w:val="0"/>
              <w:marRight w:val="0"/>
              <w:marTop w:val="0"/>
              <w:marBottom w:val="0"/>
              <w:divBdr>
                <w:top w:val="none" w:sz="0" w:space="0" w:color="auto"/>
                <w:left w:val="none" w:sz="0" w:space="0" w:color="auto"/>
                <w:bottom w:val="none" w:sz="0" w:space="0" w:color="auto"/>
                <w:right w:val="none" w:sz="0" w:space="0" w:color="auto"/>
              </w:divBdr>
            </w:div>
          </w:divsChild>
        </w:div>
        <w:div w:id="2065712281">
          <w:marLeft w:val="0"/>
          <w:marRight w:val="0"/>
          <w:marTop w:val="0"/>
          <w:marBottom w:val="0"/>
          <w:divBdr>
            <w:top w:val="none" w:sz="0" w:space="0" w:color="auto"/>
            <w:left w:val="none" w:sz="0" w:space="0" w:color="auto"/>
            <w:bottom w:val="none" w:sz="0" w:space="0" w:color="auto"/>
            <w:right w:val="none" w:sz="0" w:space="0" w:color="auto"/>
          </w:divBdr>
          <w:divsChild>
            <w:div w:id="502202818">
              <w:marLeft w:val="0"/>
              <w:marRight w:val="0"/>
              <w:marTop w:val="0"/>
              <w:marBottom w:val="0"/>
              <w:divBdr>
                <w:top w:val="none" w:sz="0" w:space="0" w:color="auto"/>
                <w:left w:val="none" w:sz="0" w:space="0" w:color="auto"/>
                <w:bottom w:val="none" w:sz="0" w:space="0" w:color="auto"/>
                <w:right w:val="none" w:sz="0" w:space="0" w:color="auto"/>
              </w:divBdr>
            </w:div>
          </w:divsChild>
        </w:div>
        <w:div w:id="2075808627">
          <w:marLeft w:val="0"/>
          <w:marRight w:val="0"/>
          <w:marTop w:val="0"/>
          <w:marBottom w:val="0"/>
          <w:divBdr>
            <w:top w:val="none" w:sz="0" w:space="0" w:color="auto"/>
            <w:left w:val="none" w:sz="0" w:space="0" w:color="auto"/>
            <w:bottom w:val="none" w:sz="0" w:space="0" w:color="auto"/>
            <w:right w:val="none" w:sz="0" w:space="0" w:color="auto"/>
          </w:divBdr>
          <w:divsChild>
            <w:div w:id="1770002870">
              <w:marLeft w:val="0"/>
              <w:marRight w:val="0"/>
              <w:marTop w:val="0"/>
              <w:marBottom w:val="0"/>
              <w:divBdr>
                <w:top w:val="none" w:sz="0" w:space="0" w:color="auto"/>
                <w:left w:val="none" w:sz="0" w:space="0" w:color="auto"/>
                <w:bottom w:val="none" w:sz="0" w:space="0" w:color="auto"/>
                <w:right w:val="none" w:sz="0" w:space="0" w:color="auto"/>
              </w:divBdr>
            </w:div>
          </w:divsChild>
        </w:div>
        <w:div w:id="2085687339">
          <w:marLeft w:val="0"/>
          <w:marRight w:val="0"/>
          <w:marTop w:val="0"/>
          <w:marBottom w:val="0"/>
          <w:divBdr>
            <w:top w:val="none" w:sz="0" w:space="0" w:color="auto"/>
            <w:left w:val="none" w:sz="0" w:space="0" w:color="auto"/>
            <w:bottom w:val="none" w:sz="0" w:space="0" w:color="auto"/>
            <w:right w:val="none" w:sz="0" w:space="0" w:color="auto"/>
          </w:divBdr>
          <w:divsChild>
            <w:div w:id="299772067">
              <w:marLeft w:val="0"/>
              <w:marRight w:val="0"/>
              <w:marTop w:val="0"/>
              <w:marBottom w:val="0"/>
              <w:divBdr>
                <w:top w:val="none" w:sz="0" w:space="0" w:color="auto"/>
                <w:left w:val="none" w:sz="0" w:space="0" w:color="auto"/>
                <w:bottom w:val="none" w:sz="0" w:space="0" w:color="auto"/>
                <w:right w:val="none" w:sz="0" w:space="0" w:color="auto"/>
              </w:divBdr>
            </w:div>
          </w:divsChild>
        </w:div>
        <w:div w:id="2104716591">
          <w:marLeft w:val="0"/>
          <w:marRight w:val="0"/>
          <w:marTop w:val="0"/>
          <w:marBottom w:val="0"/>
          <w:divBdr>
            <w:top w:val="none" w:sz="0" w:space="0" w:color="auto"/>
            <w:left w:val="none" w:sz="0" w:space="0" w:color="auto"/>
            <w:bottom w:val="none" w:sz="0" w:space="0" w:color="auto"/>
            <w:right w:val="none" w:sz="0" w:space="0" w:color="auto"/>
          </w:divBdr>
          <w:divsChild>
            <w:div w:id="1698850516">
              <w:marLeft w:val="0"/>
              <w:marRight w:val="0"/>
              <w:marTop w:val="0"/>
              <w:marBottom w:val="0"/>
              <w:divBdr>
                <w:top w:val="none" w:sz="0" w:space="0" w:color="auto"/>
                <w:left w:val="none" w:sz="0" w:space="0" w:color="auto"/>
                <w:bottom w:val="none" w:sz="0" w:space="0" w:color="auto"/>
                <w:right w:val="none" w:sz="0" w:space="0" w:color="auto"/>
              </w:divBdr>
            </w:div>
          </w:divsChild>
        </w:div>
        <w:div w:id="2113742084">
          <w:marLeft w:val="0"/>
          <w:marRight w:val="0"/>
          <w:marTop w:val="0"/>
          <w:marBottom w:val="0"/>
          <w:divBdr>
            <w:top w:val="none" w:sz="0" w:space="0" w:color="auto"/>
            <w:left w:val="none" w:sz="0" w:space="0" w:color="auto"/>
            <w:bottom w:val="none" w:sz="0" w:space="0" w:color="auto"/>
            <w:right w:val="none" w:sz="0" w:space="0" w:color="auto"/>
          </w:divBdr>
          <w:divsChild>
            <w:div w:id="1321468998">
              <w:marLeft w:val="0"/>
              <w:marRight w:val="0"/>
              <w:marTop w:val="0"/>
              <w:marBottom w:val="0"/>
              <w:divBdr>
                <w:top w:val="none" w:sz="0" w:space="0" w:color="auto"/>
                <w:left w:val="none" w:sz="0" w:space="0" w:color="auto"/>
                <w:bottom w:val="none" w:sz="0" w:space="0" w:color="auto"/>
                <w:right w:val="none" w:sz="0" w:space="0" w:color="auto"/>
              </w:divBdr>
            </w:div>
          </w:divsChild>
        </w:div>
        <w:div w:id="2114397862">
          <w:marLeft w:val="0"/>
          <w:marRight w:val="0"/>
          <w:marTop w:val="0"/>
          <w:marBottom w:val="0"/>
          <w:divBdr>
            <w:top w:val="none" w:sz="0" w:space="0" w:color="auto"/>
            <w:left w:val="none" w:sz="0" w:space="0" w:color="auto"/>
            <w:bottom w:val="none" w:sz="0" w:space="0" w:color="auto"/>
            <w:right w:val="none" w:sz="0" w:space="0" w:color="auto"/>
          </w:divBdr>
          <w:divsChild>
            <w:div w:id="1991247352">
              <w:marLeft w:val="0"/>
              <w:marRight w:val="0"/>
              <w:marTop w:val="0"/>
              <w:marBottom w:val="0"/>
              <w:divBdr>
                <w:top w:val="none" w:sz="0" w:space="0" w:color="auto"/>
                <w:left w:val="none" w:sz="0" w:space="0" w:color="auto"/>
                <w:bottom w:val="none" w:sz="0" w:space="0" w:color="auto"/>
                <w:right w:val="none" w:sz="0" w:space="0" w:color="auto"/>
              </w:divBdr>
            </w:div>
          </w:divsChild>
        </w:div>
        <w:div w:id="2131051728">
          <w:marLeft w:val="0"/>
          <w:marRight w:val="0"/>
          <w:marTop w:val="0"/>
          <w:marBottom w:val="0"/>
          <w:divBdr>
            <w:top w:val="none" w:sz="0" w:space="0" w:color="auto"/>
            <w:left w:val="none" w:sz="0" w:space="0" w:color="auto"/>
            <w:bottom w:val="none" w:sz="0" w:space="0" w:color="auto"/>
            <w:right w:val="none" w:sz="0" w:space="0" w:color="auto"/>
          </w:divBdr>
          <w:divsChild>
            <w:div w:id="3415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736736">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chart" Target="charts/chart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climatechangedialogue.com" TargetMode="Externa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wrad@awrad.org" TargetMode="Externa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4.png"/></Relationships>
</file>

<file path=word/_rels/footnotes.xml.rels><?xml version="1.0" encoding="UTF-8" standalone="yes"?>
<Relationships xmlns="http://schemas.openxmlformats.org/package/2006/relationships"><Relationship Id="rId3" Type="http://schemas.openxmlformats.org/officeDocument/2006/relationships/hyperlink" Target="https://climatechangedialogue.com" TargetMode="External"/><Relationship Id="rId2" Type="http://schemas.openxmlformats.org/officeDocument/2006/relationships/hyperlink" Target="https://rcsn.arabwatercouncil.org/" TargetMode="External"/><Relationship Id="rId1" Type="http://schemas.openxmlformats.org/officeDocument/2006/relationships/hyperlink" Target="https://www.undp.org/arab-states/sdg-climate-facility-climate-action-human-security-0"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kirst\Documents\AWRAD%20work\AA%20UNDP%20Regional%20Environment\Financial%20data%20and%20charts.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bar"/>
        <c:grouping val="stacked"/>
        <c:varyColors val="0"/>
        <c:ser>
          <c:idx val="0"/>
          <c:order val="0"/>
          <c:tx>
            <c:strRef>
              <c:f>Sheet2!$P$5</c:f>
              <c:strCache>
                <c:ptCount val="1"/>
                <c:pt idx="0">
                  <c:v>Yes, to a large extent</c:v>
                </c:pt>
              </c:strCache>
            </c:strRef>
          </c:tx>
          <c:spPr>
            <a:solidFill>
              <a:schemeClr val="accent1">
                <a:shade val="58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Calibri" panose="020F0502020204030204" pitchFamily="34" charset="0"/>
                    <a:ea typeface="+mn-ea"/>
                    <a:cs typeface="Calibri" panose="020F0502020204030204" pitchFamily="34" charset="0"/>
                  </a:defRPr>
                </a:pPr>
                <a:endParaRPr lang="ar-SA"/>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Sheet2!$Q$4:$S$4</c:f>
              <c:strCache>
                <c:ptCount val="3"/>
                <c:pt idx="0">
                  <c:v>A personal priority</c:v>
                </c:pt>
                <c:pt idx="1">
                  <c:v>A family priority</c:v>
                </c:pt>
                <c:pt idx="2">
                  <c:v>A community priority</c:v>
                </c:pt>
              </c:strCache>
            </c:strRef>
          </c:cat>
          <c:val>
            <c:numRef>
              <c:f>Sheet2!$Q$5:$S$5</c:f>
              <c:numCache>
                <c:formatCode>0%</c:formatCode>
                <c:ptCount val="3"/>
                <c:pt idx="0">
                  <c:v>0.67</c:v>
                </c:pt>
                <c:pt idx="1">
                  <c:v>0.5</c:v>
                </c:pt>
                <c:pt idx="2">
                  <c:v>0.81</c:v>
                </c:pt>
              </c:numCache>
            </c:numRef>
          </c:val>
          <c:extLst>
            <c:ext xmlns:c16="http://schemas.microsoft.com/office/drawing/2014/chart" uri="{C3380CC4-5D6E-409C-BE32-E72D297353CC}">
              <c16:uniqueId val="{00000000-9188-4F1D-A0F7-3C057395C0E3}"/>
            </c:ext>
          </c:extLst>
        </c:ser>
        <c:ser>
          <c:idx val="1"/>
          <c:order val="1"/>
          <c:tx>
            <c:strRef>
              <c:f>Sheet2!$P$6</c:f>
              <c:strCache>
                <c:ptCount val="1"/>
                <c:pt idx="0">
                  <c:v>Yes, to some extent</c:v>
                </c:pt>
              </c:strCache>
            </c:strRef>
          </c:tx>
          <c:spPr>
            <a:solidFill>
              <a:schemeClr val="accent1">
                <a:shade val="86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Calibri" panose="020F0502020204030204" pitchFamily="34" charset="0"/>
                    <a:ea typeface="+mn-ea"/>
                    <a:cs typeface="Calibri" panose="020F0502020204030204" pitchFamily="34" charset="0"/>
                  </a:defRPr>
                </a:pPr>
                <a:endParaRPr lang="ar-SA"/>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Sheet2!$Q$4:$S$4</c:f>
              <c:strCache>
                <c:ptCount val="3"/>
                <c:pt idx="0">
                  <c:v>A personal priority</c:v>
                </c:pt>
                <c:pt idx="1">
                  <c:v>A family priority</c:v>
                </c:pt>
                <c:pt idx="2">
                  <c:v>A community priority</c:v>
                </c:pt>
              </c:strCache>
            </c:strRef>
          </c:cat>
          <c:val>
            <c:numRef>
              <c:f>Sheet2!$Q$6:$S$6</c:f>
              <c:numCache>
                <c:formatCode>0%</c:formatCode>
                <c:ptCount val="3"/>
                <c:pt idx="0">
                  <c:v>0.26</c:v>
                </c:pt>
                <c:pt idx="1">
                  <c:v>0.38</c:v>
                </c:pt>
                <c:pt idx="2">
                  <c:v>0.14000000000000001</c:v>
                </c:pt>
              </c:numCache>
            </c:numRef>
          </c:val>
          <c:extLst>
            <c:ext xmlns:c16="http://schemas.microsoft.com/office/drawing/2014/chart" uri="{C3380CC4-5D6E-409C-BE32-E72D297353CC}">
              <c16:uniqueId val="{00000001-9188-4F1D-A0F7-3C057395C0E3}"/>
            </c:ext>
          </c:extLst>
        </c:ser>
        <c:ser>
          <c:idx val="2"/>
          <c:order val="2"/>
          <c:tx>
            <c:strRef>
              <c:f>Sheet2!$P$7</c:f>
              <c:strCache>
                <c:ptCount val="1"/>
                <c:pt idx="0">
                  <c:v>No, to some extent</c:v>
                </c:pt>
              </c:strCache>
            </c:strRef>
          </c:tx>
          <c:spPr>
            <a:solidFill>
              <a:schemeClr val="accent1">
                <a:tint val="86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Calibri" panose="020F0502020204030204" pitchFamily="34" charset="0"/>
                    <a:ea typeface="+mn-ea"/>
                    <a:cs typeface="Calibri" panose="020F0502020204030204" pitchFamily="34" charset="0"/>
                  </a:defRPr>
                </a:pPr>
                <a:endParaRPr lang="ar-SA"/>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Sheet2!$Q$4:$S$4</c:f>
              <c:strCache>
                <c:ptCount val="3"/>
                <c:pt idx="0">
                  <c:v>A personal priority</c:v>
                </c:pt>
                <c:pt idx="1">
                  <c:v>A family priority</c:v>
                </c:pt>
                <c:pt idx="2">
                  <c:v>A community priority</c:v>
                </c:pt>
              </c:strCache>
            </c:strRef>
          </c:cat>
          <c:val>
            <c:numRef>
              <c:f>Sheet2!$Q$7:$S$7</c:f>
              <c:numCache>
                <c:formatCode>0%</c:formatCode>
                <c:ptCount val="3"/>
                <c:pt idx="0">
                  <c:v>0.05</c:v>
                </c:pt>
                <c:pt idx="1">
                  <c:v>0.1</c:v>
                </c:pt>
                <c:pt idx="2">
                  <c:v>0.02</c:v>
                </c:pt>
              </c:numCache>
            </c:numRef>
          </c:val>
          <c:extLst>
            <c:ext xmlns:c16="http://schemas.microsoft.com/office/drawing/2014/chart" uri="{C3380CC4-5D6E-409C-BE32-E72D297353CC}">
              <c16:uniqueId val="{00000002-9188-4F1D-A0F7-3C057395C0E3}"/>
            </c:ext>
          </c:extLst>
        </c:ser>
        <c:ser>
          <c:idx val="3"/>
          <c:order val="3"/>
          <c:tx>
            <c:strRef>
              <c:f>Sheet2!$P$8</c:f>
              <c:strCache>
                <c:ptCount val="1"/>
                <c:pt idx="0">
                  <c:v>No, to a large extent</c:v>
                </c:pt>
              </c:strCache>
            </c:strRef>
          </c:tx>
          <c:spPr>
            <a:solidFill>
              <a:schemeClr val="accent1">
                <a:tint val="58000"/>
              </a:schemeClr>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bg1"/>
                    </a:solidFill>
                    <a:latin typeface="Calibri" panose="020F0502020204030204" pitchFamily="34" charset="0"/>
                    <a:ea typeface="+mn-ea"/>
                    <a:cs typeface="Calibri" panose="020F0502020204030204" pitchFamily="34" charset="0"/>
                  </a:defRPr>
                </a:pPr>
                <a:endParaRPr lang="ar-SA"/>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Sheet2!$Q$4:$S$4</c:f>
              <c:strCache>
                <c:ptCount val="3"/>
                <c:pt idx="0">
                  <c:v>A personal priority</c:v>
                </c:pt>
                <c:pt idx="1">
                  <c:v>A family priority</c:v>
                </c:pt>
                <c:pt idx="2">
                  <c:v>A community priority</c:v>
                </c:pt>
              </c:strCache>
            </c:strRef>
          </c:cat>
          <c:val>
            <c:numRef>
              <c:f>Sheet2!$Q$8:$S$8</c:f>
              <c:numCache>
                <c:formatCode>General</c:formatCode>
                <c:ptCount val="3"/>
                <c:pt idx="0" formatCode="0%">
                  <c:v>0.02</c:v>
                </c:pt>
              </c:numCache>
            </c:numRef>
          </c:val>
          <c:extLst>
            <c:ext xmlns:c16="http://schemas.microsoft.com/office/drawing/2014/chart" uri="{C3380CC4-5D6E-409C-BE32-E72D297353CC}">
              <c16:uniqueId val="{00000003-9188-4F1D-A0F7-3C057395C0E3}"/>
            </c:ext>
          </c:extLst>
        </c:ser>
        <c:dLbls>
          <c:dLblPos val="ctr"/>
          <c:showLegendKey val="0"/>
          <c:showVal val="1"/>
          <c:showCatName val="0"/>
          <c:showSerName val="0"/>
          <c:showPercent val="0"/>
          <c:showBubbleSize val="0"/>
        </c:dLbls>
        <c:gapWidth val="150"/>
        <c:overlap val="100"/>
        <c:axId val="1887091696"/>
        <c:axId val="1825883568"/>
      </c:barChart>
      <c:catAx>
        <c:axId val="188709169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libri" panose="020F0502020204030204" pitchFamily="34" charset="0"/>
                <a:ea typeface="+mn-ea"/>
                <a:cs typeface="Calibri" panose="020F0502020204030204" pitchFamily="34" charset="0"/>
              </a:defRPr>
            </a:pPr>
            <a:endParaRPr lang="ar-SA"/>
          </a:p>
        </c:txPr>
        <c:crossAx val="1825883568"/>
        <c:crosses val="autoZero"/>
        <c:auto val="1"/>
        <c:lblAlgn val="ctr"/>
        <c:lblOffset val="100"/>
        <c:noMultiLvlLbl val="0"/>
      </c:catAx>
      <c:valAx>
        <c:axId val="1825883568"/>
        <c:scaling>
          <c:orientation val="minMax"/>
          <c:max val="1"/>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Calibri" panose="020F0502020204030204" pitchFamily="34" charset="0"/>
                <a:ea typeface="+mn-ea"/>
                <a:cs typeface="Calibri" panose="020F0502020204030204" pitchFamily="34" charset="0"/>
              </a:defRPr>
            </a:pPr>
            <a:endParaRPr lang="ar-SA"/>
          </a:p>
        </c:txPr>
        <c:crossAx val="18870916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Calibri" panose="020F0502020204030204" pitchFamily="34" charset="0"/>
              <a:ea typeface="+mn-ea"/>
              <a:cs typeface="Calibri" panose="020F0502020204030204" pitchFamily="34" charset="0"/>
            </a:defRPr>
          </a:pPr>
          <a:endParaRPr lang="ar-SA"/>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latin typeface="Calibri" panose="020F0502020204030204" pitchFamily="34" charset="0"/>
          <a:cs typeface="Calibri" panose="020F0502020204030204" pitchFamily="34" charset="0"/>
        </a:defRPr>
      </a:pPr>
      <a:endParaRPr lang="ar-SA"/>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143733567046451"/>
          <c:y val="0.13972222222222222"/>
          <c:w val="0.87608190080534409"/>
          <c:h val="0.77639690871974332"/>
        </c:manualLayout>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ar-SA"/>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Sheet1!$Q$27:$Q$31</c:f>
              <c:strCache>
                <c:ptCount val="5"/>
                <c:pt idx="0">
                  <c:v>year 1</c:v>
                </c:pt>
                <c:pt idx="1">
                  <c:v>year 2</c:v>
                </c:pt>
                <c:pt idx="2">
                  <c:v>year 3</c:v>
                </c:pt>
                <c:pt idx="3">
                  <c:v>year 4</c:v>
                </c:pt>
                <c:pt idx="4">
                  <c:v>year 5</c:v>
                </c:pt>
              </c:strCache>
            </c:strRef>
          </c:cat>
          <c:val>
            <c:numRef>
              <c:f>Sheet1!$R$27:$R$31</c:f>
              <c:numCache>
                <c:formatCode>General</c:formatCode>
                <c:ptCount val="5"/>
                <c:pt idx="0">
                  <c:v>40</c:v>
                </c:pt>
                <c:pt idx="1">
                  <c:v>57</c:v>
                </c:pt>
                <c:pt idx="2">
                  <c:v>76</c:v>
                </c:pt>
                <c:pt idx="3">
                  <c:v>79</c:v>
                </c:pt>
                <c:pt idx="4">
                  <c:v>87</c:v>
                </c:pt>
              </c:numCache>
            </c:numRef>
          </c:val>
          <c:smooth val="0"/>
          <c:extLst>
            <c:ext xmlns:c16="http://schemas.microsoft.com/office/drawing/2014/chart" uri="{C3380CC4-5D6E-409C-BE32-E72D297353CC}">
              <c16:uniqueId val="{00000000-FC96-4389-BE74-3641EC33B04F}"/>
            </c:ext>
          </c:extLst>
        </c:ser>
        <c:dLbls>
          <c:dLblPos val="t"/>
          <c:showLegendKey val="0"/>
          <c:showVal val="1"/>
          <c:showCatName val="0"/>
          <c:showSerName val="0"/>
          <c:showPercent val="0"/>
          <c:showBubbleSize val="0"/>
        </c:dLbls>
        <c:smooth val="0"/>
        <c:axId val="83679904"/>
        <c:axId val="83680384"/>
      </c:lineChart>
      <c:catAx>
        <c:axId val="836799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ar-SA"/>
          </a:p>
        </c:txPr>
        <c:crossAx val="83680384"/>
        <c:crosses val="autoZero"/>
        <c:auto val="1"/>
        <c:lblAlgn val="ctr"/>
        <c:lblOffset val="100"/>
        <c:noMultiLvlLbl val="0"/>
      </c:catAx>
      <c:valAx>
        <c:axId val="836803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ar-SA"/>
          </a:p>
        </c:txPr>
        <c:crossAx val="8367990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ar-SA"/>
    </a:p>
  </c:txPr>
  <c:externalData r:id="rId3">
    <c:autoUpdate val="0"/>
  </c:externalData>
</c:chartSpace>
</file>

<file path=word/charts/colors1.xml><?xml version="1.0" encoding="utf-8"?>
<cs:colorStyle xmlns:cs="http://schemas.microsoft.com/office/drawing/2012/chartStyle" xmlns:a="http://schemas.openxmlformats.org/drawingml/2006/main" meth="withinLinear" id="14">
  <a:schemeClr val="accent1"/>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77FCA2-8C6E-4652-B99F-DACC3D861E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579</TotalTime>
  <Pages>71</Pages>
  <Words>30858</Words>
  <Characters>175891</Characters>
  <Application>Microsoft Office Word</Application>
  <DocSecurity>0</DocSecurity>
  <Lines>1465</Lines>
  <Paragraphs>412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206337</CharactersWithSpaces>
  <SharedDoc>false</SharedDoc>
  <HLinks>
    <vt:vector size="264" baseType="variant">
      <vt:variant>
        <vt:i4>7340068</vt:i4>
      </vt:variant>
      <vt:variant>
        <vt:i4>267</vt:i4>
      </vt:variant>
      <vt:variant>
        <vt:i4>0</vt:i4>
      </vt:variant>
      <vt:variant>
        <vt:i4>5</vt:i4>
      </vt:variant>
      <vt:variant>
        <vt:lpwstr>https://climatechangedialogue.com/</vt:lpwstr>
      </vt:variant>
      <vt:variant>
        <vt:lpwstr/>
      </vt:variant>
      <vt:variant>
        <vt:i4>1966133</vt:i4>
      </vt:variant>
      <vt:variant>
        <vt:i4>233</vt:i4>
      </vt:variant>
      <vt:variant>
        <vt:i4>0</vt:i4>
      </vt:variant>
      <vt:variant>
        <vt:i4>5</vt:i4>
      </vt:variant>
      <vt:variant>
        <vt:lpwstr/>
      </vt:variant>
      <vt:variant>
        <vt:lpwstr>_Toc172629415</vt:lpwstr>
      </vt:variant>
      <vt:variant>
        <vt:i4>1966133</vt:i4>
      </vt:variant>
      <vt:variant>
        <vt:i4>227</vt:i4>
      </vt:variant>
      <vt:variant>
        <vt:i4>0</vt:i4>
      </vt:variant>
      <vt:variant>
        <vt:i4>5</vt:i4>
      </vt:variant>
      <vt:variant>
        <vt:lpwstr/>
      </vt:variant>
      <vt:variant>
        <vt:lpwstr>_Toc172629414</vt:lpwstr>
      </vt:variant>
      <vt:variant>
        <vt:i4>1441846</vt:i4>
      </vt:variant>
      <vt:variant>
        <vt:i4>218</vt:i4>
      </vt:variant>
      <vt:variant>
        <vt:i4>0</vt:i4>
      </vt:variant>
      <vt:variant>
        <vt:i4>5</vt:i4>
      </vt:variant>
      <vt:variant>
        <vt:lpwstr/>
      </vt:variant>
      <vt:variant>
        <vt:lpwstr>_Toc172639691</vt:lpwstr>
      </vt:variant>
      <vt:variant>
        <vt:i4>1441846</vt:i4>
      </vt:variant>
      <vt:variant>
        <vt:i4>212</vt:i4>
      </vt:variant>
      <vt:variant>
        <vt:i4>0</vt:i4>
      </vt:variant>
      <vt:variant>
        <vt:i4>5</vt:i4>
      </vt:variant>
      <vt:variant>
        <vt:lpwstr/>
      </vt:variant>
      <vt:variant>
        <vt:lpwstr>_Toc172639690</vt:lpwstr>
      </vt:variant>
      <vt:variant>
        <vt:i4>1507382</vt:i4>
      </vt:variant>
      <vt:variant>
        <vt:i4>206</vt:i4>
      </vt:variant>
      <vt:variant>
        <vt:i4>0</vt:i4>
      </vt:variant>
      <vt:variant>
        <vt:i4>5</vt:i4>
      </vt:variant>
      <vt:variant>
        <vt:lpwstr/>
      </vt:variant>
      <vt:variant>
        <vt:lpwstr>_Toc172639689</vt:lpwstr>
      </vt:variant>
      <vt:variant>
        <vt:i4>1507382</vt:i4>
      </vt:variant>
      <vt:variant>
        <vt:i4>200</vt:i4>
      </vt:variant>
      <vt:variant>
        <vt:i4>0</vt:i4>
      </vt:variant>
      <vt:variant>
        <vt:i4>5</vt:i4>
      </vt:variant>
      <vt:variant>
        <vt:lpwstr/>
      </vt:variant>
      <vt:variant>
        <vt:lpwstr>_Toc172639688</vt:lpwstr>
      </vt:variant>
      <vt:variant>
        <vt:i4>1507382</vt:i4>
      </vt:variant>
      <vt:variant>
        <vt:i4>194</vt:i4>
      </vt:variant>
      <vt:variant>
        <vt:i4>0</vt:i4>
      </vt:variant>
      <vt:variant>
        <vt:i4>5</vt:i4>
      </vt:variant>
      <vt:variant>
        <vt:lpwstr/>
      </vt:variant>
      <vt:variant>
        <vt:lpwstr>_Toc172639687</vt:lpwstr>
      </vt:variant>
      <vt:variant>
        <vt:i4>1507382</vt:i4>
      </vt:variant>
      <vt:variant>
        <vt:i4>188</vt:i4>
      </vt:variant>
      <vt:variant>
        <vt:i4>0</vt:i4>
      </vt:variant>
      <vt:variant>
        <vt:i4>5</vt:i4>
      </vt:variant>
      <vt:variant>
        <vt:lpwstr/>
      </vt:variant>
      <vt:variant>
        <vt:lpwstr>_Toc172639686</vt:lpwstr>
      </vt:variant>
      <vt:variant>
        <vt:i4>1507382</vt:i4>
      </vt:variant>
      <vt:variant>
        <vt:i4>182</vt:i4>
      </vt:variant>
      <vt:variant>
        <vt:i4>0</vt:i4>
      </vt:variant>
      <vt:variant>
        <vt:i4>5</vt:i4>
      </vt:variant>
      <vt:variant>
        <vt:lpwstr/>
      </vt:variant>
      <vt:variant>
        <vt:lpwstr>_Toc172639685</vt:lpwstr>
      </vt:variant>
      <vt:variant>
        <vt:i4>1507382</vt:i4>
      </vt:variant>
      <vt:variant>
        <vt:i4>176</vt:i4>
      </vt:variant>
      <vt:variant>
        <vt:i4>0</vt:i4>
      </vt:variant>
      <vt:variant>
        <vt:i4>5</vt:i4>
      </vt:variant>
      <vt:variant>
        <vt:lpwstr/>
      </vt:variant>
      <vt:variant>
        <vt:lpwstr>_Toc172639684</vt:lpwstr>
      </vt:variant>
      <vt:variant>
        <vt:i4>1507382</vt:i4>
      </vt:variant>
      <vt:variant>
        <vt:i4>170</vt:i4>
      </vt:variant>
      <vt:variant>
        <vt:i4>0</vt:i4>
      </vt:variant>
      <vt:variant>
        <vt:i4>5</vt:i4>
      </vt:variant>
      <vt:variant>
        <vt:lpwstr/>
      </vt:variant>
      <vt:variant>
        <vt:lpwstr>_Toc172639683</vt:lpwstr>
      </vt:variant>
      <vt:variant>
        <vt:i4>1507382</vt:i4>
      </vt:variant>
      <vt:variant>
        <vt:i4>164</vt:i4>
      </vt:variant>
      <vt:variant>
        <vt:i4>0</vt:i4>
      </vt:variant>
      <vt:variant>
        <vt:i4>5</vt:i4>
      </vt:variant>
      <vt:variant>
        <vt:lpwstr/>
      </vt:variant>
      <vt:variant>
        <vt:lpwstr>_Toc172639682</vt:lpwstr>
      </vt:variant>
      <vt:variant>
        <vt:i4>1507382</vt:i4>
      </vt:variant>
      <vt:variant>
        <vt:i4>158</vt:i4>
      </vt:variant>
      <vt:variant>
        <vt:i4>0</vt:i4>
      </vt:variant>
      <vt:variant>
        <vt:i4>5</vt:i4>
      </vt:variant>
      <vt:variant>
        <vt:lpwstr/>
      </vt:variant>
      <vt:variant>
        <vt:lpwstr>_Toc172639681</vt:lpwstr>
      </vt:variant>
      <vt:variant>
        <vt:i4>1507382</vt:i4>
      </vt:variant>
      <vt:variant>
        <vt:i4>152</vt:i4>
      </vt:variant>
      <vt:variant>
        <vt:i4>0</vt:i4>
      </vt:variant>
      <vt:variant>
        <vt:i4>5</vt:i4>
      </vt:variant>
      <vt:variant>
        <vt:lpwstr/>
      </vt:variant>
      <vt:variant>
        <vt:lpwstr>_Toc172639680</vt:lpwstr>
      </vt:variant>
      <vt:variant>
        <vt:i4>1572918</vt:i4>
      </vt:variant>
      <vt:variant>
        <vt:i4>146</vt:i4>
      </vt:variant>
      <vt:variant>
        <vt:i4>0</vt:i4>
      </vt:variant>
      <vt:variant>
        <vt:i4>5</vt:i4>
      </vt:variant>
      <vt:variant>
        <vt:lpwstr/>
      </vt:variant>
      <vt:variant>
        <vt:lpwstr>_Toc172639679</vt:lpwstr>
      </vt:variant>
      <vt:variant>
        <vt:i4>1572918</vt:i4>
      </vt:variant>
      <vt:variant>
        <vt:i4>140</vt:i4>
      </vt:variant>
      <vt:variant>
        <vt:i4>0</vt:i4>
      </vt:variant>
      <vt:variant>
        <vt:i4>5</vt:i4>
      </vt:variant>
      <vt:variant>
        <vt:lpwstr/>
      </vt:variant>
      <vt:variant>
        <vt:lpwstr>_Toc172639678</vt:lpwstr>
      </vt:variant>
      <vt:variant>
        <vt:i4>1572918</vt:i4>
      </vt:variant>
      <vt:variant>
        <vt:i4>134</vt:i4>
      </vt:variant>
      <vt:variant>
        <vt:i4>0</vt:i4>
      </vt:variant>
      <vt:variant>
        <vt:i4>5</vt:i4>
      </vt:variant>
      <vt:variant>
        <vt:lpwstr/>
      </vt:variant>
      <vt:variant>
        <vt:lpwstr>_Toc172639677</vt:lpwstr>
      </vt:variant>
      <vt:variant>
        <vt:i4>1572918</vt:i4>
      </vt:variant>
      <vt:variant>
        <vt:i4>128</vt:i4>
      </vt:variant>
      <vt:variant>
        <vt:i4>0</vt:i4>
      </vt:variant>
      <vt:variant>
        <vt:i4>5</vt:i4>
      </vt:variant>
      <vt:variant>
        <vt:lpwstr/>
      </vt:variant>
      <vt:variant>
        <vt:lpwstr>_Toc172639676</vt:lpwstr>
      </vt:variant>
      <vt:variant>
        <vt:i4>1310769</vt:i4>
      </vt:variant>
      <vt:variant>
        <vt:i4>119</vt:i4>
      </vt:variant>
      <vt:variant>
        <vt:i4>0</vt:i4>
      </vt:variant>
      <vt:variant>
        <vt:i4>5</vt:i4>
      </vt:variant>
      <vt:variant>
        <vt:lpwstr/>
      </vt:variant>
      <vt:variant>
        <vt:lpwstr>_Toc172637158</vt:lpwstr>
      </vt:variant>
      <vt:variant>
        <vt:i4>1310769</vt:i4>
      </vt:variant>
      <vt:variant>
        <vt:i4>113</vt:i4>
      </vt:variant>
      <vt:variant>
        <vt:i4>0</vt:i4>
      </vt:variant>
      <vt:variant>
        <vt:i4>5</vt:i4>
      </vt:variant>
      <vt:variant>
        <vt:lpwstr/>
      </vt:variant>
      <vt:variant>
        <vt:lpwstr>_Toc172637157</vt:lpwstr>
      </vt:variant>
      <vt:variant>
        <vt:i4>1310769</vt:i4>
      </vt:variant>
      <vt:variant>
        <vt:i4>107</vt:i4>
      </vt:variant>
      <vt:variant>
        <vt:i4>0</vt:i4>
      </vt:variant>
      <vt:variant>
        <vt:i4>5</vt:i4>
      </vt:variant>
      <vt:variant>
        <vt:lpwstr/>
      </vt:variant>
      <vt:variant>
        <vt:lpwstr>_Toc172637156</vt:lpwstr>
      </vt:variant>
      <vt:variant>
        <vt:i4>1310769</vt:i4>
      </vt:variant>
      <vt:variant>
        <vt:i4>101</vt:i4>
      </vt:variant>
      <vt:variant>
        <vt:i4>0</vt:i4>
      </vt:variant>
      <vt:variant>
        <vt:i4>5</vt:i4>
      </vt:variant>
      <vt:variant>
        <vt:lpwstr/>
      </vt:variant>
      <vt:variant>
        <vt:lpwstr>_Toc172637155</vt:lpwstr>
      </vt:variant>
      <vt:variant>
        <vt:i4>1310769</vt:i4>
      </vt:variant>
      <vt:variant>
        <vt:i4>95</vt:i4>
      </vt:variant>
      <vt:variant>
        <vt:i4>0</vt:i4>
      </vt:variant>
      <vt:variant>
        <vt:i4>5</vt:i4>
      </vt:variant>
      <vt:variant>
        <vt:lpwstr/>
      </vt:variant>
      <vt:variant>
        <vt:lpwstr>_Toc172637154</vt:lpwstr>
      </vt:variant>
      <vt:variant>
        <vt:i4>1310769</vt:i4>
      </vt:variant>
      <vt:variant>
        <vt:i4>89</vt:i4>
      </vt:variant>
      <vt:variant>
        <vt:i4>0</vt:i4>
      </vt:variant>
      <vt:variant>
        <vt:i4>5</vt:i4>
      </vt:variant>
      <vt:variant>
        <vt:lpwstr/>
      </vt:variant>
      <vt:variant>
        <vt:lpwstr>_Toc172637153</vt:lpwstr>
      </vt:variant>
      <vt:variant>
        <vt:i4>1310769</vt:i4>
      </vt:variant>
      <vt:variant>
        <vt:i4>83</vt:i4>
      </vt:variant>
      <vt:variant>
        <vt:i4>0</vt:i4>
      </vt:variant>
      <vt:variant>
        <vt:i4>5</vt:i4>
      </vt:variant>
      <vt:variant>
        <vt:lpwstr/>
      </vt:variant>
      <vt:variant>
        <vt:lpwstr>_Toc172637152</vt:lpwstr>
      </vt:variant>
      <vt:variant>
        <vt:i4>1310769</vt:i4>
      </vt:variant>
      <vt:variant>
        <vt:i4>77</vt:i4>
      </vt:variant>
      <vt:variant>
        <vt:i4>0</vt:i4>
      </vt:variant>
      <vt:variant>
        <vt:i4>5</vt:i4>
      </vt:variant>
      <vt:variant>
        <vt:lpwstr/>
      </vt:variant>
      <vt:variant>
        <vt:lpwstr>_Toc172637150</vt:lpwstr>
      </vt:variant>
      <vt:variant>
        <vt:i4>1376305</vt:i4>
      </vt:variant>
      <vt:variant>
        <vt:i4>71</vt:i4>
      </vt:variant>
      <vt:variant>
        <vt:i4>0</vt:i4>
      </vt:variant>
      <vt:variant>
        <vt:i4>5</vt:i4>
      </vt:variant>
      <vt:variant>
        <vt:lpwstr/>
      </vt:variant>
      <vt:variant>
        <vt:lpwstr>_Toc172637149</vt:lpwstr>
      </vt:variant>
      <vt:variant>
        <vt:i4>1376305</vt:i4>
      </vt:variant>
      <vt:variant>
        <vt:i4>65</vt:i4>
      </vt:variant>
      <vt:variant>
        <vt:i4>0</vt:i4>
      </vt:variant>
      <vt:variant>
        <vt:i4>5</vt:i4>
      </vt:variant>
      <vt:variant>
        <vt:lpwstr/>
      </vt:variant>
      <vt:variant>
        <vt:lpwstr>_Toc172637146</vt:lpwstr>
      </vt:variant>
      <vt:variant>
        <vt:i4>1376305</vt:i4>
      </vt:variant>
      <vt:variant>
        <vt:i4>59</vt:i4>
      </vt:variant>
      <vt:variant>
        <vt:i4>0</vt:i4>
      </vt:variant>
      <vt:variant>
        <vt:i4>5</vt:i4>
      </vt:variant>
      <vt:variant>
        <vt:lpwstr/>
      </vt:variant>
      <vt:variant>
        <vt:lpwstr>_Toc172637145</vt:lpwstr>
      </vt:variant>
      <vt:variant>
        <vt:i4>1376305</vt:i4>
      </vt:variant>
      <vt:variant>
        <vt:i4>53</vt:i4>
      </vt:variant>
      <vt:variant>
        <vt:i4>0</vt:i4>
      </vt:variant>
      <vt:variant>
        <vt:i4>5</vt:i4>
      </vt:variant>
      <vt:variant>
        <vt:lpwstr/>
      </vt:variant>
      <vt:variant>
        <vt:lpwstr>_Toc172637144</vt:lpwstr>
      </vt:variant>
      <vt:variant>
        <vt:i4>1376305</vt:i4>
      </vt:variant>
      <vt:variant>
        <vt:i4>47</vt:i4>
      </vt:variant>
      <vt:variant>
        <vt:i4>0</vt:i4>
      </vt:variant>
      <vt:variant>
        <vt:i4>5</vt:i4>
      </vt:variant>
      <vt:variant>
        <vt:lpwstr/>
      </vt:variant>
      <vt:variant>
        <vt:lpwstr>_Toc172637143</vt:lpwstr>
      </vt:variant>
      <vt:variant>
        <vt:i4>1376305</vt:i4>
      </vt:variant>
      <vt:variant>
        <vt:i4>41</vt:i4>
      </vt:variant>
      <vt:variant>
        <vt:i4>0</vt:i4>
      </vt:variant>
      <vt:variant>
        <vt:i4>5</vt:i4>
      </vt:variant>
      <vt:variant>
        <vt:lpwstr/>
      </vt:variant>
      <vt:variant>
        <vt:lpwstr>_Toc172637142</vt:lpwstr>
      </vt:variant>
      <vt:variant>
        <vt:i4>1376305</vt:i4>
      </vt:variant>
      <vt:variant>
        <vt:i4>35</vt:i4>
      </vt:variant>
      <vt:variant>
        <vt:i4>0</vt:i4>
      </vt:variant>
      <vt:variant>
        <vt:i4>5</vt:i4>
      </vt:variant>
      <vt:variant>
        <vt:lpwstr/>
      </vt:variant>
      <vt:variant>
        <vt:lpwstr>_Toc172637141</vt:lpwstr>
      </vt:variant>
      <vt:variant>
        <vt:i4>1376305</vt:i4>
      </vt:variant>
      <vt:variant>
        <vt:i4>29</vt:i4>
      </vt:variant>
      <vt:variant>
        <vt:i4>0</vt:i4>
      </vt:variant>
      <vt:variant>
        <vt:i4>5</vt:i4>
      </vt:variant>
      <vt:variant>
        <vt:lpwstr/>
      </vt:variant>
      <vt:variant>
        <vt:lpwstr>_Toc172637140</vt:lpwstr>
      </vt:variant>
      <vt:variant>
        <vt:i4>1179697</vt:i4>
      </vt:variant>
      <vt:variant>
        <vt:i4>23</vt:i4>
      </vt:variant>
      <vt:variant>
        <vt:i4>0</vt:i4>
      </vt:variant>
      <vt:variant>
        <vt:i4>5</vt:i4>
      </vt:variant>
      <vt:variant>
        <vt:lpwstr/>
      </vt:variant>
      <vt:variant>
        <vt:lpwstr>_Toc172637139</vt:lpwstr>
      </vt:variant>
      <vt:variant>
        <vt:i4>1179697</vt:i4>
      </vt:variant>
      <vt:variant>
        <vt:i4>17</vt:i4>
      </vt:variant>
      <vt:variant>
        <vt:i4>0</vt:i4>
      </vt:variant>
      <vt:variant>
        <vt:i4>5</vt:i4>
      </vt:variant>
      <vt:variant>
        <vt:lpwstr/>
      </vt:variant>
      <vt:variant>
        <vt:lpwstr>_Toc172637138</vt:lpwstr>
      </vt:variant>
      <vt:variant>
        <vt:i4>1179697</vt:i4>
      </vt:variant>
      <vt:variant>
        <vt:i4>11</vt:i4>
      </vt:variant>
      <vt:variant>
        <vt:i4>0</vt:i4>
      </vt:variant>
      <vt:variant>
        <vt:i4>5</vt:i4>
      </vt:variant>
      <vt:variant>
        <vt:lpwstr/>
      </vt:variant>
      <vt:variant>
        <vt:lpwstr>_Toc172637137</vt:lpwstr>
      </vt:variant>
      <vt:variant>
        <vt:i4>1179697</vt:i4>
      </vt:variant>
      <vt:variant>
        <vt:i4>5</vt:i4>
      </vt:variant>
      <vt:variant>
        <vt:i4>0</vt:i4>
      </vt:variant>
      <vt:variant>
        <vt:i4>5</vt:i4>
      </vt:variant>
      <vt:variant>
        <vt:lpwstr/>
      </vt:variant>
      <vt:variant>
        <vt:lpwstr>_Toc172637136</vt:lpwstr>
      </vt:variant>
      <vt:variant>
        <vt:i4>6946902</vt:i4>
      </vt:variant>
      <vt:variant>
        <vt:i4>0</vt:i4>
      </vt:variant>
      <vt:variant>
        <vt:i4>0</vt:i4>
      </vt:variant>
      <vt:variant>
        <vt:i4>5</vt:i4>
      </vt:variant>
      <vt:variant>
        <vt:lpwstr>mailto:awrad@awrad.org</vt:lpwstr>
      </vt:variant>
      <vt:variant>
        <vt:lpwstr/>
      </vt:variant>
      <vt:variant>
        <vt:i4>7340068</vt:i4>
      </vt:variant>
      <vt:variant>
        <vt:i4>6</vt:i4>
      </vt:variant>
      <vt:variant>
        <vt:i4>0</vt:i4>
      </vt:variant>
      <vt:variant>
        <vt:i4>5</vt:i4>
      </vt:variant>
      <vt:variant>
        <vt:lpwstr>https://climatechangedialogue.com/</vt:lpwstr>
      </vt:variant>
      <vt:variant>
        <vt:lpwstr/>
      </vt:variant>
      <vt:variant>
        <vt:i4>7733354</vt:i4>
      </vt:variant>
      <vt:variant>
        <vt:i4>3</vt:i4>
      </vt:variant>
      <vt:variant>
        <vt:i4>0</vt:i4>
      </vt:variant>
      <vt:variant>
        <vt:i4>5</vt:i4>
      </vt:variant>
      <vt:variant>
        <vt:lpwstr>https://rcsn.arabwatercouncil.org/</vt:lpwstr>
      </vt:variant>
      <vt:variant>
        <vt:lpwstr/>
      </vt:variant>
      <vt:variant>
        <vt:i4>4587523</vt:i4>
      </vt:variant>
      <vt:variant>
        <vt:i4>0</vt:i4>
      </vt:variant>
      <vt:variant>
        <vt:i4>0</vt:i4>
      </vt:variant>
      <vt:variant>
        <vt:i4>5</vt:i4>
      </vt:variant>
      <vt:variant>
        <vt:lpwstr>https://www.undp.org/arab-states/sdg-climate-facility-climate-action-human-security-0</vt:lpwstr>
      </vt:variant>
      <vt:variant>
        <vt:lpwstr/>
      </vt:variant>
      <vt:variant>
        <vt:i4>7012402</vt:i4>
      </vt:variant>
      <vt:variant>
        <vt:i4>0</vt:i4>
      </vt:variant>
      <vt:variant>
        <vt:i4>0</vt:i4>
      </vt:variant>
      <vt:variant>
        <vt:i4>5</vt:i4>
      </vt:variant>
      <vt:variant>
        <vt:lpwstr>https://info.undp.org/docs/pdc/Documents/H05/NCE  Annexes - 8 September 2022- Final.pdf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Nader Said</dc:creator>
  <cp:keywords/>
  <dc:description/>
  <cp:lastModifiedBy>Tala Barham AWRAD</cp:lastModifiedBy>
  <cp:revision>89</cp:revision>
  <cp:lastPrinted>2024-06-20T22:43:00Z</cp:lastPrinted>
  <dcterms:created xsi:type="dcterms:W3CDTF">2024-09-11T18:45:00Z</dcterms:created>
  <dcterms:modified xsi:type="dcterms:W3CDTF">2024-09-15T19:44:00Z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c036691e78fb02536aa992252727fdbb8b40c42024b226f69eeb2e3abe2658e3</vt:lpwstr>
  </property>
</Properties>
</file>